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spacing w:before="240" w:after="240" w:line="85" w:lineRule="atLeast"/>
        <w:rPr>
          <w:rFonts w:eastAsia="宋体"/>
          <w:b/>
          <w:color w:val="000000"/>
          <w:sz w:val="36"/>
        </w:rPr>
        <w:pBdr>
          <w:top w:val="none" w:color="000000" w:sz="0" w:space="0"/>
          <w:left w:val="none" w:color="000000" w:sz="0" w:space="0"/>
          <w:bottom w:val="none" w:color="000000" w:sz="0" w:space="0"/>
          <w:right w:val="none" w:color="000000" w:sz="0" w:space="0"/>
        </w:pBdr>
      </w:pPr>
      <w:r>
        <w:rPr>
          <w:rFonts w:eastAsia="宋体"/>
          <w:b/>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rFonts w:hint="eastAsia" w:eastAsia="宋体"/>
          <w:b/>
          <w:color w:val="000000"/>
          <w:sz w:val="48"/>
          <w:lang w:eastAsia="zh-CN"/>
        </w:rPr>
        <w:pBdr>
          <w:top w:val="none" w:color="000000" w:sz="0" w:space="0"/>
          <w:left w:val="none" w:color="000000" w:sz="0" w:space="0"/>
          <w:bottom w:val="none" w:color="000000" w:sz="0" w:space="0"/>
          <w:right w:val="none" w:color="000000" w:sz="0" w:space="0"/>
        </w:pBdr>
      </w:pPr>
      <w:r>
        <w:rPr>
          <w:rFonts w:hint="eastAsia" w:eastAsia="宋体"/>
          <w:b/>
          <w:color w:val="000000"/>
          <w:sz w:val="48"/>
          <w:lang w:eastAsia="zh-CN"/>
        </w:rPr>
        <w:t xml:space="preserve">南京邮电大学集成电路科学与工程学院（产教融合学院）混合键合机</w:t>
      </w:r>
      <w:r>
        <w:rPr>
          <w:rFonts w:hint="eastAsia" w:eastAsia="宋体"/>
          <w:b/>
          <w:color w:val="000000"/>
          <w:sz w:val="48"/>
          <w:lang w:eastAsia="zh-CN"/>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48"/>
        </w:rPr>
        <w:t xml:space="preserve">招标文件</w:t>
      </w:r>
      <w:r>
        <w:rPr>
          <w:color w:val="000000"/>
        </w:rPr>
      </w:r>
      <w:r/>
    </w:p>
    <w:p>
      <w:pPr>
        <w:pStyle w:val="735"/>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36"/>
        </w:rPr>
        <w:t xml:space="preserve">（货物类）</w:t>
      </w:r>
      <w:r>
        <w:rPr>
          <w:color w:val="000000"/>
        </w:rPr>
      </w:r>
      <w:r/>
    </w:p>
    <w:p>
      <w:pPr>
        <w:pStyle w:val="735"/>
        <w:jc w:val="center"/>
        <w:spacing w:before="240" w:after="240" w:line="85" w:lineRule="atLeast"/>
        <w:rPr>
          <w:rFonts w:eastAsia="宋体"/>
          <w:color w:val="000000"/>
          <w:sz w:val="36"/>
        </w:rPr>
        <w:pBdr>
          <w:top w:val="none" w:color="000000" w:sz="0" w:space="0"/>
          <w:left w:val="none" w:color="000000" w:sz="0" w:space="0"/>
          <w:bottom w:val="none" w:color="000000" w:sz="0" w:space="0"/>
          <w:right w:val="none" w:color="000000" w:sz="0" w:space="0"/>
        </w:pBdr>
      </w:pPr>
      <w:r>
        <w:rPr>
          <w:rFonts w:eastAsia="宋体"/>
          <w:color w:val="000000"/>
          <w:sz w:val="36"/>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36"/>
        </w:rPr>
        <w:t xml:space="preserve"> </w:t>
      </w:r>
      <w:r>
        <w:rPr>
          <w:color w:val="000000"/>
        </w:rPr>
      </w:r>
      <w:r/>
    </w:p>
    <w:p>
      <w:pPr>
        <w:pStyle w:val="735"/>
        <w:jc w:val="center"/>
        <w:spacing w:before="240" w:after="240"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eastAsia="宋体"/>
          <w:b/>
          <w:color w:val="000000"/>
          <w:sz w:val="36"/>
        </w:rPr>
        <w:t xml:space="preserve">招标编号：</w:t>
      </w:r>
      <w:r>
        <w:rPr>
          <w:rFonts w:hint="eastAsia" w:eastAsia="宋体"/>
          <w:b/>
          <w:color w:val="000000"/>
          <w:sz w:val="36"/>
          <w:lang w:eastAsia="zh-CN"/>
        </w:rPr>
        <w:t xml:space="preserve">JSZC-320000-NJJC-G2026-0150</w:t>
      </w:r>
      <w:r>
        <w:rPr>
          <w:rFonts w:hint="eastAsia" w:eastAsia="宋体"/>
          <w:color w:val="000000"/>
          <w:lang w:eastAsia="zh-CN"/>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ind w:left="698" w:firstLine="1285"/>
        <w:spacing w:line="85" w:lineRule="atLeast"/>
        <w:rPr>
          <w:rFonts w:eastAsia="宋体"/>
          <w:b/>
          <w:color w:val="000000"/>
          <w:sz w:val="36"/>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rFonts w:eastAsia="宋体"/>
          <w:b/>
          <w:color w:val="000000"/>
          <w:sz w:val="36"/>
        </w:rPr>
      </w:r>
      <w:r/>
    </w:p>
    <w:p>
      <w:pPr>
        <w:pStyle w:val="735"/>
        <w:rPr>
          <w:rFonts w:eastAsia="宋体"/>
          <w:b/>
          <w:color w:val="000000"/>
          <w:sz w:val="36"/>
        </w:rPr>
      </w:pPr>
      <w:r>
        <w:rPr>
          <w:rFonts w:eastAsia="宋体"/>
          <w:b/>
          <w:color w:val="000000"/>
          <w:sz w:val="36"/>
        </w:rPr>
      </w:r>
      <w:r/>
    </w:p>
    <w:p>
      <w:pPr>
        <w:pStyle w:val="768"/>
        <w:rPr>
          <w:color w:val="000000"/>
        </w:rPr>
      </w:pPr>
      <w:r>
        <w:rPr>
          <w:color w:val="000000"/>
        </w:rPr>
      </w:r>
      <w:r/>
    </w:p>
    <w:p>
      <w:pPr>
        <w:pStyle w:val="735"/>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735"/>
        <w:ind w:left="698" w:firstLine="1285"/>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采 购 人：南京邮电大学</w:t>
      </w:r>
      <w:r>
        <w:rPr>
          <w:rFonts w:eastAsia="宋体"/>
          <w:color w:val="000000"/>
        </w:rPr>
      </w:r>
      <w:r/>
    </w:p>
    <w:p>
      <w:pPr>
        <w:pStyle w:val="735"/>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采购代理机构：南京江城工程项目管理有限公司</w:t>
      </w:r>
      <w:r>
        <w:rPr>
          <w:color w:val="000000"/>
        </w:rPr>
      </w:r>
      <w:r/>
    </w:p>
    <w:p>
      <w:pPr>
        <w:pStyle w:val="735"/>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日期：二〇二六年</w:t>
      </w:r>
      <w:r>
        <w:rPr>
          <w:rFonts w:hint="eastAsia" w:eastAsia="宋体"/>
          <w:b/>
          <w:color w:val="000000"/>
          <w:sz w:val="36"/>
          <w:lang w:val="en-US" w:eastAsia="zh-CN"/>
        </w:rPr>
        <w:t xml:space="preserve">十</w:t>
      </w:r>
      <w:r>
        <w:rPr>
          <w:rFonts w:eastAsia="宋体"/>
          <w:b/>
          <w:color w:val="000000"/>
          <w:sz w:val="36"/>
        </w:rPr>
        <w:t xml:space="preserve">月</w:t>
      </w:r>
      <w:r>
        <w:rPr>
          <w:color w:val="000000"/>
        </w:rPr>
      </w:r>
      <w:r/>
    </w:p>
    <w:p>
      <w:pPr>
        <w:pStyle w:val="735"/>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ind w:right="1933" w:firstLine="1366"/>
        <w:jc w:val="center"/>
        <w:spacing w:line="85" w:lineRule="atLeast"/>
        <w:rPr>
          <w:rFonts w:eastAsia="宋体"/>
          <w:color w:val="000000"/>
          <w:sz w:val="22"/>
          <w:szCs w:val="24"/>
        </w:rPr>
        <w:pBdr>
          <w:top w:val="none" w:color="000000" w:sz="0" w:space="0"/>
          <w:left w:val="none" w:color="000000" w:sz="0" w:space="0"/>
          <w:bottom w:val="none" w:color="000000" w:sz="0" w:space="0"/>
          <w:right w:val="none" w:color="000000" w:sz="0" w:space="0"/>
        </w:pBdr>
      </w:pPr>
      <w:r>
        <w:rPr>
          <w:rFonts w:eastAsia="宋体"/>
          <w:b/>
          <w:color w:val="000000"/>
          <w:sz w:val="40"/>
          <w:szCs w:val="24"/>
        </w:rPr>
        <w:t xml:space="preserve">目 录</w:t>
      </w:r>
      <w:r>
        <w:rPr>
          <w:rFonts w:eastAsia="宋体"/>
          <w:color w:val="000000"/>
          <w:sz w:val="22"/>
          <w:szCs w:val="24"/>
        </w:rPr>
      </w:r>
      <w:r/>
    </w:p>
    <w:p>
      <w:pPr>
        <w:pStyle w:val="735"/>
        <w:spacing w:line="360" w:lineRule="auto"/>
        <w:rPr>
          <w:rFonts w:eastAsia="宋体"/>
          <w:color w:val="000000"/>
          <w:sz w:val="28"/>
          <w:szCs w:val="28"/>
        </w:rPr>
      </w:pP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t xml:space="preserve">第一章 招标公告</w:t>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 w:val="28"/>
          <w:szCs w:val="28"/>
        </w:rPr>
        <w:fldChar w:fldCharType="separate"/>
      </w:r>
      <w:r>
        <w:rPr>
          <w:rFonts w:eastAsia="宋体"/>
          <w:color w:val="000000"/>
          <w:sz w:val="28"/>
          <w:szCs w:val="28"/>
        </w:rPr>
        <w:t xml:space="preserve">第二章 投标供应商须知</w:t>
      </w:r>
      <w:r>
        <w:rPr>
          <w:rFonts w:eastAsia="宋体"/>
          <w:color w:val="000000"/>
          <w:sz w:val="28"/>
          <w:szCs w:val="28"/>
        </w:rPr>
        <w:fldChar w:fldCharType="end"/>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 w:val="28"/>
          <w:szCs w:val="28"/>
        </w:rPr>
        <w:fldChar w:fldCharType="separate"/>
      </w:r>
      <w:r>
        <w:rPr>
          <w:rFonts w:eastAsia="宋体"/>
          <w:color w:val="000000"/>
          <w:sz w:val="28"/>
          <w:szCs w:val="28"/>
        </w:rPr>
        <w:t xml:space="preserve">第三章 评标标准</w:t>
      </w:r>
      <w:r>
        <w:rPr>
          <w:rFonts w:eastAsia="宋体"/>
          <w:color w:val="000000"/>
          <w:sz w:val="28"/>
          <w:szCs w:val="28"/>
        </w:rPr>
        <w:fldChar w:fldCharType="end"/>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 w:val="28"/>
          <w:szCs w:val="28"/>
        </w:rPr>
        <w:fldChar w:fldCharType="separate"/>
      </w:r>
      <w:r>
        <w:rPr>
          <w:rFonts w:eastAsia="宋体"/>
          <w:color w:val="000000"/>
          <w:sz w:val="28"/>
          <w:szCs w:val="28"/>
        </w:rPr>
        <w:t xml:space="preserve">第四章 招标项目的技术规格、要求和数量等</w:t>
      </w:r>
      <w:r>
        <w:rPr>
          <w:rFonts w:eastAsia="宋体"/>
          <w:color w:val="000000"/>
          <w:sz w:val="28"/>
          <w:szCs w:val="28"/>
        </w:rPr>
        <w:fldChar w:fldCharType="end"/>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rPr>
        <w:fldChar w:fldCharType="separate"/>
      </w:r>
      <w:r>
        <w:rPr>
          <w:rFonts w:eastAsia="宋体"/>
          <w:color w:val="000000"/>
          <w:sz w:val="28"/>
          <w:szCs w:val="28"/>
        </w:rPr>
        <w:t xml:space="preserve">第五章 合同草案条款及格式</w:t>
      </w:r>
      <w:r>
        <w:rPr>
          <w:rFonts w:eastAsia="宋体"/>
          <w:color w:val="000000"/>
          <w:sz w:val="28"/>
          <w:szCs w:val="28"/>
        </w:rPr>
        <w:fldChar w:fldCharType="end"/>
      </w:r>
      <w:r>
        <w:rPr>
          <w:rFonts w:eastAsia="宋体"/>
          <w:color w:val="000000"/>
          <w:sz w:val="28"/>
          <w:szCs w:val="28"/>
        </w:rPr>
      </w:r>
      <w:r/>
    </w:p>
    <w:p>
      <w:pPr>
        <w:pStyle w:val="735"/>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 w:val="28"/>
          <w:szCs w:val="28"/>
        </w:rPr>
        <w:fldChar w:fldCharType="separate"/>
      </w:r>
      <w:r>
        <w:rPr>
          <w:rFonts w:eastAsia="宋体"/>
          <w:color w:val="000000"/>
          <w:sz w:val="28"/>
          <w:szCs w:val="28"/>
        </w:rPr>
        <w:t xml:space="preserve">第六章 投标文件格式</w:t>
      </w:r>
      <w:r>
        <w:rPr>
          <w:rFonts w:eastAsia="宋体"/>
          <w:color w:val="000000"/>
          <w:sz w:val="28"/>
          <w:szCs w:val="28"/>
        </w:rPr>
        <w:fldChar w:fldCharType="end"/>
      </w:r>
      <w:r>
        <w:rPr>
          <w:rFonts w:eastAsia="宋体"/>
          <w:color w:val="000000"/>
          <w:sz w:val="28"/>
          <w:szCs w:val="28"/>
        </w:rPr>
      </w:r>
      <w:r/>
    </w:p>
    <w:p>
      <w:pPr>
        <w:pStyle w:val="735"/>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color w:val="000000"/>
          <w:sz w:val="32"/>
        </w:rPr>
      </w:r>
      <w:r/>
    </w:p>
    <w:p>
      <w:pPr>
        <w:pStyle w:val="735"/>
        <w:jc w:val="center"/>
        <w:spacing w:line="360" w:lineRule="auto"/>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r>
      <w:r/>
    </w:p>
    <w:p>
      <w:pPr>
        <w:pStyle w:val="735"/>
        <w:jc w:val="center"/>
        <w:spacing w:line="360" w:lineRule="auto"/>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t xml:space="preserve">第一章 招标公告</w:t>
      </w:r>
      <w:r>
        <w:rPr>
          <w:color w:val="000000"/>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u w:val="single"/>
          <w:lang w:eastAsia="zh-CN"/>
        </w:rPr>
        <w:t xml:space="preserve">南京邮电大学集成电路科学与工程学院（产教融合学院）混合键合机</w:t>
      </w:r>
      <w:r>
        <w:rPr>
          <w:rFonts w:eastAsia="宋体"/>
          <w:color w:val="000000"/>
          <w:szCs w:val="21"/>
        </w:rPr>
        <w:t xml:space="preserve">项目的潜在供应商应在</w:t>
      </w:r>
      <w:r>
        <w:rPr>
          <w:rFonts w:eastAsia="宋体"/>
          <w:color w:val="000000"/>
          <w:szCs w:val="21"/>
          <w:u w:val="single"/>
        </w:rPr>
        <w:t xml:space="preserve">“苏采云”系统内免费下载</w:t>
      </w:r>
      <w:r>
        <w:rPr>
          <w:rFonts w:eastAsia="宋体"/>
          <w:color w:val="000000"/>
          <w:szCs w:val="21"/>
        </w:rPr>
        <w:t xml:space="preserve">招标文件，并</w:t>
      </w:r>
      <w:r>
        <w:rPr>
          <w:rFonts w:eastAsia="宋体"/>
          <w:color w:val="000000"/>
          <w:szCs w:val="21"/>
        </w:rPr>
        <w:t xml:space="preserve">于</w:t>
      </w:r>
      <w:r>
        <w:rPr>
          <w:rFonts w:eastAsia="宋体"/>
          <w:color w:val="000000"/>
          <w:szCs w:val="21"/>
          <w:u w:val="single"/>
        </w:rPr>
        <w:t xml:space="preserve"> 2026年</w:t>
      </w:r>
      <w:r>
        <w:rPr>
          <w:rFonts w:hint="eastAsia" w:eastAsia="宋体"/>
          <w:color w:val="000000"/>
          <w:szCs w:val="21"/>
          <w:u w:val="single"/>
          <w:lang w:val="en-US" w:eastAsia="zh-CN"/>
        </w:rPr>
        <w:t xml:space="preserve">11</w:t>
      </w:r>
      <w:r>
        <w:rPr>
          <w:rFonts w:eastAsia="宋体"/>
          <w:color w:val="000000"/>
          <w:szCs w:val="21"/>
          <w:u w:val="single"/>
        </w:rPr>
        <w:t xml:space="preserve">月</w:t>
      </w:r>
      <w:r>
        <w:rPr>
          <w:rFonts w:hint="eastAsia" w:eastAsia="宋体"/>
          <w:color w:val="000000"/>
          <w:szCs w:val="21"/>
          <w:u w:val="single"/>
          <w:lang w:val="en-US" w:eastAsia="zh-CN"/>
        </w:rPr>
        <w:t xml:space="preserve">9</w:t>
      </w:r>
      <w:r>
        <w:rPr>
          <w:rFonts w:eastAsia="宋体"/>
          <w:color w:val="000000"/>
          <w:szCs w:val="21"/>
          <w:u w:val="single"/>
        </w:rPr>
        <w:t xml:space="preserve">日</w:t>
      </w:r>
      <w:r>
        <w:rPr>
          <w:rFonts w:hint="eastAsia" w:eastAsia="宋体"/>
          <w:color w:val="000000"/>
          <w:szCs w:val="21"/>
          <w:u w:val="single"/>
          <w:lang w:val="en-US" w:eastAsia="zh-CN"/>
        </w:rPr>
        <w:t xml:space="preserve">14</w:t>
      </w:r>
      <w:r>
        <w:rPr>
          <w:rFonts w:eastAsia="宋体"/>
          <w:color w:val="000000"/>
          <w:szCs w:val="21"/>
          <w:u w:val="single"/>
        </w:rPr>
        <w:t xml:space="preserve">点</w:t>
      </w:r>
      <w:r>
        <w:rPr>
          <w:rFonts w:hint="eastAsia" w:eastAsia="宋体"/>
          <w:color w:val="000000"/>
          <w:szCs w:val="21"/>
          <w:u w:val="single"/>
          <w:lang w:val="en-US" w:eastAsia="zh-CN"/>
        </w:rPr>
        <w:t xml:space="preserve">00</w:t>
      </w:r>
      <w:r>
        <w:rPr>
          <w:rFonts w:eastAsia="宋体"/>
          <w:color w:val="000000"/>
          <w:szCs w:val="21"/>
          <w:u w:val="single"/>
        </w:rPr>
        <w:t xml:space="preserve">分</w:t>
      </w:r>
      <w:r>
        <w:rPr>
          <w:rFonts w:eastAsia="宋体"/>
          <w:color w:val="000000"/>
          <w:szCs w:val="21"/>
        </w:rPr>
        <w:t xml:space="preserve">（北京时间）前递交投标文件。</w:t>
      </w:r>
      <w:r>
        <w:rPr>
          <w:rFonts w:eastAsia="宋体"/>
          <w:color w:val="000000"/>
          <w:szCs w:val="21"/>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一、项目基本情况</w:t>
      </w:r>
      <w:r>
        <w:rPr>
          <w:rFonts w:eastAsia="宋体"/>
          <w:b/>
          <w:bCs/>
          <w:color w:val="000000"/>
          <w:szCs w:val="21"/>
        </w:rPr>
      </w:r>
      <w:r/>
    </w:p>
    <w:p>
      <w:pPr>
        <w:pStyle w:val="735"/>
        <w:ind w:firstLine="480"/>
        <w:spacing w:line="360" w:lineRule="auto"/>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1.1项目编号：</w:t>
      </w:r>
      <w:r>
        <w:rPr>
          <w:rFonts w:hint="eastAsia" w:eastAsia="宋体"/>
          <w:color w:val="000000"/>
          <w:szCs w:val="21"/>
          <w:lang w:eastAsia="zh-CN"/>
        </w:rPr>
        <w:t xml:space="preserve">JSZC-320000-NJJC-G2026-0150</w:t>
      </w:r>
      <w:r>
        <w:rPr>
          <w:rFonts w:hint="eastAsia" w:eastAsia="宋体"/>
          <w:color w:val="000000"/>
          <w:szCs w:val="21"/>
          <w:lang w:eastAsia="zh-CN"/>
        </w:rPr>
      </w:r>
      <w:r/>
    </w:p>
    <w:p>
      <w:pPr>
        <w:pStyle w:val="735"/>
        <w:ind w:firstLine="480"/>
        <w:spacing w:line="360" w:lineRule="auto"/>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1.2项目名称：</w:t>
      </w:r>
      <w:r>
        <w:rPr>
          <w:rFonts w:hint="eastAsia" w:eastAsia="宋体"/>
          <w:color w:val="000000"/>
          <w:szCs w:val="21"/>
          <w:lang w:eastAsia="zh-CN"/>
        </w:rPr>
        <w:t xml:space="preserve">南京邮电大学集成电路科学与工程学院（产教融合学院）混合键合机</w:t>
      </w:r>
      <w:r>
        <w:rPr>
          <w:rFonts w:hint="eastAsia" w:eastAsia="宋体"/>
          <w:color w:val="000000"/>
          <w:szCs w:val="21"/>
          <w:lang w:eastAsia="zh-CN"/>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1.3采购方式：公开招标 </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1.4预算金额：</w:t>
      </w:r>
      <w:r>
        <w:rPr>
          <w:rFonts w:hint="eastAsia" w:eastAsia="宋体"/>
          <w:color w:val="000000"/>
          <w:szCs w:val="21"/>
        </w:rPr>
        <w:t xml:space="preserve">2923.48</w:t>
      </w:r>
      <w:r>
        <w:rPr>
          <w:rFonts w:eastAsia="宋体"/>
          <w:color w:val="000000"/>
          <w:szCs w:val="21"/>
        </w:rPr>
        <w:t xml:space="preserve">万元</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1.5最高限价：</w:t>
      </w:r>
      <w:r>
        <w:rPr>
          <w:rFonts w:hint="eastAsia" w:eastAsia="宋体"/>
          <w:color w:val="000000"/>
          <w:szCs w:val="21"/>
        </w:rPr>
        <w:t xml:space="preserve">2923.48</w:t>
      </w:r>
      <w:r>
        <w:rPr>
          <w:rFonts w:eastAsia="宋体"/>
          <w:color w:val="000000"/>
          <w:szCs w:val="21"/>
        </w:rPr>
        <w:t xml:space="preserve">万元，投标报价超过最高限价的为无效投标</w:t>
      </w:r>
      <w:r>
        <w:rPr>
          <w:rFonts w:eastAsia="宋体"/>
          <w:color w:val="000000"/>
          <w:szCs w:val="21"/>
        </w:rPr>
      </w:r>
      <w:r/>
    </w:p>
    <w:p>
      <w:pPr>
        <w:pStyle w:val="735"/>
        <w:ind w:firstLine="480"/>
        <w:spacing w:line="360" w:lineRule="auto"/>
        <w:rPr>
          <w:rFonts w:eastAsia="宋体"/>
          <w:color w:val="000000"/>
          <w:szCs w:val="21"/>
          <w:lang w:val="en-US" w:eastAsia="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1.6采购需求：</w:t>
      </w:r>
      <w:r>
        <w:rPr>
          <w:rFonts w:hint="eastAsia" w:eastAsia="宋体"/>
          <w:color w:val="000000"/>
          <w:szCs w:val="21"/>
        </w:rPr>
        <w:t xml:space="preserve">本项目为</w:t>
      </w:r>
      <w:r>
        <w:rPr>
          <w:rFonts w:hint="eastAsia" w:eastAsia="宋体"/>
          <w:color w:val="000000"/>
          <w:szCs w:val="21"/>
          <w:lang w:eastAsia="zh-CN"/>
        </w:rPr>
        <w:t xml:space="preserve">南京邮电大学集成电路科学与工程学院（产教融合学院）混合键合机</w:t>
      </w:r>
      <w:r>
        <w:rPr>
          <w:rFonts w:hint="eastAsia" w:eastAsia="宋体"/>
          <w:color w:val="000000"/>
          <w:szCs w:val="21"/>
          <w:lang w:val="en-US" w:eastAsia="zh-CN"/>
        </w:rPr>
        <w:t xml:space="preserve">采购。</w:t>
      </w:r>
      <w:r>
        <w:rPr>
          <w:rFonts w:eastAsia="宋体"/>
          <w:color w:val="000000"/>
          <w:szCs w:val="21"/>
          <w:lang w:val="en-US" w:eastAsia="zh-CN"/>
        </w:rPr>
      </w:r>
      <w:r/>
    </w:p>
    <w:p>
      <w:pPr>
        <w:pStyle w:val="735"/>
        <w:ind w:firstLine="480"/>
        <w:spacing w:line="360" w:lineRule="auto"/>
        <w:rPr>
          <w:rFonts w:eastAsia="宋体"/>
          <w:i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1.7合同履行期限：自合同签订之日起</w:t>
      </w:r>
      <w:r>
        <w:rPr>
          <w:rFonts w:hint="eastAsia" w:eastAsia="宋体"/>
          <w:color w:val="000000"/>
          <w:szCs w:val="21"/>
        </w:rPr>
        <w:t xml:space="preserve"> 12 </w:t>
      </w:r>
      <w:r>
        <w:rPr>
          <w:rFonts w:eastAsia="宋体"/>
          <w:color w:val="000000"/>
          <w:szCs w:val="21"/>
        </w:rPr>
        <w:t xml:space="preserve">个月内完成交货</w:t>
      </w:r>
      <w:r>
        <w:rPr>
          <w:rFonts w:eastAsia="宋体"/>
          <w:iCs/>
          <w:color w:val="000000"/>
          <w:szCs w:val="21"/>
        </w:rPr>
      </w:r>
      <w:r/>
    </w:p>
    <w:p>
      <w:pPr>
        <w:pStyle w:val="735"/>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1.8本项目不接受进口产品投标</w:t>
      </w:r>
      <w:r>
        <w:rPr>
          <w:rFonts w:hint="eastAsia" w:eastAsia="宋体"/>
          <w:color w:val="000000"/>
          <w:szCs w:val="21"/>
        </w:rPr>
      </w:r>
      <w:r/>
    </w:p>
    <w:p>
      <w:pPr>
        <w:pStyle w:val="735"/>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1.9本项目不接受联合体投标</w:t>
      </w:r>
      <w:r>
        <w:rPr>
          <w:rFonts w:hint="eastAsia" w:eastAsia="宋体"/>
          <w:color w:val="000000"/>
          <w:szCs w:val="21"/>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二、申请人的资格要求</w:t>
      </w:r>
      <w:r>
        <w:rPr>
          <w:rFonts w:eastAsia="宋体"/>
          <w:b/>
          <w:bCs/>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2.1满足《中华人民共和国政府采购法》第二十二条规定：</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（1）具有独立承担民事责任的能力（提供法人或者其他组织的营业执照，自然人的身份证明扫描件加盖电子公章）；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（2）具有良好的商业信誉和健全的财务会计制度（提供经审计的2025年度财务报告扫描件加盖电子公章，或提供投标截止时间前6个月内</w:t>
      </w:r>
      <w:bookmarkStart w:id="0" w:name="_Hlk212586715"/>
      <w:r>
        <w:rPr>
          <w:rFonts w:eastAsia="宋体"/>
          <w:color w:val="000000"/>
          <w:szCs w:val="21"/>
        </w:rPr>
        <w:t xml:space="preserve">（即2026年</w:t>
      </w:r>
      <w:r>
        <w:rPr>
          <w:rFonts w:hint="eastAsia" w:eastAsia="宋体"/>
          <w:color w:val="000000"/>
          <w:szCs w:val="21"/>
          <w:lang w:val="en-US" w:eastAsia="zh-CN"/>
        </w:rPr>
        <w:t xml:space="preserve">4</w:t>
      </w:r>
      <w:r>
        <w:rPr>
          <w:rFonts w:eastAsia="宋体"/>
          <w:color w:val="000000"/>
          <w:szCs w:val="21"/>
        </w:rPr>
        <w:t xml:space="preserve">月以来</w:t>
      </w:r>
      <w:bookmarkEnd w:id="0"/>
      <w:r>
        <w:rPr>
          <w:rFonts w:eastAsia="宋体"/>
          <w:color w:val="000000"/>
          <w:szCs w:val="21"/>
        </w:rPr>
        <w:t xml:space="preserve">）任意一个月的财务报表（至少包含利润表和资产负债表）扫描件加盖电子公章，</w:t>
      </w:r>
      <w:r>
        <w:rPr>
          <w:rFonts w:eastAsia="宋体"/>
          <w:color w:val="000000"/>
          <w:szCs w:val="21"/>
          <w:lang w:val="zh-TW"/>
        </w:rPr>
        <w:t xml:space="preserve">或银行出具的投标截止时间前6个月</w:t>
      </w:r>
      <w:r>
        <w:rPr>
          <w:rFonts w:eastAsia="宋体"/>
          <w:color w:val="000000"/>
          <w:szCs w:val="21"/>
        </w:rPr>
        <w:t xml:space="preserve">（即2026年</w:t>
      </w:r>
      <w:r>
        <w:rPr>
          <w:rFonts w:hint="eastAsia" w:eastAsia="宋体"/>
          <w:color w:val="000000"/>
          <w:szCs w:val="21"/>
          <w:lang w:val="en-US" w:eastAsia="zh-CN"/>
        </w:rPr>
        <w:t xml:space="preserve">4</w:t>
      </w:r>
      <w:r>
        <w:rPr>
          <w:rFonts w:eastAsia="宋体"/>
          <w:color w:val="000000"/>
          <w:szCs w:val="21"/>
        </w:rPr>
        <w:t xml:space="preserve">月以来）</w:t>
      </w:r>
      <w:r>
        <w:rPr>
          <w:rFonts w:eastAsia="宋体"/>
          <w:color w:val="000000"/>
          <w:szCs w:val="21"/>
          <w:lang w:val="zh-TW"/>
        </w:rPr>
        <w:t xml:space="preserve">内资信证书</w:t>
      </w:r>
      <w:r>
        <w:rPr>
          <w:rFonts w:eastAsia="宋体"/>
          <w:color w:val="000000"/>
          <w:szCs w:val="21"/>
        </w:rPr>
        <w:t xml:space="preserve">扫描</w:t>
      </w:r>
      <w:r>
        <w:rPr>
          <w:rFonts w:eastAsia="宋体"/>
          <w:color w:val="000000"/>
          <w:szCs w:val="21"/>
          <w:lang w:val="zh-TW"/>
        </w:rPr>
        <w:t xml:space="preserve">件加盖</w:t>
      </w:r>
      <w:r>
        <w:rPr>
          <w:rFonts w:eastAsia="宋体"/>
          <w:color w:val="000000"/>
          <w:szCs w:val="21"/>
        </w:rPr>
        <w:t xml:space="preserve">电子</w:t>
      </w:r>
      <w:r>
        <w:rPr>
          <w:rFonts w:eastAsia="宋体"/>
          <w:color w:val="000000"/>
          <w:szCs w:val="21"/>
          <w:lang w:val="zh-TW"/>
        </w:rPr>
        <w:t xml:space="preserve">公章，</w:t>
      </w:r>
      <w:r>
        <w:rPr>
          <w:rFonts w:eastAsia="宋体"/>
          <w:color w:val="000000"/>
          <w:szCs w:val="21"/>
        </w:rPr>
        <w:t xml:space="preserve">或财政部门认可的政府采购专业担保机构出具的投标担保函）；</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（3）具有履行合同所必需的设备和专业技术能力（根据项目需求提供履行合同所必需的设备和专业技术能力的证明材料的承诺书原件）；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（4）有依法缴纳税收和社会保障资金的良好记录（提供参加本次政府采购活动前半年内（即202</w:t>
      </w:r>
      <w:r>
        <w:rPr>
          <w:rFonts w:hint="eastAsia" w:eastAsia="宋体"/>
          <w:color w:val="000000"/>
          <w:szCs w:val="21"/>
        </w:rPr>
        <w:t xml:space="preserve">6</w:t>
      </w:r>
      <w:r>
        <w:rPr>
          <w:rFonts w:eastAsia="宋体"/>
          <w:color w:val="000000"/>
          <w:szCs w:val="21"/>
        </w:rPr>
        <w:t xml:space="preserve">年</w:t>
      </w:r>
      <w:r>
        <w:rPr>
          <w:rFonts w:hint="eastAsia" w:eastAsia="宋体"/>
          <w:color w:val="000000"/>
          <w:szCs w:val="21"/>
          <w:lang w:val="en-US" w:eastAsia="zh-CN"/>
        </w:rPr>
        <w:t xml:space="preserve">4</w:t>
      </w:r>
      <w:r>
        <w:rPr>
          <w:rFonts w:eastAsia="宋体"/>
          <w:color w:val="000000"/>
          <w:szCs w:val="21"/>
        </w:rPr>
        <w:t xml:space="preserve">月以来），至少1个月缴纳税收和社会保险的凭证扫描件加盖电子公章，依法享受免缴、缓缴的，提供证明材料扫描件加盖电子公章）；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（6）法律、行政法规规定的其他条件。</w:t>
      </w:r>
      <w:r>
        <w:rPr>
          <w:rFonts w:eastAsia="宋体"/>
          <w:color w:val="000000"/>
          <w:szCs w:val="21"/>
        </w:rPr>
      </w:r>
      <w:r/>
    </w:p>
    <w:p>
      <w:pPr>
        <w:pStyle w:val="735"/>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2.2落实政府采购政策需要满足的资格条件：</w:t>
      </w:r>
      <w:r>
        <w:rPr>
          <w:rFonts w:hint="eastAsia" w:ascii="宋体" w:hAnsi="宋体" w:eastAsia="宋体" w:cs="宋体"/>
          <w:color w:val="000000"/>
          <w:szCs w:val="21"/>
        </w:rPr>
        <w:t xml:space="preserve">本项目非专门面向中小企业采购，执行相关价格优惠政策。</w:t>
      </w:r>
      <w:r>
        <w:rPr>
          <w:rFonts w:hint="eastAsia" w:ascii="宋体" w:hAnsi="宋体" w:eastAsia="宋体" w:cs="宋体"/>
          <w:color w:val="000000"/>
          <w:szCs w:val="21"/>
        </w:rPr>
      </w:r>
      <w:r/>
    </w:p>
    <w:p>
      <w:pPr>
        <w:pStyle w:val="735"/>
        <w:ind w:firstLine="480"/>
        <w:spacing w:line="360" w:lineRule="auto"/>
        <w:rPr>
          <w:rFonts w:hint="eastAsia" w:eastAsia="宋体"/>
          <w:bCs/>
          <w:color w:val="000000"/>
          <w:szCs w:val="21"/>
        </w:rPr>
        <w:pBdr>
          <w:top w:val="none" w:color="000000" w:sz="0" w:space="0"/>
          <w:left w:val="none" w:color="000000" w:sz="0" w:space="0"/>
          <w:bottom w:val="none" w:color="000000" w:sz="0" w:space="0"/>
          <w:right w:val="none" w:color="000000" w:sz="0" w:space="0"/>
        </w:pBdr>
      </w:pPr>
      <w:r>
        <w:rPr>
          <w:rFonts w:eastAsia="宋体"/>
          <w:bCs/>
          <w:color w:val="000000"/>
          <w:szCs w:val="21"/>
        </w:rPr>
        <w:t xml:space="preserve">2.3采购人根据项目的特殊要求规定的特定条件：</w:t>
      </w:r>
      <w:r>
        <w:rPr>
          <w:rFonts w:hint="eastAsia" w:eastAsia="宋体"/>
          <w:bCs/>
          <w:color w:val="000000"/>
          <w:szCs w:val="21"/>
        </w:rPr>
        <w:t xml:space="preserve">无。</w:t>
      </w:r>
      <w:r>
        <w:rPr>
          <w:rFonts w:hint="eastAsia" w:eastAsia="宋体"/>
          <w:bCs/>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2.4拒绝下述供应商参加本次招标活动：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（1）供应商单位负责人为同一人或者存在直接控股、管理关系的不同供应商，不得参加同一合同项下的政府采购活动。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（2）凡为采购项目提供整体设计、规范编制或者项目管理、监理、检测等服务的供应商，不得再参加本项目的采购活动。</w:t>
      </w:r>
      <w:r>
        <w:rPr>
          <w:rFonts w:eastAsia="宋体"/>
          <w:color w:val="000000"/>
          <w:szCs w:val="21"/>
        </w:rPr>
      </w:r>
      <w:r/>
    </w:p>
    <w:p>
      <w:pPr>
        <w:pStyle w:val="735"/>
        <w:ind w:firstLine="48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（3）供应商被“信用中国”网站（www.creditchina.gov.cn）、“中国政府采购网”（www.ccgp.gov.cn） 列入失信被执行人、重大税收违法失信主体名单、政府采购严重违法失信行为记录名单。</w:t>
      </w:r>
      <w:r>
        <w:rPr>
          <w:rFonts w:eastAsia="宋体"/>
          <w:color w:val="000000"/>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三、获取招标文件</w:t>
      </w:r>
      <w:r>
        <w:rPr>
          <w:rFonts w:eastAsia="宋体"/>
          <w:b/>
          <w:bCs/>
          <w:color w:val="000000"/>
          <w:szCs w:val="21"/>
        </w:rPr>
      </w:r>
      <w:r/>
    </w:p>
    <w:p>
      <w:pPr>
        <w:pStyle w:val="735"/>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3.1时间：</w:t>
      </w:r>
      <w:r>
        <w:rPr>
          <w:rFonts w:hint="eastAsia" w:ascii="宋体" w:hAnsi="宋体" w:eastAsia="宋体" w:cs="宋体"/>
          <w:bCs/>
          <w:color w:val="000000"/>
          <w:szCs w:val="21"/>
        </w:rPr>
        <w:t xml:space="preserve">自招标文件公告发布之日起</w:t>
      </w:r>
      <w:r>
        <w:rPr>
          <w:bCs/>
          <w:color w:val="000000"/>
          <w:szCs w:val="21"/>
        </w:rPr>
        <w:t xml:space="preserve">5</w:t>
      </w:r>
      <w:r>
        <w:rPr>
          <w:rFonts w:hint="eastAsia" w:ascii="宋体" w:hAnsi="宋体" w:eastAsia="宋体" w:cs="宋体"/>
          <w:bCs/>
          <w:color w:val="000000"/>
          <w:szCs w:val="21"/>
        </w:rPr>
        <w:t xml:space="preserve">个工作日。</w:t>
      </w:r>
      <w:r>
        <w:rPr>
          <w:rFonts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3.2地点：“苏采云”系统内免费下载（投标人必须在苏采云系统中获取采购文件，方能参与本次政府采购项目）</w:t>
      </w:r>
      <w:r>
        <w:rPr>
          <w:rFonts w:eastAsia="宋体"/>
          <w:color w:val="000000"/>
          <w:szCs w:val="21"/>
        </w:rPr>
      </w:r>
      <w:r/>
    </w:p>
    <w:p>
      <w:pPr>
        <w:pStyle w:val="735"/>
        <w:ind w:firstLine="420"/>
        <w:keepLines/>
        <w:keepNext/>
        <w:spacing w:before="20" w:after="20" w:line="360" w:lineRule="auto"/>
        <w:rPr>
          <w:bCs/>
          <w:color w:val="000000"/>
          <w:szCs w:val="21"/>
        </w:rPr>
      </w:pPr>
      <w:r>
        <w:rPr>
          <w:rFonts w:eastAsia="宋体"/>
          <w:color w:val="000000"/>
          <w:szCs w:val="21"/>
        </w:rPr>
        <w:t xml:space="preserve">3.3</w:t>
      </w:r>
      <w:r>
        <w:rPr>
          <w:rFonts w:hint="eastAsia" w:ascii="宋体" w:hAnsi="宋体" w:eastAsia="宋体" w:cs="宋体"/>
          <w:bCs/>
          <w:color w:val="000000"/>
          <w:szCs w:val="21"/>
        </w:rPr>
        <w:t xml:space="preserve">方式：苏采云系统注册登记成功</w:t>
      </w:r>
      <w:r>
        <w:rPr>
          <w:rFonts w:eastAsia="宋体"/>
          <w:bCs/>
          <w:color w:val="000000"/>
          <w:szCs w:val="21"/>
        </w:rPr>
        <w:t xml:space="preserve">后在</w:t>
      </w:r>
      <w:r>
        <w:rPr>
          <w:rFonts w:hint="eastAsia" w:ascii="宋体" w:hAnsi="宋体" w:eastAsia="宋体" w:cs="宋体"/>
          <w:bCs/>
          <w:color w:val="000000"/>
          <w:szCs w:val="21"/>
        </w:rPr>
        <w:t xml:space="preserve">系统内免费下载。</w:t>
      </w:r>
      <w:r>
        <w:rPr>
          <w:bCs/>
          <w:color w:val="000000"/>
          <w:szCs w:val="21"/>
        </w:rPr>
      </w:r>
      <w:r/>
    </w:p>
    <w:p>
      <w:pPr>
        <w:pStyle w:val="735"/>
        <w:ind w:firstLine="420"/>
        <w:keepLines/>
        <w:keepNext/>
        <w:spacing w:before="20" w:after="20" w:line="360" w:lineRule="auto"/>
        <w:rPr>
          <w:rFonts w:eastAsia="宋体"/>
          <w:color w:val="000000"/>
          <w:szCs w:val="21"/>
        </w:rPr>
      </w:pPr>
      <w:r>
        <w:rPr>
          <w:rFonts w:eastAsia="宋体"/>
          <w:color w:val="000000"/>
          <w:szCs w:val="21"/>
        </w:rPr>
        <w:t xml:space="preserve">3.4</w:t>
      </w:r>
      <w:r>
        <w:rPr>
          <w:rFonts w:hint="eastAsia" w:ascii="宋体" w:hAnsi="宋体" w:eastAsia="宋体" w:cs="宋体"/>
          <w:bCs/>
          <w:color w:val="000000"/>
          <w:szCs w:val="21"/>
        </w:rPr>
        <w:t xml:space="preserve">售价：</w:t>
      </w:r>
      <w:r>
        <w:rPr>
          <w:bCs/>
          <w:color w:val="000000"/>
          <w:szCs w:val="21"/>
        </w:rPr>
        <w:t xml:space="preserve">0</w:t>
      </w:r>
      <w:r>
        <w:rPr>
          <w:rFonts w:hint="eastAsia" w:ascii="宋体" w:hAnsi="宋体" w:eastAsia="宋体" w:cs="宋体"/>
          <w:bCs/>
          <w:color w:val="000000"/>
          <w:szCs w:val="21"/>
        </w:rPr>
        <w:t xml:space="preserve">元。</w:t>
      </w:r>
      <w:r>
        <w:rPr>
          <w:rFonts w:eastAsia="宋体"/>
          <w:color w:val="000000"/>
          <w:szCs w:val="21"/>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四、提交投标文件截止时间、开标时间和地点</w:t>
      </w:r>
      <w:r>
        <w:rPr>
          <w:rFonts w:eastAsia="宋体"/>
          <w:b/>
          <w:bCs/>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投标文件截止时间、开标时间：</w:t>
      </w:r>
      <w:r>
        <w:rPr>
          <w:rFonts w:eastAsia="宋体"/>
          <w:color w:val="000000"/>
          <w:szCs w:val="21"/>
          <w:u w:val="single"/>
        </w:rPr>
        <w:t xml:space="preserve">2026年</w:t>
      </w:r>
      <w:r>
        <w:rPr>
          <w:rFonts w:hint="eastAsia" w:eastAsia="宋体"/>
          <w:color w:val="000000"/>
          <w:szCs w:val="21"/>
          <w:u w:val="single"/>
          <w:lang w:val="en-US" w:eastAsia="zh-CN"/>
        </w:rPr>
        <w:t xml:space="preserve">11</w:t>
      </w:r>
      <w:r>
        <w:rPr>
          <w:rFonts w:eastAsia="宋体"/>
          <w:color w:val="000000"/>
          <w:szCs w:val="21"/>
          <w:u w:val="single"/>
        </w:rPr>
        <w:t xml:space="preserve">月</w:t>
      </w:r>
      <w:r>
        <w:rPr>
          <w:rFonts w:hint="eastAsia" w:eastAsia="宋体"/>
          <w:color w:val="000000"/>
          <w:szCs w:val="21"/>
          <w:u w:val="single"/>
          <w:lang w:val="en-US" w:eastAsia="zh-CN"/>
        </w:rPr>
        <w:t xml:space="preserve">9</w:t>
      </w:r>
      <w:r>
        <w:rPr>
          <w:rFonts w:hint="eastAsia" w:eastAsia="宋体"/>
          <w:color w:val="000000"/>
          <w:szCs w:val="21"/>
          <w:u w:val="single"/>
        </w:rPr>
        <w:t xml:space="preserve"> </w:t>
      </w:r>
      <w:r>
        <w:rPr>
          <w:rFonts w:eastAsia="宋体"/>
          <w:color w:val="000000"/>
          <w:szCs w:val="21"/>
          <w:u w:val="single"/>
        </w:rPr>
        <w:t xml:space="preserve">日</w:t>
      </w:r>
      <w:r>
        <w:rPr>
          <w:rFonts w:hint="eastAsia" w:eastAsia="宋体"/>
          <w:color w:val="000000"/>
          <w:szCs w:val="21"/>
          <w:u w:val="single"/>
          <w:lang w:val="en-US" w:eastAsia="zh-CN"/>
        </w:rPr>
        <w:t xml:space="preserve">14</w:t>
      </w:r>
      <w:r>
        <w:rPr>
          <w:rFonts w:eastAsia="宋体"/>
          <w:color w:val="000000"/>
          <w:szCs w:val="21"/>
          <w:u w:val="single"/>
        </w:rPr>
        <w:t xml:space="preserve">点</w:t>
      </w:r>
      <w:r>
        <w:rPr>
          <w:rFonts w:hint="eastAsia" w:eastAsia="宋体"/>
          <w:color w:val="000000"/>
          <w:szCs w:val="21"/>
          <w:u w:val="single"/>
          <w:lang w:val="en-US" w:eastAsia="zh-CN"/>
        </w:rPr>
        <w:t xml:space="preserve">00</w:t>
      </w:r>
      <w:r>
        <w:rPr>
          <w:rFonts w:eastAsia="宋体"/>
          <w:color w:val="000000"/>
          <w:szCs w:val="21"/>
          <w:u w:val="single"/>
        </w:rPr>
        <w:t xml:space="preserve">分</w:t>
      </w:r>
      <w:r>
        <w:rPr>
          <w:rFonts w:eastAsia="宋体"/>
          <w:color w:val="000000"/>
          <w:szCs w:val="21"/>
        </w:rPr>
        <w:t xml:space="preserve">（北京时间）</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地点：</w:t>
      </w:r>
      <w:r>
        <w:rPr>
          <w:rFonts w:eastAsia="宋体"/>
          <w:bCs/>
          <w:color w:val="000000"/>
          <w:szCs w:val="21"/>
        </w:rPr>
        <w:t xml:space="preserve">“苏采云”系统（网址：http://jszfcg.jsczt.cn/）“开标大厅”</w:t>
      </w:r>
      <w:r>
        <w:rPr>
          <w:rFonts w:eastAsia="宋体"/>
          <w:color w:val="000000"/>
          <w:szCs w:val="21"/>
        </w:rPr>
      </w:r>
      <w:r/>
    </w:p>
    <w:p>
      <w:pPr>
        <w:pStyle w:val="735"/>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五、公告期限</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自本公告发布之日起5个工作日</w:t>
      </w:r>
      <w:r>
        <w:rPr>
          <w:rFonts w:eastAsia="宋体"/>
          <w:color w:val="000000"/>
          <w:szCs w:val="21"/>
        </w:rPr>
      </w:r>
      <w:r/>
    </w:p>
    <w:p>
      <w:pPr>
        <w:pStyle w:val="735"/>
        <w:numPr>
          <w:ilvl w:val="0"/>
          <w:numId w:val="2"/>
        </w:numPr>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其他补充事宜</w:t>
      </w:r>
      <w:r>
        <w:rPr>
          <w:rFonts w:eastAsia="宋体"/>
          <w:b/>
          <w:bCs/>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6.1本次招标不收取投标保证金。</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6.2落实政府采购政策需满足：</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（1）《关于进一步加大政府采购支持中小企业力度的通知》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（2）《关于政府采购支持监狱企业发展有关问题的通知》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（3）《关于促进残疾人就业政府采购政策的通知》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（4）《关于调整优化节能产品、环境标志产品政府采购执行机制的通知》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（5）《国务院办公厅关于在政府采购中实施本国产品标准及相关政策的通知》</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6.3相同品牌产品投标要求</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color w:val="000000"/>
          <w:szCs w:val="21"/>
        </w:rPr>
      </w:r>
      <w:r/>
    </w:p>
    <w:p>
      <w:pPr>
        <w:pStyle w:val="735"/>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（2）在单一品目的货物采购招标中，同一品牌的产品有多家供应商参加投标，只能按照一家供应商计算。</w:t>
      </w:r>
      <w:r>
        <w:rPr>
          <w:rFonts w:eastAsia="宋体"/>
          <w:color w:val="000000"/>
          <w:szCs w:val="21"/>
        </w:rPr>
      </w:r>
      <w:r/>
    </w:p>
    <w:p>
      <w:pPr>
        <w:pStyle w:val="818"/>
        <w:ind w:left="0" w:firstLine="420"/>
        <w:spacing w:line="360" w:lineRule="auto"/>
        <w:rPr>
          <w:rFonts w:eastAsia="宋体"/>
          <w:color w:val="000000"/>
        </w:rPr>
      </w:pPr>
      <w:r>
        <w:rPr>
          <w:rFonts w:eastAsia="宋体"/>
          <w:color w:val="000000"/>
          <w:szCs w:val="21"/>
        </w:rPr>
        <w:t xml:space="preserve">（3）</w:t>
      </w:r>
      <w:r>
        <w:rPr>
          <w:rFonts w:hint="eastAsia" w:ascii="宋体" w:hAnsi="宋体" w:eastAsia="宋体" w:cs="宋体"/>
          <w:bCs/>
          <w:color w:val="000000"/>
          <w:szCs w:val="21"/>
        </w:rPr>
        <w:t xml:space="preserve">非单一产品采购项目，多家供应商提供的核心产品品牌相同的，按前两款规定处理。</w:t>
      </w:r>
      <w:r>
        <w:rPr>
          <w:rFonts w:eastAsia="宋体"/>
          <w:color w:val="000000"/>
        </w:rPr>
      </w:r>
      <w:r/>
    </w:p>
    <w:p>
      <w:pPr>
        <w:pStyle w:val="735"/>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6.4集中现场考察或答疑：本项目不组织。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olor w:val="000000"/>
          <w:szCs w:val="21"/>
        </w:rPr>
      </w:r>
      <w:r/>
    </w:p>
    <w:p>
      <w:pPr>
        <w:pStyle w:val="735"/>
        <w:ind w:firstLine="420"/>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color w:val="000000"/>
          <w:szCs w:val="21"/>
        </w:rPr>
      </w:r>
      <w:r/>
    </w:p>
    <w:p>
      <w:pPr>
        <w:pStyle w:val="735"/>
        <w:ind w:firstLine="420"/>
        <w:jc w:val="both"/>
        <w:spacing w:line="360" w:lineRule="auto"/>
        <w:rPr>
          <w:b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6.7</w:t>
      </w:r>
      <w:r>
        <w:rPr>
          <w:rFonts w:hint="eastAsia" w:ascii="宋体" w:hAnsi="宋体" w:eastAsia="宋体" w:cs="宋体"/>
          <w:bCs/>
          <w:color w:val="000000"/>
          <w:szCs w:val="21"/>
        </w:rPr>
        <w:t xml:space="preserve">本次采购公告在</w:t>
      </w:r>
      <w:r>
        <w:rPr>
          <w:bCs/>
          <w:color w:val="000000"/>
          <w:szCs w:val="21"/>
        </w:rPr>
        <w:t xml:space="preserve">“</w:t>
      </w:r>
      <w:r>
        <w:rPr>
          <w:rFonts w:hint="eastAsia" w:ascii="宋体" w:hAnsi="宋体" w:eastAsia="宋体" w:cs="宋体"/>
          <w:bCs/>
          <w:color w:val="000000"/>
          <w:szCs w:val="21"/>
        </w:rPr>
        <w:t xml:space="preserve">江苏政府采购网</w:t>
      </w:r>
      <w:r>
        <w:rPr>
          <w:bCs/>
          <w:color w:val="000000"/>
          <w:szCs w:val="21"/>
        </w:rPr>
        <w:t xml:space="preserve">”</w:t>
      </w:r>
      <w:r>
        <w:rPr>
          <w:rFonts w:hint="eastAsia" w:ascii="宋体" w:hAnsi="宋体" w:eastAsia="宋体" w:cs="宋体"/>
          <w:bCs/>
          <w:color w:val="000000"/>
          <w:szCs w:val="21"/>
        </w:rPr>
        <w:t xml:space="preserve">上发布，有关本次</w:t>
      </w:r>
      <w:r>
        <w:rPr>
          <w:rFonts w:eastAsia="宋体"/>
          <w:bCs/>
          <w:color w:val="000000"/>
          <w:szCs w:val="21"/>
        </w:rPr>
        <w:t xml:space="preserve">采购</w:t>
      </w:r>
      <w:r>
        <w:rPr>
          <w:rFonts w:hint="eastAsia" w:ascii="宋体" w:hAnsi="宋体" w:eastAsia="宋体" w:cs="宋体"/>
          <w:bCs/>
          <w:color w:val="000000"/>
          <w:szCs w:val="21"/>
        </w:rPr>
        <w:t xml:space="preserve">的事项若存在变动或修改，敬请及时关注</w:t>
      </w:r>
      <w:r>
        <w:rPr>
          <w:rFonts w:eastAsia="宋体"/>
          <w:bCs/>
          <w:color w:val="000000"/>
          <w:szCs w:val="21"/>
        </w:rPr>
        <w:t xml:space="preserve">代理机构</w:t>
      </w:r>
      <w:r>
        <w:rPr>
          <w:rFonts w:hint="eastAsia" w:ascii="宋体" w:hAnsi="宋体" w:eastAsia="宋体" w:cs="宋体"/>
          <w:bCs/>
          <w:color w:val="000000"/>
          <w:szCs w:val="21"/>
        </w:rPr>
        <w:t xml:space="preserve">在</w:t>
      </w:r>
      <w:r>
        <w:rPr>
          <w:bCs/>
          <w:color w:val="000000"/>
          <w:szCs w:val="21"/>
        </w:rPr>
        <w:t xml:space="preserve">“</w:t>
      </w:r>
      <w:r>
        <w:rPr>
          <w:rFonts w:hint="eastAsia" w:ascii="宋体" w:hAnsi="宋体" w:eastAsia="宋体" w:cs="宋体"/>
          <w:bCs/>
          <w:color w:val="000000"/>
          <w:szCs w:val="21"/>
        </w:rPr>
        <w:t xml:space="preserve">江苏政府采购网</w:t>
      </w:r>
      <w:r>
        <w:rPr>
          <w:bCs/>
          <w:color w:val="000000"/>
          <w:szCs w:val="21"/>
        </w:rPr>
        <w:t xml:space="preserve">”</w:t>
      </w:r>
      <w:r>
        <w:rPr>
          <w:rFonts w:hint="eastAsia" w:ascii="宋体" w:hAnsi="宋体" w:eastAsia="宋体" w:cs="宋体"/>
          <w:bCs/>
          <w:color w:val="000000"/>
          <w:szCs w:val="21"/>
        </w:rPr>
        <w:t xml:space="preserve">发布的更正公告。</w:t>
      </w:r>
      <w:r>
        <w:rPr>
          <w:bCs/>
          <w:color w:val="000000"/>
          <w:szCs w:val="21"/>
        </w:rPr>
      </w:r>
      <w:r/>
    </w:p>
    <w:p>
      <w:pPr>
        <w:pStyle w:val="735"/>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七、对本次招标提出询问，请按以下方式联系</w:t>
      </w:r>
      <w:r>
        <w:rPr>
          <w:rFonts w:eastAsia="宋体"/>
          <w:b/>
          <w:bCs/>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7.1采购人</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名称：南京邮电大学</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地址：南京市栖霞区文苑路9号</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联系人：彭老师</w:t>
      </w:r>
      <w:r>
        <w:rPr>
          <w:rFonts w:eastAsia="宋体"/>
          <w:color w:val="000000"/>
          <w:szCs w:val="21"/>
        </w:rPr>
      </w:r>
      <w:r/>
    </w:p>
    <w:p>
      <w:pPr>
        <w:pStyle w:val="735"/>
        <w:ind w:firstLine="42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联系电话：025-85866541</w:t>
      </w:r>
      <w:r>
        <w:rPr>
          <w:rFonts w:eastAsia="宋体"/>
          <w:color w:val="000000"/>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7.2招标代理机构</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名称：南京江城工程项目管理有限公司</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地址：南京市建邺区云龙山路89号龙湖时代1栋29楼</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联系人：汪丹丹</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电话：025-58835827-8015</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7.3项目联系方式</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项目联系人：汪丹丹</w:t>
      </w:r>
      <w:r>
        <w:rPr>
          <w:rFonts w:eastAsia="宋体"/>
          <w:color w:val="000000"/>
          <w:szCs w:val="21"/>
        </w:rPr>
      </w:r>
      <w:r/>
    </w:p>
    <w:p>
      <w:pPr>
        <w:pStyle w:val="735"/>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电　话： 025-58835827-8015</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w:t>
      </w:r>
      <w:r>
        <w:rPr>
          <w:rFonts w:eastAsia="宋体"/>
          <w:color w:val="000000"/>
          <w:szCs w:val="21"/>
        </w:rPr>
      </w:r>
      <w:r/>
    </w:p>
    <w:p>
      <w:pPr>
        <w:pStyle w:val="735"/>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numPr>
          <w:ilvl w:val="0"/>
          <w:numId w:val="3"/>
        </w:numPr>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br w:type="page" w:clear="all"/>
      </w:r>
      <w:r>
        <w:rPr>
          <w:rFonts w:eastAsia="宋体"/>
          <w:b/>
          <w:color w:val="000000"/>
          <w:sz w:val="32"/>
        </w:rPr>
        <w:t xml:space="preserve">投标供应商须知</w:t>
      </w:r>
      <w:r>
        <w:rPr>
          <w:rFonts w:eastAsia="宋体"/>
          <w:b/>
          <w:color w:val="000000"/>
          <w:sz w:val="32"/>
        </w:rPr>
      </w:r>
      <w:r/>
    </w:p>
    <w:p>
      <w:pPr>
        <w:pStyle w:val="735"/>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t xml:space="preserve">前附表</w:t>
      </w:r>
      <w:r>
        <w:rPr>
          <w:color w:val="000000"/>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序号</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内容</w:t>
            </w:r>
            <w:r>
              <w:rPr>
                <w:color w:val="000000"/>
              </w:rPr>
            </w:r>
            <w:r/>
          </w:p>
        </w:tc>
      </w:tr>
      <w:tr>
        <w:trPr>
          <w:trHeight w:val="1285"/>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采购人</w:t>
            </w:r>
            <w:r>
              <w:rPr>
                <w:color w:val="000000"/>
              </w:rPr>
            </w:r>
            <w:r/>
          </w:p>
        </w:tc>
        <w:tc>
          <w:tcPr>
            <w:tcMar>
              <w:left w:w="108" w:type="dxa"/>
              <w:top w:w="0" w:type="dxa"/>
              <w:right w:w="108" w:type="dxa"/>
              <w:bottom w:w="0" w:type="dxa"/>
            </w:tcMar>
            <w:tcW w:w="6643" w:type="dxa"/>
            <w:vAlign w:val="top"/>
            <w:textDirection w:val="lrTb"/>
            <w:noWrap w:val="false"/>
          </w:tcPr>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名称：南京邮电大学</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地址：南京市栖霞区文苑路9号</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联系人：彭老师</w:t>
            </w:r>
            <w:r>
              <w:rPr>
                <w:rFonts w:eastAsia="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联系电话：025-85866541</w:t>
            </w:r>
            <w:r>
              <w:rPr>
                <w:color w:val="000000"/>
              </w:rPr>
            </w:r>
            <w:r/>
          </w:p>
        </w:tc>
      </w:tr>
      <w:tr>
        <w:trPr>
          <w:trHeight w:val="1383"/>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采购代理机构</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 称：南京江城工程项目管理有限公司　</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　址：南京市建邺区云龙山路89号龙湖时代1栋29楼</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项目联系人：汪丹丹  </w:t>
            </w:r>
            <w:r>
              <w:rPr>
                <w:rFonts w:eastAsia="宋体"/>
                <w:color w:val="000000"/>
                <w:szCs w:val="21"/>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联系方式：025-58835827-8015</w:t>
            </w:r>
            <w:r>
              <w:rPr>
                <w:rFonts w:eastAsia="宋体"/>
                <w:color w:val="000000"/>
              </w:rPr>
            </w:r>
            <w:r/>
          </w:p>
        </w:tc>
      </w:tr>
      <w:tr>
        <w:trPr>
          <w:trHeight w:val="61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采购项目名称</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eastAsia="宋体"/>
                <w:color w:val="000000"/>
                <w:lang w:eastAsia="zh-CN"/>
              </w:rPr>
              <w:t xml:space="preserve">南京邮电大学集成电路科学与工程学院（产教融合学院）混合键合机</w:t>
            </w:r>
            <w:r>
              <w:rPr>
                <w:rFonts w:hint="eastAsia" w:eastAsia="宋体"/>
                <w:color w:val="000000"/>
                <w:lang w:eastAsia="zh-CN"/>
              </w:rPr>
            </w:r>
            <w:r/>
          </w:p>
        </w:tc>
      </w:tr>
      <w:tr>
        <w:trPr>
          <w:trHeight w:val="4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4</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供货地点</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南京邮电大学用户指定地点</w:t>
            </w:r>
            <w:r>
              <w:rPr>
                <w:rFonts w:eastAsia="宋体"/>
                <w:color w:val="000000"/>
              </w:rPr>
            </w:r>
            <w:r/>
          </w:p>
        </w:tc>
      </w:tr>
      <w:tr>
        <w:trPr>
          <w:trHeight w:val="61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5</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资金来源</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财政资金</w:t>
            </w:r>
            <w:r>
              <w:rPr>
                <w:rFonts w:eastAsia="宋体"/>
                <w:color w:val="000000"/>
              </w:rPr>
            </w:r>
            <w:r/>
          </w:p>
        </w:tc>
      </w:tr>
      <w:tr>
        <w:trPr>
          <w:trHeight w:val="47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6</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评审方法</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综合评分法</w:t>
            </w:r>
            <w:r>
              <w:rPr>
                <w:color w:val="000000"/>
              </w:rPr>
            </w:r>
            <w:r/>
          </w:p>
        </w:tc>
      </w:tr>
      <w:tr>
        <w:trPr>
          <w:trHeight w:val="588"/>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7</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投标有效期</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8</w:t>
            </w:r>
            <w:r>
              <w:rPr>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供应商资质要求</w:t>
            </w:r>
            <w:r>
              <w:rPr>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详见第一章 招标公告</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9</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信用信息</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1）信用信息查询渠道：“信用中国”网站、中国政府采购网。</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color w:val="000000"/>
                <w:szCs w:val="21"/>
              </w:rPr>
            </w:r>
            <w:r/>
          </w:p>
          <w:p>
            <w:pPr>
              <w:pStyle w:val="735"/>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3）信用信息查询记录和证据留存的具体方式：信用信息查询记录将以网站截图打印稿形式与采购文件一并保存。</w:t>
            </w:r>
            <w:r>
              <w:rPr>
                <w:rFonts w:eastAsia="宋体"/>
                <w:color w:val="000000"/>
                <w:szCs w:val="21"/>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color w:val="000000"/>
              </w:rPr>
            </w:r>
            <w:r/>
          </w:p>
        </w:tc>
      </w:tr>
      <w:tr>
        <w:trPr>
          <w:trHeight w:val="62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10</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投标文件份数</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电子投标文件一份（通过系统提交）；纸质投标文件正本一份，副本三份（</w:t>
            </w:r>
            <w:r>
              <w:rPr>
                <w:rFonts w:eastAsia="宋体"/>
                <w:b/>
                <w:bCs/>
                <w:color w:val="000000"/>
              </w:rPr>
              <w:t xml:space="preserve">评审结束后由中标人邮寄至采购代理机构，未中标单位不需要提供</w:t>
            </w:r>
            <w:r>
              <w:rPr>
                <w:rFonts w:eastAsia="宋体"/>
                <w:color w:val="000000"/>
              </w:rPr>
              <w:t xml:space="preserve">）。</w:t>
            </w:r>
            <w:r>
              <w:rPr>
                <w:rFonts w:eastAsia="宋体"/>
                <w:color w:val="000000"/>
              </w:rPr>
            </w:r>
            <w:r/>
          </w:p>
        </w:tc>
      </w:tr>
      <w:tr>
        <w:trPr>
          <w:trHeight w:val="752"/>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11</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报价</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投标报价包含</w:t>
            </w:r>
            <w:r>
              <w:rPr>
                <w:rFonts w:hint="eastAsia"/>
                <w:color w:val="000000"/>
                <w:lang w:val="zh-CN"/>
              </w:rPr>
              <w:t xml:space="preserve">按</w:t>
            </w:r>
            <w:r>
              <w:rPr>
                <w:rFonts w:hint="eastAsia"/>
                <w:color w:val="000000"/>
              </w:rPr>
              <w:t xml:space="preserve">招标</w:t>
            </w:r>
            <w:r>
              <w:rPr>
                <w:rFonts w:hint="eastAsia"/>
                <w:color w:val="000000"/>
                <w:lang w:val="zh-CN"/>
              </w:rPr>
              <w:t xml:space="preserve">文件要求提供货物，</w:t>
            </w:r>
            <w:r>
              <w:rPr>
                <w:rFonts w:hint="eastAsia"/>
                <w:color w:val="000000"/>
              </w:rPr>
              <w:t xml:space="preserve">并送至用户指定地点安装调测的</w:t>
            </w:r>
            <w:r>
              <w:rPr>
                <w:rFonts w:hint="eastAsia"/>
                <w:color w:val="000000"/>
                <w:lang w:val="zh-CN"/>
              </w:rPr>
              <w:t xml:space="preserve">全部费用。</w:t>
            </w:r>
            <w:r>
              <w:rPr>
                <w:rFonts w:eastAsia="宋体"/>
                <w:color w:val="000000"/>
              </w:rPr>
            </w:r>
            <w:r/>
          </w:p>
        </w:tc>
      </w:tr>
      <w:tr>
        <w:trPr>
          <w:trHeight w:val="229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12</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相同品牌产品</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投标要求</w:t>
            </w:r>
            <w:r>
              <w:rPr>
                <w:color w:val="000000"/>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本项目为单一品目货物采购，无核心产品。</w:t>
            </w:r>
            <w:r>
              <w:rPr>
                <w:rFonts w:eastAsia="宋体"/>
                <w:b/>
                <w:bCs/>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1</w:t>
            </w:r>
            <w:r>
              <w:rPr>
                <w:rFonts w:hint="eastAsia" w:ascii="宋体" w:hAnsi="宋体" w:eastAsia="宋体" w:cs="宋体"/>
                <w:color w:val="000000"/>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w:t>
            </w:r>
            <w:r>
              <w:rPr>
                <w:color w:val="000000"/>
              </w:rPr>
              <w:t xml:space="preserve">1</w:t>
            </w:r>
            <w:r>
              <w:rPr>
                <w:rFonts w:hint="eastAsia" w:ascii="宋体" w:hAnsi="宋体" w:eastAsia="宋体" w:cs="宋体"/>
                <w:color w:val="000000"/>
              </w:rPr>
              <w:t xml:space="preserve">个</w:t>
            </w:r>
            <w:r>
              <w:rPr>
                <w:rFonts w:eastAsia="宋体"/>
                <w:color w:val="000000"/>
              </w:rPr>
              <w:t xml:space="preserve">投标供应商</w:t>
            </w:r>
            <w:r>
              <w:rPr>
                <w:rFonts w:hint="eastAsia" w:ascii="宋体" w:hAnsi="宋体" w:eastAsia="宋体" w:cs="宋体"/>
                <w:color w:val="000000"/>
              </w:rPr>
              <w:t xml:space="preserve">获得中标人推荐资格，其他同品牌供应商不作为中标候选人；</w:t>
            </w:r>
            <w:r>
              <w:rPr>
                <w:color w:val="000000"/>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2</w:t>
            </w:r>
            <w:r>
              <w:rPr>
                <w:rFonts w:hint="eastAsia" w:ascii="宋体" w:hAnsi="宋体" w:eastAsia="宋体" w:cs="宋体"/>
                <w:color w:val="000000"/>
              </w:rPr>
              <w:t xml:space="preserve">）在单一品目的货物采购招标中，同一品牌的产品有多家供应商参加投标，只能按照一家供应商计算</w:t>
            </w:r>
            <w:r>
              <w:rPr>
                <w:rFonts w:eastAsia="宋体"/>
                <w:color w:val="000000"/>
              </w:rPr>
              <w:t xml:space="preserve">；</w:t>
            </w:r>
            <w:r>
              <w:rPr>
                <w:rFonts w:eastAsia="宋体"/>
                <w:color w:val="000000"/>
              </w:rPr>
            </w:r>
            <w:r/>
          </w:p>
          <w:p>
            <w:pPr>
              <w:pStyle w:val="735"/>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3</w:t>
            </w:r>
            <w:r>
              <w:rPr>
                <w:rFonts w:hint="eastAsia" w:ascii="宋体" w:hAnsi="宋体" w:eastAsia="宋体" w:cs="宋体"/>
                <w:color w:val="000000"/>
              </w:rPr>
              <w:t xml:space="preserve">）非单一产品采购项目，多家供应商提供的核心产品品牌相同的，按前两款规定处理。</w:t>
            </w:r>
            <w:r>
              <w:rPr>
                <w:rFonts w:eastAsia="宋体"/>
                <w:color w:val="000000"/>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13</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关于异常低价审查</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根据《财政部关于推动解决政府采购异常低价问题的通知》（财库〔2026〕2 号）要求：</w:t>
            </w:r>
            <w:r>
              <w:rPr>
                <w:rFonts w:ascii="Times New Roman" w:hAnsi="Times New Roman" w:eastAsia="宋体"/>
                <w:color w:val="000000"/>
                <w:sz w:val="21"/>
                <w:szCs w:val="21"/>
              </w:rPr>
            </w:r>
            <w:r/>
          </w:p>
          <w:p>
            <w:pPr>
              <w:pStyle w:val="955"/>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评标过程中出现下列情形之一的，评标委员会应当启动异常低价投标（响应）审查程序：</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①</w:t>
            </w:r>
            <w:r>
              <w:rPr>
                <w:rFonts w:ascii="Times New Roman" w:hAnsi="Times New Roman" w:eastAsia="宋体"/>
                <w:color w:val="000000"/>
                <w:sz w:val="21"/>
                <w:szCs w:val="21"/>
              </w:rPr>
              <w:t xml:space="preserve">投标（响应）报价低于全部通过符合性审查供应商投标（响应）报价平均值</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%的，即投标（响应）报价〈全部通过符合性审查供应商投标（响应）报价平均值×</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②</w:t>
            </w:r>
            <w:r>
              <w:rPr>
                <w:rFonts w:ascii="Times New Roman" w:hAnsi="Times New Roman" w:eastAsia="宋体"/>
                <w:color w:val="000000"/>
                <w:sz w:val="21"/>
                <w:szCs w:val="21"/>
              </w:rPr>
              <w:t xml:space="preserve">投标（响应）报价低于通过符合性审查的次低报价供应商投标（响应）报价</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%的，即投标（响应）报价〈通过符合性审查的次低报价供应商投标（响应）报价×</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③</w:t>
            </w:r>
            <w:r>
              <w:rPr>
                <w:rFonts w:ascii="Times New Roman" w:hAnsi="Times New Roman" w:eastAsia="宋体"/>
                <w:color w:val="000000"/>
                <w:sz w:val="21"/>
                <w:szCs w:val="21"/>
              </w:rPr>
              <w:t xml:space="preserve">投标（响应）报价低于采购项目最高限价</w:t>
            </w:r>
            <w:r>
              <w:rPr>
                <w:rFonts w:hint="eastAsia" w:ascii="Times New Roman" w:hAnsi="Times New Roman" w:eastAsia="宋体"/>
                <w:color w:val="000000"/>
                <w:sz w:val="21"/>
                <w:szCs w:val="21"/>
              </w:rPr>
              <w:t xml:space="preserve">65%的</w:t>
            </w:r>
            <w:r>
              <w:rPr>
                <w:rFonts w:ascii="Times New Roman" w:hAnsi="Times New Roman" w:eastAsia="宋体"/>
                <w:color w:val="000000"/>
                <w:sz w:val="21"/>
                <w:szCs w:val="21"/>
              </w:rPr>
              <w:t xml:space="preserve">，即投标（响应）报价〈采购项目最高限价×</w:t>
            </w:r>
            <w:r>
              <w:rPr>
                <w:rFonts w:hint="eastAsia" w:ascii="Times New Roman" w:hAnsi="Times New Roman" w:eastAsia="宋体"/>
                <w:color w:val="000000"/>
                <w:sz w:val="21"/>
                <w:szCs w:val="21"/>
              </w:rPr>
              <w:t xml:space="preserve">65</w:t>
            </w:r>
            <w:r>
              <w:rPr>
                <w:rFonts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④</w:t>
            </w:r>
            <w:r>
              <w:rPr>
                <w:rFonts w:ascii="Times New Roman" w:hAnsi="Times New Roman" w:eastAsia="宋体"/>
                <w:color w:val="000000"/>
                <w:sz w:val="21"/>
                <w:szCs w:val="21"/>
              </w:rPr>
              <w:t xml:space="preserve">评标委员会基于专业判断，认为供应商报价过低，有可能影响产品质量或者不能诚信履约的其他情形。</w:t>
            </w:r>
            <w:r>
              <w:rPr>
                <w:rFonts w:ascii="Times New Roman" w:hAnsi="Times New Roman" w:eastAsia="宋体"/>
                <w:color w:val="000000"/>
                <w:sz w:val="21"/>
                <w:szCs w:val="21"/>
              </w:rPr>
            </w:r>
            <w:r/>
          </w:p>
          <w:p>
            <w:pPr>
              <w:pStyle w:val="955"/>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olor w:val="000000"/>
                <w:sz w:val="21"/>
                <w:szCs w:val="21"/>
              </w:rPr>
            </w:r>
            <w:r/>
          </w:p>
          <w:p>
            <w:pPr>
              <w:pStyle w:val="955"/>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olor w:val="000000"/>
                <w:sz w:val="21"/>
                <w:szCs w:val="21"/>
              </w:rPr>
            </w:r>
            <w:r/>
          </w:p>
          <w:p>
            <w:pPr>
              <w:pStyle w:val="955"/>
              <w:ind w:firstLine="420"/>
              <w:rPr>
                <w:rFonts w:ascii="Times New Roman" w:hAnsi="Times New Roman" w:eastAsia="宋体"/>
                <w:color w:val="000000"/>
                <w:szCs w:val="21"/>
              </w:rPr>
            </w:pPr>
            <w:r>
              <w:rPr>
                <w:rFonts w:ascii="Times New Roman" w:hAnsi="Times New Roman" w:eastAsia="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olor w:val="000000"/>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14</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955"/>
              <w:ind w:firstLine="0"/>
              <w:jc w:val="center"/>
              <w:rPr>
                <w:rFonts w:ascii="Times New Roman" w:hAnsi="Times New Roman" w:eastAsia="宋体"/>
                <w:color w:val="000000"/>
                <w:sz w:val="21"/>
                <w:szCs w:val="21"/>
              </w:rPr>
            </w:pPr>
            <w:r>
              <w:rPr>
                <w:rFonts w:ascii="Times New Roman" w:hAnsi="Times New Roman" w:eastAsia="宋体"/>
                <w:color w:val="000000"/>
                <w:sz w:val="21"/>
                <w:szCs w:val="21"/>
              </w:rPr>
              <w:t xml:space="preserve">关于“苏采云”系统的提示说明</w:t>
            </w:r>
            <w:r>
              <w:rPr>
                <w:rFonts w:ascii="Times New Roman" w:hAnsi="Times New Roman" w:eastAsia="宋体"/>
                <w:color w:val="000000"/>
                <w:sz w:val="21"/>
                <w:szCs w:val="21"/>
              </w:rPr>
            </w:r>
            <w:r/>
          </w:p>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1.潜在供应商访问电子招标响应交易平台的网络地址和方法：</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“苏采云”系统用户注册－－获取“CA数字证书”--CA绑定与登录--网上报名－－下载采购文件（后缀名为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kedt”）--将后缀名为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2.潜在供应商访问“苏采云”系统的网络地址和方法：“苏采云”系统的网址：http://jszfcg.jsczt.cn/。</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3.“CA数字证书”的获取：</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供应商需办理“CA数字证书”，CA办理指南及“苏采云”操作手册可至江苏省政府采购网―办事指南－资料下载中心下载。</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4.采购文件（后缀名为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kedt”）、供应商操作手册及政府采购客户端工具可通过“苏采云”系统－－已报名项目－－报名详情页面内相应链接进行下载。</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color w:val="000000"/>
                <w:sz w:val="21"/>
                <w:szCs w:val="21"/>
              </w:rPr>
            </w:r>
            <w:r/>
          </w:p>
          <w:p>
            <w:pPr>
              <w:pStyle w:val="955"/>
              <w:ind w:firstLine="0"/>
              <w:rPr>
                <w:rFonts w:ascii="Times New Roman" w:hAnsi="Times New Roman" w:eastAsia="宋体"/>
                <w:color w:val="000000"/>
                <w:sz w:val="21"/>
                <w:szCs w:val="21"/>
              </w:rPr>
            </w:pPr>
            <w:r>
              <w:rPr>
                <w:rFonts w:ascii="Times New Roman" w:hAnsi="Times New Roman" w:eastAsia="宋体"/>
                <w:b/>
                <w:bCs/>
                <w:color w:val="000000"/>
                <w:sz w:val="21"/>
                <w:szCs w:val="21"/>
              </w:rPr>
              <w:t xml:space="preserve">注：如潜在供应商未按上述要求操作，将自行承担所产生的风险。</w:t>
            </w:r>
            <w:r>
              <w:rPr>
                <w:rFonts w:ascii="Times New Roman" w:hAnsi="Times New Roman" w:eastAsia="宋体"/>
                <w:color w:val="000000"/>
                <w:sz w:val="21"/>
                <w:szCs w:val="21"/>
              </w:rPr>
            </w:r>
            <w:r/>
          </w:p>
        </w:tc>
      </w:tr>
    </w:tbl>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br w:type="page" w:clear="all"/>
      </w:r>
      <w:r>
        <w:rPr>
          <w:rFonts w:eastAsia="宋体"/>
          <w:color w:val="000000"/>
          <w:szCs w:val="21"/>
        </w:rPr>
        <w:t xml:space="preserve">一、总 则</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1.适用法律</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 《中华人民共和国政府采购法》《政府采购货物和服务招标投标管理办法》等有关法律、规章和规定等。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2.供应商定义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 “供应商”是指参加投标竞争，并符合招标文件规定资格条件的法人、其他组织或者自然人。</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3.货物和服务、用户或使用单位定义。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3.1 “货物和服务”指本招标文件中所述产品及相关服务。</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3.2 “用户或使用单位”是指使用货物及接受服务的单位。</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4.政策功能</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4.1 中小企业政策</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（5）参加政府采购活动的中小企业应当按“关于印发《政府采购促进中小企业发展管理办法》的通知[财库〔2020〕46号]” 规定提供《中小企业声明函》。</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color w:val="000000"/>
          <w:szCs w:val="21"/>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4.2 </w:t>
      </w:r>
      <w:r>
        <w:rPr>
          <w:rFonts w:eastAsia="宋体"/>
          <w:color w:val="000000"/>
          <w:szCs w:val="21"/>
          <w:lang w:val="zh-CN"/>
        </w:rPr>
        <w:t xml:space="preserve">节能产品政策</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color w:val="000000"/>
          <w:szCs w:val="21"/>
        </w:rPr>
        <w:t xml:space="preserve">扫描</w:t>
      </w:r>
      <w:r>
        <w:rPr>
          <w:rFonts w:eastAsia="宋体"/>
          <w:color w:val="000000"/>
          <w:szCs w:val="21"/>
          <w:lang w:val="zh-CN"/>
        </w:rPr>
        <w:t xml:space="preserve">件。</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color w:val="000000"/>
          <w:szCs w:val="21"/>
        </w:rPr>
        <w:t xml:space="preserve">评标标准</w:t>
      </w:r>
      <w:r>
        <w:rPr>
          <w:rFonts w:eastAsia="宋体"/>
          <w:color w:val="000000"/>
          <w:szCs w:val="21"/>
          <w:lang w:val="zh-CN"/>
        </w:rPr>
        <w:t xml:space="preserve">。</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4.3 </w:t>
      </w:r>
      <w:r>
        <w:rPr>
          <w:rFonts w:eastAsia="宋体"/>
          <w:color w:val="000000"/>
          <w:szCs w:val="21"/>
          <w:lang w:val="zh-CN"/>
        </w:rPr>
        <w:t xml:space="preserve">环境标志产品政策</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color w:val="000000"/>
          <w:szCs w:val="21"/>
        </w:rPr>
        <w:t xml:space="preserve">扫描</w:t>
      </w:r>
      <w:r>
        <w:rPr>
          <w:rFonts w:eastAsia="宋体"/>
          <w:color w:val="000000"/>
          <w:szCs w:val="21"/>
          <w:lang w:val="zh-CN"/>
        </w:rPr>
        <w:t xml:space="preserve">件。</w:t>
      </w:r>
      <w:r>
        <w:rPr>
          <w:rFonts w:eastAsia="宋体"/>
          <w:color w:val="000000"/>
          <w:szCs w:val="21"/>
          <w:lang w:val="zh-CN"/>
        </w:rPr>
      </w:r>
      <w:r/>
    </w:p>
    <w:p>
      <w:pPr>
        <w:pStyle w:val="735"/>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color w:val="000000"/>
          <w:szCs w:val="21"/>
        </w:rPr>
        <w:t xml:space="preserve">评标标准</w:t>
      </w:r>
      <w:r>
        <w:rPr>
          <w:rFonts w:eastAsia="宋体"/>
          <w:color w:val="000000"/>
          <w:szCs w:val="21"/>
          <w:lang w:val="zh-CN"/>
        </w:rPr>
        <w:t xml:space="preserve">。</w:t>
      </w:r>
      <w:r>
        <w:rPr>
          <w:rFonts w:eastAsia="宋体"/>
          <w:color w:val="000000"/>
          <w:szCs w:val="21"/>
          <w:lang w:val="zh-CN"/>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4.4 进口产品政策（本项目不接受进口产品，不执行进口产品政策）</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（1）除招标文件另有规定外，不允许进口产品参加。进口产品认定依照《财政部关于政府采购进口产品管理有关问题的通知》（财办库〔2008〕248号）的规定。</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（2）允许进口产品参加的，满足需求的国内产品可以参加。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（3）允许进口产品参加的，优先采购向我国企业转让技术、与我国企业签订消化吸收再创新方案的供应商的进口产品。</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4.5 采购本国产品的支持政策</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具体内容如下：</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4.6 凡属于《中华人民共和国实施强制性产品认证的产品目录》的产品，交货时不能提供超出此目录范畴外的替代品，产品还须同时具备国家认证认可监督管理委员会颁布《中国强制认证》（CCC认证）。</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二、招标文件构成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5.1 招标文件由以下部分组成：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第一章 招标公告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Cs w:val="21"/>
        </w:rPr>
        <w:fldChar w:fldCharType="separate"/>
      </w:r>
      <w:r>
        <w:rPr>
          <w:rFonts w:eastAsia="宋体"/>
          <w:color w:val="000000"/>
          <w:szCs w:val="21"/>
        </w:rPr>
        <w:t xml:space="preserve">第二章 投标供应商须知</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Cs w:val="21"/>
        </w:rPr>
        <w:fldChar w:fldCharType="separate"/>
      </w:r>
      <w:r>
        <w:rPr>
          <w:rFonts w:eastAsia="宋体"/>
          <w:color w:val="000000"/>
          <w:szCs w:val="21"/>
        </w:rPr>
        <w:t xml:space="preserve">第三章 评标标准</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Cs w:val="21"/>
        </w:rPr>
        <w:fldChar w:fldCharType="separate"/>
      </w:r>
      <w:r>
        <w:rPr>
          <w:rFonts w:eastAsia="宋体"/>
          <w:color w:val="000000"/>
          <w:szCs w:val="21"/>
        </w:rPr>
        <w:t xml:space="preserve">第四章 招标项目的技术规格、要求和数量等</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rPr>
        <w:fldChar w:fldCharType="separate"/>
      </w:r>
      <w:r>
        <w:rPr>
          <w:rFonts w:eastAsia="宋体"/>
          <w:color w:val="000000"/>
          <w:szCs w:val="21"/>
        </w:rPr>
        <w:t xml:space="preserve">第五章 合同草案条款及格式</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Cs w:val="21"/>
        </w:rPr>
        <w:fldChar w:fldCharType="separate"/>
      </w:r>
      <w:r>
        <w:rPr>
          <w:rFonts w:eastAsia="宋体"/>
          <w:color w:val="000000"/>
          <w:szCs w:val="21"/>
        </w:rPr>
        <w:t xml:space="preserve">第六章 投标文件格式</w:t>
      </w:r>
      <w:r>
        <w:rPr>
          <w:rFonts w:eastAsia="宋体"/>
          <w:color w:val="000000"/>
          <w:szCs w:val="21"/>
        </w:rPr>
        <w:fldChar w:fldCharType="end"/>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5.3 代理机构如果要求供应商按照招标文件规定提交备选供应商方案的，供应商可以提交备选方案；否则，备选方案将被拒绝。</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6.招标文件的澄清、补充或修改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三、投标文件的编制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7.投标文件的语言、计量单位、货币和编制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7.2 供应商所使用的计量单位应为国家法定计量单位。</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7.3 供应商应用人民币报价。</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8.投标文件的组成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8.2投标文件由商务部分、技术部分、价格部分以及其他部分组成。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9.投标文件的商务部分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color w:val="000000"/>
          <w:szCs w:val="21"/>
        </w:rPr>
        <w:t xml:space="preserve">★</w:t>
      </w:r>
      <w:r>
        <w:rPr>
          <w:rFonts w:eastAsia="宋体"/>
          <w:color w:val="000000"/>
          <w:szCs w:val="21"/>
        </w:rPr>
        <w:t xml:space="preserve">”项目不得有缺失或无效：</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w:t>
      </w:r>
      <w:r>
        <w:rPr>
          <w:rFonts w:ascii="Segoe UI Symbol" w:hAnsi="Segoe UI Symbol" w:eastAsia="宋体" w:cs="Segoe UI Symbol"/>
          <w:color w:val="000000"/>
          <w:szCs w:val="21"/>
        </w:rPr>
        <w:t xml:space="preserve">★</w:t>
      </w:r>
      <w:r>
        <w:rPr>
          <w:rFonts w:eastAsia="宋体"/>
          <w:color w:val="000000"/>
          <w:szCs w:val="21"/>
        </w:rPr>
        <w:t xml:space="preserve">投标函（投标申请及声明）；</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w:t>
      </w:r>
      <w:r>
        <w:rPr>
          <w:rFonts w:ascii="Segoe UI Symbol" w:hAnsi="Segoe UI Symbol" w:eastAsia="宋体" w:cs="Segoe UI Symbol"/>
          <w:color w:val="000000"/>
          <w:szCs w:val="21"/>
        </w:rPr>
        <w:t xml:space="preserve">★</w:t>
      </w:r>
      <w:r>
        <w:rPr>
          <w:rFonts w:eastAsia="宋体"/>
          <w:color w:val="000000"/>
          <w:szCs w:val="21"/>
        </w:rPr>
        <w:t xml:space="preserve">法定代表人授权委托书及委托代理人的身份证明文件的扫描件；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w:t>
      </w:r>
      <w:r>
        <w:rPr>
          <w:rFonts w:ascii="Segoe UI Symbol" w:hAnsi="Segoe UI Symbol" w:eastAsia="宋体" w:cs="Segoe UI Symbol"/>
          <w:color w:val="000000"/>
          <w:szCs w:val="21"/>
        </w:rPr>
        <w:t xml:space="preserve">★</w:t>
      </w:r>
      <w:r>
        <w:rPr>
          <w:rFonts w:eastAsia="宋体"/>
          <w:color w:val="000000"/>
          <w:szCs w:val="21"/>
        </w:rPr>
        <w:t xml:space="preserve">第一章投标邀请书中《中华人民共和国政府采购法》规定的资格条件证明文件；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（4）第一章投标邀请书中采购人根据采购项目的特殊要求规定的特定条件证明文件（如有）；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w:t>
      </w:r>
      <w:r>
        <w:rPr>
          <w:rFonts w:ascii="Segoe UI Symbol" w:hAnsi="Segoe UI Symbol" w:eastAsia="宋体" w:cs="Segoe UI Symbol"/>
          <w:color w:val="000000"/>
          <w:szCs w:val="21"/>
        </w:rPr>
        <w:t xml:space="preserve">★</w:t>
      </w:r>
      <w:r>
        <w:rPr>
          <w:rFonts w:eastAsia="宋体"/>
          <w:color w:val="000000"/>
          <w:szCs w:val="21"/>
        </w:rPr>
        <w:t xml:space="preserve">《开标一览表》；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w:t>
      </w:r>
      <w:r>
        <w:rPr>
          <w:rFonts w:ascii="Segoe UI Symbol" w:hAnsi="Segoe UI Symbol" w:eastAsia="宋体" w:cs="Segoe UI Symbol"/>
          <w:color w:val="000000"/>
          <w:szCs w:val="21"/>
        </w:rPr>
        <w:t xml:space="preserve">★</w:t>
      </w:r>
      <w:r>
        <w:rPr>
          <w:rFonts w:eastAsia="宋体"/>
          <w:color w:val="000000"/>
          <w:szCs w:val="21"/>
        </w:rPr>
        <w:t xml:space="preserve">《分项报价表》（如有）；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w:t>
      </w:r>
      <w:r>
        <w:rPr>
          <w:rFonts w:ascii="Segoe UI Symbol" w:hAnsi="Segoe UI Symbol" w:eastAsia="宋体" w:cs="Segoe UI Symbol"/>
          <w:color w:val="000000"/>
          <w:szCs w:val="21"/>
        </w:rPr>
        <w:t xml:space="preserve">★</w:t>
      </w:r>
      <w:r>
        <w:rPr>
          <w:rFonts w:eastAsia="宋体"/>
          <w:color w:val="000000"/>
          <w:szCs w:val="21"/>
        </w:rPr>
        <w:t xml:space="preserve">《商务条款偏离表》；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（8）合同草案条款；</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（9）供应商认为需要提供的其他资格证明文件和商务资料。</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10.投标文件的技术部分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color w:val="000000"/>
          <w:szCs w:val="21"/>
        </w:rPr>
        <w:t xml:space="preserve">★</w:t>
      </w:r>
      <w:r>
        <w:rPr>
          <w:rFonts w:eastAsia="宋体"/>
          <w:color w:val="000000"/>
          <w:szCs w:val="21"/>
        </w:rPr>
        <w:t xml:space="preserve">”项目不得有缺失或无效：</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（1）技术说明和服务方案；</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（2）</w:t>
      </w:r>
      <w:r>
        <w:rPr>
          <w:rFonts w:ascii="Segoe UI Symbol" w:hAnsi="Segoe UI Symbol" w:eastAsia="宋体" w:cs="Segoe UI Symbol"/>
          <w:color w:val="000000"/>
          <w:szCs w:val="21"/>
        </w:rPr>
        <w:t xml:space="preserve">★</w:t>
      </w:r>
      <w:r>
        <w:rPr>
          <w:rFonts w:eastAsia="宋体"/>
          <w:color w:val="000000"/>
          <w:szCs w:val="21"/>
        </w:rPr>
        <w:t xml:space="preserve">《技术条款偏离表》；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（3）服务承诺；</w:t>
      </w:r>
      <w:r>
        <w:rPr>
          <w:rFonts w:eastAsia="宋体"/>
          <w:color w:val="000000"/>
          <w:szCs w:val="21"/>
        </w:rPr>
      </w:r>
      <w:r/>
    </w:p>
    <w:p>
      <w:pPr>
        <w:pStyle w:val="735"/>
        <w:ind w:firstLine="688"/>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（4）供应商拟投入本项目的设备、人员情况一览表；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（5）供应商认为需要提供的其他技术资料。</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11.投标文件的价格部分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11.1 价格部分是对货物或服务价格构成的说明，招标文件如没有特别说明的话，对每一项货物或服务仅接受一个价格。</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11.2 报价应包含本次招标项目有关的所有费用，以及技术资料、支付给员工的工资和国家强制缴纳的各种社会保障资金，以及供应商认为需要的其他费用等。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11.3 供应商的任何错漏、优惠、竞争性报价不得作为减轻责任、减少货物/服务、增加收费、降低质量的理由。</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11.6 本项目</w:t>
      </w:r>
      <w:r>
        <w:rPr>
          <w:rFonts w:eastAsia="宋体"/>
          <w:b/>
          <w:bCs/>
          <w:color w:val="000000"/>
          <w:szCs w:val="21"/>
        </w:rPr>
        <w:t xml:space="preserve">的预算及最高限价</w:t>
      </w:r>
      <w:r>
        <w:rPr>
          <w:rFonts w:eastAsia="宋体"/>
          <w:color w:val="000000"/>
          <w:szCs w:val="21"/>
        </w:rPr>
        <w:t xml:space="preserve">详见招标公告。供应商的投标报价不得超过</w:t>
      </w:r>
      <w:r>
        <w:rPr>
          <w:rFonts w:eastAsia="宋体"/>
          <w:b/>
          <w:bCs/>
          <w:color w:val="000000"/>
          <w:szCs w:val="21"/>
        </w:rPr>
        <w:t xml:space="preserve">最高限价，</w:t>
      </w:r>
      <w:r>
        <w:rPr>
          <w:rFonts w:eastAsia="宋体"/>
          <w:color w:val="000000"/>
          <w:szCs w:val="21"/>
        </w:rPr>
        <w:t xml:space="preserve">否则按无效投标处理。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12.投标文件的其他部分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12.1 其他部分由供应商根据编制投标文件需要提供的其他相关文件。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13.投标保证金</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本项目无需缴纳投标保证金</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14.投标有效期</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14.1 自开标之日起90天内投标有效。</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15.投标文件签署</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15.1 投标文件由投标供应商法定代表人或经正式授权并对投标供应商有约束力的委托代理人签字。</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16.投标费用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16.1 供应商应承担所有与准备和参加投标有关的费用，无论采购结果如何，代理机构和采购人在任何情况下均无义务和责任承担这些费用。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16.2 </w:t>
      </w:r>
      <w:r>
        <w:rPr>
          <w:rFonts w:eastAsia="宋体"/>
          <w:color w:val="000000"/>
          <w:szCs w:val="21"/>
          <w:lang w:val="zh-CN"/>
        </w:rPr>
        <w:t xml:space="preserve">本项目</w:t>
      </w:r>
      <w:r>
        <w:rPr>
          <w:rFonts w:eastAsia="宋体"/>
          <w:color w:val="000000"/>
          <w:szCs w:val="21"/>
        </w:rPr>
        <w:t xml:space="preserve">代理服务费由中标供应商在领取中标通知书时</w:t>
      </w:r>
      <w:r>
        <w:rPr>
          <w:rFonts w:hint="eastAsia" w:eastAsia="宋体"/>
          <w:color w:val="000000"/>
          <w:szCs w:val="21"/>
        </w:rPr>
        <w:t xml:space="preserve">一次性支付</w:t>
      </w:r>
      <w:r>
        <w:rPr>
          <w:rFonts w:eastAsia="宋体"/>
          <w:color w:val="000000"/>
          <w:szCs w:val="21"/>
        </w:rPr>
        <w:t xml:space="preserve">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四、投标文件的递交</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17.投标文件的递交</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17.1 电子投标文件的递交：投标人应当按照《操作手册》规定，在投标截止时间前制作并上传电子投标文件。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17.2 投标文件的解密：开标当天各供应商及时登录不见面开标大厅，投标文件递交截止时间后，采购人将在系统内公布供应商名单，然后通</w:t>
      </w:r>
      <w:r>
        <w:rPr>
          <w:rFonts w:eastAsia="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18.有下列情形的投标文件将拒收：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18.1 采购人（代理机构）拒绝接收在其规定的投标截止时间后上传的任何投标文件。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19.投标文件的修改和撤回</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 投标文件的撤回</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19.1.1 电子投标文件的撤回</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投标人可在投标截止时间前，撤回其电子投标文件，具体操作方法见《操作手册》。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19.1.2 投标人撤回电子投标文件，则认为其不再参与本项目投标活动。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 投标文件的修改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19.2.1投标人可在投标截止时间前，对其电子投标文件进行修改，具体操作方法见《操作手册》。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19.2.2 在投标截止时间之后，投标人不得对其电子投标文件作任何修改。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19.3 在投标截止时间至招标文件中规定的投标有效期满之间的这段时间内，投标人不得撤回其投标文件。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20.诚实信用</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20.1 投标供应商之间不得相互串通投标报价，不得妨碍其他投标供应商的公平竞争，不得损害采购人和其他投标供应商的合法权益。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20.2 投标供应商不得以向代理机构工作人员、评标委员会成员行贿或者采取其他不正当手段谋取中标。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五、开标、评标与定标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21.开标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21.2 开标仪式由代理机构组织。苏采云系统将自动对项目进行开标，并宣布各投标人名称和投标价格。</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21.3投标人在开标过程中涉及的投标文件解密、开标结果确认等工作，应按照《操作手册》规定执行。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21.4投标人如果对开标过程和开标记录有疑义，应当根据《操作手册》规定提出，如在苏采云系统《开标记录表》宣布后5分钟内未提出的，视同认可开标结果。</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21.5 开标时，《开标一览表》内容与投标文件中明细表内容不一致的，以《开标一览表》为准。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21.7 投标截止时间结束后参加投标的供应商不足三家的，不得开标。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22.评标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 评标组织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22.1.1 评标工作由代理机构负责组织，具体评标事务由依法组建的评标委员会负责，并独立履行下列职责：</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（1）审查投标文件是否符合招标文件要求，并作出评价；</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（2）要求投标供应商对投标文件有关事项作出解释或者澄清；</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（3）推荐中标候选供应商名单，或者按照招标文件规定直接确定中标供应商；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（4）向代理机构或者有关部门报告非法干预评标工作的行为。</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22.1.2 评标委员会由采购人代表和有关技术方面的专家组成，独立开展评审工作。</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 评标程序</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（1）不具备招标文件中规定的资格条件的；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（2）未按照招标文件规定要求签署、盖章的 ；</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（4）未实质性响应招标要求的；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（5）提供虚假材料的（包括营业执照、财务报表、资格证明文件等）；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（7）改变采购文件提供的项目清单中的计量单位、数量；</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（8）响应文件载明的采购项目完成期限超过采购文件规定的期限；</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（9）明显不符合技术规范、技术标准的要求；</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（10）法律法规和招标文件规定的其他无效情形。</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（11）不符合法律法规和采购文件规定的其他实质性要求的。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22.2.2.1 实质性要求是指：本招标文件第二章投标供应商须知中加“</w:t>
      </w:r>
      <w:r>
        <w:rPr>
          <w:rFonts w:ascii="Segoe UI Symbol" w:hAnsi="Segoe UI Symbol" w:eastAsia="宋体" w:cs="Segoe UI Symbol"/>
          <w:color w:val="000000"/>
          <w:szCs w:val="21"/>
        </w:rPr>
        <w:t xml:space="preserve">★</w:t>
      </w:r>
      <w:r>
        <w:rPr>
          <w:rFonts w:eastAsia="宋体"/>
          <w:color w:val="000000"/>
          <w:szCs w:val="21"/>
        </w:rPr>
        <w:t xml:space="preserve">”项要求、第四章中加“</w:t>
      </w:r>
      <w:r>
        <w:rPr>
          <w:rFonts w:ascii="Segoe UI Symbol" w:hAnsi="Segoe UI Symbol" w:eastAsia="宋体" w:cs="Segoe UI Symbol"/>
          <w:color w:val="000000"/>
          <w:szCs w:val="21"/>
        </w:rPr>
        <w:t xml:space="preserve">★</w:t>
      </w:r>
      <w:r>
        <w:rPr>
          <w:rFonts w:eastAsia="宋体"/>
          <w:color w:val="000000"/>
          <w:szCs w:val="21"/>
        </w:rPr>
        <w:t xml:space="preserve">”项内容。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22.2.2.2有下列情形之一的予以废标，同时将废标理由通知所有供应商：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（1）符合专业条件的供应商或者对招标文件做实质性响应的供应商不足三家的；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（2）出现影响采购公正的违法、违规行为的；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（3）供应商的报价均超过了采购预算或者最高限价的，采购人不能支付的；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（4）因重大变故，采购任务取消的。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（5）投标文件存在歧义、重大缺陷，或者招标文件内容违反国家有关强制性规定的。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22.2.2.3 在评标期间，出现符合专业条件的供应商或者对招标文件作出实质性响应的供应商不足三家情形的，不得继续进行评标。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22.2.3 澄清有关问题。对投标文件中含义不明确</w:t>
      </w:r>
      <w:r>
        <w:rPr>
          <w:rFonts w:eastAsia="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22.2.4 比较与评价。按照招标文件中规定的评标方法和标准，对资格性检查和符合性检查合格的投标文件进行商务和技术评估，综合比较与评价。</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 评标方法和标准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22.3.2 综合评分的主要因素是：价格、商务部分、技术部分等；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22.3.3 评分标准详见第三章</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23.2 中标候选人确定后，默认按照以下第（2）种方式确定中标供应商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（1）评标委员会直接确定排名第一的中标候选人为中标供应商；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（2）采购人在评标报告确定的中标候选人名单中按顺序确定中标供应商。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23.4 中标通知书对采购人和中标供应商具有同等法律效力。</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23.7 代理机构对未中标的投标供应商不作未中标原因的解释。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23.8 所有投标文件都将作为档案保存，不论中标与否，代理机构均不退回。</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24.编写评标报告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24.1 评标委员会根据全体评标成员签字的原始评标记录和评标结果编写评标报告。</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25.评标过程的保密性</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25.1 代理机构将采取必要措施，保证评标在严格保密的情况下进行。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25.2 任何单位和个人不得非法干预、影响评标办法的确定，以及评标过程和结果。</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25.3 凡是与审查、澄清、评价和比较投标的有关资料等，均不向投标供应商及与评标无关的其他人员透露。</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六、签订合同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26.签订合同</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26.2 采购人不得向中标供应商提出任何不合理的要求作为签订合同的条件，不得与中标供应商私下订立背离合同实质性内容的协议。</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26.3 中标供应商因不可抗力或者自身原因不能履行政府采购合同的，采购人可以重新招标。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七、质疑和投诉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27.质疑</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27.1 供应商对采购活动事项有疑问的，可以向代理机构提出询问，代理机构将依法作出答复，但答复的内容不涉及商业秘密。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上述应知其权益受到损害之日，是指：</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（1）对可以质疑的招标文件提出质疑的，为收到招标文件之日或者招标文件公告期限届满之日；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（2）对采购过程提出质疑的，为各采购程序环节结束之日；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（3）对中标结果提出质疑的，为中标结果公告期限届满之日。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质疑文件接收信息：</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（1）接收单位：采购代理机构</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（2）联 系 人：汪工</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（3）联系电话：025-58835827-8015</w:t>
      </w:r>
      <w:r>
        <w:rPr>
          <w:rFonts w:hint="eastAsia" w:eastAsia="宋体"/>
          <w:color w:val="000000"/>
          <w:szCs w:val="21"/>
        </w:rPr>
        <w:t xml:space="preserve">、025-58835827-0</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（4）联系邮箱：njjcco@126.com</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（5）接收地址：南京市建邺区云龙山路89号龙湖时代1栋29楼</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（6）邮 编：210019</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27.3 质疑文件应包括以下主要内容，并按照“谁主张、谁举证”的原则，附上相关证明材料。否则，代理机构不予受理：</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（1）质疑项目名称、项目编号、招标公告发布时间、开标时间；</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（2）具体的质疑事项及法律依据（具体条款）；</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（3）质疑相关证明文件或证明材料，如果涉及产品功能或技术指标的，应出具相关制造商的证明文件；</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（4）质疑供应商名称、地址、联系方式（包括手机、传真号码）；</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28.投诉</w:t>
      </w:r>
      <w:r>
        <w:rPr>
          <w:rFonts w:eastAsia="宋体"/>
          <w:color w:val="000000"/>
          <w:szCs w:val="21"/>
        </w:rPr>
      </w:r>
      <w:r/>
    </w:p>
    <w:p>
      <w:pPr>
        <w:pStyle w:val="735"/>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28.1 质疑投标供应商对代理机构的答复不满意，或代理机构未在规定的时间内作出答复的，可以在答复期满后十五个工作日内向采购人同级财政部门投诉。</w:t>
      </w:r>
      <w:r>
        <w:rPr>
          <w:rFonts w:eastAsia="宋体"/>
          <w:color w:val="000000"/>
          <w:szCs w:val="21"/>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6"/>
        <w:jc w:val="center"/>
        <w:spacing w:before="0" w:after="0" w:line="85" w:lineRule="atLeast"/>
        <w:rPr>
          <w:rFonts w:ascii="Times New Roman" w:hAnsi="Times New Roman" w:eastAsia="宋体"/>
          <w:b/>
          <w:color w:val="000000"/>
          <w:sz w:val="32"/>
        </w:rPr>
        <w:pBdr>
          <w:top w:val="none" w:color="000000" w:sz="0" w:space="0"/>
          <w:left w:val="none" w:color="000000" w:sz="0" w:space="0"/>
          <w:bottom w:val="none" w:color="000000" w:sz="0" w:space="0"/>
          <w:right w:val="none" w:color="000000" w:sz="0" w:space="0"/>
        </w:pBdr>
      </w:pPr>
      <w:r>
        <w:rPr>
          <w:rFonts w:ascii="Times New Roman" w:hAnsi="Times New Roman" w:eastAsia="宋体"/>
          <w:b/>
          <w:color w:val="000000"/>
          <w:sz w:val="32"/>
        </w:rPr>
        <w:t xml:space="preserve">第三章评标标准</w:t>
      </w:r>
      <w:r>
        <w:rPr>
          <w:rFonts w:ascii="Times New Roman" w:hAnsi="Times New Roman" w:eastAsia="宋体"/>
          <w:b/>
          <w:color w:val="000000"/>
          <w:sz w:val="32"/>
        </w:rPr>
      </w:r>
      <w:r/>
    </w:p>
    <w:p>
      <w:pPr>
        <w:pStyle w:val="735"/>
        <w:ind w:firstLine="420"/>
        <w:spacing w:line="360" w:lineRule="auto"/>
        <w:rPr>
          <w:color w:val="000000"/>
        </w:rPr>
      </w:pPr>
      <w:r>
        <w:rPr>
          <w:rFonts w:hint="eastAsia" w:ascii="宋体" w:hAnsi="宋体" w:eastAsia="宋体" w:cs="宋体"/>
          <w:color w:val="000000"/>
        </w:rPr>
        <w:t xml:space="preserve">本</w:t>
      </w:r>
      <w:r>
        <w:rPr>
          <w:rFonts w:eastAsia="宋体"/>
          <w:color w:val="000000"/>
        </w:rPr>
        <w:t xml:space="preserve">项目采用综合评分法，</w:t>
      </w:r>
      <w:r>
        <w:rPr>
          <w:rFonts w:hint="eastAsia" w:ascii="宋体" w:hAnsi="宋体" w:eastAsia="宋体" w:cs="宋体"/>
          <w:color w:val="000000"/>
        </w:rPr>
        <w:t xml:space="preserve">评标委员会按照招标文件中规定的各项因素进行综合评审，由采购人代表及评委各自独立打分，取评标委员会所有成员打分的平均值</w:t>
      </w:r>
      <w:r>
        <w:rPr>
          <w:rFonts w:eastAsia="宋体"/>
          <w:color w:val="000000"/>
        </w:rPr>
        <w:t xml:space="preserve">（小数点后保留两位）</w:t>
      </w:r>
      <w:r>
        <w:rPr>
          <w:rFonts w:hint="eastAsia" w:ascii="宋体" w:hAnsi="宋体" w:eastAsia="宋体" w:cs="宋体"/>
          <w:color w:val="000000"/>
        </w:rPr>
        <w:t xml:space="preserve">；汇总上述分值后为每一家投标单位的最终得分</w:t>
      </w:r>
      <w:r>
        <w:rPr>
          <w:rFonts w:eastAsia="宋体"/>
          <w:color w:val="000000"/>
        </w:rPr>
        <w:t xml:space="preserve">（小数点后保留两位）</w:t>
      </w:r>
      <w:r>
        <w:rPr>
          <w:rFonts w:hint="eastAsia" w:ascii="宋体" w:hAnsi="宋体" w:eastAsia="宋体" w:cs="宋体"/>
          <w:color w:val="000000"/>
        </w:rPr>
        <w:t xml:space="preserve">。</w:t>
      </w:r>
      <w:r>
        <w:rPr>
          <w:color w:val="000000"/>
        </w:rPr>
      </w:r>
      <w:r/>
    </w:p>
    <w:p>
      <w:pPr>
        <w:pStyle w:val="735"/>
        <w:ind w:firstLine="420"/>
        <w:spacing w:line="360" w:lineRule="auto"/>
        <w:rPr>
          <w:rFonts w:eastAsia="宋体"/>
          <w:color w:val="000000"/>
          <w:szCs w:val="21"/>
        </w:rPr>
      </w:pPr>
      <w:r>
        <w:rPr>
          <w:rFonts w:hint="eastAsia" w:ascii="宋体" w:hAnsi="宋体" w:eastAsia="宋体" w:cs="宋体"/>
          <w:color w:val="000000"/>
          <w:lang w:val="zh-TW"/>
        </w:rPr>
        <w:t xml:space="preserve">根据各</w:t>
      </w:r>
      <w:r>
        <w:rPr>
          <w:rFonts w:hint="eastAsia" w:ascii="宋体" w:hAnsi="宋体" w:eastAsia="宋体" w:cs="宋体"/>
          <w:color w:val="000000"/>
        </w:rPr>
        <w:t xml:space="preserve">投标单位</w:t>
      </w:r>
      <w:r>
        <w:rPr>
          <w:rFonts w:hint="eastAsia" w:ascii="宋体" w:hAnsi="宋体" w:eastAsia="宋体" w:cs="宋体"/>
          <w:color w:val="000000"/>
          <w:lang w:val="zh-TW"/>
        </w:rPr>
        <w:t xml:space="preserve">最终得分由高到低进行排名，得分相同的，按投标报价由低到高顺序排列</w:t>
      </w:r>
      <w:r>
        <w:rPr>
          <w:rFonts w:eastAsia="宋体"/>
          <w:color w:val="000000"/>
          <w:lang w:val="zh-TW"/>
        </w:rPr>
        <w:t xml:space="preserve">；</w:t>
      </w:r>
      <w:r>
        <w:rPr>
          <w:rFonts w:hint="eastAsia" w:ascii="宋体" w:hAnsi="宋体" w:eastAsia="宋体" w:cs="宋体"/>
          <w:color w:val="000000"/>
          <w:lang w:val="zh-TW"/>
        </w:rPr>
        <w:t xml:space="preserve">得分且投标报价相同的，按</w:t>
      </w:r>
      <w:r>
        <w:rPr>
          <w:rFonts w:eastAsia="宋体"/>
          <w:color w:val="000000"/>
        </w:rPr>
        <w:t xml:space="preserve">技术响应部分</w:t>
      </w:r>
      <w:r>
        <w:rPr>
          <w:rFonts w:hint="eastAsia" w:ascii="宋体" w:hAnsi="宋体" w:eastAsia="宋体" w:cs="宋体"/>
          <w:color w:val="000000"/>
          <w:lang w:val="zh-TW"/>
        </w:rPr>
        <w:t xml:space="preserve">优劣顺序排列。评标委员会将</w:t>
      </w:r>
      <w:r>
        <w:rPr>
          <w:rFonts w:eastAsia="宋体"/>
          <w:color w:val="000000"/>
          <w:szCs w:val="21"/>
        </w:rPr>
        <w:t xml:space="preserve">推荐三名中标候选人。</w:t>
      </w:r>
      <w:r>
        <w:rPr>
          <w:rFonts w:eastAsia="宋体"/>
          <w:color w:val="000000"/>
          <w:szCs w:val="21"/>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序号</w:t>
            </w:r>
            <w:r>
              <w:rPr>
                <w:color w:val="000000"/>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评审因素</w:t>
            </w:r>
            <w:r>
              <w:rPr>
                <w:color w:val="000000"/>
              </w:rPr>
            </w:r>
            <w:r/>
          </w:p>
        </w:tc>
        <w:tc>
          <w:tcPr>
            <w:tcMar>
              <w:left w:w="108" w:type="dxa"/>
              <w:top w:w="0" w:type="dxa"/>
              <w:right w:w="108" w:type="dxa"/>
              <w:bottom w:w="0" w:type="dxa"/>
            </w:tcMar>
            <w:tcW w:w="649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评标标准</w:t>
            </w:r>
            <w:r>
              <w:rPr>
                <w:color w:val="000000"/>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分值</w:t>
            </w:r>
            <w:r>
              <w:rPr>
                <w:color w:val="000000"/>
              </w:rPr>
            </w:r>
            <w:r/>
          </w:p>
        </w:tc>
      </w:tr>
      <w:tr>
        <w:trPr>
          <w:trHeight w:val="1104"/>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1</w:t>
            </w:r>
            <w:r>
              <w:rPr>
                <w:rFonts w:eastAsia="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价格</w:t>
            </w:r>
            <w:r>
              <w:rPr>
                <w:rFonts w:eastAsia="宋体"/>
                <w:color w:val="000000"/>
                <w:szCs w:val="21"/>
              </w:rPr>
            </w:r>
            <w:r/>
          </w:p>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（30分）</w:t>
            </w:r>
            <w:r>
              <w:rPr>
                <w:rFonts w:eastAsia="宋体"/>
                <w:color w:val="000000"/>
                <w:szCs w:val="21"/>
              </w:rPr>
            </w:r>
            <w:r/>
          </w:p>
        </w:tc>
        <w:tc>
          <w:tcPr>
            <w:tcMar>
              <w:left w:w="108" w:type="dxa"/>
              <w:top w:w="0" w:type="dxa"/>
              <w:right w:w="108" w:type="dxa"/>
              <w:bottom w:w="0" w:type="dxa"/>
            </w:tcMar>
            <w:tcW w:w="6495" w:type="dxa"/>
            <w:vAlign w:val="center"/>
            <w:textDirection w:val="lrTb"/>
            <w:noWrap w:val="false"/>
          </w:tcPr>
          <w:p>
            <w:pPr>
              <w:pStyle w:val="735"/>
              <w:ind w:firstLine="420"/>
              <w:spacing w:line="440" w:lineRule="exact"/>
              <w:rPr>
                <w:rFonts w:eastAsia="宋体"/>
                <w:color w:val="000000"/>
                <w:szCs w:val="21"/>
              </w:rPr>
            </w:pPr>
            <w:r>
              <w:rPr>
                <w:rFonts w:eastAsia="宋体"/>
                <w:color w:val="000000"/>
                <w:szCs w:val="21"/>
              </w:rPr>
              <w:t xml:space="preserve">满足招标文件要求且投标报价最低的投标供应商的价格为投标基准价，其价格分为满分。其他投标供应商的价格分数统一按照下列公式计算：</w:t>
            </w:r>
            <w:r>
              <w:rPr>
                <w:rFonts w:eastAsia="宋体"/>
                <w:color w:val="000000"/>
                <w:szCs w:val="21"/>
              </w:rPr>
            </w:r>
            <w:r/>
          </w:p>
          <w:p>
            <w:pPr>
              <w:pStyle w:val="735"/>
              <w:spacing w:line="440" w:lineRule="exact"/>
              <w:rPr>
                <w:rFonts w:eastAsia="宋体"/>
                <w:color w:val="000000"/>
                <w:szCs w:val="21"/>
              </w:rPr>
            </w:pPr>
            <w:r>
              <w:rPr>
                <w:rFonts w:eastAsia="宋体"/>
                <w:color w:val="000000"/>
                <w:szCs w:val="21"/>
              </w:rPr>
              <w:t xml:space="preserve">投标报价得分=（投标基准价/投标报价）×30（小数点后保留两位小数）</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30</w:t>
            </w:r>
            <w:r>
              <w:rPr>
                <w:rFonts w:eastAsia="宋体"/>
                <w:color w:val="000000"/>
                <w:szCs w:val="21"/>
              </w:rPr>
            </w:r>
            <w:r/>
          </w:p>
        </w:tc>
      </w:tr>
      <w:tr>
        <w:trPr>
          <w:trHeight w:val="74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2</w:t>
            </w:r>
            <w:r>
              <w:rPr>
                <w:rFonts w:eastAsia="宋体"/>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技术响应（</w:t>
            </w:r>
            <w:r>
              <w:rPr>
                <w:rFonts w:hint="eastAsia" w:eastAsia="宋体"/>
                <w:b/>
                <w:color w:val="000000"/>
                <w:szCs w:val="21"/>
              </w:rPr>
              <w:t xml:space="preserve">38</w:t>
            </w:r>
            <w:r>
              <w:rPr>
                <w:rFonts w:eastAsia="宋体"/>
                <w:b/>
                <w:color w:val="000000"/>
                <w:szCs w:val="21"/>
              </w:rPr>
              <w:t xml:space="preserve">分）</w:t>
            </w:r>
            <w:r>
              <w:rPr>
                <w:rFonts w:eastAsia="宋体"/>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根据对招标文件第四章“三、技术规格与性能指标”响应情况进行评分，全部满足得</w:t>
            </w:r>
            <w:r>
              <w:rPr>
                <w:rFonts w:hint="eastAsia" w:eastAsia="宋体"/>
                <w:color w:val="000000"/>
                <w:szCs w:val="21"/>
              </w:rPr>
              <w:t xml:space="preserve">38</w:t>
            </w:r>
            <w:r>
              <w:rPr>
                <w:rFonts w:eastAsia="宋体"/>
                <w:color w:val="000000"/>
                <w:szCs w:val="21"/>
              </w:rPr>
              <w:t xml:space="preserve">分，招标文件中标注“</w:t>
            </w:r>
            <w:r>
              <w:rPr>
                <w:rFonts w:ascii="Segoe UI Symbol" w:hAnsi="Segoe UI Symbol" w:eastAsia="宋体" w:cs="Segoe UI Symbol"/>
                <w:color w:val="000000"/>
                <w:szCs w:val="21"/>
              </w:rPr>
              <w:t xml:space="preserve">★</w:t>
            </w:r>
            <w:r>
              <w:rPr>
                <w:rFonts w:eastAsia="宋体"/>
                <w:color w:val="000000"/>
                <w:szCs w:val="21"/>
              </w:rPr>
              <w:t xml:space="preserve">”为实质性指标（共</w:t>
            </w:r>
            <w:r>
              <w:rPr>
                <w:rFonts w:hint="eastAsia" w:eastAsia="宋体"/>
                <w:color w:val="000000"/>
                <w:szCs w:val="21"/>
                <w:lang w:val="en-US" w:eastAsia="zh-CN"/>
              </w:rPr>
              <w:t xml:space="preserve">2</w:t>
            </w:r>
            <w:r>
              <w:rPr>
                <w:rFonts w:eastAsia="宋体"/>
                <w:color w:val="000000"/>
                <w:szCs w:val="21"/>
              </w:rPr>
              <w:t xml:space="preserve">项），不满足为无效投标。</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标▲号技术指标（共</w:t>
            </w:r>
            <w:r>
              <w:rPr>
                <w:rFonts w:hint="eastAsia" w:eastAsia="宋体"/>
                <w:color w:val="000000"/>
                <w:szCs w:val="21"/>
              </w:rPr>
              <w:t xml:space="preserve">11</w:t>
            </w:r>
            <w:r>
              <w:rPr>
                <w:rFonts w:eastAsia="宋体"/>
                <w:color w:val="000000"/>
                <w:szCs w:val="21"/>
              </w:rPr>
              <w:t xml:space="preserve">项）为重要技术条款，每有一项负偏离扣</w:t>
            </w:r>
            <w:r>
              <w:rPr>
                <w:rFonts w:hint="eastAsia" w:eastAsia="宋体"/>
                <w:color w:val="000000"/>
                <w:szCs w:val="21"/>
              </w:rPr>
              <w:t xml:space="preserve">3</w:t>
            </w:r>
            <w:r>
              <w:rPr>
                <w:rFonts w:eastAsia="宋体"/>
                <w:color w:val="000000"/>
                <w:szCs w:val="21"/>
              </w:rPr>
              <w:t xml:space="preserve">分；其他未标记的指标项（共</w:t>
            </w:r>
            <w:r>
              <w:rPr>
                <w:rFonts w:hint="eastAsia" w:eastAsia="宋体"/>
                <w:color w:val="000000"/>
                <w:szCs w:val="21"/>
              </w:rPr>
              <w:t xml:space="preserve">5</w:t>
            </w:r>
            <w:r>
              <w:rPr>
                <w:rFonts w:eastAsia="宋体"/>
                <w:color w:val="000000"/>
                <w:szCs w:val="21"/>
              </w:rPr>
              <w:t xml:space="preserve">项）为一般技术条款，每有一项负偏离扣</w:t>
            </w:r>
            <w:r>
              <w:rPr>
                <w:rFonts w:hint="eastAsia" w:eastAsia="宋体"/>
                <w:color w:val="000000"/>
                <w:szCs w:val="21"/>
              </w:rPr>
              <w:t xml:space="preserve">1</w:t>
            </w:r>
            <w:r>
              <w:rPr>
                <w:rFonts w:eastAsia="宋体"/>
                <w:color w:val="000000"/>
                <w:szCs w:val="21"/>
              </w:rPr>
              <w:t xml:space="preserve">分。</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注：</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（1）凡标有最低一级序号的指标项即为一项技术条款，无论是否隶属于上一级编号；</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（2）对标注“</w:t>
            </w:r>
            <w:r>
              <w:rPr>
                <w:rFonts w:ascii="Segoe UI Symbol" w:hAnsi="Segoe UI Symbol" w:eastAsia="宋体" w:cs="Segoe UI Symbol"/>
                <w:color w:val="000000"/>
                <w:szCs w:val="21"/>
              </w:rPr>
              <w:t xml:space="preserve">★</w:t>
            </w:r>
            <w:r>
              <w:rPr>
                <w:rFonts w:eastAsia="宋体"/>
                <w:color w:val="000000"/>
                <w:szCs w:val="21"/>
              </w:rPr>
              <w:t xml:space="preserve">”和“▲”项的技术要求</w:t>
            </w:r>
            <w:r>
              <w:rPr>
                <w:rFonts w:hint="eastAsia" w:eastAsia="宋体"/>
                <w:color w:val="000000"/>
                <w:szCs w:val="21"/>
              </w:rPr>
              <w:t xml:space="preserve">，除招标文件特别要求外，</w:t>
            </w:r>
            <w:r>
              <w:rPr>
                <w:rFonts w:eastAsia="宋体"/>
                <w:color w:val="000000"/>
                <w:szCs w:val="21"/>
              </w:rPr>
              <w:t xml:space="preserve">必须在投标文件中</w:t>
            </w:r>
            <w:r>
              <w:rPr>
                <w:rFonts w:eastAsia="宋体"/>
                <w:color w:val="000000"/>
              </w:rPr>
              <w:t xml:space="preserve">提供公开发行的制造商产品说明书</w:t>
            </w:r>
            <w:r>
              <w:rPr>
                <w:rFonts w:hint="eastAsia" w:eastAsia="宋体"/>
                <w:color w:val="000000"/>
              </w:rPr>
              <w:t xml:space="preserve">或</w:t>
            </w:r>
            <w:r>
              <w:rPr>
                <w:rFonts w:eastAsia="宋体"/>
                <w:color w:val="000000"/>
              </w:rPr>
              <w:t xml:space="preserve">产品彩页</w:t>
            </w:r>
            <w:r>
              <w:rPr>
                <w:rFonts w:hint="eastAsia" w:eastAsia="宋体"/>
                <w:color w:val="000000"/>
              </w:rPr>
              <w:t xml:space="preserve">或</w:t>
            </w:r>
            <w:r>
              <w:rPr>
                <w:rFonts w:eastAsia="宋体"/>
                <w:color w:val="000000"/>
              </w:rPr>
              <w:t xml:space="preserve">第三方检测报告</w:t>
            </w:r>
            <w:r>
              <w:rPr>
                <w:rFonts w:hint="eastAsia" w:eastAsia="宋体"/>
                <w:color w:val="000000"/>
                <w:szCs w:val="21"/>
              </w:rPr>
              <w:t xml:space="preserve">（测试数据报告）</w:t>
            </w:r>
            <w:r>
              <w:rPr>
                <w:rFonts w:hint="eastAsia" w:eastAsia="宋体"/>
                <w:color w:val="000000"/>
              </w:rPr>
              <w:t xml:space="preserve">或</w:t>
            </w:r>
            <w:r>
              <w:rPr>
                <w:rFonts w:eastAsia="宋体"/>
                <w:color w:val="000000"/>
              </w:rPr>
              <w:t xml:space="preserve">可查询的制造商官网截图（附官网链接）等佐证材料扫描件加盖投标人电子公章</w:t>
            </w:r>
            <w:r>
              <w:rPr>
                <w:rFonts w:hint="eastAsia" w:eastAsia="宋体"/>
                <w:color w:val="000000"/>
              </w:rPr>
              <w:t xml:space="preserve">。</w:t>
            </w:r>
            <w:r>
              <w:rPr>
                <w:rFonts w:eastAsia="宋体"/>
                <w:color w:val="000000"/>
              </w:rPr>
              <w:t xml:space="preserve">投标人</w:t>
            </w:r>
            <w:r>
              <w:rPr>
                <w:rFonts w:hint="eastAsia" w:eastAsia="宋体"/>
                <w:color w:val="000000"/>
              </w:rPr>
              <w:t xml:space="preserve">或所投产品制造商</w:t>
            </w:r>
            <w:r>
              <w:rPr>
                <w:rFonts w:eastAsia="宋体"/>
                <w:color w:val="000000"/>
              </w:rPr>
              <w:t xml:space="preserve">自行承诺的材料不予认可</w:t>
            </w:r>
            <w:r>
              <w:rPr>
                <w:rFonts w:eastAsia="宋体"/>
                <w:color w:val="000000"/>
                <w:szCs w:val="21"/>
              </w:rPr>
              <w:t xml:space="preserve">，未提供佐证资料的，评标时不予认可：加“</w:t>
            </w:r>
            <w:r>
              <w:rPr>
                <w:rFonts w:ascii="Segoe UI Symbol" w:hAnsi="Segoe UI Symbol" w:eastAsia="宋体" w:cs="Segoe UI Symbol"/>
                <w:color w:val="000000"/>
                <w:szCs w:val="21"/>
              </w:rPr>
              <w:t xml:space="preserve">★</w:t>
            </w:r>
            <w:r>
              <w:rPr>
                <w:rFonts w:eastAsia="宋体"/>
                <w:color w:val="000000"/>
                <w:szCs w:val="21"/>
              </w:rPr>
              <w:t xml:space="preserve">”未提供佐证材料或提供的佐证材料不满足要求，按无效标处理；“▲”未提供佐证材料或提供的佐证材料不满足要求的，按负偏离扣分处理。</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（3）一般技术条款以技术规格偏离表应答为准。</w:t>
            </w:r>
            <w:r>
              <w:rPr>
                <w:rFonts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所有证明材料应在技术规格偏离表中注明证明材料</w:t>
            </w:r>
            <w:r>
              <w:rPr>
                <w:rFonts w:hint="eastAsia" w:eastAsia="宋体"/>
                <w:color w:val="000000"/>
                <w:szCs w:val="21"/>
              </w:rPr>
              <w:t xml:space="preserve">位置</w:t>
            </w:r>
            <w:r>
              <w:rPr>
                <w:rFonts w:eastAsia="宋体"/>
                <w:color w:val="000000"/>
                <w:szCs w:val="21"/>
              </w:rPr>
              <w:t xml:space="preserve">。</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38</w:t>
            </w:r>
            <w:r>
              <w:rPr>
                <w:rFonts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3</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类似业绩（</w:t>
            </w:r>
            <w:r>
              <w:rPr>
                <w:rFonts w:hint="eastAsia" w:eastAsia="宋体"/>
                <w:b/>
                <w:color w:val="000000"/>
                <w:szCs w:val="21"/>
              </w:rPr>
              <w:t xml:space="preserve">9</w:t>
            </w:r>
            <w:r>
              <w:rPr>
                <w:rFonts w:eastAsia="宋体"/>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3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投标人自</w:t>
            </w:r>
            <w:r>
              <w:rPr>
                <w:color w:val="000000"/>
                <w:szCs w:val="21"/>
              </w:rPr>
              <w:t xml:space="preserve">2023</w:t>
            </w:r>
            <w:r>
              <w:rPr>
                <w:rFonts w:hint="eastAsia" w:ascii="宋体" w:hAnsi="宋体" w:eastAsia="宋体" w:cs="宋体"/>
                <w:color w:val="000000"/>
                <w:szCs w:val="21"/>
              </w:rPr>
              <w:t xml:space="preserve">年</w:t>
            </w:r>
            <w:r>
              <w:rPr>
                <w:rFonts w:hint="eastAsia" w:eastAsia="宋体"/>
                <w:color w:val="000000"/>
                <w:szCs w:val="21"/>
                <w:lang w:val="en-US" w:eastAsia="zh-CN"/>
              </w:rPr>
              <w:t xml:space="preserve">10</w:t>
            </w:r>
            <w:r>
              <w:rPr>
                <w:rFonts w:hint="eastAsia" w:ascii="宋体" w:hAnsi="宋体" w:eastAsia="宋体" w:cs="宋体"/>
                <w:color w:val="000000"/>
                <w:szCs w:val="21"/>
              </w:rPr>
              <w:t xml:space="preserve">月</w:t>
            </w:r>
            <w:r>
              <w:rPr>
                <w:color w:val="000000"/>
                <w:szCs w:val="21"/>
              </w:rPr>
              <w:t xml:space="preserve">1</w:t>
            </w:r>
            <w:r>
              <w:rPr>
                <w:rFonts w:hint="eastAsia" w:ascii="宋体" w:hAnsi="宋体" w:eastAsia="宋体" w:cs="宋体"/>
                <w:color w:val="000000"/>
                <w:szCs w:val="21"/>
              </w:rPr>
              <w:t xml:space="preserve">日以来（以合同签订时间为准）具有同类产品（供货内容至少包含CWW模块）的供货业绩，每提供</w:t>
            </w:r>
            <w:r>
              <w:rPr>
                <w:color w:val="000000"/>
                <w:szCs w:val="21"/>
              </w:rPr>
              <w:t xml:space="preserve">1</w:t>
            </w:r>
            <w:r>
              <w:rPr>
                <w:rFonts w:hint="eastAsia" w:ascii="宋体" w:hAnsi="宋体" w:eastAsia="宋体" w:cs="宋体"/>
                <w:color w:val="000000"/>
                <w:szCs w:val="21"/>
              </w:rPr>
              <w:t xml:space="preserve">个有效业绩得</w:t>
            </w:r>
            <w:r>
              <w:rPr>
                <w:rFonts w:hint="eastAsia" w:eastAsia="宋体"/>
                <w:color w:val="000000"/>
                <w:szCs w:val="21"/>
              </w:rPr>
              <w:t xml:space="preserve">3</w:t>
            </w:r>
            <w:r>
              <w:rPr>
                <w:rFonts w:hint="eastAsia" w:ascii="宋体" w:hAnsi="宋体" w:eastAsia="宋体" w:cs="宋体"/>
                <w:color w:val="000000"/>
                <w:szCs w:val="21"/>
              </w:rPr>
              <w:t xml:space="preserve">分，最多得</w:t>
            </w:r>
            <w:r>
              <w:rPr>
                <w:rFonts w:hint="eastAsia" w:eastAsia="宋体"/>
                <w:color w:val="000000"/>
                <w:szCs w:val="21"/>
              </w:rPr>
              <w:t xml:space="preserve">9</w:t>
            </w:r>
            <w:r>
              <w:rPr>
                <w:rFonts w:hint="eastAsia" w:ascii="宋体" w:hAnsi="宋体" w:eastAsia="宋体" w:cs="宋体"/>
                <w:color w:val="000000"/>
                <w:szCs w:val="21"/>
              </w:rPr>
              <w:t xml:space="preserve">分。须提供合同关键页</w:t>
            </w:r>
            <w:r>
              <w:rPr>
                <w:rFonts w:eastAsia="宋体"/>
                <w:color w:val="000000"/>
                <w:szCs w:val="21"/>
              </w:rPr>
              <w:t xml:space="preserve">扫描件</w:t>
            </w:r>
            <w:r>
              <w:rPr>
                <w:rFonts w:hint="eastAsia" w:ascii="宋体" w:hAnsi="宋体" w:eastAsia="宋体" w:cs="宋体"/>
                <w:color w:val="000000"/>
                <w:szCs w:val="21"/>
              </w:rPr>
              <w:t xml:space="preserve">并加盖投标人</w:t>
            </w:r>
            <w:r>
              <w:rPr>
                <w:rFonts w:eastAsia="宋体"/>
                <w:color w:val="000000"/>
                <w:szCs w:val="21"/>
              </w:rPr>
              <w:t xml:space="preserve">电子</w:t>
            </w:r>
            <w:r>
              <w:rPr>
                <w:rFonts w:hint="eastAsia" w:ascii="宋体" w:hAnsi="宋体" w:eastAsia="宋体" w:cs="宋体"/>
                <w:color w:val="000000"/>
                <w:szCs w:val="21"/>
              </w:rPr>
              <w:t xml:space="preserve">公章，提供的合同需包括合同名称、项目内容、盖章、日期等关键内容。）</w:t>
            </w:r>
            <w:r>
              <w:rPr>
                <w:rFonts w:hint="eastAsia" w:ascii="宋体" w:hAnsi="宋体" w:eastAsia="宋体" w:cs="宋体"/>
                <w:color w:val="000000"/>
                <w:szCs w:val="21"/>
              </w:rPr>
            </w:r>
            <w:r/>
          </w:p>
          <w:p>
            <w:pPr>
              <w:pStyle w:val="735"/>
              <w:ind w:firstLine="42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注：合同中设备名称可与本项目的设备名称不同，但属于设备功能（或参数）相近的予以认可。</w:t>
            </w:r>
            <w:r>
              <w:rPr>
                <w:rFonts w:hint="eastAsia" w:ascii="宋体" w:hAnsi="宋体" w:eastAsia="宋体" w:cs="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9</w:t>
            </w:r>
            <w:r>
              <w:rPr>
                <w:rFonts w:hint="eastAsia"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4</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widowControl w:val="off"/>
              <w:rPr>
                <w:rFonts w:eastAsia="宋体"/>
                <w:color w:val="000000"/>
                <w:szCs w:val="21"/>
              </w:rPr>
            </w:pPr>
            <w:r>
              <w:rPr>
                <w:rFonts w:eastAsia="宋体"/>
                <w:b/>
                <w:color w:val="000000"/>
                <w:szCs w:val="21"/>
              </w:rPr>
              <w:t xml:space="preserve">项目实施方案</w:t>
            </w:r>
            <w:r>
              <w:rPr>
                <w:rFonts w:eastAsia="宋体"/>
                <w:color w:val="000000"/>
                <w:szCs w:val="21"/>
              </w:rPr>
            </w:r>
            <w:r/>
          </w:p>
          <w:p>
            <w:pPr>
              <w:pStyle w:val="735"/>
              <w:jc w:val="center"/>
              <w:widowControl w:val="off"/>
              <w:rPr>
                <w:rFonts w:eastAsia="宋体"/>
                <w:b/>
                <w:color w:val="000000"/>
                <w:szCs w:val="21"/>
              </w:rPr>
            </w:pPr>
            <w:r>
              <w:rPr>
                <w:rFonts w:eastAsia="宋体"/>
                <w:b/>
                <w:color w:val="000000"/>
                <w:szCs w:val="21"/>
              </w:rPr>
              <w:t xml:space="preserve">（</w:t>
            </w:r>
            <w:r>
              <w:rPr>
                <w:rFonts w:hint="eastAsia" w:eastAsia="宋体"/>
                <w:b/>
                <w:color w:val="000000"/>
                <w:szCs w:val="21"/>
              </w:rPr>
              <w:t xml:space="preserve">7</w:t>
            </w:r>
            <w:r>
              <w:rPr>
                <w:rFonts w:eastAsia="宋体"/>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针对本项目提供项目实施方案，内容包括但不限于：设备安装方案、计划进度、项目管理以及验收方案等：</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方案内容完整、详细，进度控制合理，项目管理以及验收方案科学合理，可行性强且完全满足项目实际需求，得7分；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方案内容完整，进度控制较合理，项目管理以及验收方案合理，可行性较强且满足项目实际需求，得5分；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方案内容基本完整，有进度控制但略有瑕疵，项目管理以及验收方案基本合理，基本满足项目实际需求，得3分；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方案内容有缺失，进度控制不明确，项目管理以及验收方案需进一步修改完善方可满足项目实际需求，得1分；</w:t>
            </w:r>
            <w:r>
              <w:rPr>
                <w:rFonts w:hint="eastAsia"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未提供不得分。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59"/>
              <w:ind w:firstLine="21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7</w:t>
            </w:r>
            <w:r>
              <w:rPr>
                <w:rFonts w:hint="eastAsia" w:eastAsia="宋体"/>
                <w:color w:val="000000"/>
                <w:szCs w:val="21"/>
              </w:rPr>
            </w:r>
            <w:r/>
          </w:p>
        </w:tc>
      </w:tr>
      <w:tr>
        <w:trPr>
          <w:trHeight w:val="9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5</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widowControl w:val="off"/>
              <w:rPr>
                <w:rFonts w:eastAsia="宋体"/>
                <w:b/>
                <w:color w:val="000000"/>
                <w:szCs w:val="21"/>
              </w:rPr>
            </w:pPr>
            <w:r>
              <w:rPr>
                <w:rFonts w:eastAsia="宋体"/>
                <w:b/>
                <w:color w:val="000000"/>
                <w:szCs w:val="21"/>
              </w:rPr>
              <w:t xml:space="preserve">售后服务</w:t>
            </w:r>
            <w:r>
              <w:rPr>
                <w:rFonts w:eastAsia="宋体"/>
                <w:b/>
                <w:color w:val="000000"/>
                <w:szCs w:val="21"/>
              </w:rPr>
            </w:r>
            <w:r/>
          </w:p>
          <w:p>
            <w:pPr>
              <w:pStyle w:val="735"/>
              <w:jc w:val="center"/>
              <w:widowControl w:val="off"/>
              <w:rPr>
                <w:rFonts w:eastAsia="宋体"/>
                <w:b/>
                <w:color w:val="000000"/>
                <w:szCs w:val="21"/>
              </w:rPr>
            </w:pPr>
            <w:r>
              <w:rPr>
                <w:rFonts w:eastAsia="宋体"/>
                <w:b/>
                <w:color w:val="000000"/>
                <w:szCs w:val="21"/>
              </w:rPr>
              <w:t xml:space="preserve">（</w:t>
            </w:r>
            <w:r>
              <w:rPr>
                <w:rFonts w:hint="eastAsia" w:eastAsia="宋体"/>
                <w:b/>
                <w:color w:val="000000"/>
                <w:szCs w:val="21"/>
              </w:rPr>
              <w:t xml:space="preserve">7</w:t>
            </w:r>
            <w:r>
              <w:rPr>
                <w:rFonts w:eastAsia="宋体"/>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根据提供的售后服务方案（内容包括但不限于服务体系及服务内容、故障解决方案及响应时间、专业技术人员及服务保障等）进行评审：</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售后服务体系完善，专业技术人员充足、承诺解决问题周期短、维修便利的得7分；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售后服务体系完善，专业技术人员较充足、承诺解决问题周期较短、维修较便利的得5分；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售后服务体系较完善，专业技术人员充足性一般、承诺解决问题周期较短、维修便利性一般的得3分；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售后服务方案简单，需进一步修改完善方可满足项目要求得1分；</w:t>
            </w:r>
            <w:r>
              <w:rPr>
                <w:rFonts w:hint="eastAsia"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未提供不得分。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59"/>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   7</w:t>
            </w:r>
            <w:r>
              <w:rPr>
                <w:rFonts w:hint="eastAsia"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6</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widowControl w:val="off"/>
              <w:rPr>
                <w:rFonts w:eastAsia="宋体"/>
                <w:b/>
                <w:color w:val="000000"/>
                <w:szCs w:val="21"/>
              </w:rPr>
            </w:pPr>
            <w:r>
              <w:rPr>
                <w:rFonts w:eastAsia="宋体"/>
                <w:b/>
                <w:color w:val="000000"/>
                <w:szCs w:val="21"/>
              </w:rPr>
              <w:t xml:space="preserve">培训方案</w:t>
            </w:r>
            <w:r>
              <w:rPr>
                <w:rFonts w:eastAsia="宋体"/>
                <w:b/>
                <w:color w:val="000000"/>
                <w:szCs w:val="21"/>
              </w:rPr>
            </w:r>
            <w:r/>
          </w:p>
          <w:p>
            <w:pPr>
              <w:pStyle w:val="735"/>
              <w:jc w:val="center"/>
              <w:widowControl w:val="off"/>
              <w:rPr>
                <w:rFonts w:eastAsia="宋体"/>
                <w:b/>
                <w:color w:val="000000"/>
                <w:szCs w:val="21"/>
              </w:rPr>
            </w:pPr>
            <w:r>
              <w:rPr>
                <w:rFonts w:eastAsia="宋体"/>
                <w:b/>
                <w:color w:val="000000"/>
                <w:szCs w:val="21"/>
              </w:rPr>
              <w:t xml:space="preserve">（</w:t>
            </w:r>
            <w:r>
              <w:rPr>
                <w:rFonts w:hint="eastAsia" w:eastAsia="宋体"/>
                <w:b/>
                <w:color w:val="000000"/>
                <w:szCs w:val="21"/>
              </w:rPr>
              <w:t xml:space="preserve">7</w:t>
            </w:r>
            <w:r>
              <w:rPr>
                <w:rFonts w:eastAsia="宋体"/>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根据提供的免费培训方案（包括但不限于频次安排和内容安排等） 进行综合评审： </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方案详细、培训时间长、培训内容丰富的，得 7分； </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方案较为详细、培训时间较长、培训内容较为丰富的，得5分；</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具备基本方案、培训时间和内容一般的，得 3 分； </w:t>
            </w:r>
            <w:r>
              <w:rPr>
                <w:rFonts w:hint="eastAsia" w:eastAsia="宋体"/>
                <w:color w:val="000000"/>
                <w:szCs w:val="21"/>
              </w:rPr>
            </w:r>
            <w:r/>
          </w:p>
          <w:p>
            <w:pPr>
              <w:pStyle w:val="759"/>
              <w:ind w:firstLine="42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方案简单、培训时间和内容仅基本满足项目需求的，得 1 分； </w:t>
            </w:r>
            <w:r>
              <w:rPr>
                <w:rFonts w:hint="eastAsia" w:eastAsia="宋体"/>
                <w:color w:val="000000"/>
                <w:szCs w:val="21"/>
              </w:rPr>
            </w:r>
            <w:r/>
          </w:p>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不满足培训要求或未提供方案介绍的不得分。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59"/>
              <w:ind w:firstLine="210"/>
              <w:spacing w:line="360" w:lineRule="auto"/>
              <w:rPr>
                <w:rFonts w:hint="eastAsia" w:eastAsia="宋体"/>
                <w:color w:val="000000"/>
                <w:szCs w:val="21"/>
              </w:rPr>
              <w:pBdr>
                <w:top w:val="none" w:color="000000" w:sz="0" w:space="0"/>
                <w:left w:val="none" w:color="000000" w:sz="0" w:space="0"/>
                <w:right w:val="none" w:color="000000" w:sz="0" w:space="0"/>
              </w:pBdr>
            </w:pPr>
            <w:r>
              <w:rPr>
                <w:rFonts w:hint="eastAsia" w:eastAsia="宋体"/>
                <w:color w:val="000000"/>
                <w:szCs w:val="21"/>
              </w:rPr>
              <w:t xml:space="preserve">7</w:t>
            </w:r>
            <w:r>
              <w:rPr>
                <w:rFonts w:hint="eastAsia"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7</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质保期</w:t>
            </w:r>
            <w:r>
              <w:rPr>
                <w:rFonts w:eastAsia="宋体"/>
                <w:b/>
                <w:color w:val="000000"/>
                <w:szCs w:val="21"/>
              </w:rPr>
            </w:r>
            <w:r/>
          </w:p>
          <w:p>
            <w:pPr>
              <w:pStyle w:val="735"/>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（1分）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质保期在满足招标文件要求</w:t>
            </w:r>
            <w:r>
              <w:rPr>
                <w:rFonts w:hint="eastAsia" w:eastAsia="宋体"/>
                <w:color w:val="000000"/>
                <w:szCs w:val="21"/>
              </w:rPr>
              <w:t xml:space="preserve">1年</w:t>
            </w:r>
            <w:r>
              <w:rPr>
                <w:rFonts w:eastAsia="宋体"/>
                <w:color w:val="000000"/>
                <w:szCs w:val="21"/>
              </w:rPr>
              <w:t xml:space="preserve">的基础上，每增加</w:t>
            </w:r>
            <w:r>
              <w:rPr>
                <w:rFonts w:hint="eastAsia" w:eastAsia="宋体"/>
                <w:color w:val="000000"/>
                <w:szCs w:val="21"/>
              </w:rPr>
              <w:t xml:space="preserve">1年</w:t>
            </w:r>
            <w:r>
              <w:rPr>
                <w:rFonts w:eastAsia="宋体"/>
                <w:color w:val="000000"/>
                <w:szCs w:val="21"/>
              </w:rPr>
              <w:t xml:space="preserve">得</w:t>
            </w:r>
            <w:r>
              <w:rPr>
                <w:rFonts w:hint="eastAsia" w:eastAsia="宋体"/>
                <w:color w:val="000000"/>
                <w:szCs w:val="21"/>
              </w:rPr>
              <w:t xml:space="preserve">1</w:t>
            </w:r>
            <w:r>
              <w:rPr>
                <w:rFonts w:eastAsia="宋体"/>
                <w:color w:val="000000"/>
                <w:szCs w:val="21"/>
              </w:rPr>
              <w:t xml:space="preserve">分，最多得1分。（提供承诺书加盖投标供应商电子公章，格式自拟）</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w:t>
            </w:r>
            <w:r>
              <w:rPr>
                <w:rFonts w:eastAsia="宋体"/>
                <w:color w:val="000000"/>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eastAsia="宋体"/>
                <w:b/>
                <w:bCs/>
                <w:color w:val="000000"/>
                <w:szCs w:val="21"/>
              </w:rPr>
              <w:pBdr>
                <w:top w:val="none" w:color="000000" w:sz="0" w:space="0"/>
                <w:left w:val="none" w:color="000000" w:sz="0" w:space="0"/>
                <w:bottom w:val="none" w:color="000000" w:sz="0" w:space="0"/>
                <w:right w:val="none" w:color="000000" w:sz="0" w:space="0"/>
              </w:pBdr>
            </w:pPr>
            <w:r>
              <w:rPr>
                <w:rFonts w:hint="eastAsia" w:eastAsia="宋体"/>
                <w:b/>
                <w:bCs/>
                <w:color w:val="000000"/>
                <w:szCs w:val="21"/>
              </w:rPr>
              <w:t xml:space="preserve">8</w:t>
            </w:r>
            <w:r>
              <w:rPr>
                <w:rFonts w:hint="eastAsia" w:eastAsia="宋体"/>
                <w:b/>
                <w:bCs/>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节能环保</w:t>
            </w:r>
            <w:r>
              <w:rPr>
                <w:rFonts w:eastAsia="宋体"/>
                <w:b/>
                <w:bCs/>
                <w:color w:val="000000"/>
                <w:szCs w:val="21"/>
              </w:rPr>
            </w:r>
            <w:r/>
          </w:p>
          <w:p>
            <w:pPr>
              <w:pStyle w:val="735"/>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（1分）</w:t>
            </w:r>
            <w:r>
              <w:rPr>
                <w:rFonts w:eastAsia="宋体"/>
                <w:b/>
                <w:bCs/>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0.5</w:t>
            </w:r>
            <w:r>
              <w:rPr>
                <w:rFonts w:eastAsia="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0.5</w:t>
            </w:r>
            <w:r>
              <w:rPr>
                <w:rFonts w:eastAsia="宋体"/>
                <w:color w:val="000000"/>
                <w:szCs w:val="21"/>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color w:val="000000"/>
        </w:rPr>
      </w:r>
      <w:r/>
    </w:p>
    <w:p>
      <w:pPr>
        <w:pStyle w:val="735"/>
        <w:spacing w:line="360" w:lineRule="auto"/>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说明：</w:t>
      </w:r>
      <w:r>
        <w:rPr>
          <w:color w:val="000000"/>
        </w:rPr>
      </w:r>
      <w:r/>
    </w:p>
    <w:p>
      <w:pPr>
        <w:pStyle w:val="735"/>
        <w:ind w:firstLine="422"/>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1.采购本国产品的支持政策</w:t>
      </w:r>
      <w:r>
        <w:rPr>
          <w:rFonts w:eastAsia="宋体"/>
          <w:b/>
          <w:bCs/>
          <w:color w:val="000000"/>
          <w:szCs w:val="21"/>
        </w:rPr>
      </w:r>
      <w:r/>
    </w:p>
    <w:p>
      <w:pPr>
        <w:pStyle w:val="735"/>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rPr>
      </w:r>
      <w:r/>
    </w:p>
    <w:p>
      <w:pPr>
        <w:pStyle w:val="735"/>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（2）具体内容详见招标文件第二章“4.5”款相关规定。</w:t>
      </w:r>
      <w:r>
        <w:rPr>
          <w:rFonts w:eastAsia="宋体"/>
          <w:color w:val="000000"/>
          <w:szCs w:val="21"/>
        </w:rPr>
      </w:r>
      <w:r/>
    </w:p>
    <w:p>
      <w:pPr>
        <w:pStyle w:val="735"/>
        <w:ind w:firstLine="420"/>
        <w:jc w:val="both"/>
        <w:spacing w:line="360" w:lineRule="auto"/>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2.本项目采购标的对应的中小企业划分标准所属行业为：工业。</w:t>
      </w:r>
      <w:r>
        <w:rPr>
          <w:rFonts w:eastAsia="宋体"/>
          <w:b/>
          <w:color w:val="000000"/>
        </w:rPr>
      </w:r>
      <w:r/>
    </w:p>
    <w:p>
      <w:pPr>
        <w:pStyle w:val="735"/>
        <w:ind w:firstLine="420"/>
        <w:jc w:val="both"/>
        <w:spacing w:line="360" w:lineRule="auto"/>
        <w:rPr>
          <w:rFonts w:eastAsia="宋体"/>
          <w:b/>
          <w:color w:val="000000"/>
        </w:rPr>
        <w:pBdr>
          <w:top w:val="none" w:color="000000" w:sz="0" w:space="0"/>
          <w:left w:val="none" w:color="000000" w:sz="0" w:space="0"/>
          <w:bottom w:val="none" w:color="000000" w:sz="0" w:space="0"/>
          <w:right w:val="none" w:color="000000" w:sz="0" w:space="0"/>
        </w:pBdr>
      </w:pPr>
      <w:r>
        <w:rPr>
          <w:rFonts w:hint="eastAsia" w:eastAsia="宋体"/>
          <w:b/>
          <w:color w:val="000000"/>
        </w:rPr>
        <w:t xml:space="preserve">3.视频要求：视频文件的格式为*.mp4或*.avi；视频演示提供方式：“苏采云系统”上传。单个视频附件压缩包大小不得超过50M，整体附件压缩包不得超过300M，压缩包文件格式为zip格式。演示内容确保真实且作为项目履约验收的重要参考依据。因供应商上传文件本身损坏等自身原因导致演示资料无法正常读取的视为无效演示，不得分，由供应商自行承担责任。</w:t>
      </w:r>
      <w:r>
        <w:rPr>
          <w:rFonts w:eastAsia="宋体"/>
          <w:b/>
          <w:color w:val="000000"/>
        </w:rPr>
      </w:r>
      <w:r/>
    </w:p>
    <w:p>
      <w:pPr>
        <w:pStyle w:val="735"/>
        <w:ind w:firstLine="643"/>
        <w:jc w:val="both"/>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br w:type="page" w:clear="all"/>
      </w:r>
      <w:r>
        <w:rPr>
          <w:rFonts w:eastAsia="宋体"/>
          <w:b/>
          <w:color w:val="000000"/>
          <w:sz w:val="32"/>
        </w:rPr>
        <w:t xml:space="preserve">      第四章 招标项目的技术规格、要求和数量等</w:t>
      </w:r>
      <w:r>
        <w:rPr>
          <w:color w:val="000000"/>
        </w:rPr>
      </w:r>
      <w:r/>
    </w:p>
    <w:p>
      <w:pPr>
        <w:pStyle w:val="735"/>
        <w:jc w:val="both"/>
        <w:spacing w:before="120" w:line="360" w:lineRule="auto"/>
        <w:shd w:val="clear" w:color="ffffff" w:fill="ffffff"/>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一、采购清单</w:t>
      </w:r>
      <w:r>
        <w:rPr>
          <w:rFonts w:eastAsia="宋体"/>
          <w:b/>
          <w:color w:val="000000"/>
        </w:rPr>
      </w:r>
      <w:r/>
    </w:p>
    <w:tbl>
      <w:tblPr>
        <w:tblW w:w="0" w:type="auto"/>
        <w:jc w:val="center"/>
        <w:tblInd w:w="-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70" w:type="dxa"/>
          <w:top w:w="50" w:type="dxa"/>
          <w:right w:w="70" w:type="dxa"/>
          <w:bottom w:w="50" w:type="dxa"/>
        </w:tblCellMar>
        <w:tblLook w:val="04A0" w:firstRow="1" w:lastRow="0" w:firstColumn="1" w:lastColumn="0" w:noHBand="0" w:noVBand="1"/>
      </w:tblPr>
      <w:tblGrid>
        <w:gridCol w:w="1098"/>
        <w:gridCol w:w="5327"/>
        <w:gridCol w:w="1247"/>
        <w:gridCol w:w="1247"/>
      </w:tblGrid>
      <w:tr>
        <w:trPr>
          <w:cantSplit/>
          <w:trHeight w:val="268"/>
          <w:tblHeader/>
        </w:trPr>
        <w:tc>
          <w:tcPr>
            <w:shd w:val="clear" w:color="auto" w:fill="e7e6e6"/>
            <w:tcMar>
              <w:left w:w="70" w:type="dxa"/>
              <w:top w:w="50" w:type="dxa"/>
              <w:right w:w="70" w:type="dxa"/>
              <w:bottom w:w="50" w:type="dxa"/>
            </w:tcMar>
            <w:tcW w:w="1098" w:type="dxa"/>
            <w:vAlign w:val="center"/>
            <w:textDirection w:val="lrTb"/>
            <w:noWrap w:val="false"/>
          </w:tcPr>
          <w:p>
            <w:pPr>
              <w:pStyle w:val="735"/>
              <w:jc w:val="both"/>
              <w:spacing w:before="120" w:line="360" w:lineRule="auto"/>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rFonts w:hint="eastAsia" w:ascii="宋体" w:hAnsi="宋体" w:eastAsia="宋体" w:cs="宋体"/>
                <w:b/>
                <w:color w:val="000000"/>
              </w:rPr>
              <w:t xml:space="preserve">序号</w:t>
            </w:r>
            <w:r>
              <w:rPr>
                <w:color w:val="000000"/>
              </w:rPr>
            </w:r>
            <w:r/>
          </w:p>
        </w:tc>
        <w:tc>
          <w:tcPr>
            <w:shd w:val="clear" w:color="auto" w:fill="e7e6e6"/>
            <w:tcMar>
              <w:left w:w="70" w:type="dxa"/>
              <w:top w:w="50" w:type="dxa"/>
              <w:right w:w="70" w:type="dxa"/>
              <w:bottom w:w="50" w:type="dxa"/>
            </w:tcMar>
            <w:tcW w:w="5327" w:type="dxa"/>
            <w:vAlign w:val="center"/>
            <w:textDirection w:val="lrTb"/>
            <w:noWrap w:val="false"/>
          </w:tcPr>
          <w:p>
            <w:pPr>
              <w:pStyle w:val="735"/>
              <w:jc w:val="center"/>
              <w:spacing w:line="276" w:lineRule="auto"/>
              <w:rPr>
                <w:color w:val="000000"/>
              </w:rPr>
            </w:pPr>
            <w:r>
              <w:rPr>
                <w:rFonts w:hint="eastAsia" w:ascii="宋体" w:hAnsi="宋体" w:eastAsia="宋体" w:cs="宋体"/>
                <w:b/>
                <w:color w:val="000000"/>
              </w:rPr>
              <w:t xml:space="preserve">名称</w:t>
            </w:r>
            <w:r>
              <w:rPr>
                <w:color w:val="000000"/>
              </w:rPr>
            </w:r>
            <w:r/>
          </w:p>
        </w:tc>
        <w:tc>
          <w:tcPr>
            <w:shd w:val="clear" w:color="auto" w:fill="e7e6e6"/>
            <w:tcMar>
              <w:left w:w="70" w:type="dxa"/>
              <w:top w:w="50" w:type="dxa"/>
              <w:right w:w="70" w:type="dxa"/>
              <w:bottom w:w="50" w:type="dxa"/>
            </w:tcMar>
            <w:tcW w:w="1247" w:type="dxa"/>
            <w:vAlign w:val="center"/>
            <w:textDirection w:val="lrTb"/>
            <w:noWrap w:val="false"/>
          </w:tcPr>
          <w:p>
            <w:pPr>
              <w:pStyle w:val="735"/>
              <w:jc w:val="center"/>
              <w:spacing w:line="276" w:lineRule="auto"/>
              <w:rPr>
                <w:color w:val="000000"/>
              </w:rPr>
            </w:pPr>
            <w:r>
              <w:rPr>
                <w:rFonts w:hint="eastAsia" w:ascii="宋体" w:hAnsi="宋体" w:eastAsia="宋体" w:cs="宋体"/>
                <w:b/>
                <w:color w:val="000000"/>
              </w:rPr>
              <w:t xml:space="preserve">数量</w:t>
            </w:r>
            <w:r>
              <w:rPr>
                <w:color w:val="000000"/>
              </w:rPr>
            </w:r>
            <w:r/>
          </w:p>
        </w:tc>
        <w:tc>
          <w:tcPr>
            <w:shd w:val="clear" w:color="auto" w:fill="e7e6e6"/>
            <w:tcMar>
              <w:left w:w="70" w:type="dxa"/>
              <w:top w:w="50" w:type="dxa"/>
              <w:right w:w="70" w:type="dxa"/>
              <w:bottom w:w="50" w:type="dxa"/>
            </w:tcMar>
            <w:tcW w:w="1247" w:type="dxa"/>
            <w:vAlign w:val="center"/>
            <w:textDirection w:val="lrTb"/>
            <w:noWrap w:val="false"/>
          </w:tcPr>
          <w:p>
            <w:pPr>
              <w:pStyle w:val="735"/>
              <w:jc w:val="center"/>
              <w:spacing w:line="276" w:lineRule="auto"/>
              <w:rPr>
                <w:color w:val="000000"/>
              </w:rPr>
            </w:pPr>
            <w:r>
              <w:rPr>
                <w:rFonts w:hint="eastAsia" w:ascii="宋体" w:hAnsi="宋体" w:eastAsia="宋体" w:cs="宋体"/>
                <w:b/>
                <w:color w:val="000000"/>
              </w:rPr>
              <w:t xml:space="preserve">单位</w:t>
            </w:r>
            <w:r>
              <w:rPr>
                <w:color w:val="000000"/>
              </w:rPr>
            </w:r>
            <w:r/>
          </w:p>
        </w:tc>
      </w:tr>
      <w:tr>
        <w:trPr>
          <w:cantSplit/>
        </w:trPr>
        <w:tc>
          <w:tcPr>
            <w:tcMar>
              <w:left w:w="70" w:type="dxa"/>
              <w:top w:w="50" w:type="dxa"/>
              <w:right w:w="70" w:type="dxa"/>
              <w:bottom w:w="50" w:type="dxa"/>
            </w:tcMar>
            <w:tcW w:w="1098" w:type="dxa"/>
            <w:vAlign w:val="center"/>
            <w:textDirection w:val="lrTb"/>
            <w:noWrap w:val="false"/>
          </w:tcPr>
          <w:p>
            <w:pPr>
              <w:pStyle w:val="735"/>
              <w:jc w:val="center"/>
              <w:spacing w:line="276" w:lineRule="auto"/>
              <w:rPr>
                <w:color w:val="000000"/>
              </w:rPr>
            </w:pPr>
            <w:r>
              <w:rPr>
                <w:color w:val="000000"/>
              </w:rPr>
              <w:t xml:space="preserve">1</w:t>
            </w:r>
            <w:r>
              <w:rPr>
                <w:color w:val="000000"/>
              </w:rPr>
            </w:r>
            <w:r/>
          </w:p>
        </w:tc>
        <w:tc>
          <w:tcPr>
            <w:tcMar>
              <w:left w:w="70" w:type="dxa"/>
              <w:top w:w="50" w:type="dxa"/>
              <w:right w:w="70" w:type="dxa"/>
              <w:bottom w:w="50" w:type="dxa"/>
            </w:tcMar>
            <w:tcW w:w="5327" w:type="dxa"/>
            <w:vAlign w:val="center"/>
            <w:textDirection w:val="lrTb"/>
            <w:noWrap w:val="false"/>
          </w:tcPr>
          <w:p>
            <w:pPr>
              <w:pStyle w:val="735"/>
              <w:jc w:val="center"/>
              <w:spacing w:line="276" w:lineRule="auto"/>
              <w:rPr>
                <w:color w:val="000000"/>
              </w:rPr>
            </w:pPr>
            <w:r>
              <w:rPr>
                <w:rFonts w:hint="eastAsia"/>
                <w:color w:val="000000"/>
              </w:rPr>
              <w:t xml:space="preserve">混合键合机</w:t>
            </w:r>
            <w:r>
              <w:rPr>
                <w:color w:val="000000"/>
              </w:rPr>
            </w:r>
            <w:r/>
          </w:p>
        </w:tc>
        <w:tc>
          <w:tcPr>
            <w:tcMar>
              <w:left w:w="70" w:type="dxa"/>
              <w:top w:w="50" w:type="dxa"/>
              <w:right w:w="70" w:type="dxa"/>
              <w:bottom w:w="50" w:type="dxa"/>
            </w:tcMar>
            <w:tcW w:w="1247" w:type="dxa"/>
            <w:vAlign w:val="center"/>
            <w:textDirection w:val="lrTb"/>
            <w:noWrap w:val="false"/>
          </w:tcPr>
          <w:p>
            <w:pPr>
              <w:pStyle w:val="735"/>
              <w:jc w:val="center"/>
              <w:spacing w:line="276" w:lineRule="auto"/>
              <w:rPr>
                <w:color w:val="000000"/>
              </w:rPr>
            </w:pPr>
            <w:r>
              <w:rPr>
                <w:color w:val="000000"/>
              </w:rPr>
              <w:t xml:space="preserve">1</w:t>
            </w:r>
            <w:r>
              <w:rPr>
                <w:color w:val="000000"/>
              </w:rPr>
            </w:r>
            <w:r/>
          </w:p>
        </w:tc>
        <w:tc>
          <w:tcPr>
            <w:tcMar>
              <w:left w:w="70" w:type="dxa"/>
              <w:top w:w="50" w:type="dxa"/>
              <w:right w:w="70" w:type="dxa"/>
              <w:bottom w:w="50" w:type="dxa"/>
            </w:tcMar>
            <w:tcW w:w="1247" w:type="dxa"/>
            <w:vAlign w:val="center"/>
            <w:textDirection w:val="lrTb"/>
            <w:noWrap w:val="false"/>
          </w:tcPr>
          <w:p>
            <w:pPr>
              <w:pStyle w:val="735"/>
              <w:jc w:val="center"/>
              <w:spacing w:line="276" w:lineRule="auto"/>
              <w:rPr>
                <w:rFonts w:eastAsia="宋体"/>
                <w:color w:val="000000"/>
              </w:rPr>
            </w:pPr>
            <w:r>
              <w:rPr>
                <w:rFonts w:hint="eastAsia" w:ascii="宋体" w:hAnsi="宋体" w:eastAsia="宋体" w:cs="宋体"/>
                <w:color w:val="000000"/>
              </w:rPr>
              <w:t xml:space="preserve">台 </w:t>
            </w:r>
            <w:r>
              <w:rPr>
                <w:rFonts w:eastAsia="宋体"/>
                <w:color w:val="000000"/>
              </w:rPr>
            </w:r>
            <w:r/>
          </w:p>
        </w:tc>
      </w:tr>
    </w:tbl>
    <w:p>
      <w:pPr>
        <w:pStyle w:val="735"/>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二、项目概况</w:t>
      </w:r>
      <w:r>
        <w:rPr>
          <w:rFonts w:eastAsia="宋体"/>
          <w:b/>
          <w:bCs/>
          <w:color w:val="000000"/>
        </w:rPr>
      </w:r>
      <w:r/>
    </w:p>
    <w:p>
      <w:pPr>
        <w:pStyle w:val="735"/>
        <w:ind w:firstLine="420"/>
        <w:jc w:val="both"/>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本项目采购的设备为混合键合机，具备全自动CWW晶圆键合功能，专为满足AI算力芯片、高带宽内存（HBM）、Chiplet、2</w:t>
      </w:r>
      <w:r>
        <w:rPr>
          <w:rFonts w:hint="eastAsia" w:eastAsia="宋体"/>
          <w:color w:val="000000"/>
        </w:rPr>
        <w:t xml:space="preserve">.5</w:t>
      </w:r>
      <w:r>
        <w:rPr>
          <w:rFonts w:eastAsia="宋体"/>
          <w:color w:val="000000"/>
        </w:rPr>
        <w:t xml:space="preserve">D/3D IC等先进封装工艺对超高密度互连的需求而设计。该设备支持晶圆对晶圆（W2W）与芯片对晶圆（C2W）两种主流键合模式，用于全自动W2W异质集成键合及混合键合工艺，12英寸晶圆；用于全自动C2W混合键合工艺，12英寸晶圆和12英寸Tape Frame。具备纳米级对准精度与高产出效率，并配备智能化偏移补偿与实时量测模块，确保键合质量的一致性与可靠性。</w:t>
      </w:r>
      <w:r>
        <w:rPr>
          <w:rFonts w:eastAsia="宋体"/>
          <w:color w:val="000000"/>
        </w:rPr>
      </w:r>
      <w:r/>
    </w:p>
    <w:p>
      <w:pPr>
        <w:pStyle w:val="735"/>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三、技术及工艺要求</w:t>
      </w:r>
      <w:r>
        <w:rPr>
          <w:rFonts w:eastAsia="宋体"/>
          <w:b/>
          <w:bCs/>
          <w:color w:val="000000"/>
        </w:rPr>
      </w:r>
      <w:r/>
    </w:p>
    <w:p>
      <w:pPr>
        <w:pStyle w:val="735"/>
        <w:ind w:firstLine="422"/>
        <w:spacing w:line="360" w:lineRule="auto"/>
        <w:rPr>
          <w:rFonts w:eastAsia="宋体"/>
          <w:b/>
          <w:bCs/>
          <w:color w:val="000000"/>
          <w:szCs w:val="21"/>
        </w:rPr>
      </w:pPr>
      <w:r>
        <w:rPr>
          <w:rFonts w:eastAsia="宋体"/>
          <w:b/>
          <w:bCs/>
          <w:color w:val="000000"/>
          <w:szCs w:val="21"/>
        </w:rPr>
        <w:t xml:space="preserve">1.</w:t>
      </w:r>
      <w:r>
        <w:rPr>
          <w:rFonts w:hint="eastAsia" w:eastAsia="宋体"/>
          <w:b/>
          <w:bCs/>
          <w:color w:val="000000"/>
          <w:szCs w:val="21"/>
        </w:rPr>
        <w:t xml:space="preserve"> </w:t>
      </w:r>
      <w:r>
        <w:rPr>
          <w:rFonts w:eastAsia="宋体"/>
          <w:b/>
          <w:bCs/>
          <w:color w:val="000000"/>
          <w:szCs w:val="21"/>
        </w:rPr>
        <w:t xml:space="preserve">技术要求</w:t>
      </w:r>
      <w:r>
        <w:rPr>
          <w:rFonts w:eastAsia="宋体"/>
          <w:b/>
          <w:bCs/>
          <w:color w:val="000000"/>
          <w:szCs w:val="21"/>
        </w:rPr>
      </w:r>
      <w:r/>
    </w:p>
    <w:p>
      <w:pPr>
        <w:pStyle w:val="735"/>
        <w:ind w:firstLine="420"/>
        <w:jc w:val="both"/>
        <w:spacing w:line="360" w:lineRule="auto"/>
        <w:rPr>
          <w:rFonts w:eastAsia="宋体"/>
          <w:color w:val="000000"/>
          <w:szCs w:val="21"/>
        </w:rPr>
      </w:pPr>
      <w:r>
        <w:rPr>
          <w:rFonts w:ascii="Segoe UI Symbol" w:hAnsi="Segoe UI Symbol" w:eastAsia="宋体" w:cs="Segoe UI Symbol"/>
          <w:color w:val="000000"/>
          <w:szCs w:val="21"/>
        </w:rPr>
        <w:t xml:space="preserve">★</w:t>
      </w:r>
      <w:r>
        <w:rPr>
          <w:rFonts w:eastAsia="宋体"/>
          <w:color w:val="000000"/>
          <w:szCs w:val="21"/>
        </w:rPr>
        <w:t xml:space="preserve">1.1 设备兼容12英寸</w:t>
      </w:r>
      <w:r>
        <w:rPr>
          <w:rFonts w:hint="eastAsia" w:eastAsia="宋体"/>
          <w:color w:val="000000"/>
          <w:szCs w:val="21"/>
        </w:rPr>
        <w:t xml:space="preserve">晶圆</w:t>
      </w:r>
      <w:r>
        <w:rPr>
          <w:rFonts w:eastAsia="宋体"/>
          <w:color w:val="000000"/>
          <w:szCs w:val="21"/>
        </w:rPr>
        <w:t xml:space="preserve">W2W键合与12英寸</w:t>
      </w:r>
      <w:r>
        <w:rPr>
          <w:rFonts w:hint="eastAsia" w:eastAsia="宋体"/>
          <w:color w:val="000000"/>
          <w:szCs w:val="21"/>
        </w:rPr>
        <w:t xml:space="preserve">晶圆</w:t>
      </w:r>
      <w:r>
        <w:rPr>
          <w:rFonts w:eastAsia="宋体"/>
          <w:color w:val="000000"/>
          <w:szCs w:val="21"/>
        </w:rPr>
        <w:t xml:space="preserve">C2W键合，C2W键合适配芯片尺寸：1mm*1mm-32mm*32mm；</w:t>
      </w:r>
      <w:r>
        <w:rPr>
          <w:rFonts w:eastAsia="宋体"/>
          <w:color w:val="000000"/>
          <w:szCs w:val="21"/>
        </w:rPr>
      </w:r>
      <w:r/>
    </w:p>
    <w:p>
      <w:pPr>
        <w:pStyle w:val="761"/>
        <w:ind w:firstLine="420"/>
        <w:jc w:val="both"/>
        <w:spacing w:line="360" w:lineRule="auto"/>
        <w:rPr>
          <w:rFonts w:eastAsia="宋体"/>
          <w:color w:val="000000"/>
          <w:szCs w:val="21"/>
        </w:rPr>
      </w:pPr>
      <w:r>
        <w:rPr>
          <w:rFonts w:eastAsia="宋体"/>
          <w:color w:val="000000"/>
          <w:szCs w:val="21"/>
        </w:rPr>
        <w:t xml:space="preserve">1.2 Wafer&amp;Tape Frame激活模块，兼容工艺气体种类：≥3种，Plasma最大功率：≥200W，Plasma频率：400kHz/40kHz（双频率），活化后水滴角：&lt;5°；</w:t>
      </w:r>
      <w:r>
        <w:rPr>
          <w:rFonts w:eastAsia="宋体"/>
          <w:color w:val="000000"/>
          <w:szCs w:val="21"/>
        </w:rPr>
      </w:r>
      <w:r/>
    </w:p>
    <w:p>
      <w:pPr>
        <w:pStyle w:val="761"/>
        <w:ind w:firstLine="420"/>
        <w:jc w:val="both"/>
        <w:spacing w:line="360" w:lineRule="auto"/>
        <w:rPr>
          <w:rFonts w:eastAsia="宋体"/>
          <w:color w:val="000000"/>
          <w:szCs w:val="21"/>
        </w:rPr>
      </w:pPr>
      <w:r/>
      <w:bookmarkStart w:id="1" w:name="OLE_LINK2"/>
      <w:r>
        <w:rPr>
          <w:rFonts w:eastAsia="宋体"/>
          <w:color w:val="000000"/>
          <w:szCs w:val="21"/>
        </w:rPr>
        <w:t xml:space="preserve">▲</w:t>
      </w:r>
      <w:bookmarkEnd w:id="1"/>
      <w:r>
        <w:rPr>
          <w:rFonts w:eastAsia="宋体"/>
          <w:color w:val="000000"/>
          <w:szCs w:val="21"/>
        </w:rPr>
        <w:t xml:space="preserve">1.3 C2W键合模块对准方式：片间同轴可见光对准系统，键合平台具备自动调平系统；（投标人需自行准备样品进行实拍演示，并提供能够证明设备具备片间同轴对准功能的实拍图片和一镜到底测试视频，视频画面中应清晰展示测试样品和光学镜头等设备配置）</w:t>
      </w:r>
      <w:r>
        <w:rPr>
          <w:rFonts w:eastAsia="宋体"/>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1.4 W2W键合模块：</w:t>
      </w:r>
      <w:r>
        <w:rPr>
          <w:rFonts w:ascii="Times New Roman"/>
          <w:color w:val="000000"/>
          <w:szCs w:val="21"/>
        </w:rPr>
      </w:r>
      <w:r/>
    </w:p>
    <w:p>
      <w:pPr>
        <w:pStyle w:val="735"/>
        <w:ind w:firstLine="420"/>
        <w:jc w:val="both"/>
        <w:spacing w:line="360" w:lineRule="auto"/>
        <w:rPr>
          <w:rFonts w:eastAsia="宋体"/>
          <w:color w:val="000000"/>
          <w:szCs w:val="21"/>
        </w:rPr>
      </w:pPr>
      <w:r>
        <w:rPr>
          <w:rFonts w:eastAsia="宋体"/>
          <w:color w:val="000000"/>
          <w:szCs w:val="21"/>
        </w:rPr>
        <w:t xml:space="preserve">▲1.4.1 对准方式：红外穿透对准系统；（投标人需自行准备样品进行实拍演示，并提供能够证明设备具备红外穿透对准功能的实拍图片和一镜到底测试视频，视频画面中应清晰展示测试样品和红外镜头等设备配置）</w:t>
      </w:r>
      <w:r>
        <w:rPr>
          <w:rFonts w:eastAsia="宋体"/>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▲1.4.2 加压方式：采用中心点压起始+键合波渐进式传播的加压模式；</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▲1.4.3 Top chuck分区控制</w:t>
      </w:r>
      <w:r>
        <w:rPr>
          <w:rFonts w:ascii="Times New Roman"/>
          <w:color w:val="000000"/>
          <w:szCs w:val="21"/>
        </w:rPr>
        <w:t xml:space="preserve">：</w:t>
      </w:r>
      <w:r>
        <w:rPr>
          <w:rFonts w:ascii="Times New Roman"/>
          <w:color w:val="000000"/>
          <w:szCs w:val="21"/>
        </w:rPr>
        <w:t xml:space="preserve">搭载键合波检测sensor</w:t>
      </w:r>
      <w:r>
        <w:rPr>
          <w:rFonts w:ascii="Times New Roman"/>
          <w:color w:val="000000"/>
          <w:szCs w:val="21"/>
        </w:rPr>
        <w:t xml:space="preserve">，</w:t>
      </w:r>
      <w:r>
        <w:rPr>
          <w:rFonts w:ascii="Times New Roman"/>
          <w:color w:val="000000"/>
          <w:szCs w:val="21"/>
        </w:rPr>
        <w:t xml:space="preserve">可以实时监测各方向键合波传播速度；</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▲1.4.4 Bottom Bowing chuck控制：Bottom chuck可以发生一定量的形变，通过吸附wafer，使之一起发生形变，从而调控两片wafer之间的scaling带来的误差；</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1.5 检测模块</w:t>
      </w:r>
      <w:r>
        <w:rPr>
          <w:rFonts w:ascii="Times New Roman"/>
          <w:color w:val="000000"/>
          <w:szCs w:val="21"/>
        </w:rPr>
        <w:t xml:space="preserve">：</w:t>
      </w:r>
      <w:r>
        <w:rPr>
          <w:rFonts w:ascii="Times New Roman"/>
          <w:color w:val="000000"/>
          <w:szCs w:val="21"/>
        </w:rPr>
        <w:t xml:space="preserve">重复检测偏差≤30nm@3σ，数据可视化</w:t>
      </w:r>
      <w:r>
        <w:rPr>
          <w:rFonts w:ascii="Times New Roman"/>
          <w:color w:val="000000"/>
          <w:szCs w:val="21"/>
        </w:rPr>
        <w:t xml:space="preserve">，</w:t>
      </w:r>
      <w:r>
        <w:rPr>
          <w:rFonts w:ascii="Times New Roman"/>
          <w:color w:val="000000"/>
          <w:szCs w:val="21"/>
        </w:rPr>
        <w:t xml:space="preserve">可生成Mapping图；</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1.</w:t>
      </w:r>
      <w:r>
        <w:rPr>
          <w:rFonts w:ascii="Times New Roman"/>
          <w:color w:val="000000"/>
          <w:szCs w:val="21"/>
        </w:rPr>
        <w:t xml:space="preserve">6</w:t>
      </w:r>
      <w:r>
        <w:rPr>
          <w:rFonts w:ascii="Times New Roman"/>
          <w:color w:val="000000"/>
          <w:szCs w:val="21"/>
        </w:rPr>
        <w:t xml:space="preserve"> 独立的退火模块：</w:t>
      </w:r>
      <w:r>
        <w:rPr>
          <w:rFonts w:ascii="Times New Roman"/>
          <w:color w:val="000000"/>
          <w:szCs w:val="21"/>
        </w:rPr>
      </w:r>
      <w:r/>
    </w:p>
    <w:p>
      <w:pPr>
        <w:pStyle w:val="735"/>
        <w:ind w:firstLine="420"/>
        <w:spacing w:line="360" w:lineRule="auto"/>
        <w:rPr>
          <w:rFonts w:eastAsia="宋体"/>
          <w:color w:val="000000"/>
          <w:szCs w:val="21"/>
        </w:rPr>
      </w:pPr>
      <w:r>
        <w:rPr>
          <w:rFonts w:eastAsia="宋体"/>
          <w:color w:val="000000"/>
          <w:szCs w:val="21"/>
        </w:rPr>
        <w:t xml:space="preserve">1.</w:t>
      </w:r>
      <w:r>
        <w:rPr>
          <w:rFonts w:hint="eastAsia" w:eastAsia="宋体"/>
          <w:color w:val="000000"/>
          <w:szCs w:val="21"/>
        </w:rPr>
        <w:t xml:space="preserve">6</w:t>
      </w:r>
      <w:r>
        <w:rPr>
          <w:rFonts w:eastAsia="宋体"/>
          <w:color w:val="000000"/>
          <w:szCs w:val="21"/>
        </w:rPr>
        <w:t xml:space="preserve">.1 上下加热盘温度：≤500℃，最大压力：≥20</w:t>
      </w:r>
      <w:r>
        <w:rPr>
          <w:rFonts w:hint="eastAsia" w:eastAsia="宋体"/>
          <w:color w:val="000000"/>
          <w:szCs w:val="21"/>
        </w:rPr>
        <w:t xml:space="preserve">k</w:t>
      </w:r>
      <w:r>
        <w:rPr>
          <w:rFonts w:eastAsia="宋体"/>
          <w:color w:val="000000"/>
          <w:szCs w:val="21"/>
        </w:rPr>
        <w:t xml:space="preserve">N；</w:t>
      </w:r>
      <w:r>
        <w:rPr>
          <w:rFonts w:eastAsia="宋体"/>
          <w:color w:val="000000"/>
          <w:szCs w:val="21"/>
        </w:rPr>
      </w:r>
      <w:r/>
    </w:p>
    <w:p>
      <w:pPr>
        <w:pStyle w:val="765"/>
        <w:ind w:firstLine="420"/>
        <w:spacing w:line="360" w:lineRule="auto"/>
        <w:rPr>
          <w:rFonts w:ascii="Times New Roman"/>
          <w:color w:val="000000"/>
          <w:szCs w:val="21"/>
        </w:rPr>
      </w:pPr>
      <w:r>
        <w:rPr>
          <w:rFonts w:ascii="Segoe UI Symbol" w:hAnsi="Segoe UI Symbol" w:cs="Segoe UI Symbol"/>
          <w:color w:val="000000"/>
          <w:szCs w:val="21"/>
        </w:rPr>
        <w:t xml:space="preserve">★</w:t>
      </w:r>
      <w:r>
        <w:rPr>
          <w:rFonts w:ascii="Times New Roman"/>
          <w:color w:val="000000"/>
          <w:szCs w:val="21"/>
        </w:rPr>
        <w:t xml:space="preserve">1.</w:t>
      </w:r>
      <w:r>
        <w:rPr>
          <w:rFonts w:ascii="Times New Roman"/>
          <w:color w:val="000000"/>
          <w:szCs w:val="21"/>
        </w:rPr>
        <w:t xml:space="preserve">6</w:t>
      </w:r>
      <w:r>
        <w:rPr>
          <w:rFonts w:ascii="Times New Roman"/>
          <w:color w:val="000000"/>
          <w:szCs w:val="21"/>
        </w:rPr>
        <w:t xml:space="preserve">.2 H自由基还原功能，可在</w:t>
      </w:r>
      <w:r>
        <w:rPr>
          <w:rFonts w:ascii="Times New Roman"/>
          <w:color w:val="000000"/>
          <w:szCs w:val="21"/>
        </w:rPr>
        <w:t xml:space="preserve">腔内温度</w:t>
      </w:r>
      <w:r>
        <w:rPr>
          <w:rFonts w:ascii="Times New Roman"/>
          <w:color w:val="000000"/>
          <w:szCs w:val="21"/>
        </w:rPr>
        <w:t xml:space="preserve">≤180℃</w:t>
      </w:r>
      <w:r>
        <w:rPr>
          <w:rFonts w:ascii="Times New Roman"/>
          <w:color w:val="000000"/>
          <w:szCs w:val="21"/>
        </w:rPr>
        <w:t xml:space="preserve">条件</w:t>
      </w:r>
      <w:r>
        <w:rPr>
          <w:rFonts w:ascii="Times New Roman"/>
          <w:color w:val="000000"/>
          <w:szCs w:val="21"/>
        </w:rPr>
        <w:t xml:space="preserve">下去除</w:t>
      </w:r>
      <w:r>
        <w:rPr>
          <w:rFonts w:ascii="Times New Roman"/>
          <w:color w:val="000000"/>
          <w:szCs w:val="21"/>
        </w:rPr>
        <w:t xml:space="preserve">Cu</w:t>
      </w:r>
      <w:r>
        <w:rPr>
          <w:rFonts w:ascii="Times New Roman"/>
          <w:color w:val="000000"/>
          <w:szCs w:val="21"/>
        </w:rPr>
        <w:t xml:space="preserve">金属表面氧化层；</w:t>
      </w:r>
      <w:r>
        <w:rPr>
          <w:rFonts w:ascii="Times New Roman"/>
          <w:color w:val="000000"/>
          <w:szCs w:val="21"/>
        </w:rPr>
      </w:r>
      <w:r/>
    </w:p>
    <w:p>
      <w:pPr>
        <w:pStyle w:val="735"/>
        <w:ind w:firstLine="420"/>
        <w:jc w:val="both"/>
        <w:spacing w:line="360" w:lineRule="auto"/>
        <w:rPr>
          <w:rFonts w:eastAsia="宋体"/>
          <w:color w:val="000000"/>
        </w:rPr>
      </w:pPr>
      <w:r>
        <w:rPr>
          <w:rFonts w:ascii="Segoe UI Symbol" w:hAnsi="Segoe UI Symbol" w:eastAsia="宋体" w:cs="Segoe UI Symbol"/>
          <w:color w:val="000000"/>
          <w:szCs w:val="21"/>
        </w:rPr>
        <w:t xml:space="preserve">▲</w:t>
      </w:r>
      <w:r>
        <w:rPr>
          <w:rFonts w:eastAsia="宋体"/>
          <w:color w:val="000000"/>
          <w:szCs w:val="21"/>
        </w:rPr>
        <w:t xml:space="preserve">1.</w:t>
      </w:r>
      <w:r>
        <w:rPr>
          <w:rFonts w:hint="eastAsia" w:eastAsia="宋体"/>
          <w:color w:val="000000"/>
          <w:szCs w:val="21"/>
        </w:rPr>
        <w:t xml:space="preserve">7</w:t>
      </w:r>
      <w:r>
        <w:rPr>
          <w:rFonts w:eastAsia="宋体"/>
          <w:color w:val="000000"/>
          <w:szCs w:val="21"/>
        </w:rPr>
        <w:t xml:space="preserve"> 软件系统：键合子系统所有模块由统一软件系统调度，可通过工艺配方实现W2W键合与C2W键合模式自由切换。（投标人需自行准备芯片样片和晶圆样片，使用兼容W2W键合与C2W键合的机台进行打样，要求实拍图片及一镜到底全流程视频，需清晰展示测试样品</w:t>
      </w:r>
      <w:r>
        <w:rPr>
          <w:rFonts w:hint="eastAsia" w:eastAsia="宋体"/>
          <w:color w:val="000000"/>
          <w:szCs w:val="21"/>
        </w:rPr>
        <w:t xml:space="preserve">，设备结构</w:t>
      </w:r>
      <w:r>
        <w:rPr>
          <w:rFonts w:eastAsia="宋体"/>
          <w:color w:val="000000"/>
          <w:szCs w:val="21"/>
        </w:rPr>
        <w:t xml:space="preserve">及</w:t>
      </w:r>
      <w:r>
        <w:rPr>
          <w:rFonts w:hint="eastAsia" w:eastAsia="宋体"/>
          <w:color w:val="000000"/>
          <w:szCs w:val="21"/>
        </w:rPr>
        <w:t xml:space="preserve">双模式混合键合切换功能</w:t>
      </w:r>
      <w:r>
        <w:rPr>
          <w:rFonts w:eastAsia="宋体"/>
          <w:color w:val="000000"/>
          <w:szCs w:val="21"/>
        </w:rPr>
        <w:t xml:space="preserve">）</w:t>
      </w:r>
      <w:r>
        <w:rPr>
          <w:rFonts w:eastAsia="宋体"/>
          <w:color w:val="000000"/>
        </w:rPr>
      </w:r>
      <w:r/>
    </w:p>
    <w:p>
      <w:pPr>
        <w:pStyle w:val="765"/>
        <w:ind w:firstLine="420"/>
        <w:spacing w:line="360" w:lineRule="auto"/>
        <w:rPr>
          <w:rFonts w:ascii="Times New Roman"/>
          <w:color w:val="000000"/>
          <w:szCs w:val="21"/>
        </w:rPr>
      </w:pPr>
      <w:r>
        <w:rPr>
          <w:rFonts w:ascii="Times New Roman"/>
          <w:color w:val="000000"/>
          <w:szCs w:val="21"/>
        </w:rPr>
        <w:t xml:space="preserve">2.工艺要求</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2.1 C2W键合：</w:t>
      </w:r>
      <w:r>
        <w:rPr>
          <w:rFonts w:ascii="Times New Roman"/>
          <w:color w:val="000000"/>
          <w:szCs w:val="21"/>
        </w:rPr>
      </w:r>
      <w:r/>
    </w:p>
    <w:p>
      <w:pPr>
        <w:pStyle w:val="735"/>
        <w:ind w:firstLine="420"/>
        <w:jc w:val="both"/>
        <w:spacing w:line="360" w:lineRule="auto"/>
        <w:rPr>
          <w:rFonts w:eastAsia="宋体"/>
          <w:color w:val="000000"/>
          <w:szCs w:val="21"/>
        </w:rPr>
      </w:pPr>
      <w:r>
        <w:rPr>
          <w:rFonts w:eastAsia="宋体"/>
          <w:color w:val="000000"/>
          <w:szCs w:val="21"/>
        </w:rPr>
        <w:t xml:space="preserve">▲2.1.1 对准精度：</w:t>
      </w:r>
      <w:r>
        <w:rPr>
          <w:rFonts w:hint="eastAsia" w:ascii="宋体" w:hAnsi="宋体" w:eastAsia="宋体"/>
          <w:color w:val="000000"/>
          <w:szCs w:val="21"/>
        </w:rPr>
        <w:t xml:space="preserve">≤</w:t>
      </w:r>
      <w:r>
        <w:rPr>
          <w:rFonts w:eastAsia="宋体"/>
          <w:color w:val="000000"/>
          <w:szCs w:val="21"/>
        </w:rPr>
        <w:t xml:space="preserve">200nm（3σ），键合后精度：≤500nm（1σ）（投标人需自行准备样品进行实拍测试，并提供能够证明对准精度和键合精度要求的实拍图片和一镜到底测试视频，视频画面中应清晰展示测试样品和设备外观）</w:t>
      </w:r>
      <w:r>
        <w:rPr>
          <w:rFonts w:eastAsia="宋体"/>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▲2.1.2 键合后良率：键合面积95%以上（去边500μm）；</w:t>
      </w:r>
      <w:r>
        <w:rPr>
          <w:rFonts w:ascii="Times New Roman"/>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2.1.3 键合强度：推剪切力≥2MPa（退火后）</w:t>
      </w:r>
      <w:r>
        <w:rPr>
          <w:rFonts w:ascii="Times New Roman"/>
          <w:color w:val="000000"/>
          <w:szCs w:val="21"/>
        </w:rPr>
        <w:t xml:space="preserve">；</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2.2 W2W键合：</w:t>
      </w:r>
      <w:r>
        <w:rPr>
          <w:rFonts w:ascii="Times New Roman"/>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▲2.2.1 对准精度：</w:t>
      </w:r>
      <w:r>
        <w:rPr>
          <w:rFonts w:hAnsi="宋体"/>
          <w:color w:val="000000"/>
          <w:szCs w:val="21"/>
        </w:rPr>
        <w:t xml:space="preserve">≤</w:t>
      </w:r>
      <w:r>
        <w:rPr>
          <w:rFonts w:ascii="Times New Roman"/>
          <w:color w:val="000000"/>
          <w:szCs w:val="21"/>
        </w:rPr>
        <w:t xml:space="preserve">50nm（3σ），键合后精度：≤200nm（1σ）（投标人需自行准备样品进行实拍测试，并提供能够证明对准精度和键合精度要求的实拍图片和一镜到底测试视频，视频画面中应清晰展示测试样品和设备外观）</w:t>
      </w:r>
      <w:r>
        <w:rPr>
          <w:rFonts w:ascii="Times New Roman"/>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w:t>
      </w:r>
      <w:r>
        <w:rPr>
          <w:rFonts w:ascii="Times New Roman"/>
          <w:color w:val="000000"/>
          <w:szCs w:val="21"/>
        </w:rPr>
        <w:t xml:space="preserve">2.2.2 键合后良率：键合面积98%以上（去边3mm）；</w:t>
      </w:r>
      <w:r>
        <w:rPr>
          <w:rFonts w:ascii="Times New Roman"/>
          <w:color w:val="000000"/>
          <w:szCs w:val="21"/>
        </w:rPr>
      </w:r>
      <w:r/>
    </w:p>
    <w:p>
      <w:pPr>
        <w:pStyle w:val="765"/>
        <w:ind w:firstLine="420"/>
        <w:spacing w:line="360" w:lineRule="auto"/>
        <w:rPr>
          <w:rFonts w:ascii="Times New Roman"/>
          <w:color w:val="000000"/>
          <w:szCs w:val="21"/>
        </w:rPr>
      </w:pPr>
      <w:r>
        <w:rPr>
          <w:rFonts w:ascii="Times New Roman"/>
          <w:color w:val="000000"/>
          <w:szCs w:val="21"/>
        </w:rPr>
        <w:t xml:space="preserve">2.2.3 键合强度：</w:t>
      </w:r>
      <w:r>
        <w:rPr>
          <w:rFonts w:ascii="Calibri" w:hAnsi="Calibri" w:cs="Calibri"/>
          <w:color w:val="000000"/>
          <w:szCs w:val="21"/>
        </w:rPr>
        <w:t xml:space="preserve">≥</w:t>
      </w:r>
      <w:r>
        <w:rPr>
          <w:rFonts w:ascii="Times New Roman"/>
          <w:color w:val="000000"/>
          <w:szCs w:val="21"/>
        </w:rPr>
        <w:t xml:space="preserve">2J/m²（退火后）</w:t>
      </w:r>
      <w:r>
        <w:rPr>
          <w:rFonts w:ascii="Times New Roman"/>
          <w:color w:val="000000"/>
          <w:szCs w:val="21"/>
        </w:rPr>
        <w:t xml:space="preserve">；</w:t>
      </w:r>
      <w:r>
        <w:rPr>
          <w:rFonts w:ascii="Times New Roman"/>
          <w:color w:val="000000"/>
          <w:szCs w:val="21"/>
        </w:rPr>
      </w:r>
      <w:r/>
    </w:p>
    <w:p>
      <w:pPr>
        <w:pStyle w:val="765"/>
        <w:ind w:firstLine="420"/>
        <w:jc w:val="both"/>
        <w:spacing w:line="360" w:lineRule="auto"/>
        <w:rPr>
          <w:rFonts w:ascii="Times New Roman"/>
          <w:color w:val="000000"/>
          <w:szCs w:val="21"/>
        </w:rPr>
      </w:pPr>
      <w:r>
        <w:rPr>
          <w:rFonts w:ascii="Times New Roman"/>
          <w:color w:val="000000"/>
          <w:szCs w:val="21"/>
        </w:rPr>
        <w:t xml:space="preserve">▲2.3 颗粒度增加：晶圆传片测试：增加的大于0.12μm颗粒＜10个，增加的大于1μm颗粒＜1个；晶圆清洗测试：增加的大于0.12μm颗粒＜20个，增加的大于1μm颗粒＜1个；晶圆等离子活化测试：增加的大于0.12μm颗粒＜35个，增加的大于1μm颗粒＜1个。</w:t>
      </w:r>
      <w:r>
        <w:rPr>
          <w:rFonts w:ascii="Times New Roman"/>
          <w:color w:val="000000"/>
          <w:szCs w:val="21"/>
        </w:rPr>
        <w:t xml:space="preserve">（需提供所投同类产品出厂检测/测试报告）</w:t>
      </w:r>
      <w:r>
        <w:rPr>
          <w:rFonts w:ascii="Times New Roman"/>
          <w:color w:val="000000"/>
          <w:szCs w:val="21"/>
        </w:rPr>
      </w:r>
      <w:r/>
    </w:p>
    <w:p>
      <w:pPr>
        <w:pStyle w:val="735"/>
        <w:spacing w:line="360" w:lineRule="auto"/>
        <w:rPr>
          <w:rFonts w:hint="eastAsia" w:eastAsia="宋体"/>
          <w:b/>
          <w:bCs/>
          <w:color w:val="000000"/>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1"/>
        </w:rPr>
        <w:t xml:space="preserve">★</w:t>
      </w:r>
      <w:r>
        <w:rPr>
          <w:rFonts w:eastAsia="宋体"/>
          <w:b/>
          <w:bCs/>
          <w:color w:val="000000"/>
        </w:rPr>
        <w:t xml:space="preserve">四、配置清单</w:t>
      </w:r>
      <w:r>
        <w:rPr>
          <w:rFonts w:hint="eastAsia" w:eastAsia="宋体"/>
          <w:b/>
          <w:bCs/>
          <w:color w:val="000000"/>
        </w:rPr>
        <w:t xml:space="preserve">（按投标文件附件5“设备配置清单”进行响应，不接受负偏离，缺项漏项视为负偏离，负偏离为无效投标）</w:t>
      </w:r>
      <w:r>
        <w:rPr>
          <w:rFonts w:hint="eastAsia" w:eastAsia="宋体"/>
          <w:b/>
          <w:bCs/>
          <w:color w:val="000000"/>
        </w:rPr>
      </w:r>
      <w:r/>
    </w:p>
    <w:p>
      <w:pPr>
        <w:pStyle w:val="765"/>
        <w:ind w:firstLine="210"/>
        <w:spacing w:line="360" w:lineRule="auto"/>
        <w:rPr>
          <w:rFonts w:ascii="Times New Roman"/>
          <w:color w:val="000000"/>
          <w:szCs w:val="21"/>
        </w:rPr>
      </w:pPr>
      <w:r>
        <w:rPr>
          <w:rFonts w:ascii="Times New Roman"/>
          <w:color w:val="000000"/>
          <w:szCs w:val="21"/>
        </w:rPr>
        <w:t xml:space="preserve">1.</w:t>
      </w:r>
      <w:r>
        <w:rPr>
          <w:rFonts w:ascii="Times New Roman"/>
          <w:color w:val="000000"/>
          <w:szCs w:val="21"/>
        </w:rPr>
        <w:t xml:space="preserve"> </w:t>
      </w:r>
      <w:r>
        <w:rPr>
          <w:rFonts w:ascii="Times New Roman"/>
          <w:color w:val="000000"/>
          <w:szCs w:val="21"/>
        </w:rPr>
        <w:t xml:space="preserve">混合键合机配置包含全自动CWW晶圆键合系统1套和退火系统1套</w:t>
      </w:r>
      <w:r>
        <w:rPr>
          <w:rFonts w:ascii="Times New Roman"/>
          <w:color w:val="000000"/>
          <w:szCs w:val="21"/>
        </w:rPr>
      </w:r>
      <w:r/>
    </w:p>
    <w:p>
      <w:pPr>
        <w:pStyle w:val="765"/>
        <w:ind w:firstLine="210"/>
        <w:spacing w:line="360" w:lineRule="auto"/>
        <w:rPr>
          <w:rFonts w:ascii="Times New Roman"/>
          <w:color w:val="000000"/>
          <w:szCs w:val="21"/>
        </w:rPr>
      </w:pPr>
      <w:r>
        <w:rPr>
          <w:rFonts w:ascii="Times New Roman"/>
          <w:color w:val="000000"/>
          <w:szCs w:val="21"/>
        </w:rPr>
        <w:t xml:space="preserve">2. 全自动CWW晶圆键合系统配置清单如下：</w:t>
      </w:r>
      <w:r>
        <w:rPr>
          <w:rFonts w:ascii="Times New Roman"/>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9"/>
        <w:gridCol w:w="1429"/>
        <w:gridCol w:w="2553"/>
        <w:gridCol w:w="1156"/>
        <w:gridCol w:w="1315"/>
      </w:tblGrid>
      <w:tr>
        <w:trPr>
          <w:trHeight w:val="594"/>
        </w:trPr>
        <w:tc>
          <w:tcPr>
            <w:tcW w:w="1369"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名称</w:t>
            </w:r>
            <w:r>
              <w:rPr>
                <w:rFonts w:hint="eastAsia" w:ascii="宋体" w:hAnsi="宋体" w:eastAsia="宋体" w:cs="宋体"/>
                <w:b/>
                <w:bCs/>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r>
      <w:tr>
        <w:trPr/>
        <w:tc>
          <w:tcPr>
            <w:tcW w:w="1369" w:type="dxa"/>
            <w:vAlign w:val="top"/>
            <w:vMerge w:val="restart"/>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429" w:type="dxa"/>
            <w:vAlign w:val="top"/>
            <w:vMerge w:val="restart"/>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EFEM模块</w:t>
            </w:r>
            <w:r>
              <w:rPr>
                <w:rFonts w:hint="eastAsia" w:ascii="宋体" w:hAnsi="宋体" w:eastAsia="宋体" w:cs="宋体"/>
                <w:color w:val="000000"/>
                <w:szCs w:val="21"/>
              </w:rPr>
            </w:r>
            <w:r/>
          </w:p>
        </w:tc>
        <w:tc>
          <w:tcPr>
            <w:tcW w:w="255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 Load Port</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r>
      <w:tr>
        <w:trPr/>
        <w:tc>
          <w:tcPr>
            <w:tcW w:w="1369"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429"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55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Load Port</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Wafer活化模块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活化模块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Wafer清洗模块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清洗模块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UV处理模块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低压力解键合模块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C2W高精度对准及键合模块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W2W高精度对准及键合模块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红外键合后精度检测模块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r>
        <w:trPr/>
        <w:tc>
          <w:tcPr>
            <w:tcW w:w="136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gridSpan w:val="2"/>
            <w:tcW w:w="3982"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运动传输模块</w:t>
            </w:r>
            <w:r>
              <w:rPr>
                <w:rFonts w:hint="eastAsia" w:ascii="宋体" w:hAnsi="宋体" w:eastAsia="宋体" w:cs="宋体"/>
                <w:color w:val="000000"/>
                <w:szCs w:val="21"/>
              </w:rPr>
            </w:r>
            <w:r/>
          </w:p>
        </w:tc>
        <w:tc>
          <w:tcPr>
            <w:tcW w:w="1156"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1315"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r>
    </w:tbl>
    <w:p>
      <w:pPr>
        <w:pStyle w:val="735"/>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eastAsia="宋体"/>
          <w:b/>
          <w:bCs/>
          <w:color w:val="000000"/>
        </w:rPr>
      </w:r>
      <w:r/>
    </w:p>
    <w:p>
      <w:pPr>
        <w:pStyle w:val="735"/>
        <w:spacing w:line="360" w:lineRule="auto"/>
        <w:rPr>
          <w:rFonts w:hint="eastAsia" w:eastAsia="宋体"/>
          <w:b/>
          <w:bCs/>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rPr>
        <w:t xml:space="preserve">五、</w:t>
      </w:r>
      <w:r>
        <w:rPr>
          <w:rFonts w:eastAsia="宋体"/>
          <w:b/>
          <w:bCs/>
          <w:color w:val="000000"/>
        </w:rPr>
        <w:t xml:space="preserve">商务要求</w:t>
      </w:r>
      <w:r>
        <w:rPr>
          <w:rFonts w:hint="eastAsia" w:eastAsia="宋体"/>
          <w:b/>
          <w:bCs/>
          <w:color w:val="000000"/>
        </w:rPr>
      </w:r>
      <w:r/>
    </w:p>
    <w:p>
      <w:pPr>
        <w:pStyle w:val="735"/>
        <w:ind w:firstLine="420"/>
        <w:spacing w:line="360" w:lineRule="auto"/>
        <w:rPr>
          <w:rFonts w:eastAsia="宋体"/>
          <w:b/>
          <w:bCs/>
          <w:color w:val="000000"/>
          <w:szCs w:val="21"/>
        </w:rPr>
      </w:pPr>
      <w:r>
        <w:rPr>
          <w:rFonts w:eastAsia="宋体"/>
          <w:b/>
          <w:bCs/>
          <w:color w:val="000000"/>
          <w:szCs w:val="21"/>
        </w:rPr>
        <w:t xml:space="preserve">（一）质保及其他要求</w:t>
      </w:r>
      <w:r>
        <w:rPr>
          <w:rFonts w:eastAsia="宋体"/>
          <w:b/>
          <w:bCs/>
          <w:color w:val="000000"/>
          <w:szCs w:val="21"/>
        </w:rPr>
      </w:r>
      <w:r/>
    </w:p>
    <w:p>
      <w:pPr>
        <w:pStyle w:val="735"/>
        <w:ind w:firstLine="422"/>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 质保期</w:t>
      </w:r>
      <w:r>
        <w:rPr>
          <w:rFonts w:eastAsia="宋体"/>
          <w:b/>
          <w:bCs/>
          <w:color w:val="000000"/>
          <w:szCs w:val="21"/>
        </w:rPr>
      </w:r>
      <w:r/>
    </w:p>
    <w:p>
      <w:pPr>
        <w:pStyle w:val="735"/>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自验收合格之日起整机免费质保</w:t>
      </w:r>
      <w:r>
        <w:rPr>
          <w:rFonts w:hint="eastAsia" w:eastAsia="宋体"/>
          <w:b/>
          <w:bCs/>
          <w:color w:val="000000"/>
          <w:szCs w:val="21"/>
        </w:rPr>
        <w:t xml:space="preserve">1年，</w:t>
      </w:r>
      <w:r>
        <w:rPr>
          <w:rFonts w:eastAsia="宋体"/>
          <w:b/>
          <w:bCs/>
          <w:color w:val="000000"/>
          <w:szCs w:val="21"/>
        </w:rPr>
        <w:t xml:space="preserve">软件终身免费升级</w:t>
      </w:r>
      <w:r>
        <w:rPr>
          <w:rFonts w:eastAsia="宋体"/>
          <w:color w:val="000000"/>
          <w:szCs w:val="21"/>
        </w:rPr>
        <w:t xml:space="preserve">。</w:t>
      </w:r>
      <w:r>
        <w:rPr>
          <w:color w:val="000000"/>
        </w:rPr>
        <w:t xml:space="preserve">质保期内发生任何仪器损坏，所需要的维修费用（包括零部件费用、维修费用）均由</w:t>
      </w:r>
      <w:r>
        <w:rPr>
          <w:rFonts w:hint="eastAsia" w:eastAsia="宋体"/>
          <w:color w:val="000000"/>
        </w:rPr>
        <w:t xml:space="preserve">中</w:t>
      </w:r>
      <w:r>
        <w:rPr>
          <w:color w:val="000000"/>
        </w:rPr>
        <w:t xml:space="preserve">标人承担（人为操作不当造成的损坏除外）。</w:t>
      </w:r>
      <w:r>
        <w:rPr>
          <w:rFonts w:eastAsia="宋体"/>
          <w:color w:val="000000"/>
          <w:szCs w:val="21"/>
        </w:rPr>
      </w:r>
      <w:r/>
    </w:p>
    <w:p>
      <w:pPr>
        <w:pStyle w:val="735"/>
        <w:ind w:firstLine="420"/>
        <w:spacing w:line="360" w:lineRule="auto"/>
        <w:rPr>
          <w:rFonts w:eastAsia="宋体"/>
          <w:b/>
          <w:bCs/>
          <w:color w:val="000000"/>
          <w:szCs w:val="21"/>
        </w:rPr>
      </w:pPr>
      <w:r>
        <w:rPr>
          <w:rFonts w:eastAsia="宋体"/>
          <w:b/>
          <w:bCs/>
          <w:color w:val="000000"/>
          <w:szCs w:val="21"/>
        </w:rPr>
        <w:t xml:space="preserve">2. 包装要求</w:t>
      </w:r>
      <w:r>
        <w:rPr>
          <w:rFonts w:eastAsia="宋体"/>
          <w:b/>
          <w:bCs/>
          <w:color w:val="000000"/>
          <w:szCs w:val="21"/>
        </w:rPr>
      </w:r>
      <w:r/>
    </w:p>
    <w:p>
      <w:pPr>
        <w:pStyle w:val="735"/>
        <w:ind w:firstLine="422"/>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（1）提供的货物要采用国家或行业规定的标准进行包装，每件包装箱内附一份详细装箱清单和质量检验合格证，包装物由</w:t>
      </w:r>
      <w:r>
        <w:rPr>
          <w:rFonts w:hint="eastAsia" w:eastAsia="宋体"/>
          <w:color w:val="000000"/>
        </w:rPr>
        <w:t xml:space="preserve">中标人</w:t>
      </w:r>
      <w:r>
        <w:rPr>
          <w:color w:val="000000"/>
        </w:rPr>
        <w:t xml:space="preserve">提供。</w:t>
      </w:r>
      <w:r>
        <w:rPr>
          <w:color w:val="000000"/>
        </w:rPr>
      </w:r>
      <w:r/>
    </w:p>
    <w:p>
      <w:pPr>
        <w:pStyle w:val="735"/>
        <w:ind w:firstLine="422"/>
        <w:spacing w:line="360" w:lineRule="auto"/>
        <w:rPr>
          <w:b/>
          <w:color w:val="000000"/>
        </w:rPr>
        <w:pBdr>
          <w:top w:val="none" w:color="000000" w:sz="0" w:space="0"/>
          <w:left w:val="none" w:color="000000" w:sz="0" w:space="0"/>
          <w:bottom w:val="none" w:color="000000" w:sz="0" w:space="0"/>
          <w:right w:val="none" w:color="000000" w:sz="0" w:space="0"/>
        </w:pBdr>
      </w:pPr>
      <w:r>
        <w:rPr>
          <w:color w:val="000000"/>
        </w:rPr>
        <w:t xml:space="preserve">（2）提供的货物、技术资料，应有详细的说明，包括货物的规格、技术指标及外观质量情况等。</w:t>
      </w:r>
      <w:r>
        <w:rPr>
          <w:b/>
          <w:color w:val="000000"/>
        </w:rPr>
      </w:r>
      <w:r/>
    </w:p>
    <w:p>
      <w:pPr>
        <w:pStyle w:val="735"/>
        <w:ind w:firstLine="420"/>
        <w:spacing w:line="360" w:lineRule="auto"/>
        <w:rPr>
          <w:rFonts w:eastAsia="宋体"/>
          <w:b/>
          <w:bCs/>
          <w:color w:val="000000"/>
          <w:szCs w:val="21"/>
        </w:rPr>
      </w:pPr>
      <w:r>
        <w:rPr>
          <w:rFonts w:eastAsia="宋体"/>
          <w:b/>
          <w:bCs/>
          <w:color w:val="000000"/>
          <w:szCs w:val="21"/>
        </w:rPr>
        <w:t xml:space="preserve">3. 维修响应时间</w:t>
      </w:r>
      <w:r>
        <w:rPr>
          <w:rFonts w:eastAsia="宋体"/>
          <w:b/>
          <w:bCs/>
          <w:color w:val="000000"/>
          <w:szCs w:val="21"/>
        </w:rPr>
      </w:r>
      <w:r/>
    </w:p>
    <w:p>
      <w:pPr>
        <w:pStyle w:val="735"/>
        <w:ind w:firstLine="420"/>
        <w:jc w:val="both"/>
        <w:spacing w:line="360" w:lineRule="auto"/>
        <w:rPr>
          <w:rFonts w:eastAsia="宋体"/>
          <w:color w:val="000000"/>
          <w:szCs w:val="21"/>
        </w:rPr>
      </w:pPr>
      <w:r>
        <w:rPr>
          <w:rFonts w:eastAsia="宋体"/>
          <w:color w:val="000000"/>
          <w:szCs w:val="21"/>
        </w:rPr>
        <w:t xml:space="preserve">中标人应在国内有专门负责的维修工程师或技术支持工程师。中标人应在4小时内电话响应，在24小时内对用户的服务要求提出解决方案，经确认如有需要，技术人员须在48小时内到达现场；重大问题或其他无法迅速解决的问题应在一周内解决或提出明确解决方案，否则中标人应赔偿相应损失。</w:t>
      </w:r>
      <w:r>
        <w:rPr>
          <w:rFonts w:eastAsia="宋体"/>
          <w:color w:val="000000"/>
          <w:szCs w:val="21"/>
        </w:rPr>
      </w:r>
      <w:r/>
    </w:p>
    <w:p>
      <w:pPr>
        <w:pStyle w:val="735"/>
        <w:ind w:firstLine="420"/>
        <w:spacing w:line="360" w:lineRule="auto"/>
        <w:rPr>
          <w:rFonts w:hint="eastAsia" w:eastAsia="宋体"/>
          <w:b/>
          <w:bCs/>
          <w:color w:val="000000"/>
          <w:szCs w:val="21"/>
        </w:rPr>
      </w:pPr>
      <w:r>
        <w:rPr>
          <w:rFonts w:eastAsia="宋体"/>
          <w:b/>
          <w:bCs/>
          <w:color w:val="000000"/>
          <w:szCs w:val="21"/>
        </w:rPr>
        <w:t xml:space="preserve">4. 备品、备件和专用工具</w:t>
      </w:r>
      <w:r>
        <w:rPr>
          <w:rFonts w:hint="eastAsia" w:eastAsia="宋体"/>
          <w:b/>
          <w:bCs/>
          <w:color w:val="000000"/>
          <w:szCs w:val="21"/>
        </w:rPr>
        <w:t xml:space="preserve">要求</w:t>
      </w:r>
      <w:r>
        <w:rPr>
          <w:rFonts w:hint="eastAsia" w:eastAsia="宋体"/>
          <w:b/>
          <w:bCs/>
          <w:color w:val="000000"/>
          <w:szCs w:val="21"/>
        </w:rPr>
      </w:r>
      <w:r/>
    </w:p>
    <w:p>
      <w:pPr>
        <w:pStyle w:val="735"/>
        <w:numPr>
          <w:ilvl w:val="0"/>
          <w:numId w:val="4"/>
        </w:numPr>
        <w:ind w:firstLine="420"/>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随机的备品、备件和专用工具这部分是随产品一起向</w:t>
      </w:r>
      <w:r>
        <w:rPr>
          <w:rFonts w:hint="eastAsia" w:eastAsia="宋体"/>
          <w:color w:val="000000"/>
        </w:rPr>
        <w:t xml:space="preserve">采购人</w:t>
      </w:r>
      <w:r>
        <w:rPr>
          <w:color w:val="000000"/>
        </w:rPr>
        <w:t xml:space="preserve">提供，其价格包括在产品的出厂价或标准售价中。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（2）要求提供的备品、备件和专用工具如果认定随设备一起购买，则其价格应包含在投标总价中。</w:t>
      </w:r>
      <w:r>
        <w:rPr>
          <w:color w:val="000000"/>
        </w:rPr>
      </w:r>
      <w:r/>
    </w:p>
    <w:p>
      <w:pPr>
        <w:pStyle w:val="735"/>
        <w:ind w:firstLine="420"/>
        <w:spacing w:line="360" w:lineRule="auto"/>
        <w:rPr>
          <w:rFonts w:hint="eastAsia" w:eastAsia="宋体"/>
          <w:b/>
          <w:bCs/>
          <w:color w:val="000000"/>
          <w:szCs w:val="21"/>
        </w:rPr>
      </w:pPr>
      <w:r>
        <w:rPr>
          <w:rFonts w:eastAsia="宋体"/>
          <w:b/>
          <w:bCs/>
          <w:color w:val="000000"/>
          <w:szCs w:val="21"/>
        </w:rPr>
        <w:t xml:space="preserve">5. 技术培训</w:t>
      </w:r>
      <w:r>
        <w:rPr>
          <w:rFonts w:hint="eastAsia" w:eastAsia="宋体"/>
          <w:b/>
          <w:bCs/>
          <w:color w:val="000000"/>
          <w:szCs w:val="21"/>
        </w:rPr>
        <w:t xml:space="preserve">要求</w:t>
      </w:r>
      <w:r>
        <w:rPr>
          <w:rFonts w:hint="eastAsia" w:eastAsia="宋体"/>
          <w:b/>
          <w:bCs/>
          <w:color w:val="000000"/>
          <w:szCs w:val="21"/>
        </w:rPr>
      </w:r>
      <w:r/>
    </w:p>
    <w:p>
      <w:pPr>
        <w:pStyle w:val="735"/>
        <w:ind w:firstLine="420"/>
        <w:spacing w:line="360" w:lineRule="auto"/>
        <w:rPr>
          <w:rFonts w:eastAsia="宋体"/>
          <w:color w:val="000000"/>
          <w:szCs w:val="21"/>
        </w:rPr>
      </w:pPr>
      <w:r>
        <w:rPr>
          <w:rFonts w:eastAsia="宋体"/>
          <w:color w:val="000000"/>
          <w:szCs w:val="21"/>
        </w:rPr>
        <w:t xml:space="preserve">（1）免费提供现场操作培训直至用户完全掌握设备使用，提供有关的全套技术文件。免费提供应用技术培训，免费培训2次，装机后首次培训不少于2周，使用一段时间后二次培训时间不少于2周，单次培训人数不限。具体培训时间根据用户实际情况选择。</w:t>
      </w:r>
      <w:r>
        <w:rPr>
          <w:rFonts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（2）免费为教师提供培训及咨询服务。免费提供所购软件的操作说明书及相关技术资料。</w:t>
      </w:r>
      <w:r>
        <w:rPr>
          <w:rFonts w:eastAsia="宋体"/>
          <w:color w:val="000000"/>
          <w:szCs w:val="21"/>
        </w:rPr>
      </w:r>
      <w:r/>
    </w:p>
    <w:p>
      <w:pPr>
        <w:pStyle w:val="735"/>
        <w:ind w:firstLine="420"/>
        <w:spacing w:line="360" w:lineRule="auto"/>
        <w:rPr>
          <w:rFonts w:eastAsia="宋体"/>
          <w:b/>
          <w:bCs/>
          <w:color w:val="000000"/>
          <w:szCs w:val="21"/>
        </w:rPr>
      </w:pPr>
      <w:r>
        <w:rPr>
          <w:rFonts w:eastAsia="宋体"/>
          <w:b/>
          <w:bCs/>
          <w:color w:val="000000"/>
          <w:szCs w:val="21"/>
        </w:rPr>
        <w:t xml:space="preserve">（二）安装要求</w:t>
      </w:r>
      <w:r>
        <w:rPr>
          <w:rFonts w:eastAsia="宋体"/>
          <w:b/>
          <w:bCs/>
          <w:color w:val="000000"/>
          <w:szCs w:val="21"/>
        </w:rPr>
      </w:r>
      <w:r/>
    </w:p>
    <w:p>
      <w:pPr>
        <w:pStyle w:val="735"/>
        <w:ind w:firstLine="420"/>
        <w:spacing w:line="360" w:lineRule="auto"/>
        <w:rPr>
          <w:rFonts w:eastAsia="宋体"/>
          <w:color w:val="000000"/>
          <w:szCs w:val="21"/>
        </w:rPr>
      </w:pPr>
      <w:r>
        <w:rPr>
          <w:rFonts w:eastAsia="宋体"/>
          <w:color w:val="000000"/>
          <w:szCs w:val="21"/>
        </w:rPr>
        <w:t xml:space="preserve">1.按照国家现行行业规范标准进行安装，符合国家或行业质量检验评定标准，没有行业标准的产品，投标人应提供相关制造商标准。</w:t>
      </w:r>
      <w:r>
        <w:rPr>
          <w:rFonts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2.设备安装调试：设备到货后，中标人在接到通知的7个工作日内派人前往负责该设备的安装、调试和操作培训，直至达到各项验收指标合格。</w:t>
      </w:r>
      <w:r>
        <w:rPr>
          <w:rFonts w:hint="eastAsia" w:eastAsia="宋体"/>
          <w:color w:val="000000"/>
          <w:szCs w:val="21"/>
        </w:rPr>
        <w:t xml:space="preserve">采购</w:t>
      </w:r>
      <w:r>
        <w:rPr>
          <w:rFonts w:eastAsia="宋体"/>
          <w:color w:val="000000"/>
          <w:szCs w:val="21"/>
        </w:rPr>
        <w:t xml:space="preserve">人和最终用户有权指定经验丰富的特定工程师现场安装调试。</w:t>
      </w:r>
      <w:r>
        <w:rPr>
          <w:rFonts w:eastAsia="宋体"/>
          <w:color w:val="000000"/>
          <w:szCs w:val="21"/>
        </w:rPr>
      </w:r>
      <w:r/>
    </w:p>
    <w:p>
      <w:pPr>
        <w:pStyle w:val="735"/>
        <w:ind w:firstLine="420"/>
        <w:spacing w:line="360" w:lineRule="auto"/>
        <w:rPr>
          <w:rFonts w:eastAsia="宋体"/>
          <w:b/>
          <w:bCs/>
          <w:color w:val="000000"/>
          <w:szCs w:val="21"/>
        </w:rPr>
      </w:pPr>
      <w:r>
        <w:rPr>
          <w:rFonts w:eastAsia="宋体"/>
          <w:b/>
          <w:bCs/>
          <w:color w:val="000000"/>
          <w:szCs w:val="21"/>
        </w:rPr>
        <w:t xml:space="preserve">（三）交货期、交货方式及交货地点</w:t>
      </w:r>
      <w:r>
        <w:rPr>
          <w:rFonts w:eastAsia="宋体"/>
          <w:b/>
          <w:bCs/>
          <w:color w:val="000000"/>
          <w:szCs w:val="21"/>
        </w:rPr>
      </w:r>
      <w:r/>
    </w:p>
    <w:p>
      <w:pPr>
        <w:pStyle w:val="735"/>
        <w:ind w:firstLine="420"/>
        <w:spacing w:line="360" w:lineRule="auto"/>
        <w:rPr>
          <w:rFonts w:hint="eastAsia" w:eastAsia="宋体"/>
          <w:color w:val="000000"/>
          <w:szCs w:val="21"/>
        </w:rPr>
      </w:pPr>
      <w:r>
        <w:rPr>
          <w:rFonts w:eastAsia="宋体"/>
          <w:color w:val="000000"/>
          <w:szCs w:val="21"/>
        </w:rPr>
        <w:t xml:space="preserve">1. 交货期：自合同签订之日起</w:t>
      </w:r>
      <w:r>
        <w:rPr>
          <w:rFonts w:hint="eastAsia" w:eastAsia="宋体"/>
          <w:color w:val="000000"/>
          <w:szCs w:val="21"/>
        </w:rPr>
        <w:t xml:space="preserve">12</w:t>
      </w:r>
      <w:r>
        <w:rPr>
          <w:rFonts w:eastAsia="宋体"/>
          <w:color w:val="000000"/>
          <w:szCs w:val="21"/>
        </w:rPr>
        <w:t xml:space="preserve">个月内完成交货</w:t>
      </w:r>
      <w:r>
        <w:rPr>
          <w:rFonts w:hint="eastAsia" w:eastAsia="宋体"/>
          <w:color w:val="000000"/>
          <w:szCs w:val="21"/>
        </w:rPr>
        <w:t xml:space="preserve">。</w:t>
      </w:r>
      <w:r>
        <w:rPr>
          <w:rFonts w:hint="eastAsia"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2. 交货方式：按采购人要求运送至指定地点进行安装调试并达到验收标准。</w:t>
      </w:r>
      <w:r>
        <w:rPr>
          <w:rFonts w:eastAsia="宋体"/>
          <w:color w:val="000000"/>
          <w:szCs w:val="21"/>
        </w:rPr>
      </w:r>
      <w:r/>
    </w:p>
    <w:p>
      <w:pPr>
        <w:pStyle w:val="735"/>
        <w:ind w:firstLine="420"/>
        <w:spacing w:line="360" w:lineRule="auto"/>
        <w:rPr>
          <w:rFonts w:eastAsia="宋体"/>
          <w:color w:val="000000"/>
          <w:szCs w:val="21"/>
        </w:rPr>
      </w:pPr>
      <w:r>
        <w:rPr>
          <w:rFonts w:eastAsia="宋体"/>
          <w:color w:val="000000"/>
          <w:szCs w:val="21"/>
        </w:rPr>
        <w:t xml:space="preserve">3. 交货地点：南京邮电大学用户指定地点，并免费提供安装、调试及验收服务。</w:t>
      </w:r>
      <w:r>
        <w:rPr>
          <w:rFonts w:eastAsia="宋体"/>
          <w:color w:val="000000"/>
          <w:szCs w:val="21"/>
        </w:rPr>
      </w:r>
      <w:r/>
    </w:p>
    <w:p>
      <w:pPr>
        <w:pStyle w:val="735"/>
        <w:ind w:firstLine="420"/>
        <w:spacing w:line="360" w:lineRule="auto"/>
        <w:rPr>
          <w:rFonts w:eastAsia="宋体"/>
          <w:b/>
          <w:bCs/>
          <w:color w:val="000000"/>
          <w:szCs w:val="21"/>
        </w:rPr>
      </w:pPr>
      <w:r>
        <w:rPr>
          <w:rFonts w:eastAsia="宋体"/>
          <w:b/>
          <w:bCs/>
          <w:color w:val="000000"/>
          <w:szCs w:val="21"/>
        </w:rPr>
        <w:t xml:space="preserve">（</w:t>
      </w:r>
      <w:r>
        <w:rPr>
          <w:rFonts w:hint="eastAsia" w:eastAsia="宋体"/>
          <w:b/>
          <w:bCs/>
          <w:color w:val="000000"/>
          <w:szCs w:val="21"/>
        </w:rPr>
        <w:t xml:space="preserve">四</w:t>
      </w:r>
      <w:r>
        <w:rPr>
          <w:rFonts w:eastAsia="宋体"/>
          <w:b/>
          <w:bCs/>
          <w:color w:val="000000"/>
          <w:szCs w:val="21"/>
        </w:rPr>
        <w:t xml:space="preserve">）支付方式</w:t>
      </w:r>
      <w:r>
        <w:rPr>
          <w:rFonts w:eastAsia="宋体"/>
          <w:b/>
          <w:bCs/>
          <w:color w:val="000000"/>
          <w:szCs w:val="21"/>
        </w:rPr>
      </w:r>
      <w:r/>
    </w:p>
    <w:p>
      <w:pPr>
        <w:pStyle w:val="735"/>
        <w:ind w:firstLine="420"/>
        <w:jc w:val="both"/>
        <w:spacing w:line="360" w:lineRule="auto"/>
        <w:rPr>
          <w:rFonts w:hint="eastAsia" w:ascii="宋体" w:hAnsi="宋体" w:eastAsia="宋体" w:cs="宋体"/>
          <w:color w:val="0000ff"/>
          <w:szCs w:val="21"/>
        </w:rPr>
      </w:pPr>
      <w:r>
        <w:rPr>
          <w:rFonts w:hint="eastAsia" w:ascii="宋体" w:hAnsi="宋体" w:eastAsia="宋体" w:cs="宋体"/>
          <w:color w:val="000000" w:themeColor="text1"/>
          <w:szCs w:val="21"/>
        </w:rPr>
        <w:t xml:space="preserve">在合同签订后30日内</w:t>
      </w:r>
      <w:r>
        <w:rPr>
          <w:rFonts w:hint="eastAsia" w:ascii="宋体" w:hAnsi="宋体" w:eastAsia="宋体" w:cs="宋体"/>
          <w:color w:val="000000" w:themeColor="text1"/>
          <w:szCs w:val="21"/>
          <w:lang w:eastAsia="zh-CN"/>
        </w:rPr>
        <w:t xml:space="preserve">，</w:t>
      </w:r>
      <w:r>
        <w:rPr>
          <w:rFonts w:hint="eastAsia" w:ascii="宋体" w:hAnsi="宋体" w:eastAsia="宋体" w:cs="宋体"/>
          <w:color w:val="000000" w:themeColor="text1"/>
          <w:szCs w:val="21"/>
        </w:rPr>
        <w:t xml:space="preserve">采购人向中标人支付80%的货款，中标人开具一年期等额保函，尾款待设备到货验收合格后30日内一次性支付。</w:t>
      </w:r>
      <w:r>
        <w:rPr>
          <w:rFonts w:hint="eastAsia" w:ascii="宋体" w:hAnsi="宋体" w:eastAsia="宋体" w:cs="宋体"/>
          <w:color w:val="0000ff"/>
          <w:szCs w:val="21"/>
        </w:rPr>
      </w:r>
      <w:r/>
    </w:p>
    <w:p>
      <w:pPr>
        <w:pStyle w:val="735"/>
        <w:ind w:firstLine="420"/>
        <w:jc w:val="both"/>
        <w:spacing w:line="360" w:lineRule="auto"/>
        <w:rPr>
          <w:rFonts w:hint="eastAsia" w:eastAsia="宋体"/>
          <w:color w:val="000000"/>
          <w:szCs w:val="21"/>
        </w:rPr>
      </w:pPr>
      <w:r>
        <w:rPr>
          <w:rFonts w:hint="eastAsia" w:eastAsia="宋体"/>
          <w:color w:val="000000"/>
          <w:szCs w:val="21"/>
        </w:rPr>
        <w:t xml:space="preserve">若产品存在质量问题，则不受该付款条件约束，应按照合同条款其他要求以及《中华人民共和国民法典》有关规定执行。</w:t>
      </w:r>
      <w:r>
        <w:rPr>
          <w:rFonts w:hint="eastAsia" w:eastAsia="宋体"/>
          <w:color w:val="000000"/>
          <w:szCs w:val="21"/>
        </w:rPr>
      </w:r>
      <w:r/>
    </w:p>
    <w:p>
      <w:pPr>
        <w:pStyle w:val="735"/>
        <w:ind w:firstLine="211"/>
        <w:spacing w:line="360" w:lineRule="auto"/>
        <w:rPr>
          <w:rFonts w:eastAsia="宋体"/>
          <w:b/>
          <w:bCs/>
          <w:color w:val="000000"/>
          <w:szCs w:val="21"/>
        </w:rPr>
      </w:pPr>
      <w:r>
        <w:rPr>
          <w:rFonts w:eastAsia="宋体"/>
          <w:b/>
          <w:bCs/>
          <w:color w:val="000000"/>
          <w:szCs w:val="21"/>
        </w:rPr>
        <w:t xml:space="preserve">（</w:t>
      </w:r>
      <w:r>
        <w:rPr>
          <w:rFonts w:hint="eastAsia" w:eastAsia="宋体"/>
          <w:b/>
          <w:bCs/>
          <w:color w:val="000000"/>
          <w:szCs w:val="21"/>
        </w:rPr>
        <w:t xml:space="preserve">五</w:t>
      </w:r>
      <w:r>
        <w:rPr>
          <w:rFonts w:eastAsia="宋体"/>
          <w:b/>
          <w:bCs/>
          <w:color w:val="000000"/>
          <w:szCs w:val="21"/>
        </w:rPr>
        <w:t xml:space="preserve">）其他技术服务要求：</w:t>
      </w:r>
      <w:r>
        <w:rPr>
          <w:rFonts w:eastAsia="宋体"/>
          <w:b/>
          <w:bCs/>
          <w:color w:val="000000"/>
          <w:szCs w:val="21"/>
        </w:rPr>
      </w:r>
      <w:r/>
    </w:p>
    <w:p>
      <w:pPr>
        <w:pStyle w:val="735"/>
        <w:ind w:firstLine="420"/>
        <w:jc w:val="both"/>
        <w:spacing w:line="360" w:lineRule="auto"/>
        <w:rPr>
          <w:rFonts w:hint="eastAsia" w:eastAsia="宋体"/>
          <w:color w:val="000000"/>
          <w:szCs w:val="21"/>
        </w:rPr>
      </w:pPr>
      <w:r>
        <w:rPr>
          <w:rFonts w:hint="eastAsia" w:eastAsia="宋体"/>
          <w:color w:val="000000"/>
          <w:szCs w:val="21"/>
        </w:rPr>
        <w:t xml:space="preserve">1.交付使用前发生的产品硬件损坏和不合格，一律退换新品。在质保期开始的前三个月内，若发生产品损坏和性能不合格（非使用不当原因造成），除采购人同意修理者外，亦应退换新品。</w:t>
      </w:r>
      <w:r>
        <w:rPr>
          <w:rFonts w:hint="eastAsia" w:eastAsia="宋体"/>
          <w:color w:val="000000"/>
          <w:szCs w:val="21"/>
        </w:rPr>
      </w:r>
      <w:r/>
    </w:p>
    <w:p>
      <w:pPr>
        <w:pStyle w:val="735"/>
        <w:ind w:firstLine="420"/>
        <w:jc w:val="both"/>
        <w:spacing w:line="360" w:lineRule="auto"/>
        <w:rPr>
          <w:rFonts w:hint="eastAsia" w:eastAsia="宋体"/>
          <w:color w:val="000000"/>
          <w:szCs w:val="21"/>
        </w:rPr>
      </w:pPr>
      <w:r>
        <w:rPr>
          <w:rFonts w:hint="eastAsia" w:eastAsia="宋体"/>
          <w:color w:val="000000"/>
          <w:szCs w:val="21"/>
        </w:rPr>
        <w:t xml:space="preserve">2.在质保期内，同一部件经两次维修或更换，货物仍不能达到合同约定的质量标准，或同一故障经两次维修或更换仍不能解决，采购人有权要求退货，中标人应退回全部货款并赔偿采购人因此遭受的损失。</w:t>
      </w:r>
      <w:r>
        <w:rPr>
          <w:rFonts w:hint="eastAsia" w:eastAsia="宋体"/>
          <w:color w:val="000000"/>
          <w:szCs w:val="21"/>
        </w:rPr>
      </w:r>
      <w:r/>
    </w:p>
    <w:p>
      <w:pPr>
        <w:pStyle w:val="735"/>
        <w:ind w:firstLine="420"/>
        <w:spacing w:line="360" w:lineRule="auto"/>
        <w:rPr>
          <w:rFonts w:hint="eastAsia" w:eastAsia="宋体"/>
          <w:color w:val="000000"/>
          <w:szCs w:val="21"/>
        </w:rPr>
      </w:pPr>
      <w:r>
        <w:rPr>
          <w:rFonts w:hint="eastAsia" w:eastAsia="宋体"/>
          <w:color w:val="000000"/>
          <w:szCs w:val="21"/>
        </w:rPr>
        <w:t xml:space="preserve">3.提供适当的科研支持，以提升学校科研团队的能力和水平。</w:t>
      </w:r>
      <w:r>
        <w:rPr>
          <w:rFonts w:hint="eastAsia" w:eastAsia="宋体"/>
          <w:color w:val="000000"/>
          <w:szCs w:val="21"/>
        </w:rPr>
      </w:r>
      <w:r/>
    </w:p>
    <w:p>
      <w:pPr>
        <w:pStyle w:val="735"/>
        <w:ind w:firstLine="211"/>
        <w:spacing w:line="360" w:lineRule="auto"/>
        <w:rPr>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szCs w:val="21"/>
        </w:rPr>
        <w:t xml:space="preserve">（六）</w:t>
      </w:r>
      <w:r>
        <w:rPr>
          <w:b/>
          <w:color w:val="000000"/>
        </w:rPr>
        <w:t xml:space="preserve">质保及验收标准等</w:t>
      </w:r>
      <w:r>
        <w:rPr>
          <w:color w:val="000000"/>
        </w:rPr>
      </w:r>
      <w:r/>
    </w:p>
    <w:p>
      <w:pPr>
        <w:pStyle w:val="735"/>
        <w:ind w:firstLine="420"/>
        <w:spacing w:before="120" w:after="120" w:line="360" w:lineRule="auto"/>
        <w:rPr>
          <w:color w:val="000000"/>
        </w:rPr>
        <w:pBdr>
          <w:top w:val="none" w:color="000000" w:sz="0" w:space="0"/>
          <w:left w:val="none" w:color="000000" w:sz="0" w:space="0"/>
          <w:bottom w:val="none" w:color="000000" w:sz="0" w:space="0"/>
          <w:right w:val="none" w:color="000000" w:sz="0" w:space="0"/>
        </w:pBdr>
      </w:pPr>
      <w:r>
        <w:rPr>
          <w:b/>
          <w:color w:val="000000"/>
        </w:rPr>
        <w:t xml:space="preserve">1.质量、安全、技术规格、物理特性等要求</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符合各项国家质量和安全标准，可以在现有条件下安全稳定运行。</w:t>
      </w:r>
      <w:r>
        <w:rPr>
          <w:color w:val="000000"/>
        </w:rPr>
      </w:r>
      <w:r/>
    </w:p>
    <w:p>
      <w:pPr>
        <w:pStyle w:val="735"/>
        <w:ind w:firstLine="420"/>
        <w:spacing w:before="120" w:after="120" w:line="360" w:lineRule="auto"/>
        <w:rPr>
          <w:color w:val="000000"/>
        </w:rPr>
        <w:pBdr>
          <w:top w:val="none" w:color="000000" w:sz="0" w:space="0"/>
          <w:left w:val="none" w:color="000000" w:sz="0" w:space="0"/>
          <w:bottom w:val="none" w:color="000000" w:sz="0" w:space="0"/>
          <w:right w:val="none" w:color="000000" w:sz="0" w:space="0"/>
        </w:pBdr>
      </w:pPr>
      <w:r>
        <w:rPr>
          <w:b/>
          <w:color w:val="000000"/>
        </w:rPr>
        <w:t xml:space="preserve">2.质保要求</w:t>
      </w:r>
      <w:r>
        <w:rPr>
          <w:color w:val="000000"/>
        </w:rPr>
      </w:r>
      <w:r/>
    </w:p>
    <w:p>
      <w:pPr>
        <w:pStyle w:val="735"/>
        <w:ind w:firstLine="420"/>
        <w:spacing w:line="360" w:lineRule="auto"/>
        <w:rPr>
          <w:rFonts w:hint="eastAsia" w:eastAsia="宋体"/>
          <w:color w:val="000000"/>
          <w:szCs w:val="21"/>
        </w:rPr>
      </w:pPr>
      <w:r>
        <w:rPr>
          <w:rFonts w:hint="eastAsia" w:eastAsia="宋体"/>
          <w:color w:val="000000"/>
          <w:szCs w:val="21"/>
        </w:rPr>
        <w:t xml:space="preserve">（1）质保期内免费提供系统维护、软件升级等技术支持服务。</w:t>
      </w:r>
      <w:r>
        <w:rPr>
          <w:rFonts w:hint="eastAsia" w:eastAsia="宋体"/>
          <w:color w:val="000000"/>
          <w:szCs w:val="21"/>
        </w:rPr>
      </w:r>
      <w:r/>
    </w:p>
    <w:p>
      <w:pPr>
        <w:pStyle w:val="735"/>
        <w:ind w:firstLine="420"/>
        <w:spacing w:line="360" w:lineRule="auto"/>
        <w:rPr>
          <w:rFonts w:hint="eastAsia" w:eastAsia="宋体"/>
          <w:color w:val="000000"/>
          <w:szCs w:val="21"/>
        </w:rPr>
      </w:pPr>
      <w:r>
        <w:rPr>
          <w:rFonts w:hint="eastAsia" w:eastAsia="宋体"/>
          <w:color w:val="000000"/>
          <w:szCs w:val="21"/>
        </w:rPr>
        <w:t xml:space="preserve">（2）</w:t>
      </w:r>
      <w:r>
        <w:rPr>
          <w:rFonts w:hint="eastAsia" w:eastAsia="宋体"/>
          <w:color w:val="000000"/>
          <w:szCs w:val="21"/>
          <w:lang w:val="en-US" w:eastAsia="zh-CN"/>
        </w:rPr>
        <w:t xml:space="preserve">质保</w:t>
      </w:r>
      <w:r>
        <w:rPr>
          <w:rFonts w:hint="eastAsia" w:eastAsia="宋体"/>
          <w:color w:val="000000"/>
          <w:szCs w:val="21"/>
        </w:rPr>
        <w:t xml:space="preserve">期后应提供系统维护、扩充、升级等方面的技术支持服务。</w:t>
      </w:r>
      <w:r>
        <w:rPr>
          <w:rFonts w:hint="eastAsia" w:eastAsia="宋体"/>
          <w:color w:val="000000"/>
          <w:szCs w:val="21"/>
        </w:rPr>
      </w:r>
      <w:r/>
    </w:p>
    <w:p>
      <w:pPr>
        <w:pStyle w:val="735"/>
        <w:ind w:firstLine="420"/>
        <w:spacing w:line="360" w:lineRule="auto"/>
        <w:rPr>
          <w:rFonts w:hint="eastAsia" w:eastAsia="宋体"/>
          <w:color w:val="000000"/>
          <w:szCs w:val="21"/>
        </w:rPr>
      </w:pPr>
      <w:r>
        <w:rPr>
          <w:rFonts w:hint="eastAsia" w:eastAsia="宋体"/>
          <w:color w:val="000000"/>
          <w:szCs w:val="21"/>
        </w:rPr>
        <w:t xml:space="preserve">（3）免费为教师提供培训及咨询服务。免费提供所购软件中文版的操作说明书及相关技术资料。</w:t>
      </w:r>
      <w:r>
        <w:rPr>
          <w:rFonts w:hint="eastAsia" w:eastAsia="宋体"/>
          <w:color w:val="000000"/>
          <w:szCs w:val="21"/>
        </w:rPr>
      </w:r>
      <w:r/>
    </w:p>
    <w:p>
      <w:pPr>
        <w:pStyle w:val="735"/>
        <w:ind w:firstLine="420"/>
        <w:spacing w:line="360" w:lineRule="auto"/>
        <w:rPr>
          <w:rFonts w:hint="eastAsia" w:eastAsia="宋体"/>
          <w:color w:val="000000"/>
          <w:szCs w:val="21"/>
        </w:rPr>
      </w:pPr>
      <w:r>
        <w:rPr>
          <w:rFonts w:hint="eastAsia" w:eastAsia="宋体"/>
          <w:color w:val="000000"/>
          <w:szCs w:val="21"/>
        </w:rPr>
        <w:t xml:space="preserve">（4）投标人承诺的服务中如涉及第三方提供的，由投标人负责协调。</w:t>
      </w:r>
      <w:r>
        <w:rPr>
          <w:rFonts w:hint="eastAsia" w:eastAsia="宋体"/>
          <w:color w:val="000000"/>
          <w:szCs w:val="21"/>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b/>
          <w:color w:val="000000"/>
        </w:rPr>
        <w:t xml:space="preserve">3.验收标准</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color w:val="000000"/>
        </w:rPr>
        <w:t xml:space="preserve">安装调试完毕，由</w:t>
      </w:r>
      <w:r>
        <w:rPr>
          <w:rFonts w:hint="eastAsia" w:eastAsia="宋体"/>
          <w:color w:val="000000"/>
        </w:rPr>
        <w:t xml:space="preserve">采购</w:t>
      </w:r>
      <w:r>
        <w:rPr>
          <w:color w:val="000000"/>
        </w:rPr>
        <w:t xml:space="preserve">人组织验收，所有参数达到招标参数要求。检验不合格或不符合质量要求，</w:t>
      </w:r>
      <w:r>
        <w:rPr>
          <w:rFonts w:hint="eastAsia" w:eastAsia="宋体"/>
          <w:color w:val="000000"/>
        </w:rPr>
        <w:t xml:space="preserve">中标</w:t>
      </w:r>
      <w:r>
        <w:rPr>
          <w:color w:val="000000"/>
        </w:rPr>
        <w:t xml:space="preserve">人除无条件退货外，还应承担</w:t>
      </w:r>
      <w:r>
        <w:rPr>
          <w:rFonts w:hint="eastAsia" w:eastAsia="宋体"/>
          <w:color w:val="000000"/>
        </w:rPr>
        <w:t xml:space="preserve">采购</w:t>
      </w:r>
      <w:r>
        <w:rPr>
          <w:color w:val="000000"/>
        </w:rPr>
        <w:t xml:space="preserve">人的一切损失。</w:t>
      </w:r>
      <w:r>
        <w:rPr>
          <w:rFonts w:eastAsia="宋体"/>
          <w:b/>
          <w:color w:val="000000"/>
          <w:sz w:val="28"/>
        </w:rPr>
        <w:br w:type="page" w:clear="all"/>
      </w:r>
      <w:r>
        <w:rPr>
          <w:rFonts w:hint="eastAsia" w:eastAsia="宋体"/>
          <w:b/>
          <w:color w:val="000000"/>
          <w:sz w:val="28"/>
        </w:rPr>
        <w:t xml:space="preserve">                                               </w:t>
      </w:r>
      <w:r>
        <w:rPr>
          <w:rFonts w:eastAsia="宋体"/>
          <w:b/>
          <w:color w:val="000000"/>
          <w:sz w:val="28"/>
        </w:rPr>
        <w:t xml:space="preserve">第五章</w:t>
      </w:r>
      <w:r>
        <w:rPr>
          <w:rFonts w:hint="eastAsia" w:eastAsia="宋体"/>
          <w:b/>
          <w:color w:val="000000"/>
          <w:sz w:val="28"/>
        </w:rPr>
        <w:t xml:space="preserve">   </w:t>
      </w:r>
      <w:r>
        <w:rPr>
          <w:rFonts w:eastAsia="宋体"/>
          <w:b/>
          <w:color w:val="000000"/>
          <w:sz w:val="28"/>
        </w:rPr>
        <w:t xml:space="preserve">合同草案条款及格式</w:t>
      </w:r>
      <w:r>
        <w:rPr>
          <w:color w:val="000000"/>
        </w:rPr>
      </w:r>
      <w:r/>
    </w:p>
    <w:p>
      <w:pPr>
        <w:pStyle w:val="761"/>
        <w:ind w:firstLine="480"/>
        <w:rPr>
          <w:color w:val="000000"/>
        </w:rPr>
      </w:pPr>
      <w:r/>
      <w:bookmarkStart w:id="2" w:name="_Toc20823315"/>
      <w:r/>
      <w:bookmarkStart w:id="3" w:name="_Toc513029243"/>
      <w:r/>
      <w:bookmarkStart w:id="4" w:name="_Toc16938559"/>
      <w:r>
        <w:rPr>
          <w:rFonts w:hint="eastAsia" w:ascii="宋体" w:hAnsi="宋体" w:eastAsia="宋体" w:cs="宋体"/>
          <w:color w:val="000000"/>
        </w:rPr>
        <w:t xml:space="preserve">以下为</w:t>
      </w:r>
      <w:r>
        <w:rPr>
          <w:rFonts w:eastAsia="宋体"/>
          <w:color w:val="000000"/>
        </w:rPr>
        <w:t xml:space="preserve">中标</w:t>
      </w:r>
      <w:r>
        <w:rPr>
          <w:rFonts w:hint="eastAsia" w:ascii="宋体" w:hAnsi="宋体" w:eastAsia="宋体" w:cs="宋体"/>
          <w:color w:val="000000"/>
        </w:rPr>
        <w:t xml:space="preserve">后签订本项目合同的通用条款，</w:t>
      </w:r>
      <w:r>
        <w:rPr>
          <w:rFonts w:eastAsia="宋体"/>
          <w:color w:val="000000"/>
        </w:rPr>
        <w:t xml:space="preserve">中标</w:t>
      </w:r>
      <w:r>
        <w:rPr>
          <w:rFonts w:hint="eastAsia" w:ascii="宋体" w:hAnsi="宋体" w:eastAsia="宋体" w:cs="宋体"/>
          <w:color w:val="000000"/>
        </w:rPr>
        <w:t xml:space="preserve">人不得提出实质性的修改，关于专用条款将由采购人与</w:t>
      </w:r>
      <w:r>
        <w:rPr>
          <w:rFonts w:eastAsia="宋体"/>
          <w:color w:val="000000"/>
        </w:rPr>
        <w:t xml:space="preserve">中标</w:t>
      </w:r>
      <w:r>
        <w:rPr>
          <w:rFonts w:hint="eastAsia" w:ascii="宋体" w:hAnsi="宋体" w:eastAsia="宋体" w:cs="宋体"/>
          <w:color w:val="000000"/>
        </w:rPr>
        <w:t xml:space="preserve">人结合本项目具体情况协商后签订。</w:t>
      </w:r>
      <w:bookmarkEnd w:id="2"/>
      <w:r/>
      <w:bookmarkEnd w:id="3"/>
      <w:r/>
      <w:bookmarkEnd w:id="4"/>
      <w:r>
        <w:rPr>
          <w:color w:val="000000"/>
        </w:rPr>
      </w:r>
      <w:r/>
    </w:p>
    <w:p>
      <w:pPr>
        <w:pStyle w:val="735"/>
        <w:ind w:left="-358" w:right="-334" w:hanging="177"/>
        <w:jc w:val="center"/>
        <w:spacing w:before="19"/>
        <w:rPr>
          <w:rFonts w:eastAsia="仿宋_GB2312"/>
          <w:b/>
          <w:color w:val="000000"/>
          <w:sz w:val="36"/>
        </w:rPr>
      </w:pPr>
      <w:r/>
      <w:bookmarkStart w:id="5" w:name="_Hlt16619369"/>
      <w:r/>
      <w:bookmarkEnd w:id="5"/>
      <w:r>
        <w:rPr>
          <w:rFonts w:eastAsia="仿宋_GB2312"/>
          <w:b/>
          <w:color w:val="000000"/>
          <w:sz w:val="36"/>
        </w:rPr>
      </w:r>
      <w:r/>
    </w:p>
    <w:p>
      <w:pPr>
        <w:pStyle w:val="735"/>
        <w:ind w:left="-358" w:right="-334" w:hanging="177"/>
        <w:jc w:val="center"/>
        <w:spacing w:before="19"/>
        <w:rPr>
          <w:rFonts w:eastAsia="仿宋_GB2312"/>
          <w:b/>
          <w:color w:val="000000"/>
          <w:sz w:val="36"/>
        </w:rPr>
      </w:pPr>
      <w:r>
        <w:rPr>
          <w:rFonts w:eastAsia="仿宋_GB2312"/>
          <w:b/>
          <w:color w:val="000000"/>
          <w:sz w:val="36"/>
        </w:rPr>
        <w:t xml:space="preserve">南京邮电大学采购合同（国产设备）</w:t>
      </w:r>
      <w:r>
        <w:rPr>
          <w:rFonts w:eastAsia="仿宋_GB2312"/>
          <w:b/>
          <w:color w:val="000000"/>
          <w:sz w:val="36"/>
        </w:rPr>
      </w:r>
      <w:r/>
    </w:p>
    <w:p>
      <w:pPr>
        <w:pStyle w:val="735"/>
        <w:spacing w:line="240" w:lineRule="atLeast"/>
        <w:rPr>
          <w:rFonts w:eastAsia="宋体"/>
          <w:color w:val="000000"/>
          <w:szCs w:val="21"/>
        </w:rPr>
      </w:pPr>
      <w:r>
        <w:rPr>
          <w:rFonts w:eastAsia="宋体"/>
          <w:color w:val="000000"/>
          <w:szCs w:val="21"/>
        </w:rPr>
        <w:t xml:space="preserve">甲方：南京邮电大学                             签订地点：南京邮电大学</w:t>
      </w:r>
      <w:r>
        <w:rPr>
          <w:rFonts w:eastAsia="宋体"/>
          <w:color w:val="000000"/>
          <w:szCs w:val="21"/>
        </w:rPr>
      </w:r>
      <w:r/>
    </w:p>
    <w:p>
      <w:pPr>
        <w:pStyle w:val="735"/>
        <w:spacing w:before="19"/>
        <w:rPr>
          <w:rFonts w:eastAsia="宋体"/>
          <w:color w:val="000000"/>
          <w:szCs w:val="21"/>
        </w:rPr>
      </w:pPr>
      <w:r>
        <w:rPr>
          <w:rFonts w:eastAsia="宋体"/>
          <w:color w:val="000000"/>
          <w:szCs w:val="21"/>
        </w:rPr>
        <w:t xml:space="preserve">乙方：                                          </w:t>
      </w:r>
      <w:r>
        <w:rPr>
          <w:rFonts w:eastAsia="宋体"/>
          <w:color w:val="000000"/>
          <w:szCs w:val="21"/>
        </w:rPr>
      </w:r>
      <w:r/>
    </w:p>
    <w:p>
      <w:pPr>
        <w:pStyle w:val="735"/>
        <w:spacing w:before="19"/>
        <w:rPr>
          <w:rFonts w:eastAsia="宋体"/>
          <w:color w:val="000000"/>
          <w:szCs w:val="21"/>
        </w:rPr>
      </w:pPr>
      <w:r>
        <w:rPr>
          <w:rFonts w:eastAsia="宋体"/>
          <w:color w:val="000000"/>
          <w:szCs w:val="21"/>
        </w:rPr>
        <w:t xml:space="preserve">    甲乙双方根据</w:t>
      </w:r>
      <w:r>
        <w:rPr>
          <w:rFonts w:eastAsia="宋体"/>
          <w:color w:val="000000"/>
          <w:szCs w:val="21"/>
          <w:u w:val="single"/>
        </w:rPr>
        <w:t xml:space="preserve">                  </w:t>
      </w:r>
      <w:r>
        <w:rPr>
          <w:rFonts w:eastAsia="宋体"/>
          <w:color w:val="000000"/>
          <w:szCs w:val="21"/>
        </w:rPr>
        <w:t xml:space="preserve">项目采购结果</w:t>
      </w:r>
      <w:r>
        <w:rPr>
          <w:rFonts w:hint="eastAsia" w:eastAsia="宋体"/>
          <w:color w:val="000000"/>
          <w:szCs w:val="21"/>
        </w:rPr>
        <w:t xml:space="preserve">，</w:t>
      </w:r>
      <w:r>
        <w:rPr>
          <w:rFonts w:eastAsia="宋体"/>
          <w:color w:val="000000"/>
          <w:szCs w:val="21"/>
        </w:rPr>
        <w:t xml:space="preserve">依据《中华人民共和国民法典》合同编及相关法律规定，达成如下货物购销合同</w:t>
      </w:r>
      <w:r>
        <w:rPr>
          <w:rFonts w:hint="eastAsia" w:eastAsia="宋体"/>
          <w:color w:val="000000"/>
          <w:szCs w:val="21"/>
        </w:rPr>
        <w:t xml:space="preserve">：</w:t>
      </w:r>
      <w:r>
        <w:rPr>
          <w:rFonts w:eastAsia="宋体"/>
          <w:color w:val="000000"/>
          <w:szCs w:val="21"/>
        </w:rPr>
      </w:r>
      <w:r/>
    </w:p>
    <w:p>
      <w:pPr>
        <w:pStyle w:val="735"/>
        <w:spacing w:before="19"/>
        <w:rPr>
          <w:rFonts w:eastAsia="宋体"/>
          <w:color w:val="000000"/>
          <w:szCs w:val="21"/>
        </w:rPr>
      </w:pPr>
      <w:r>
        <w:rPr>
          <w:rFonts w:eastAsia="宋体"/>
          <w:color w:val="000000"/>
          <w:szCs w:val="21"/>
        </w:rPr>
        <w:t xml:space="preserve">一、货物及其数量、金额：</w:t>
      </w:r>
      <w:r>
        <w:rPr>
          <w:rFonts w:eastAsia="宋体"/>
          <w:color w:val="000000"/>
          <w:szCs w:val="21"/>
        </w:rPr>
      </w: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735"/>
              <w:jc w:val="both"/>
              <w:spacing w:line="240" w:lineRule="atLeast"/>
              <w:widowControl w:val="off"/>
              <w:rPr>
                <w:rFonts w:eastAsia="宋体"/>
                <w:b/>
                <w:color w:val="000000"/>
                <w:szCs w:val="21"/>
              </w:rPr>
            </w:pPr>
            <w:r>
              <w:rPr>
                <w:rFonts w:eastAsia="宋体"/>
                <w:b/>
                <w:color w:val="000000"/>
                <w:szCs w:val="21"/>
              </w:rPr>
              <w:t xml:space="preserve">编号</w:t>
            </w:r>
            <w:r>
              <w:rPr>
                <w:rFonts w:eastAsia="宋体"/>
                <w:b/>
                <w:color w:val="000000"/>
                <w:szCs w:val="21"/>
              </w:rPr>
            </w:r>
            <w:r/>
          </w:p>
        </w:tc>
        <w:tc>
          <w:tcPr>
            <w:shd w:val="pct10" w:color="auto" w:fill="ffffff"/>
            <w:tcW w:w="126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t xml:space="preserve">货物名称</w:t>
            </w:r>
            <w:r>
              <w:rPr>
                <w:rFonts w:eastAsia="宋体"/>
                <w:b/>
                <w:color w:val="000000"/>
                <w:szCs w:val="21"/>
              </w:rPr>
            </w:r>
            <w:r/>
          </w:p>
        </w:tc>
        <w:tc>
          <w:tcPr>
            <w:shd w:val="pct10" w:color="auto" w:fill="ffffff"/>
            <w:tcW w:w="432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t xml:space="preserve">规 格 型 号（品牌）</w:t>
            </w:r>
            <w:r>
              <w:rPr>
                <w:rFonts w:eastAsia="宋体"/>
                <w:b/>
                <w:color w:val="000000"/>
                <w:szCs w:val="21"/>
              </w:rPr>
            </w:r>
            <w:r/>
          </w:p>
        </w:tc>
        <w:tc>
          <w:tcPr>
            <w:shd w:val="pct10" w:color="auto" w:fill="ffffff"/>
            <w:tcW w:w="108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t xml:space="preserve">数量</w:t>
            </w:r>
            <w:r>
              <w:rPr>
                <w:rFonts w:eastAsia="宋体"/>
                <w:b/>
                <w:color w:val="000000"/>
                <w:szCs w:val="21"/>
              </w:rPr>
            </w:r>
            <w:r/>
          </w:p>
        </w:tc>
        <w:tc>
          <w:tcPr>
            <w:shd w:val="pct10" w:color="auto" w:fill="ffffff"/>
            <w:tcW w:w="108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t xml:space="preserve">单价（元）</w:t>
            </w:r>
            <w:r>
              <w:rPr>
                <w:rFonts w:eastAsia="宋体"/>
                <w:b/>
                <w:color w:val="000000"/>
                <w:szCs w:val="21"/>
              </w:rPr>
            </w:r>
            <w:r/>
          </w:p>
        </w:tc>
        <w:tc>
          <w:tcPr>
            <w:shd w:val="pct10" w:color="auto" w:fill="ffffff"/>
            <w:tcW w:w="1260" w:type="dxa"/>
            <w:vAlign w:val="center"/>
            <w:textDirection w:val="lrTb"/>
            <w:noWrap w:val="false"/>
          </w:tcPr>
          <w:p>
            <w:pPr>
              <w:pStyle w:val="735"/>
              <w:ind w:firstLine="315"/>
              <w:spacing w:line="360" w:lineRule="auto"/>
              <w:rPr>
                <w:rFonts w:eastAsia="宋体"/>
                <w:b/>
                <w:color w:val="000000"/>
                <w:szCs w:val="21"/>
              </w:rPr>
            </w:pPr>
            <w:r>
              <w:rPr>
                <w:rFonts w:eastAsia="宋体"/>
                <w:b/>
                <w:color w:val="000000"/>
                <w:szCs w:val="21"/>
              </w:rPr>
              <w:t xml:space="preserve">总价（元）</w:t>
            </w:r>
            <w:r>
              <w:rPr>
                <w:rFonts w:eastAsia="宋体"/>
                <w:b/>
                <w:color w:val="000000"/>
                <w:szCs w:val="21"/>
              </w:rPr>
            </w:r>
            <w:r/>
          </w:p>
        </w:tc>
      </w:tr>
      <w:tr>
        <w:trPr>
          <w:cantSplit/>
          <w:trHeight w:val="677"/>
        </w:trPr>
        <w:tc>
          <w:tcPr>
            <w:tcW w:w="720" w:type="dxa"/>
            <w:vAlign w:val="center"/>
            <w:textDirection w:val="lrTb"/>
            <w:noWrap w:val="false"/>
          </w:tcPr>
          <w:p>
            <w:pPr>
              <w:pStyle w:val="735"/>
              <w:ind w:firstLine="315"/>
              <w:jc w:val="both"/>
              <w:spacing w:line="600" w:lineRule="atLeast"/>
              <w:widowControl w:val="off"/>
              <w:rPr>
                <w:rFonts w:eastAsia="宋体"/>
                <w:b/>
                <w:color w:val="000000"/>
                <w:szCs w:val="21"/>
              </w:rPr>
            </w:pPr>
            <w:r>
              <w:rPr>
                <w:rFonts w:eastAsia="宋体"/>
                <w:b/>
                <w:color w:val="000000"/>
                <w:szCs w:val="21"/>
              </w:rPr>
              <w:t xml:space="preserve">1</w:t>
            </w:r>
            <w:r>
              <w:rPr>
                <w:rFonts w:eastAsia="宋体"/>
                <w:b/>
                <w:color w:val="000000"/>
                <w:szCs w:val="21"/>
              </w:rPr>
            </w:r>
            <w:r/>
          </w:p>
        </w:tc>
        <w:tc>
          <w:tcPr>
            <w:tcW w:w="1260" w:type="dxa"/>
            <w:vAlign w:val="center"/>
            <w:textDirection w:val="lrTb"/>
            <w:noWrap w:val="false"/>
          </w:tcPr>
          <w:p>
            <w:pPr>
              <w:pStyle w:val="735"/>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315"/>
              <w:jc w:val="center"/>
              <w:spacing w:line="24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tcW w:w="720" w:type="dxa"/>
            <w:vAlign w:val="center"/>
            <w:textDirection w:val="lrTb"/>
            <w:noWrap w:val="false"/>
          </w:tcPr>
          <w:p>
            <w:pPr>
              <w:pStyle w:val="735"/>
              <w:ind w:firstLine="315"/>
              <w:jc w:val="both"/>
              <w:spacing w:line="600" w:lineRule="atLeast"/>
              <w:widowControl w:val="off"/>
              <w:rPr>
                <w:rFonts w:eastAsia="宋体"/>
                <w:b/>
                <w:color w:val="000000"/>
                <w:szCs w:val="21"/>
              </w:rPr>
            </w:pPr>
            <w:r>
              <w:rPr>
                <w:rFonts w:eastAsia="宋体"/>
                <w:b/>
                <w:color w:val="000000"/>
                <w:szCs w:val="21"/>
              </w:rPr>
              <w:t xml:space="preserve">2</w:t>
            </w:r>
            <w:r>
              <w:rPr>
                <w:rFonts w:eastAsia="宋体"/>
                <w:b/>
                <w:color w:val="000000"/>
                <w:szCs w:val="21"/>
              </w:rPr>
            </w:r>
            <w:r/>
          </w:p>
        </w:tc>
        <w:tc>
          <w:tcPr>
            <w:tcW w:w="1260" w:type="dxa"/>
            <w:vAlign w:val="center"/>
            <w:textDirection w:val="lrTb"/>
            <w:noWrap w:val="false"/>
          </w:tcPr>
          <w:p>
            <w:pPr>
              <w:pStyle w:val="735"/>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735"/>
              <w:ind w:firstLine="315"/>
              <w:jc w:val="both"/>
              <w:spacing w:line="360" w:lineRule="auto"/>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tcW w:w="720" w:type="dxa"/>
            <w:vAlign w:val="center"/>
            <w:textDirection w:val="lrTb"/>
            <w:noWrap w:val="false"/>
          </w:tcPr>
          <w:p>
            <w:pPr>
              <w:pStyle w:val="735"/>
              <w:ind w:firstLine="315"/>
              <w:jc w:val="both"/>
              <w:spacing w:line="600" w:lineRule="atLeast"/>
              <w:widowControl w:val="off"/>
              <w:rPr>
                <w:rFonts w:eastAsia="宋体"/>
                <w:b/>
                <w:color w:val="000000"/>
                <w:szCs w:val="21"/>
              </w:rPr>
            </w:pPr>
            <w:r>
              <w:rPr>
                <w:rFonts w:eastAsia="宋体"/>
                <w:b/>
                <w:color w:val="000000"/>
                <w:szCs w:val="21"/>
              </w:rPr>
              <w:t xml:space="preserve">3</w:t>
            </w:r>
            <w:r>
              <w:rPr>
                <w:rFonts w:eastAsia="宋体"/>
                <w:b/>
                <w:color w:val="000000"/>
                <w:szCs w:val="21"/>
              </w:rPr>
            </w:r>
            <w:r/>
          </w:p>
        </w:tc>
        <w:tc>
          <w:tcPr>
            <w:tcW w:w="1260" w:type="dxa"/>
            <w:vAlign w:val="center"/>
            <w:textDirection w:val="lrTb"/>
            <w:noWrap w:val="false"/>
          </w:tcPr>
          <w:p>
            <w:pPr>
              <w:pStyle w:val="735"/>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735"/>
              <w:ind w:firstLine="315"/>
              <w:jc w:val="both"/>
              <w:spacing w:line="360" w:lineRule="auto"/>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735"/>
              <w:ind w:firstLine="118"/>
              <w:jc w:val="both"/>
              <w:spacing w:line="60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gridSpan w:val="6"/>
            <w:tcW w:w="9720" w:type="dxa"/>
            <w:vAlign w:val="center"/>
            <w:textDirection w:val="lrTb"/>
            <w:noWrap w:val="false"/>
          </w:tcPr>
          <w:p>
            <w:pPr>
              <w:pStyle w:val="735"/>
              <w:ind w:firstLine="315"/>
              <w:jc w:val="both"/>
              <w:spacing w:line="360" w:lineRule="auto"/>
              <w:widowControl w:val="off"/>
              <w:rPr>
                <w:rFonts w:eastAsia="宋体"/>
                <w:color w:val="000000"/>
                <w:szCs w:val="21"/>
              </w:rPr>
            </w:pPr>
            <w:r>
              <w:rPr>
                <w:rFonts w:eastAsia="宋体"/>
                <w:b/>
                <w:color w:val="000000"/>
                <w:szCs w:val="21"/>
              </w:rPr>
              <w:t xml:space="preserve">总价（人民币大写）：                                     </w:t>
            </w:r>
            <w:r>
              <w:rPr>
                <w:rFonts w:eastAsia="宋体"/>
                <w:color w:val="000000"/>
                <w:szCs w:val="21"/>
              </w:rPr>
              <w:t xml:space="preserve">合计（小写）：        元</w:t>
            </w:r>
            <w:r>
              <w:rPr>
                <w:rFonts w:eastAsia="宋体"/>
                <w:color w:val="000000"/>
                <w:szCs w:val="21"/>
              </w:rPr>
            </w:r>
            <w:r/>
          </w:p>
          <w:p>
            <w:pPr>
              <w:pStyle w:val="735"/>
              <w:ind w:firstLine="315"/>
              <w:jc w:val="both"/>
              <w:spacing w:line="360" w:lineRule="auto"/>
              <w:widowControl w:val="off"/>
              <w:rPr>
                <w:rFonts w:eastAsia="宋体"/>
                <w:color w:val="000000"/>
                <w:szCs w:val="21"/>
              </w:rPr>
            </w:pPr>
            <w:r>
              <w:rPr>
                <w:rFonts w:eastAsia="宋体"/>
                <w:color w:val="000000"/>
                <w:szCs w:val="21"/>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color w:val="000000"/>
                <w:szCs w:val="21"/>
              </w:rPr>
            </w:r>
            <w:r/>
          </w:p>
        </w:tc>
      </w:tr>
    </w:tbl>
    <w:p>
      <w:pPr>
        <w:pStyle w:val="735"/>
        <w:spacing w:before="19" w:line="400" w:lineRule="exact"/>
        <w:rPr>
          <w:rFonts w:eastAsia="宋体"/>
          <w:color w:val="000000"/>
          <w:szCs w:val="21"/>
        </w:rPr>
      </w:pPr>
      <w:r>
        <w:rPr>
          <w:rFonts w:eastAsia="宋体"/>
          <w:color w:val="000000"/>
          <w:szCs w:val="21"/>
        </w:rPr>
        <w:t xml:space="preserve">二、交货时间：</w:t>
      </w:r>
      <w:r>
        <w:rPr>
          <w:rFonts w:eastAsia="宋体"/>
          <w:color w:val="000000"/>
          <w:szCs w:val="21"/>
          <w:u w:val="single"/>
        </w:rPr>
        <w:t xml:space="preserve"> 在甲方指定时间供货。</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三、交货地点：由乙方负责运输至</w:t>
      </w:r>
      <w:r>
        <w:rPr>
          <w:rFonts w:eastAsia="宋体"/>
          <w:color w:val="000000"/>
          <w:szCs w:val="21"/>
          <w:u w:val="single"/>
        </w:rPr>
        <w:t xml:space="preserve">甲方指定地点。</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四、合同定价方式及付款方式</w:t>
      </w:r>
      <w:r>
        <w:rPr>
          <w:rFonts w:eastAsia="宋体"/>
          <w:color w:val="000000"/>
          <w:szCs w:val="21"/>
        </w:rPr>
      </w:r>
      <w:r/>
    </w:p>
    <w:p>
      <w:pPr>
        <w:pStyle w:val="735"/>
        <w:spacing w:line="400" w:lineRule="exact"/>
        <w:rPr>
          <w:rFonts w:eastAsia="宋体"/>
          <w:color w:val="000000"/>
          <w:szCs w:val="21"/>
        </w:rPr>
      </w:pPr>
      <w:r>
        <w:rPr>
          <w:rFonts w:eastAsia="宋体"/>
          <w:color w:val="000000"/>
          <w:szCs w:val="21"/>
        </w:rPr>
        <w:t xml:space="preserve">1.合同定价方式：</w:t>
      </w:r>
      <w:r>
        <w:rPr>
          <w:rFonts w:eastAsia="宋体"/>
          <w:color w:val="000000"/>
          <w:szCs w:val="21"/>
        </w:rPr>
      </w:r>
      <w:r/>
    </w:p>
    <w:p>
      <w:pPr>
        <w:pStyle w:val="735"/>
        <w:ind w:firstLine="210"/>
        <w:spacing w:line="400" w:lineRule="exact"/>
        <w:rPr>
          <w:rFonts w:eastAsia="宋体"/>
          <w:color w:val="000000"/>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pt;height:10.6pt;mso-wrap-distance-left:0.0pt;mso-wrap-distance-top:0.0pt;mso-wrap-distance-right:0.0pt;mso-wrap-distance-bottom:0.0pt;" stroked="f">
                <v:path textboxrect="0,0,0,0"/>
                <v:imagedata r:id="rId10" o:title=""/>
              </v:shape>
            </w:pict>
          </mc:Fallback>
        </mc:AlternateContent>
      </w:r>
      <w:r>
        <w:rPr>
          <w:rFonts w:eastAsia="宋体"/>
          <w:iCs/>
          <w:color w:val="000000"/>
          <w:szCs w:val="21"/>
        </w:rPr>
        <w:t xml:space="preserve">固定总价    </w:t>
      </w: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pt;height:10.6pt;mso-wrap-distance-left:0.0pt;mso-wrap-distance-top:0.0pt;mso-wrap-distance-right:0.0pt;mso-wrap-distance-bottom:0.0pt;" stroked="f">
                <v:path textboxrect="0,0,0,0"/>
                <v:imagedata r:id="rId11" o:title=""/>
              </v:shape>
            </w:pict>
          </mc:Fallback>
        </mc:AlternateContent>
      </w:r>
      <w:r>
        <w:rPr>
          <w:rFonts w:eastAsia="宋体"/>
          <w:iCs/>
          <w:color w:val="000000"/>
          <w:szCs w:val="21"/>
        </w:rPr>
        <w:t xml:space="preserve">固定单价    </w:t>
      </w: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pt;height:10.6pt;mso-wrap-distance-left:0.0pt;mso-wrap-distance-top:0.0pt;mso-wrap-distance-right:0.0pt;mso-wrap-distance-bottom:0.0pt;" stroked="f">
                <v:path textboxrect="0,0,0,0"/>
                <v:imagedata r:id="rId12" o:title=""/>
              </v:shape>
            </w:pict>
          </mc:Fallback>
        </mc:AlternateContent>
      </w:r>
      <w:r>
        <w:rPr>
          <w:rFonts w:eastAsia="宋体"/>
          <w:iCs/>
          <w:color w:val="000000"/>
          <w:szCs w:val="21"/>
        </w:rPr>
        <w:t xml:space="preserve">固定费率    </w:t>
      </w: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6pt;height:10.6pt;mso-wrap-distance-left:0.0pt;mso-wrap-distance-top:0.0pt;mso-wrap-distance-right:0.0pt;mso-wrap-distance-bottom:0.0pt;" stroked="f">
                <v:path textboxrect="0,0,0,0"/>
                <v:imagedata r:id="rId13" o:title=""/>
              </v:shape>
            </w:pict>
          </mc:Fallback>
        </mc:AlternateContent>
      </w:r>
      <w:r>
        <w:rPr>
          <w:rFonts w:eastAsia="宋体"/>
          <w:iCs/>
          <w:color w:val="000000"/>
          <w:szCs w:val="21"/>
        </w:rPr>
        <w:t xml:space="preserve">其他</w:t>
      </w:r>
      <w:r>
        <w:rPr>
          <w:rFonts w:eastAsia="宋体"/>
          <w:color w:val="000000"/>
          <w:szCs w:val="21"/>
          <w:u w:val="single"/>
        </w:rPr>
        <w:t xml:space="preserve">       </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2.付款方式（可多选）：</w:t>
      </w:r>
      <w:r>
        <w:rPr>
          <w:rFonts w:eastAsia="宋体"/>
          <w:color w:val="000000"/>
          <w:szCs w:val="21"/>
        </w:rPr>
      </w:r>
      <w:r/>
    </w:p>
    <w:p>
      <w:pPr>
        <w:pStyle w:val="735"/>
        <w:spacing w:line="400" w:lineRule="exact"/>
        <w:rPr>
          <w:rFonts w:eastAsia="宋体"/>
          <w:color w:val="000000"/>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4600" cy="134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6pt;height:10.6pt;mso-wrap-distance-left:0.0pt;mso-wrap-distance-top:0.0pt;mso-wrap-distance-right:0.0pt;mso-wrap-distance-bottom:0.0pt;" stroked="f">
                <v:path textboxrect="0,0,0,0"/>
                <v:imagedata r:id="rId14" o:title=""/>
              </v:shape>
            </w:pict>
          </mc:Fallback>
        </mc:AlternateContent>
      </w:r>
      <w:r>
        <w:rPr>
          <w:rFonts w:eastAsia="宋体"/>
          <w:color w:val="000000"/>
          <w:szCs w:val="21"/>
        </w:rPr>
        <w:t xml:space="preserve">预付款： 合同签订后_______个工作日内支付合同金额的_______ % （有预付款的勾选并填写本项）；</w:t>
      </w:r>
      <w:r>
        <w:rPr>
          <w:rFonts w:eastAsia="宋体"/>
          <w:color w:val="000000"/>
          <w:szCs w:val="21"/>
        </w:rPr>
      </w:r>
      <w:r/>
    </w:p>
    <w:p>
      <w:pPr>
        <w:pStyle w:val="735"/>
        <w:spacing w:line="400" w:lineRule="exact"/>
        <w:rPr>
          <w:rFonts w:eastAsia="宋体"/>
          <w:color w:val="000000"/>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6pt;height:10.6pt;mso-wrap-distance-left:0.0pt;mso-wrap-distance-top:0.0pt;mso-wrap-distance-right:0.0pt;mso-wrap-distance-bottom:0.0pt;" stroked="f">
                <v:path textboxrect="0,0,0,0"/>
                <v:imagedata r:id="rId15" o:title=""/>
              </v:shape>
            </w:pict>
          </mc:Fallback>
        </mc:AlternateContent>
      </w:r>
      <w:r>
        <w:rPr>
          <w:rFonts w:eastAsia="宋体"/>
          <w:color w:val="000000"/>
          <w:szCs w:val="21"/>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color w:val="000000"/>
          <w:szCs w:val="21"/>
        </w:rPr>
      </w:r>
      <w:r/>
    </w:p>
    <w:p>
      <w:pPr>
        <w:pStyle w:val="735"/>
        <w:spacing w:line="400" w:lineRule="exact"/>
        <w:rPr>
          <w:rFonts w:hint="eastAsia" w:eastAsia="宋体"/>
          <w:iCs/>
          <w:color w:val="000000" w:themeColor="text1"/>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6pt;height:10.6pt;mso-wrap-distance-left:0.0pt;mso-wrap-distance-top:0.0pt;mso-wrap-distance-right:0.0pt;mso-wrap-distance-bottom:0.0pt;" stroked="f">
                <v:path textboxrect="0,0,0,0"/>
                <v:imagedata r:id="rId16" o:title=""/>
              </v:shape>
            </w:pict>
          </mc:Fallback>
        </mc:AlternateContent>
      </w:r>
      <w:r>
        <w:rPr>
          <w:rFonts w:hint="eastAsia" w:eastAsia="宋体"/>
          <w:iCs/>
          <w:color w:val="000000" w:themeColor="text1"/>
          <w:szCs w:val="21"/>
        </w:rPr>
        <w:t xml:space="preserve">在合同签订后30日内，</w:t>
      </w:r>
      <w:r>
        <w:rPr>
          <w:rFonts w:hint="eastAsia" w:eastAsia="宋体"/>
          <w:iCs/>
          <w:color w:val="000000" w:themeColor="text1"/>
          <w:szCs w:val="21"/>
          <w:lang w:val="en-US" w:eastAsia="zh-CN"/>
        </w:rPr>
        <w:t xml:space="preserve">甲方</w:t>
      </w:r>
      <w:r>
        <w:rPr>
          <w:rFonts w:hint="eastAsia" w:eastAsia="宋体"/>
          <w:iCs/>
          <w:color w:val="000000" w:themeColor="text1"/>
          <w:szCs w:val="21"/>
        </w:rPr>
        <w:t xml:space="preserve">向</w:t>
      </w:r>
      <w:r>
        <w:rPr>
          <w:rFonts w:hint="eastAsia" w:eastAsia="宋体"/>
          <w:iCs/>
          <w:color w:val="000000" w:themeColor="text1"/>
          <w:szCs w:val="21"/>
          <w:lang w:val="en-US" w:eastAsia="zh-CN"/>
        </w:rPr>
        <w:t xml:space="preserve">乙方</w:t>
      </w:r>
      <w:r>
        <w:rPr>
          <w:rFonts w:hint="eastAsia" w:eastAsia="宋体"/>
          <w:iCs/>
          <w:color w:val="000000" w:themeColor="text1"/>
          <w:szCs w:val="21"/>
        </w:rPr>
        <w:t xml:space="preserve">支付80%的货款，</w:t>
      </w:r>
      <w:r>
        <w:rPr>
          <w:rFonts w:hint="eastAsia" w:eastAsia="宋体"/>
          <w:iCs/>
          <w:color w:val="000000" w:themeColor="text1"/>
          <w:szCs w:val="21"/>
          <w:lang w:val="en-US" w:eastAsia="zh-CN"/>
        </w:rPr>
        <w:t xml:space="preserve">乙方</w:t>
      </w:r>
      <w:r>
        <w:rPr>
          <w:rFonts w:hint="eastAsia" w:eastAsia="宋体"/>
          <w:iCs/>
          <w:color w:val="000000" w:themeColor="text1"/>
          <w:szCs w:val="21"/>
        </w:rPr>
        <w:t xml:space="preserve">开具一年期等额保函，尾款待设备到货验收合格后30日内一次性支付。</w:t>
      </w:r>
      <w:r>
        <w:rPr>
          <w:rFonts w:hint="eastAsia" w:eastAsia="宋体"/>
          <w:iCs/>
          <w:color w:val="000000" w:themeColor="text1"/>
          <w:szCs w:val="21"/>
        </w:rPr>
      </w:r>
      <w:r>
        <w:rPr>
          <w:color w:val="000000" w:themeColor="text1"/>
        </w:rPr>
      </w:r>
    </w:p>
    <w:p>
      <w:pPr>
        <w:pStyle w:val="735"/>
        <w:spacing w:line="400" w:lineRule="exact"/>
        <w:rPr>
          <w:rFonts w:hint="eastAsia" w:eastAsia="宋体"/>
          <w:iCs/>
          <w:color w:val="000000"/>
          <w:szCs w:val="21"/>
        </w:rPr>
      </w:pPr>
      <w:r>
        <w:rPr>
          <w:rFonts w:hint="eastAsia" w:eastAsia="宋体"/>
          <w:iCs/>
          <w:color w:val="000000"/>
          <w:szCs w:val="21"/>
        </w:rPr>
        <w:t xml:space="preserve">若产品存在质量问题，则不受该付款条件约束，应按照合同条款其他要求以及《中华人民共和国民法典》有关规定执行。</w:t>
      </w:r>
      <w:r>
        <w:rPr>
          <w:rFonts w:hint="eastAsia" w:eastAsia="宋体"/>
          <w:iCs/>
          <w:color w:val="000000"/>
          <w:szCs w:val="21"/>
        </w:rPr>
      </w:r>
      <w:r/>
    </w:p>
    <w:p>
      <w:pPr>
        <w:pStyle w:val="735"/>
        <w:spacing w:line="400" w:lineRule="exact"/>
        <w:rPr>
          <w:rFonts w:eastAsia="宋体"/>
          <w:color w:val="000000"/>
          <w:szCs w:val="21"/>
        </w:rPr>
      </w:pPr>
      <w:r>
        <w:rPr>
          <w:rFonts w:hint="eastAsia" w:eastAsia="宋体"/>
          <w:color w:val="000000"/>
          <w:szCs w:val="21"/>
        </w:rPr>
        <w:t xml:space="preserve">（</w:t>
      </w:r>
      <w:r>
        <w:rPr>
          <w:rFonts w:eastAsia="宋体"/>
          <w:color w:val="000000"/>
          <w:szCs w:val="21"/>
        </w:rPr>
        <w:t xml:space="preserve">有验收的项目应当勾选本项，支付条件应与验收合格挂钩）；</w:t>
      </w:r>
      <w:r>
        <w:rPr>
          <w:rFonts w:eastAsia="宋体"/>
          <w:color w:val="000000"/>
          <w:szCs w:val="21"/>
        </w:rPr>
      </w:r>
      <w:r/>
    </w:p>
    <w:p>
      <w:pPr>
        <w:pStyle w:val="735"/>
        <w:spacing w:before="19" w:line="400" w:lineRule="exact"/>
        <w:rPr>
          <w:rFonts w:eastAsia="宋体"/>
          <w:color w:val="000000"/>
          <w:szCs w:val="21"/>
        </w:rPr>
      </w:pPr>
      <w:r>
        <w:rPr>
          <w:rFonts w:eastAsia="宋体"/>
          <w:iCs/>
          <w:color w:val="000000"/>
          <w:szCs w:val="21"/>
        </w:rPr>
        <mc:AlternateContent>
          <mc:Choice Requires="wpg">
            <w:drawing>
              <wp:inline xmlns:wp="http://schemas.openxmlformats.org/drawingml/2006/wordprocessingDrawing" distT="0" distB="0" distL="0" distR="0">
                <wp:extent cx="134600" cy="134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6pt;height:10.6pt;mso-wrap-distance-left:0.0pt;mso-wrap-distance-top:0.0pt;mso-wrap-distance-right:0.0pt;mso-wrap-distance-bottom:0.0pt;" stroked="f">
                <v:path textboxrect="0,0,0,0"/>
                <v:imagedata r:id="rId17" o:title=""/>
              </v:shape>
            </w:pict>
          </mc:Fallback>
        </mc:AlternateContent>
      </w:r>
      <w:r>
        <w:rPr>
          <w:rFonts w:eastAsia="宋体"/>
          <w:color w:val="000000"/>
          <w:szCs w:val="21"/>
        </w:rPr>
        <w:t xml:space="preserve">其他： ________________________________________________________。</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付款金额均不计利息。</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五、质保期：_______</w:t>
      </w:r>
      <w:r>
        <w:rPr>
          <w:rFonts w:hint="eastAsia" w:eastAsia="宋体"/>
          <w:color w:val="000000"/>
          <w:szCs w:val="21"/>
        </w:rPr>
        <w:t xml:space="preserve">（</w:t>
      </w:r>
      <w:r>
        <w:rPr>
          <w:rFonts w:eastAsia="宋体"/>
          <w:color w:val="000000"/>
          <w:szCs w:val="21"/>
        </w:rPr>
        <w:t xml:space="preserve">自验收合格之日起计。在质量保证期内所发现的缺陷，乙方应在约定的响应时间内以合理的速度免费维修或更换有缺陷的货物或部件。</w:t>
      </w:r>
      <w:r>
        <w:rPr>
          <w:rFonts w:hint="eastAsia" w:eastAsia="宋体"/>
          <w:color w:val="000000"/>
          <w:szCs w:val="21"/>
        </w:rPr>
        <w:t xml:space="preserve">）</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六、质量要求、技术标准、乙方对质量负责的条件和期限：</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1.乙方所提供的货物，若技术性能无特殊说明，则按生产企业或国家有关部门最新颁布的标准及规范为准。</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七、验收标准：甲方应当在到货且安装调试完成后</w:t>
      </w:r>
      <w:r>
        <w:rPr>
          <w:rFonts w:eastAsia="宋体"/>
          <w:color w:val="000000"/>
          <w:szCs w:val="21"/>
          <w:u w:val="single"/>
        </w:rPr>
        <w:t xml:space="preserve">___10__</w:t>
      </w:r>
      <w:r>
        <w:rPr>
          <w:rFonts w:eastAsia="宋体"/>
          <w:color w:val="000000"/>
          <w:szCs w:val="21"/>
        </w:rPr>
        <w:t xml:space="preserve">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八、工程部分（两万元及以上）需按南京邮电大学审计相关规定执行。</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九、本合同与下列文件一起构成合同文件，如下述文件之间有任何抵触、矛盾或歧义，应按以下顺序解释：</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1.本合同及其变更、补充协议</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2.中标（成交）通知书</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3.投标（响应）文件</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4.采购文件</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5.有关技术文件，图纸</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6.国家法律、行政法规和规章制度规定或合同约定的作为合同组成部分的其他文件</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十、违约责任</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2.乙方逾期交付货物的，乙方应按逾期交货总额每日</w:t>
      </w:r>
      <w:r>
        <w:rPr>
          <w:rFonts w:eastAsia="宋体"/>
          <w:color w:val="000000"/>
          <w:szCs w:val="21"/>
          <w:u w:val="single"/>
        </w:rPr>
        <w:t xml:space="preserve">   5‰   </w:t>
      </w:r>
      <w:r>
        <w:rPr>
          <w:rFonts w:eastAsia="宋体"/>
          <w:color w:val="000000"/>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十一、 合同的变更和终止</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依据《政府采购法》第五十条，本合同一经签订，甲乙双方不得擅自变更、中止或终止合同。特殊情况确需变更且符合规定情形的，应由甲乙双方协商一致，并签订书面补充协议。</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十二、合同的转让</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乙方不得擅自部分或全部转让其应履行的合同义务。</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十三、 争议的解决</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2.因履行本合同引起的或与本合同有关的争议，甲、乙双方应首先通过友好协商解决，如果协商不能解决争议，任何一方均可向甲方所在地人民法院起诉解决。</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十四、付款前乙方须提供</w:t>
      </w:r>
      <w:r>
        <w:rPr>
          <w:rFonts w:eastAsia="宋体"/>
          <w:color w:val="000000"/>
          <w:szCs w:val="21"/>
          <w:u w:val="single"/>
        </w:rPr>
        <w:t xml:space="preserve">      增值税专用发票     </w:t>
      </w:r>
      <w:r>
        <w:rPr>
          <w:rFonts w:eastAsia="宋体"/>
          <w:color w:val="000000"/>
          <w:szCs w:val="21"/>
        </w:rPr>
        <w:t xml:space="preserve">，总价不变。</w:t>
      </w:r>
      <w:r>
        <w:rPr>
          <w:rFonts w:eastAsia="宋体"/>
          <w:color w:val="000000"/>
          <w:szCs w:val="21"/>
        </w:rPr>
      </w:r>
      <w:r/>
    </w:p>
    <w:p>
      <w:pPr>
        <w:pStyle w:val="735"/>
        <w:spacing w:before="19" w:line="400" w:lineRule="exact"/>
        <w:rPr>
          <w:rFonts w:eastAsia="宋体"/>
          <w:color w:val="000000"/>
          <w:szCs w:val="21"/>
        </w:rPr>
      </w:pPr>
      <w:r>
        <w:rPr>
          <w:rFonts w:eastAsia="宋体"/>
          <w:color w:val="000000"/>
          <w:szCs w:val="21"/>
        </w:rPr>
        <w:t xml:space="preserve">十五、本合同由甲、乙双方共同签订，合同一式</w:t>
      </w:r>
      <w:r>
        <w:rPr>
          <w:rFonts w:eastAsia="宋体"/>
          <w:color w:val="000000"/>
          <w:szCs w:val="21"/>
          <w:u w:val="single"/>
        </w:rPr>
        <w:t xml:space="preserve">       </w:t>
      </w:r>
      <w:r>
        <w:rPr>
          <w:rFonts w:eastAsia="宋体"/>
          <w:color w:val="000000"/>
          <w:szCs w:val="21"/>
        </w:rPr>
        <w:t xml:space="preserve">份，甲方</w:t>
      </w:r>
      <w:r>
        <w:rPr>
          <w:rFonts w:eastAsia="宋体"/>
          <w:color w:val="000000"/>
          <w:szCs w:val="21"/>
          <w:u w:val="single"/>
        </w:rPr>
        <w:t xml:space="preserve">    三   </w:t>
      </w:r>
      <w:r>
        <w:rPr>
          <w:rFonts w:eastAsia="宋体"/>
          <w:color w:val="000000"/>
          <w:szCs w:val="21"/>
        </w:rPr>
        <w:t xml:space="preserve">份、乙方</w:t>
      </w:r>
      <w:r>
        <w:rPr>
          <w:rFonts w:eastAsia="宋体"/>
          <w:color w:val="000000"/>
          <w:szCs w:val="21"/>
          <w:u w:val="single"/>
        </w:rPr>
        <w:t xml:space="preserve">       </w:t>
      </w:r>
      <w:r>
        <w:rPr>
          <w:rFonts w:eastAsia="宋体"/>
          <w:color w:val="000000"/>
          <w:szCs w:val="21"/>
        </w:rPr>
        <w:t xml:space="preserve">份。自双方签字、盖章之日起生效。</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甲方                                               乙方</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单位名称：南京邮电大学                             单位名称：</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单位地址：                                         单位地址：</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法定代表人：                                       法定代表人：</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委托代理人（签字）：                                委托代理人（签字）：</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联系电话：                                         联系电话：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开户银行：                                         开户银行：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户名： 南京邮电大学                                户名：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                                                   账号：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                                                   行号：  </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地址、电话：南京市栖霞区文苑路9 号　025-85866388    项目联系人：</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签约日期（即合同生效日期）：    年     月     日       联系电话：</w:t>
      </w:r>
      <w:r>
        <w:rPr>
          <w:rFonts w:eastAsia="宋体"/>
          <w:color w:val="000000"/>
          <w:szCs w:val="21"/>
        </w:rPr>
      </w:r>
      <w:r/>
    </w:p>
    <w:p>
      <w:pPr>
        <w:pStyle w:val="735"/>
        <w:ind w:firstLine="360"/>
        <w:spacing w:before="19" w:line="360" w:lineRule="auto"/>
        <w:rPr>
          <w:rFonts w:eastAsia="宋体"/>
          <w:color w:val="000000"/>
          <w:szCs w:val="21"/>
        </w:rPr>
      </w:pPr>
      <w:r>
        <w:rPr>
          <w:rFonts w:eastAsia="宋体"/>
          <w:color w:val="000000"/>
          <w:szCs w:val="21"/>
        </w:rPr>
        <w:t xml:space="preserve">                        </w:t>
      </w:r>
      <w:r>
        <w:rPr>
          <w:rFonts w:eastAsia="宋体"/>
          <w:color w:val="000000"/>
          <w:szCs w:val="21"/>
        </w:rPr>
      </w:r>
      <w:r/>
    </w:p>
    <w:p>
      <w:pPr>
        <w:pStyle w:val="735"/>
        <w:rPr>
          <w:rFonts w:eastAsia="宋体"/>
          <w:b/>
          <w:color w:val="000000"/>
          <w:sz w:val="28"/>
        </w:rPr>
      </w:pPr>
      <w:r>
        <w:rPr>
          <w:rFonts w:eastAsia="宋体"/>
          <w:b/>
          <w:color w:val="000000"/>
          <w:sz w:val="28"/>
        </w:rPr>
      </w:r>
      <w:r/>
    </w:p>
    <w:p>
      <w:pPr>
        <w:pStyle w:val="735"/>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8"/>
        </w:rPr>
        <w:t xml:space="preserve">第六章 投标文件格式</w:t>
      </w:r>
      <w:r>
        <w:rPr>
          <w:color w:val="000000"/>
        </w:rPr>
      </w:r>
      <w:r/>
    </w:p>
    <w:p>
      <w:pPr>
        <w:pStyle w:val="735"/>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投标文件相应材料请按投标文件格式进行填写，如投标文件格式无明确规定的，由投标供应商自行编制。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正本/副本</w:t>
      </w:r>
      <w:r>
        <w:rPr>
          <w:color w:val="000000"/>
        </w:rPr>
      </w:r>
      <w:r/>
    </w:p>
    <w:p>
      <w:pPr>
        <w:pStyle w:val="735"/>
        <w:jc w:val="center"/>
        <w:spacing w:before="240" w:after="240" w:line="85" w:lineRule="atLeast"/>
        <w:rPr>
          <w:rFonts w:hint="eastAsia" w:eastAsia="宋体"/>
          <w:b/>
          <w:color w:val="000000"/>
          <w:sz w:val="36"/>
          <w:lang w:eastAsia="zh-CN"/>
        </w:rPr>
        <w:pBdr>
          <w:top w:val="none" w:color="000000" w:sz="0" w:space="0"/>
          <w:left w:val="none" w:color="000000" w:sz="0" w:space="0"/>
          <w:bottom w:val="none" w:color="000000" w:sz="0" w:space="0"/>
          <w:right w:val="none" w:color="000000" w:sz="0" w:space="0"/>
        </w:pBdr>
      </w:pPr>
      <w:r>
        <w:rPr>
          <w:rFonts w:hint="eastAsia" w:eastAsia="宋体"/>
          <w:b/>
          <w:color w:val="000000"/>
          <w:sz w:val="36"/>
          <w:lang w:eastAsia="zh-CN"/>
        </w:rPr>
        <w:t xml:space="preserve">南京邮电大学集成电路科学与工程学院（产教融合学院）混合键合机</w:t>
      </w:r>
      <w:r>
        <w:rPr>
          <w:rFonts w:hint="eastAsia" w:eastAsia="宋体"/>
          <w:b/>
          <w:color w:val="000000"/>
          <w:sz w:val="36"/>
          <w:lang w:eastAsia="zh-CN"/>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投标文件</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3534"/>
        <w:spacing w:before="240" w:after="240" w:line="85" w:lineRule="atLeast"/>
        <w:rPr>
          <w:rFonts w:eastAsia="宋体"/>
          <w:b/>
          <w:color w:val="000000"/>
          <w:sz w:val="28"/>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r>
      <w:r/>
    </w:p>
    <w:p>
      <w:pPr>
        <w:pStyle w:val="735"/>
        <w:ind w:firstLine="3534"/>
        <w:spacing w:before="240" w:after="240" w:line="85" w:lineRule="atLeast"/>
        <w:rPr>
          <w:rFonts w:eastAsia="宋体"/>
          <w:b/>
          <w:color w:val="000000"/>
          <w:sz w:val="28"/>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r>
      <w:r/>
    </w:p>
    <w:p>
      <w:pPr>
        <w:pStyle w:val="735"/>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t xml:space="preserve">项目编号：</w:t>
      </w:r>
      <w:r>
        <w:rPr>
          <w:color w:val="000000"/>
          <w:sz w:val="22"/>
          <w:szCs w:val="24"/>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投标供应商：（盖单位电子章）</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法定代表人或其委托代理人：（签字）</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年  月  日</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jc w:val="both"/>
        <w:spacing w:before="240" w:after="240"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rFonts w:eastAsia="宋体"/>
          <w:color w:val="000000"/>
          <w:sz w:val="24"/>
        </w:rPr>
      </w:r>
      <w:r/>
    </w:p>
    <w:p>
      <w:pPr>
        <w:pStyle w:val="735"/>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color w:val="000000"/>
          <w:sz w:val="24"/>
        </w:rPr>
        <w:t xml:space="preserve">附件一、投标申请及申明</w:t>
      </w:r>
      <w:r>
        <w:rPr>
          <w:color w:val="000000"/>
        </w:rPr>
      </w:r>
      <w:r/>
    </w:p>
    <w:p>
      <w:pPr>
        <w:pStyle w:val="735"/>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投标申请及申明</w:t>
      </w:r>
      <w:r>
        <w:rPr>
          <w:color w:val="000000"/>
        </w:rPr>
      </w:r>
      <w:r/>
    </w:p>
    <w:p>
      <w:pPr>
        <w:pStyle w:val="735"/>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致：南京邮电大学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根据贵方</w:t>
      </w:r>
      <w:r>
        <w:rPr>
          <w:rFonts w:eastAsia="宋体"/>
          <w:color w:val="000000"/>
          <w:u w:val="single"/>
        </w:rPr>
        <w:t xml:space="preserve">          </w:t>
      </w:r>
      <w:r>
        <w:rPr>
          <w:rFonts w:eastAsia="宋体"/>
          <w:color w:val="000000"/>
        </w:rPr>
        <w:t xml:space="preserve">（项目名称）</w:t>
      </w:r>
      <w:r>
        <w:rPr>
          <w:rFonts w:eastAsia="宋体"/>
          <w:color w:val="000000"/>
          <w:u w:val="single"/>
        </w:rPr>
        <w:t xml:space="preserve">          </w:t>
      </w:r>
      <w:r>
        <w:rPr>
          <w:rFonts w:eastAsia="宋体"/>
          <w:color w:val="000000"/>
        </w:rPr>
        <w:t xml:space="preserve">（项目编号）招标公告，正式授权下述签字人</w:t>
      </w:r>
      <w:r>
        <w:rPr>
          <w:rFonts w:eastAsia="宋体"/>
          <w:color w:val="000000"/>
          <w:u w:val="single"/>
        </w:rPr>
        <w:t xml:space="preserve">          </w:t>
      </w:r>
      <w:r>
        <w:rPr>
          <w:rFonts w:eastAsia="宋体"/>
          <w:color w:val="000000"/>
        </w:rPr>
        <w:t xml:space="preserve">（姓名和职务）代表投标供应商</w:t>
      </w:r>
      <w:r>
        <w:rPr>
          <w:rFonts w:eastAsia="宋体"/>
          <w:color w:val="000000"/>
          <w:u w:val="single"/>
        </w:rPr>
        <w:t xml:space="preserve">       </w:t>
      </w:r>
      <w:r>
        <w:rPr>
          <w:rFonts w:eastAsia="宋体"/>
          <w:color w:val="000000"/>
        </w:rPr>
        <w:t xml:space="preserve">（投标供应商名称），提交投标文件。</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据此函，签字人兹宣布声明和承诺如下：</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w:t>
      </w:r>
      <w:r>
        <w:rPr>
          <w:rFonts w:eastAsia="宋体"/>
          <w:b/>
          <w:color w:val="000000"/>
        </w:rPr>
        <w:t xml:space="preserve">我们的资格条件完全符合政府采购法和本次招标要求</w:t>
      </w:r>
      <w:r>
        <w:rPr>
          <w:rFonts w:eastAsia="宋体"/>
          <w:color w:val="000000"/>
        </w:rPr>
        <w:t xml:space="preserve">，我们同意并向贵方提供了与投标有关的所有证据和资料。</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2.按招标要求，我们的投标总报价为（大写）</w:t>
      </w:r>
      <w:r>
        <w:rPr>
          <w:rFonts w:eastAsia="宋体"/>
          <w:color w:val="000000"/>
          <w:u w:val="single"/>
        </w:rPr>
        <w:t xml:space="preserve">              </w:t>
      </w:r>
      <w:r>
        <w:rPr>
          <w:rFonts w:eastAsia="宋体"/>
          <w:color w:val="000000"/>
        </w:rPr>
        <w:t xml:space="preserve">元人民币。所投产品品牌为</w:t>
      </w:r>
      <w:r>
        <w:rPr>
          <w:rFonts w:eastAsia="宋体"/>
          <w:color w:val="000000"/>
          <w:u w:val="single"/>
        </w:rPr>
        <w:t xml:space="preserve">     </w:t>
      </w:r>
      <w:r>
        <w:rPr>
          <w:rFonts w:eastAsia="宋体"/>
          <w:color w:val="000000"/>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3.如本项目拟采购的产品属于《节能产品政府采购品目清单》所列政府强制采购产品的，我们承诺我们所投设备均为列入《节能产品政府采购品目清单》的政府强制采购产品。</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4.本项目通过验收并交付时间为：满足招标文件要求。</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5.我们已详细审核全部招标文件及其有效补充文件，我们放弃对招标文件任何误解的权利，在提交投标文件后，</w:t>
      </w:r>
      <w:r>
        <w:rPr>
          <w:rFonts w:eastAsia="宋体"/>
          <w:b/>
          <w:color w:val="000000"/>
        </w:rPr>
        <w:t xml:space="preserve">不对招标文件本身提出质疑。</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6.我们同意从规定的开标日期起遵循本投标文件，并在规定的投标有效期期满之前均具有约束力。</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8.一旦我方中标，我方将根据招标文件的规定严格履行合同，并保证于承诺的时间完成项目的启动、实施等工作，及时交付采购人验收、使用。</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10.与本次投标有关的正式联系方式为：</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地址：</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电话：</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传真：</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开户银行：</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银行账号：</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投标供应商授权代表姓名（签字）：</w:t>
      </w:r>
      <w:r>
        <w:rPr>
          <w:rFonts w:eastAsia="宋体"/>
          <w:color w:val="000000"/>
          <w:u w:val="single"/>
        </w:rPr>
        <w:t xml:space="preserve">          </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投标供应商名称：</w:t>
      </w:r>
      <w:r>
        <w:rPr>
          <w:rFonts w:eastAsia="宋体"/>
          <w:color w:val="000000"/>
          <w:u w:val="single"/>
        </w:rPr>
        <w:t xml:space="preserve">                 </w:t>
      </w:r>
      <w:r>
        <w:rPr>
          <w:rFonts w:eastAsia="宋体"/>
          <w:color w:val="000000"/>
        </w:rPr>
        <w:t xml:space="preserve">（盖电子章）</w:t>
      </w:r>
      <w:r>
        <w:rPr>
          <w:color w:val="000000"/>
        </w:rPr>
      </w:r>
      <w:r/>
    </w:p>
    <w:p>
      <w:pPr>
        <w:pStyle w:val="735"/>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rFonts w:eastAsia="宋体"/>
          <w:color w:val="000000"/>
        </w:rPr>
        <w:t xml:space="preserve">年</w:t>
      </w:r>
      <w:r>
        <w:rPr>
          <w:rFonts w:eastAsia="宋体"/>
          <w:color w:val="000000"/>
          <w:u w:val="single"/>
        </w:rPr>
        <w:t xml:space="preserve">  </w:t>
      </w:r>
      <w:r>
        <w:rPr>
          <w:rFonts w:eastAsia="宋体"/>
          <w:color w:val="000000"/>
        </w:rPr>
        <w:t xml:space="preserve">月</w:t>
      </w:r>
      <w:r>
        <w:rPr>
          <w:rFonts w:eastAsia="宋体"/>
          <w:color w:val="000000"/>
          <w:u w:val="single"/>
        </w:rPr>
        <w:t xml:space="preserve">  </w:t>
      </w:r>
      <w:r>
        <w:rPr>
          <w:rFonts w:eastAsia="宋体"/>
          <w:color w:val="000000"/>
        </w:rPr>
        <w:t xml:space="preserve">日</w:t>
      </w:r>
      <w:r>
        <w:rPr>
          <w:rFonts w:eastAsia="宋体"/>
          <w:color w:val="000000"/>
          <w:sz w:val="24"/>
        </w:rPr>
        <w:t xml:space="preserve"> </w:t>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br w:type="page" w:clear="all"/>
      </w:r>
      <w:r>
        <w:rPr>
          <w:rFonts w:eastAsia="宋体"/>
          <w:b/>
          <w:bCs/>
          <w:color w:val="000000"/>
          <w:sz w:val="24"/>
        </w:rPr>
        <w:t xml:space="preserve">附件二、法定代表人授权书格式</w:t>
      </w:r>
      <w:r>
        <w:rPr>
          <w:b/>
          <w:bCs/>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法定代表人授权委托书</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本授权书声明：注册于</w:t>
      </w:r>
      <w:r>
        <w:rPr>
          <w:rFonts w:eastAsia="宋体"/>
          <w:color w:val="000000"/>
          <w:u w:val="single"/>
        </w:rPr>
        <w:t xml:space="preserve">（投标供应商住址）</w:t>
      </w:r>
      <w:r>
        <w:rPr>
          <w:rFonts w:eastAsia="宋体"/>
          <w:color w:val="000000"/>
        </w:rPr>
        <w:t xml:space="preserve">的</w:t>
      </w:r>
      <w:r>
        <w:rPr>
          <w:rFonts w:eastAsia="宋体"/>
          <w:color w:val="000000"/>
          <w:u w:val="single"/>
        </w:rPr>
        <w:t xml:space="preserve">（投标供应商名称）</w:t>
      </w:r>
      <w:r>
        <w:rPr>
          <w:rFonts w:eastAsia="宋体"/>
          <w:color w:val="000000"/>
        </w:rPr>
        <w:t xml:space="preserve">法定代表人</w:t>
      </w:r>
      <w:r>
        <w:rPr>
          <w:rFonts w:eastAsia="宋体"/>
          <w:color w:val="000000"/>
          <w:u w:val="single"/>
        </w:rPr>
        <w:t xml:space="preserve">（法定代表人姓名、职务）</w:t>
      </w:r>
      <w:r>
        <w:rPr>
          <w:rFonts w:eastAsia="宋体"/>
          <w:color w:val="000000"/>
        </w:rPr>
        <w:t xml:space="preserve">代表本公司授权在下面签字的</w:t>
      </w:r>
      <w:r>
        <w:rPr>
          <w:rFonts w:eastAsia="宋体"/>
          <w:color w:val="000000"/>
          <w:u w:val="single"/>
        </w:rPr>
        <w:t xml:space="preserve">（投标供应商代表姓名、职务）</w:t>
      </w:r>
      <w:r>
        <w:rPr>
          <w:rFonts w:eastAsia="宋体"/>
          <w:color w:val="000000"/>
        </w:rPr>
        <w:t xml:space="preserve">为本公司的合法代理人，就贵方组织的</w:t>
      </w:r>
      <w:r>
        <w:rPr>
          <w:rFonts w:eastAsia="宋体"/>
          <w:color w:val="000000"/>
          <w:u w:val="single"/>
        </w:rPr>
        <w:t xml:space="preserve">（项目名称      ）</w:t>
      </w:r>
      <w:r>
        <w:rPr>
          <w:rFonts w:eastAsia="宋体"/>
          <w:color w:val="000000"/>
        </w:rPr>
        <w:t xml:space="preserve">，</w:t>
      </w:r>
      <w:r>
        <w:rPr>
          <w:rFonts w:eastAsia="宋体"/>
          <w:color w:val="000000"/>
          <w:u w:val="single"/>
        </w:rPr>
        <w:t xml:space="preserve">（项目编号：      ）</w:t>
      </w:r>
      <w:r>
        <w:rPr>
          <w:rFonts w:eastAsia="宋体"/>
          <w:color w:val="000000"/>
        </w:rPr>
        <w:t xml:space="preserve">投标，以本公司名义处理一切与之有关的事务。</w:t>
      </w:r>
      <w:r>
        <w:rPr>
          <w:color w:val="000000"/>
        </w:rPr>
      </w:r>
      <w:r/>
    </w:p>
    <w:p>
      <w:pPr>
        <w:pStyle w:val="735"/>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本授权书于</w:t>
      </w:r>
      <w:r>
        <w:rPr>
          <w:rFonts w:eastAsia="宋体"/>
          <w:color w:val="000000"/>
          <w:u w:val="single"/>
        </w:rPr>
        <w:t xml:space="preserve">   年   月   日</w:t>
      </w:r>
      <w:r>
        <w:rPr>
          <w:rFonts w:eastAsia="宋体"/>
          <w:color w:val="000000"/>
        </w:rPr>
        <w:t xml:space="preserve">签字生效，特此声明。</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投标供应商名称：（盖电子章）</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法定代表人签字或盖章：</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color w:val="000000"/>
        </w:rPr>
      </w:r>
      <w:r/>
    </w:p>
    <w:p>
      <w:pPr>
        <w:pStyle w:val="735"/>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年   月   日</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附：法定代表人、被授权人身份证正反面扫描件</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附件三、开标一览表格式</w:t>
      </w:r>
      <w:r>
        <w:rPr>
          <w:b/>
          <w:bCs/>
          <w:color w:val="000000"/>
        </w:rPr>
      </w:r>
      <w:r/>
    </w:p>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开标一览表</w:t>
      </w:r>
      <w:r>
        <w:rPr>
          <w:rFonts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                       项目编号：</w:t>
      </w:r>
      <w:r>
        <w:rPr>
          <w:color w:val="000000"/>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小写：¥</w:t>
            </w:r>
            <w:r>
              <w:rPr>
                <w:rFonts w:eastAsia="宋体"/>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大写：人民币</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eastAsia="宋体"/>
                <w:color w:val="000000"/>
                <w:lang w:val="en-US" w:eastAsia="zh-CN"/>
              </w:rPr>
              <w:t xml:space="preserve">交货</w:t>
            </w:r>
            <w:r>
              <w:rPr>
                <w:rFonts w:eastAsia="宋体"/>
                <w:color w:val="000000"/>
              </w:rPr>
              <w:t xml:space="preserve">期</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rFonts w:eastAsia="宋体"/>
                <w:color w:val="000000"/>
                <w:szCs w:val="21"/>
              </w:rPr>
              <w:t xml:space="preserve">自合同签订之日起</w:t>
            </w:r>
            <w:r>
              <w:rPr>
                <w:rFonts w:hint="eastAsia" w:eastAsia="宋体"/>
                <w:color w:val="000000"/>
                <w:szCs w:val="21"/>
                <w:u w:val="single"/>
                <w:lang w:val="en-US" w:eastAsia="zh-CN"/>
              </w:rPr>
              <w:t xml:space="preserve">        </w:t>
            </w:r>
            <w:r>
              <w:rPr>
                <w:rFonts w:eastAsia="宋体"/>
                <w:color w:val="000000"/>
                <w:szCs w:val="21"/>
              </w:rPr>
              <w:t xml:space="preserve">个月内完成交货</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所投产品品牌</w:t>
            </w:r>
            <w:r>
              <w:rPr>
                <w:rFonts w:hint="eastAsia" w:eastAsia="宋体"/>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投标供应商提供的货物是否均为</w:t>
            </w:r>
            <w:r>
              <w:rPr>
                <w:rFonts w:hint="eastAsia" w:eastAsia="宋体"/>
                <w:color w:val="000000"/>
              </w:rPr>
              <w:t xml:space="preserve">中</w:t>
            </w:r>
            <w:r>
              <w:rPr>
                <w:rFonts w:eastAsia="宋体"/>
                <w:color w:val="000000"/>
              </w:rPr>
              <w:t xml:space="preserve">小企业制造的货物</w:t>
            </w:r>
            <w:r>
              <w:rPr>
                <w:color w:val="000000"/>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是      否</w:t>
            </w:r>
            <w:r>
              <w:rPr>
                <w:color w:val="000000"/>
              </w:rPr>
            </w:r>
            <w:r/>
          </w:p>
          <w:p>
            <w:pPr>
              <w:pStyle w:val="735"/>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360" w:lineRule="auto"/>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说明：1.本项目仅接受一个价格，不得填报有选择性报价方案。</w:t>
      </w:r>
      <w:r>
        <w:rPr>
          <w:rFonts w:eastAsia="宋体"/>
          <w:color w:val="000000"/>
        </w:rPr>
      </w:r>
      <w:r/>
    </w:p>
    <w:p>
      <w:pPr>
        <w:pStyle w:val="735"/>
        <w:numPr>
          <w:ilvl w:val="0"/>
          <w:numId w:val="5"/>
        </w:numPr>
        <w:spacing w:before="240" w:after="240" w:line="360" w:lineRule="auto"/>
        <w:shd w:val="clear" w:color="ffffff" w:fill="ffffff"/>
        <w:tabs>
          <w:tab w:val="left" w:pos="312" w:leader="none"/>
        </w:tabs>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投标供应商须根据制造商实际情况，在“投标供应商提供的货物是否均为</w:t>
      </w:r>
      <w:r>
        <w:rPr>
          <w:rFonts w:hint="eastAsia" w:eastAsia="宋体"/>
          <w:color w:val="000000"/>
        </w:rPr>
        <w:t xml:space="preserve">中</w:t>
      </w:r>
      <w:r>
        <w:rPr>
          <w:rFonts w:eastAsia="宋体"/>
          <w:color w:val="000000"/>
        </w:rPr>
        <w:t xml:space="preserve">小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br w:type="page" w:clear="all"/>
      </w:r>
      <w:r>
        <w:rPr>
          <w:rFonts w:eastAsia="宋体"/>
          <w:b/>
          <w:bCs/>
          <w:color w:val="000000"/>
          <w:sz w:val="24"/>
        </w:rPr>
        <w:t xml:space="preserve">附件四、报价</w:t>
      </w:r>
      <w:r>
        <w:rPr>
          <w:rFonts w:hint="eastAsia" w:eastAsia="宋体"/>
          <w:b/>
          <w:bCs/>
          <w:color w:val="000000"/>
          <w:sz w:val="24"/>
        </w:rPr>
        <w:t xml:space="preserve">明细</w:t>
      </w:r>
      <w:r>
        <w:rPr>
          <w:rFonts w:eastAsia="宋体"/>
          <w:b/>
          <w:bCs/>
          <w:color w:val="000000"/>
          <w:sz w:val="24"/>
        </w:rPr>
        <w:t xml:space="preserve">表格式</w:t>
      </w:r>
      <w:r>
        <w:rPr>
          <w:b/>
          <w:bCs/>
          <w:color w:val="000000"/>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报价</w:t>
      </w:r>
      <w:r>
        <w:rPr>
          <w:rFonts w:hint="eastAsia" w:eastAsia="宋体"/>
          <w:color w:val="000000"/>
          <w:sz w:val="24"/>
        </w:rPr>
        <w:t xml:space="preserve">明细</w:t>
      </w:r>
      <w:r>
        <w:rPr>
          <w:rFonts w:eastAsia="宋体"/>
          <w:color w:val="000000"/>
          <w:sz w:val="24"/>
        </w:rPr>
        <w:t xml:space="preserve">表</w:t>
      </w:r>
      <w:r>
        <w:rPr>
          <w:rFonts w:eastAsia="宋体"/>
          <w:color w:val="000000"/>
        </w:rPr>
      </w:r>
      <w:r/>
    </w:p>
    <w:tbl>
      <w:tblPr>
        <w:tblW w:w="50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02"/>
        <w:gridCol w:w="1924"/>
        <w:gridCol w:w="829"/>
        <w:gridCol w:w="557"/>
        <w:gridCol w:w="535"/>
        <w:gridCol w:w="661"/>
        <w:gridCol w:w="836"/>
        <w:gridCol w:w="1184"/>
        <w:gridCol w:w="924"/>
        <w:gridCol w:w="1021"/>
        <w:gridCol w:w="670"/>
      </w:tblGrid>
      <w:tr>
        <w:trPr>
          <w:cantSplit/>
          <w:trHeight w:val="360"/>
          <w:tblHeader/>
        </w:trPr>
        <w:tc>
          <w:tcPr>
            <w:shd w:val="clear" w:color="auto" w:fill="e0e0e0"/>
            <w:tcW w:w="211"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1008"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设备名称</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434"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规格型号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292"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shd w:val="clear" w:color="auto" w:fill="e0e0e0"/>
            <w:tcW w:w="280"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c>
          <w:tcPr>
            <w:shd w:val="clear" w:color="auto" w:fill="e0e0e0"/>
            <w:tcW w:w="34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品牌</w:t>
            </w:r>
            <w:r>
              <w:rPr>
                <w:rFonts w:hint="eastAsia" w:ascii="宋体" w:hAnsi="宋体" w:eastAsia="宋体" w:cs="宋体"/>
                <w:b/>
                <w:bCs/>
                <w:color w:val="000000"/>
                <w:szCs w:val="21"/>
              </w:rPr>
            </w:r>
            <w:r/>
          </w:p>
        </w:tc>
        <w:tc>
          <w:tcPr>
            <w:shd w:val="clear" w:color="auto" w:fill="e0e0e0"/>
            <w:tcW w:w="438"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单价（元）</w:t>
            </w:r>
            <w:r>
              <w:rPr>
                <w:rFonts w:hint="eastAsia" w:ascii="宋体" w:hAnsi="宋体" w:eastAsia="宋体" w:cs="宋体"/>
                <w:b/>
                <w:bCs/>
                <w:color w:val="000000"/>
                <w:szCs w:val="21"/>
              </w:rPr>
            </w:r>
            <w:r/>
          </w:p>
        </w:tc>
        <w:tc>
          <w:tcPr>
            <w:shd w:val="clear" w:color="auto" w:fill="e0e0e0"/>
            <w:tcW w:w="620"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总价（元）</w:t>
            </w:r>
            <w:r>
              <w:rPr>
                <w:rFonts w:hint="eastAsia" w:ascii="宋体" w:hAnsi="宋体" w:eastAsia="宋体" w:cs="宋体"/>
                <w:b/>
                <w:bCs/>
                <w:color w:val="000000"/>
                <w:szCs w:val="21"/>
              </w:rPr>
            </w:r>
            <w:r/>
          </w:p>
        </w:tc>
        <w:tc>
          <w:tcPr>
            <w:shd w:val="clear" w:color="auto" w:fill="e0e0e0"/>
            <w:tcW w:w="484"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产地</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535"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质保期</w:t>
            </w:r>
            <w:r>
              <w:rPr>
                <w:rFonts w:hint="eastAsia" w:ascii="宋体" w:hAnsi="宋体" w:eastAsia="宋体" w:cs="宋体"/>
                <w:b/>
                <w:bCs/>
                <w:color w:val="000000"/>
                <w:szCs w:val="21"/>
              </w:rPr>
            </w:r>
            <w:r/>
          </w:p>
        </w:tc>
        <w:tc>
          <w:tcPr>
            <w:shd w:val="clear" w:color="auto" w:fill="e0e0e0"/>
            <w:tcW w:w="348"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备注</w:t>
            </w:r>
            <w:r>
              <w:rPr>
                <w:rFonts w:hint="eastAsia" w:ascii="宋体" w:hAnsi="宋体" w:eastAsia="宋体" w:cs="宋体"/>
                <w:b/>
                <w:bCs/>
                <w:color w:val="000000"/>
                <w:szCs w:val="21"/>
              </w:rPr>
            </w:r>
            <w:r/>
          </w:p>
        </w:tc>
      </w:tr>
      <w:tr>
        <w:trPr>
          <w:cantSplit/>
          <w:trHeight w:val="858"/>
        </w:trPr>
        <w:tc>
          <w:tcPr>
            <w:tcW w:w="211" w:type="dxa"/>
            <w:vAlign w:val="center"/>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5" w:type="dxa"/>
              <w:top w:w="15" w:type="dxa"/>
              <w:right w:w="15" w:type="dxa"/>
              <w:bottom w:w="0" w:type="dxa"/>
            </w:tcMar>
            <w:tcW w:w="1008" w:type="dxa"/>
            <w:vAlign w:val="center"/>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混合键合机</w:t>
            </w:r>
            <w:r>
              <w:rPr>
                <w:rFonts w:hint="eastAsia" w:ascii="宋体" w:hAnsi="宋体" w:eastAsia="宋体" w:cs="宋体"/>
                <w:color w:val="000000"/>
                <w:szCs w:val="21"/>
              </w:rPr>
            </w:r>
            <w:r/>
          </w:p>
        </w:tc>
        <w:tc>
          <w:tcPr>
            <w:tcMar>
              <w:left w:w="15" w:type="dxa"/>
              <w:top w:w="15" w:type="dxa"/>
              <w:right w:w="15" w:type="dxa"/>
              <w:bottom w:w="0" w:type="dxa"/>
            </w:tcMar>
            <w:tcW w:w="434"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92" w:type="dxa"/>
            <w:vAlign w:val="center"/>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280" w:type="dxa"/>
            <w:vAlign w:val="center"/>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rPr>
                <w:rFonts w:hint="eastAsia" w:ascii="宋体" w:hAnsi="宋体" w:eastAsia="宋体" w:cs="宋体"/>
                <w:color w:val="000000"/>
                <w:szCs w:val="21"/>
              </w:rPr>
            </w:r>
            <w:r/>
          </w:p>
        </w:tc>
        <w:tc>
          <w:tcPr>
            <w:tcW w:w="346"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438"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620"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484"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535"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348"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cantSplit/>
          <w:trHeight w:val="830"/>
        </w:trPr>
        <w:tc>
          <w:tcPr>
            <w:gridSpan w:val="2"/>
            <w:tcW w:w="232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报价总计</w:t>
            </w:r>
            <w:r>
              <w:rPr>
                <w:rFonts w:hint="eastAsia" w:ascii="宋体" w:hAnsi="宋体" w:eastAsia="宋体" w:cs="宋体"/>
                <w:b/>
                <w:bCs/>
                <w:color w:val="000000"/>
                <w:szCs w:val="21"/>
              </w:rPr>
            </w:r>
            <w:r/>
          </w:p>
        </w:tc>
        <w:tc>
          <w:tcPr>
            <w:gridSpan w:val="9"/>
            <w:tcW w:w="7217" w:type="dxa"/>
            <w:vAlign w:val="center"/>
            <w:textDirection w:val="lrTb"/>
            <w:noWrap w:val="false"/>
          </w:tcPr>
          <w:p>
            <w:pPr>
              <w:pStyle w:val="735"/>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人民币：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整 </w:t>
            </w:r>
            <w:r>
              <w:rPr>
                <w:rFonts w:hint="eastAsia" w:ascii="宋体" w:hAnsi="宋体" w:eastAsia="宋体" w:cs="宋体"/>
                <w:color w:val="000000"/>
                <w:szCs w:val="21"/>
              </w:rPr>
            </w:r>
            <w:r/>
          </w:p>
          <w:p>
            <w:pPr>
              <w:pStyle w:val="735"/>
              <w:spacing w:line="0" w:lineRule="atLeast"/>
              <w:rPr>
                <w:rFonts w:hint="eastAsia" w:ascii="宋体" w:hAnsi="宋体" w:eastAsia="宋体" w:cs="宋体"/>
                <w:color w:val="000000"/>
                <w:szCs w:val="21"/>
                <w:u w:val="single"/>
              </w:rPr>
            </w:pPr>
            <w:r>
              <w:rPr>
                <w:rFonts w:hint="eastAsia" w:ascii="宋体" w:hAnsi="宋体" w:eastAsia="宋体" w:cs="宋体"/>
                <w:color w:val="000000"/>
                <w:szCs w:val="21"/>
              </w:rPr>
              <w:t xml:space="preserve">（大写）：</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整</w:t>
            </w:r>
            <w:r>
              <w:rPr>
                <w:rFonts w:hint="eastAsia" w:ascii="宋体" w:hAnsi="宋体" w:eastAsia="宋体" w:cs="宋体"/>
                <w:color w:val="000000"/>
                <w:szCs w:val="21"/>
                <w:u w:val="single"/>
              </w:rPr>
            </w:r>
            <w:r/>
          </w:p>
        </w:tc>
      </w:tr>
    </w:tbl>
    <w:p>
      <w:pPr>
        <w:pStyle w:val="735"/>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注：1.此表为表样，行数可自行添加。</w:t>
      </w:r>
      <w:r>
        <w:rPr>
          <w:rFonts w:eastAsia="宋体"/>
          <w:color w:val="000000"/>
        </w:rPr>
      </w:r>
      <w:r/>
    </w:p>
    <w:p>
      <w:pPr>
        <w:pStyle w:val="735"/>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2.投标价应包括但不限于完成该项目所有的费用及投标供应商认为需要的其他相关费用等</w:t>
      </w:r>
      <w:r>
        <w:rPr>
          <w:rFonts w:hint="eastAsia" w:eastAsia="宋体"/>
          <w:color w:val="000000"/>
        </w:rPr>
        <w:t xml:space="preserve">，</w:t>
      </w:r>
      <w:r>
        <w:rPr>
          <w:rFonts w:eastAsia="宋体"/>
          <w:color w:val="000000"/>
        </w:rPr>
        <w:t xml:space="preserve">并由法定代表人或被授权人签署。投标单位未填单价或总价的项目，在实施后，采购单位将不予支付，并视为该项费用已包括在其他有价款的单价或总价内。</w:t>
      </w:r>
      <w:r>
        <w:rPr>
          <w:rFonts w:eastAsia="宋体"/>
          <w:color w:val="000000"/>
        </w:rPr>
      </w:r>
      <w:r/>
    </w:p>
    <w:p>
      <w:pPr>
        <w:pStyle w:val="735"/>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3.上表中报价总计应与开标一览表中报价总价一致</w:t>
      </w:r>
      <w:r>
        <w:rPr>
          <w:rFonts w:eastAsia="宋体"/>
          <w:color w:val="000000"/>
        </w:rPr>
        <w:t xml:space="preserve">。</w:t>
      </w:r>
      <w:r>
        <w:rPr>
          <w:rFonts w:eastAsia="宋体"/>
          <w:color w:val="000000"/>
        </w:rPr>
      </w:r>
      <w:r/>
    </w:p>
    <w:p>
      <w:pPr>
        <w:pStyle w:val="735"/>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4.</w:t>
      </w:r>
      <w:r>
        <w:rPr>
          <w:rFonts w:eastAsia="宋体"/>
          <w:color w:val="000000"/>
        </w:rPr>
        <w:t xml:space="preserve">设备报价不能超过对应最高限价，否则作无效投标处理。</w:t>
      </w:r>
      <w:r>
        <w:rPr>
          <w:rFonts w:eastAsia="宋体"/>
          <w:color w:val="000000"/>
        </w:rPr>
      </w:r>
      <w:r/>
    </w:p>
    <w:p>
      <w:pPr>
        <w:pStyle w:val="735"/>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5.报价明细表格式不得修改，否则可能将影响对投标文件的评价。</w:t>
      </w:r>
      <w:r>
        <w:rPr>
          <w:rFonts w:eastAsia="宋体"/>
          <w:color w:val="000000"/>
        </w:rPr>
      </w:r>
      <w:r/>
    </w:p>
    <w:p>
      <w:pPr>
        <w:pStyle w:val="735"/>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spacing w:line="360" w:lineRule="auto"/>
        <w:rPr>
          <w:color w:val="000000"/>
        </w:rPr>
      </w:pPr>
      <w:r>
        <w:rPr>
          <w:color w:val="000000"/>
        </w:rPr>
      </w:r>
      <w:r/>
    </w:p>
    <w:p>
      <w:pPr>
        <w:pStyle w:val="738"/>
        <w:jc w:val="both"/>
        <w:spacing w:before="0" w:after="0" w:line="360" w:lineRule="auto"/>
        <w:rPr>
          <w:rFonts w:hint="eastAsia" w:eastAsia="仿宋"/>
          <w:color w:val="000000"/>
          <w:sz w:val="24"/>
          <w:szCs w:val="24"/>
        </w:rPr>
      </w:pPr>
      <w:r>
        <w:rPr>
          <w:rFonts w:eastAsia="宋体"/>
          <w:b/>
          <w:color w:val="000000"/>
          <w:sz w:val="24"/>
        </w:rPr>
        <w:br w:type="page" w:clear="all"/>
      </w:r>
      <w:r>
        <w:rPr>
          <w:rFonts w:eastAsia="宋体"/>
          <w:b/>
          <w:color w:val="000000"/>
          <w:sz w:val="24"/>
        </w:rPr>
        <w:t xml:space="preserve">附件五、</w:t>
      </w:r>
      <w:r>
        <w:rPr>
          <w:rFonts w:hint="eastAsia" w:eastAsia="宋体"/>
          <w:b/>
          <w:color w:val="000000"/>
          <w:sz w:val="24"/>
        </w:rPr>
        <w:t xml:space="preserve">设备配置清单</w:t>
      </w:r>
      <w:r>
        <w:rPr>
          <w:rFonts w:hint="eastAsia" w:eastAsia="仿宋"/>
          <w:color w:val="000000"/>
          <w:sz w:val="24"/>
          <w:szCs w:val="24"/>
        </w:rPr>
      </w:r>
      <w:r/>
    </w:p>
    <w:p>
      <w:pPr>
        <w:pStyle w:val="735"/>
        <w:rPr>
          <w:rFonts w:eastAsia="仿宋"/>
          <w:color w:val="000000"/>
          <w:sz w:val="24"/>
          <w:szCs w:val="24"/>
        </w:rPr>
      </w:pPr>
      <w:r>
        <w:rPr>
          <w:rFonts w:hint="eastAsia" w:eastAsia="仿宋"/>
          <w:color w:val="000000"/>
          <w:sz w:val="24"/>
          <w:szCs w:val="24"/>
        </w:rPr>
        <w:t xml:space="preserve">                                                           </w:t>
      </w:r>
      <w:r>
        <w:rPr>
          <w:rFonts w:hint="eastAsia" w:ascii="宋体" w:hAnsi="宋体" w:eastAsia="宋体" w:cs="宋体"/>
          <w:b/>
          <w:bCs/>
          <w:color w:val="000000"/>
          <w:sz w:val="24"/>
          <w:szCs w:val="24"/>
        </w:rPr>
        <w:t xml:space="preserve">   设备配置清单</w:t>
      </w:r>
      <w:r>
        <w:rPr>
          <w:rFonts w:eastAsia="仿宋"/>
          <w:color w:val="000000"/>
          <w:sz w:val="24"/>
          <w:szCs w:val="24"/>
        </w:rPr>
      </w:r>
      <w:r/>
    </w:p>
    <w:p>
      <w:pPr>
        <w:pStyle w:val="735"/>
        <w:rPr>
          <w:rFonts w:hint="eastAsia" w:eastAsia="仿宋"/>
          <w:color w:val="000000"/>
          <w:sz w:val="24"/>
          <w:szCs w:val="24"/>
        </w:rPr>
      </w:pPr>
      <w:r>
        <w:rPr>
          <w:rFonts w:hint="eastAsia" w:eastAsia="仿宋"/>
          <w:color w:val="000000"/>
          <w:sz w:val="24"/>
          <w:szCs w:val="24"/>
        </w:rPr>
      </w:r>
      <w:r/>
    </w:p>
    <w:tbl>
      <w:tblPr>
        <w:tblW w:w="516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73"/>
        <w:gridCol w:w="1189"/>
        <w:gridCol w:w="878"/>
        <w:gridCol w:w="899"/>
        <w:gridCol w:w="1064"/>
        <w:gridCol w:w="1312"/>
        <w:gridCol w:w="787"/>
        <w:gridCol w:w="839"/>
        <w:gridCol w:w="1060"/>
        <w:gridCol w:w="1077"/>
      </w:tblGrid>
      <w:tr>
        <w:trPr>
          <w:cantSplit/>
          <w:trHeight w:val="360"/>
          <w:tblHeader/>
        </w:trPr>
        <w:tc>
          <w:tcPr>
            <w:shd w:val="clear" w:color="auto" w:fill="e0e0e0"/>
            <w:tcW w:w="29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614"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设备名称</w:t>
            </w:r>
            <w:r>
              <w:rPr>
                <w:rFonts w:hint="eastAsia" w:ascii="宋体" w:hAnsi="宋体" w:eastAsia="宋体" w:cs="宋体"/>
                <w:b/>
                <w:bCs/>
                <w:color w:val="000000"/>
                <w:szCs w:val="21"/>
              </w:rPr>
            </w:r>
            <w:r/>
          </w:p>
        </w:tc>
        <w:tc>
          <w:tcPr>
            <w:gridSpan w:val="3"/>
            <w:shd w:val="clear" w:color="auto" w:fill="e0e0e0"/>
            <w:tcMar>
              <w:left w:w="15" w:type="dxa"/>
              <w:top w:w="15" w:type="dxa"/>
              <w:right w:w="15" w:type="dxa"/>
              <w:bottom w:w="0" w:type="dxa"/>
            </w:tcMar>
            <w:tcW w:w="2841"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设备组成部件名称</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677"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部件规格型号</w:t>
            </w:r>
            <w:r>
              <w:rPr>
                <w:rFonts w:hint="eastAsia" w:ascii="宋体" w:hAnsi="宋体" w:eastAsia="宋体" w:cs="宋体"/>
                <w:b/>
                <w:bCs/>
                <w:color w:val="000000"/>
                <w:szCs w:val="21"/>
              </w:rPr>
            </w:r>
            <w:r/>
          </w:p>
        </w:tc>
        <w:tc>
          <w:tcPr>
            <w:shd w:val="clear" w:color="auto" w:fill="e0e0e0"/>
            <w:tcMar>
              <w:left w:w="15" w:type="dxa"/>
              <w:top w:w="15" w:type="dxa"/>
              <w:right w:w="15" w:type="dxa"/>
              <w:bottom w:w="0" w:type="dxa"/>
            </w:tcMar>
            <w:tcW w:w="40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数量</w:t>
            </w:r>
            <w:r>
              <w:rPr>
                <w:rFonts w:hint="eastAsia" w:ascii="宋体" w:hAnsi="宋体" w:eastAsia="宋体" w:cs="宋体"/>
                <w:b/>
                <w:bCs/>
                <w:color w:val="000000"/>
                <w:szCs w:val="21"/>
              </w:rPr>
            </w:r>
            <w:r/>
          </w:p>
        </w:tc>
        <w:tc>
          <w:tcPr>
            <w:shd w:val="clear" w:color="auto" w:fill="e0e0e0"/>
            <w:tcW w:w="433"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单位</w:t>
            </w:r>
            <w:r>
              <w:rPr>
                <w:rFonts w:hint="eastAsia" w:ascii="宋体" w:hAnsi="宋体" w:eastAsia="宋体" w:cs="宋体"/>
                <w:b/>
                <w:bCs/>
                <w:color w:val="000000"/>
                <w:szCs w:val="21"/>
              </w:rPr>
            </w:r>
            <w:r/>
          </w:p>
        </w:tc>
        <w:tc>
          <w:tcPr>
            <w:shd w:val="clear" w:color="auto" w:fill="e0e0e0"/>
            <w:tcW w:w="547"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产地</w:t>
            </w:r>
            <w:r>
              <w:rPr>
                <w:rFonts w:hint="eastAsia" w:ascii="宋体" w:hAnsi="宋体" w:eastAsia="宋体" w:cs="宋体"/>
                <w:b/>
                <w:bCs/>
                <w:color w:val="000000"/>
                <w:szCs w:val="21"/>
              </w:rPr>
            </w:r>
            <w:r/>
          </w:p>
        </w:tc>
        <w:tc>
          <w:tcPr>
            <w:shd w:val="clear" w:color="auto" w:fill="e0e0e0"/>
            <w:tcW w:w="556" w:type="dxa"/>
            <w:vAlign w:val="center"/>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备注</w:t>
            </w:r>
            <w:r>
              <w:rPr>
                <w:rFonts w:hint="eastAsia" w:ascii="宋体" w:hAnsi="宋体" w:eastAsia="宋体" w:cs="宋体"/>
                <w:b/>
                <w:bCs/>
                <w:color w:val="000000"/>
                <w:szCs w:val="21"/>
              </w:rPr>
            </w:r>
            <w:r/>
          </w:p>
        </w:tc>
      </w:tr>
      <w:tr>
        <w:trPr>
          <w:cantSplit/>
          <w:trHeight w:val="370"/>
        </w:trPr>
        <w:tc>
          <w:tcPr>
            <w:tcW w:w="296" w:type="dxa"/>
            <w:vAlign w:val="center"/>
            <w:vMerge w:val="restart"/>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restart"/>
            <w:textDirection w:val="lrTb"/>
            <w:noWrap w:val="false"/>
          </w:tcPr>
          <w:p>
            <w:pPr>
              <w:pStyle w:val="735"/>
              <w:jc w:val="center"/>
              <w:spacing w:line="360" w:lineRule="exact"/>
              <w:rPr>
                <w:rFonts w:hint="eastAsia" w:ascii="宋体" w:hAnsi="宋体" w:eastAsia="宋体" w:cs="宋体"/>
                <w:bCs/>
                <w:color w:val="000000"/>
                <w:szCs w:val="21"/>
              </w:rPr>
            </w:pPr>
            <w:r>
              <w:rPr>
                <w:rFonts w:hint="eastAsia" w:ascii="宋体" w:hAnsi="宋体" w:eastAsia="宋体" w:cs="宋体"/>
                <w:color w:val="000000"/>
                <w:szCs w:val="21"/>
              </w:rPr>
              <w:t xml:space="preserve">混合键合机</w:t>
            </w: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restart"/>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color w:val="000000"/>
                <w:szCs w:val="21"/>
              </w:rPr>
              <w:t xml:space="preserve">全自动CWW晶圆键合系统</w:t>
            </w:r>
            <w:r>
              <w:rPr>
                <w:rFonts w:hint="eastAsia" w:ascii="宋体" w:hAnsi="宋体" w:eastAsia="宋体" w:cs="宋体"/>
                <w:color w:val="000000"/>
                <w:szCs w:val="21"/>
              </w:rPr>
            </w:r>
            <w:r/>
          </w:p>
        </w:tc>
        <w:tc>
          <w:tcPr>
            <w:tcMar>
              <w:left w:w="15" w:type="dxa"/>
              <w:top w:w="15" w:type="dxa"/>
              <w:right w:w="15" w:type="dxa"/>
              <w:bottom w:w="0" w:type="dxa"/>
            </w:tcMar>
            <w:tcW w:w="464" w:type="dxa"/>
            <w:vAlign w:val="top"/>
            <w:vMerge w:val="restart"/>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EFEM模块</w:t>
            </w:r>
            <w:r>
              <w:rPr>
                <w:rFonts w:hint="eastAsia" w:ascii="宋体" w:hAnsi="宋体" w:eastAsia="宋体" w:cs="宋体"/>
                <w:color w:val="000000"/>
                <w:szCs w:val="21"/>
              </w:rPr>
            </w:r>
            <w:r/>
          </w:p>
        </w:tc>
        <w:tc>
          <w:tcPr>
            <w:tcMar>
              <w:left w:w="15" w:type="dxa"/>
              <w:top w:w="15" w:type="dxa"/>
              <w:right w:w="15" w:type="dxa"/>
              <w:bottom w:w="0" w:type="dxa"/>
            </w:tcMar>
            <w:tcW w:w="54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 Load Port</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3</w:t>
            </w:r>
            <w:r>
              <w:rPr>
                <w:rFonts w:hint="eastAsia" w:ascii="宋体" w:hAnsi="宋体" w:eastAsia="宋体" w:cs="宋体"/>
                <w:bCs/>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b/>
                <w:bCs/>
                <w:color w:val="000000"/>
                <w:szCs w:val="21"/>
              </w:rPr>
            </w:pPr>
            <w:r>
              <w:rPr>
                <w:rFonts w:hint="eastAsia" w:ascii="宋体" w:hAnsi="宋体" w:eastAsia="宋体" w:cs="宋体"/>
                <w:color w:val="000000"/>
                <w:szCs w:val="21"/>
              </w:rPr>
              <w:t xml:space="preserve">个</w:t>
            </w:r>
            <w:r>
              <w:rPr>
                <w:rFonts w:hint="eastAsia" w:ascii="宋体" w:hAnsi="宋体" w:eastAsia="宋体" w:cs="宋体"/>
                <w:b/>
                <w:bCs/>
                <w:color w:val="000000"/>
                <w:szCs w:val="21"/>
              </w:rPr>
            </w:r>
            <w:r/>
          </w:p>
        </w:tc>
        <w:tc>
          <w:tcPr>
            <w:tcW w:w="547"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c>
          <w:tcPr>
            <w:tcW w:w="556" w:type="dxa"/>
            <w:vAlign w:val="top"/>
            <w:textDirection w:val="lrTb"/>
            <w:noWrap w:val="false"/>
          </w:tcPr>
          <w:p>
            <w:pPr>
              <w:pStyle w:val="735"/>
              <w:jc w:val="center"/>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cantSplit/>
          <w:trHeight w:val="387"/>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464"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54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Load Port</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Wafer活化模块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活化模块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Wafer清洗模块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Tape Frame 清洗模块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UV处理模块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低压力解键合模块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C2W高精度对准及键合模块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W2W高精度对准及键合模块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红外键合后精度检测模块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tcMar>
              <w:left w:w="15" w:type="dxa"/>
              <w:top w:w="15" w:type="dxa"/>
              <w:right w:w="15" w:type="dxa"/>
              <w:bottom w:w="0" w:type="dxa"/>
            </w:tcMar>
            <w:tcW w:w="453" w:type="dxa"/>
            <w:vAlign w:val="top"/>
            <w:vMerge w:val="continue"/>
            <w:textDirection w:val="lrTb"/>
            <w:noWrap w:val="false"/>
          </w:tcPr>
          <w:p>
            <w:pPr>
              <w:pStyle w:val="735"/>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gridSpan w:val="2"/>
            <w:tcMar>
              <w:left w:w="15" w:type="dxa"/>
              <w:top w:w="15" w:type="dxa"/>
              <w:right w:w="15" w:type="dxa"/>
              <w:bottom w:w="0" w:type="dxa"/>
            </w:tcMar>
            <w:tcW w:w="1963"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运动传输模块</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787"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39" w:type="dxa"/>
            <w:vAlign w:val="top"/>
            <w:textDirection w:val="lrTb"/>
            <w:noWrap w:val="false"/>
          </w:tcPr>
          <w:p>
            <w:pPr>
              <w:pStyle w:val="735"/>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个</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368"/>
        </w:trPr>
        <w:tc>
          <w:tcPr>
            <w:tcW w:w="296" w:type="dxa"/>
            <w:vAlign w:val="center"/>
            <w:vMerge w:val="continue"/>
            <w:textDirection w:val="lrTb"/>
            <w:noWrap w:val="false"/>
          </w:tcPr>
          <w:p>
            <w:pPr>
              <w:pStyle w:val="735"/>
              <w:jc w:val="center"/>
              <w:spacing w:line="360" w:lineRule="exact"/>
              <w:rPr>
                <w:rFonts w:hint="eastAsia" w:ascii="宋体" w:hAnsi="宋体" w:eastAsia="宋体" w:cs="宋体"/>
                <w:color w:val="000000"/>
                <w:szCs w:val="21"/>
              </w:rPr>
            </w:pPr>
            <w:r>
              <w:rPr>
                <w:rFonts w:hint="eastAsia" w:ascii="宋体" w:hAnsi="宋体" w:eastAsia="宋体" w:cs="宋体"/>
                <w:color w:val="000000"/>
                <w:szCs w:val="21"/>
              </w:rPr>
            </w:r>
            <w:r/>
          </w:p>
        </w:tc>
        <w:tc>
          <w:tcPr>
            <w:tcMar>
              <w:left w:w="15" w:type="dxa"/>
              <w:top w:w="15" w:type="dxa"/>
              <w:right w:w="15" w:type="dxa"/>
              <w:bottom w:w="0" w:type="dxa"/>
            </w:tcMar>
            <w:tcW w:w="614" w:type="dxa"/>
            <w:vAlign w:val="center"/>
            <w:vMerge w:val="continue"/>
            <w:textDirection w:val="lrTb"/>
            <w:noWrap w:val="false"/>
          </w:tcPr>
          <w:p>
            <w:pPr>
              <w:pStyle w:val="735"/>
              <w:spacing w:line="360" w:lineRule="auto"/>
              <w:rPr>
                <w:rFonts w:hint="eastAsia" w:ascii="宋体" w:hAnsi="宋体" w:eastAsia="宋体" w:cs="宋体"/>
                <w:bCs/>
                <w:color w:val="000000"/>
                <w:szCs w:val="21"/>
              </w:rPr>
              <w:outlineLvl w:val="5"/>
            </w:pPr>
            <w:r>
              <w:rPr>
                <w:rFonts w:hint="eastAsia" w:ascii="宋体" w:hAnsi="宋体" w:eastAsia="宋体" w:cs="宋体"/>
                <w:bCs/>
                <w:color w:val="000000"/>
                <w:szCs w:val="21"/>
              </w:rPr>
            </w:r>
            <w:r/>
          </w:p>
        </w:tc>
        <w:tc>
          <w:tcPr>
            <w:gridSpan w:val="3"/>
            <w:tcMar>
              <w:left w:w="15" w:type="dxa"/>
              <w:top w:w="15" w:type="dxa"/>
              <w:right w:w="15" w:type="dxa"/>
              <w:bottom w:w="0" w:type="dxa"/>
            </w:tcMar>
            <w:tcW w:w="2841" w:type="dxa"/>
            <w:vAlign w:val="top"/>
            <w:textDirection w:val="lrTb"/>
            <w:noWrap w:val="false"/>
          </w:tcPr>
          <w:p>
            <w:pPr>
              <w:pStyle w:val="735"/>
              <w:jc w:val="center"/>
              <w:spacing w:line="360" w:lineRule="auto"/>
              <w:rPr>
                <w:rFonts w:hint="eastAsia" w:ascii="宋体" w:hAnsi="宋体" w:eastAsia="宋体" w:cs="宋体"/>
                <w:color w:val="000000"/>
                <w:szCs w:val="21"/>
              </w:rPr>
            </w:pPr>
            <w:r>
              <w:rPr>
                <w:color w:val="000000"/>
                <w:szCs w:val="21"/>
              </w:rPr>
              <w:t xml:space="preserve">退火系统</w:t>
            </w:r>
            <w:r>
              <w:rPr>
                <w:rFonts w:hint="eastAsia" w:ascii="宋体" w:hAnsi="宋体" w:eastAsia="宋体" w:cs="宋体"/>
                <w:color w:val="000000"/>
                <w:szCs w:val="21"/>
              </w:rPr>
            </w:r>
            <w:r/>
          </w:p>
        </w:tc>
        <w:tc>
          <w:tcPr>
            <w:tcMar>
              <w:left w:w="15" w:type="dxa"/>
              <w:top w:w="15" w:type="dxa"/>
              <w:right w:w="15" w:type="dxa"/>
              <w:bottom w:w="0" w:type="dxa"/>
            </w:tcMar>
            <w:tcW w:w="677" w:type="dxa"/>
            <w:vAlign w:val="top"/>
            <w:textDirection w:val="lrTb"/>
            <w:noWrap w:val="false"/>
          </w:tcPr>
          <w:p>
            <w:pPr>
              <w:pStyle w:val="735"/>
              <w:rPr>
                <w:rFonts w:hint="eastAsia" w:ascii="宋体" w:hAnsi="宋体" w:eastAsia="宋体" w:cs="宋体"/>
                <w:color w:val="000000"/>
                <w:szCs w:val="21"/>
              </w:rPr>
            </w:pPr>
            <w:r>
              <w:rPr>
                <w:rFonts w:hint="eastAsia" w:ascii="宋体" w:hAnsi="宋体" w:eastAsia="宋体" w:cs="宋体"/>
                <w:color w:val="000000"/>
                <w:szCs w:val="21"/>
              </w:rPr>
            </w:r>
            <w:r/>
          </w:p>
        </w:tc>
        <w:tc>
          <w:tcPr>
            <w:tcW w:w="40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433"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t xml:space="preserve">套</w:t>
            </w:r>
            <w:r>
              <w:rPr>
                <w:rFonts w:hint="eastAsia" w:ascii="宋体" w:hAnsi="宋体" w:eastAsia="宋体" w:cs="宋体"/>
                <w:color w:val="000000"/>
                <w:szCs w:val="21"/>
              </w:rPr>
            </w:r>
            <w:r/>
          </w:p>
        </w:tc>
        <w:tc>
          <w:tcPr>
            <w:tcW w:w="547"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556" w:type="dxa"/>
            <w:vAlign w:val="top"/>
            <w:textDirection w:val="lrTb"/>
            <w:noWrap w:val="false"/>
          </w:tcPr>
          <w:p>
            <w:pPr>
              <w:pStyle w:val="735"/>
              <w:jc w:val="center"/>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注：(1)上表为样表，请投标人根据项目实际提供对应的设备配置清单，设备配置清单中应填写组成该项设备的部件名称，不包含耗材等内容。</w:t>
      </w:r>
      <w:r>
        <w:rPr>
          <w:rFonts w:hint="eastAsia" w:ascii="宋体" w:hAnsi="宋体" w:eastAsia="宋体" w:cs="宋体"/>
          <w:color w:val="000000"/>
          <w:szCs w:val="21"/>
        </w:rPr>
      </w:r>
      <w:r/>
    </w:p>
    <w:p>
      <w:pPr>
        <w:pStyle w:val="735"/>
        <w:ind w:firstLine="84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bCs/>
          <w:color w:val="000000"/>
          <w:szCs w:val="21"/>
        </w:rPr>
        <w:t xml:space="preserve">投标人可以对相关内容进行补充完善，以保证项目的完整性，行数可自行添加。</w:t>
      </w:r>
      <w:r>
        <w:rPr>
          <w:rFonts w:hint="eastAsia" w:ascii="宋体" w:hAnsi="宋体" w:eastAsia="宋体" w:cs="宋体"/>
          <w:color w:val="000000"/>
          <w:szCs w:val="21"/>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eastAsia="宋体"/>
          <w:b/>
          <w:color w:val="000000"/>
          <w:sz w:val="24"/>
        </w:rPr>
        <w:t xml:space="preserve">附件六、</w:t>
      </w:r>
      <w:r>
        <w:rPr>
          <w:rFonts w:eastAsia="宋体"/>
          <w:b/>
          <w:color w:val="000000"/>
          <w:sz w:val="24"/>
        </w:rPr>
        <w:t xml:space="preserve">技术规格偏离表格式</w:t>
      </w:r>
      <w:r>
        <w:rPr>
          <w:color w:val="000000"/>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表1：标注“</w:t>
      </w:r>
      <w:r>
        <w:rPr>
          <w:rFonts w:ascii="Segoe UI Symbol" w:hAnsi="Segoe UI Symbol" w:eastAsia="宋体" w:cs="Segoe UI Symbol"/>
          <w:color w:val="000000"/>
          <w:sz w:val="24"/>
        </w:rPr>
        <w:t xml:space="preserve">★</w:t>
      </w:r>
      <w:r>
        <w:rPr>
          <w:rFonts w:eastAsia="宋体"/>
          <w:color w:val="000000"/>
          <w:sz w:val="24"/>
        </w:rPr>
        <w:t xml:space="preserve">”和“▲”的技术规格偏离表</w:t>
      </w: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Cs w:val="21"/>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招标文件技术要求</w:t>
            </w:r>
            <w:r>
              <w:rPr>
                <w:rFonts w:eastAsia="宋体"/>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投标文件技术指标情况</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响应/偏离情况</w:t>
            </w:r>
            <w:r>
              <w:rPr>
                <w:rFonts w:eastAsia="宋体"/>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投标文件对应位置</w:t>
            </w:r>
            <w:r>
              <w:rPr>
                <w:rFonts w:eastAsia="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295"/>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2.如果行数不够，请自行增加。</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rFonts w:eastAsia="宋体"/>
          <w:b/>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color w:val="000000"/>
          <w:sz w:val="24"/>
        </w:rPr>
        <w:t xml:space="preserve">表2：其余指标技术规格偏离表</w:t>
      </w: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响应/偏离情况</w:t>
            </w:r>
            <w:r>
              <w:rPr>
                <w:rFonts w:eastAsia="宋体"/>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rFonts w:eastAsia="宋体"/>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2.如果行数不够，请自行增加。</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w:t>
      </w:r>
      <w:r>
        <w:rPr>
          <w:rFonts w:hint="eastAsia" w:eastAsia="宋体"/>
          <w:b/>
          <w:bCs/>
          <w:color w:val="000000"/>
          <w:sz w:val="24"/>
        </w:rPr>
        <w:t xml:space="preserve">七</w:t>
      </w:r>
      <w:r>
        <w:rPr>
          <w:rFonts w:eastAsia="宋体"/>
          <w:b/>
          <w:bCs/>
          <w:color w:val="000000"/>
          <w:sz w:val="24"/>
        </w:rPr>
        <w:t xml:space="preserve">、商务条款偏离表格式</w:t>
      </w:r>
      <w:r>
        <w:rPr>
          <w:b/>
          <w:bCs/>
          <w:color w:val="000000"/>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商务条款偏离表</w:t>
      </w: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35"/>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rPr>
          <w:color w:val="000000"/>
        </w:rPr>
      </w:r>
      <w:r/>
    </w:p>
    <w:p>
      <w:pPr>
        <w:pStyle w:val="735"/>
        <w:spacing w:before="240" w:after="240"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2.说明：如果行数不够，请自行增加。</w:t>
      </w:r>
      <w:r>
        <w:rPr>
          <w:rFonts w:eastAsia="宋体"/>
          <w:color w:val="000000"/>
        </w:rPr>
      </w:r>
      <w:r/>
    </w:p>
    <w:p>
      <w:pPr>
        <w:pStyle w:val="735"/>
        <w:spacing w:before="240" w:after="240"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3.所有偏离必须在本表中列出，未在本偏离表中列出偏离，将视为投标供应商已完全接受招标文件要求。如完全无偏离，也无其他说明，可在本表第一行填写“全部无偏离”。</w:t>
      </w:r>
      <w:r>
        <w:rPr>
          <w:rFonts w:eastAsia="宋体"/>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bCs/>
          <w:color w:val="000000"/>
          <w:sz w:val="24"/>
        </w:rPr>
        <w:t xml:space="preserve">附件</w:t>
      </w:r>
      <w:r>
        <w:rPr>
          <w:rFonts w:hint="eastAsia" w:eastAsia="宋体"/>
          <w:b/>
          <w:bCs/>
          <w:color w:val="000000"/>
          <w:sz w:val="24"/>
        </w:rPr>
        <w:t xml:space="preserve">八</w:t>
      </w:r>
      <w:r>
        <w:rPr>
          <w:rFonts w:eastAsia="宋体"/>
          <w:b/>
          <w:bCs/>
          <w:color w:val="000000"/>
          <w:sz w:val="24"/>
        </w:rPr>
        <w:t xml:space="preserve">、投标供应商类似业绩情况表 </w:t>
      </w:r>
      <w:r>
        <w:rPr>
          <w:color w:val="000000"/>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投标供应商类似业绩情况表</w:t>
      </w:r>
      <w:r>
        <w:rPr>
          <w:rFonts w:eastAsia="宋体"/>
          <w:color w:val="000000"/>
          <w:sz w:val="24"/>
        </w:rPr>
      </w:r>
      <w:r/>
    </w:p>
    <w:p>
      <w:pPr>
        <w:pStyle w:val="735"/>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735"/>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                                          项目编号：</w:t>
      </w:r>
      <w:r>
        <w:rPr>
          <w:color w:val="000000"/>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0" w:type="dxa"/>
              <w:top w:w="0" w:type="dxa"/>
              <w:right w:w="0" w:type="dxa"/>
              <w:bottom w:w="0" w:type="dxa"/>
            </w:tcMar>
            <w:tcW w:w="154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tcMar>
              <w:left w:w="0" w:type="dxa"/>
              <w:top w:w="0" w:type="dxa"/>
              <w:right w:w="0" w:type="dxa"/>
              <w:bottom w:w="0" w:type="dxa"/>
            </w:tcMar>
            <w:tcW w:w="140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业主单位</w:t>
            </w:r>
            <w:r>
              <w:rPr>
                <w:color w:val="000000"/>
              </w:rPr>
            </w:r>
            <w:r/>
          </w:p>
        </w:tc>
        <w:tc>
          <w:tcPr>
            <w:tcMar>
              <w:left w:w="0" w:type="dxa"/>
              <w:top w:w="0" w:type="dxa"/>
              <w:right w:w="0" w:type="dxa"/>
              <w:bottom w:w="0" w:type="dxa"/>
            </w:tcMar>
            <w:tcW w:w="98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合同</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金额</w:t>
            </w:r>
            <w:r>
              <w:rPr>
                <w:color w:val="000000"/>
              </w:rPr>
            </w:r>
            <w:r/>
          </w:p>
        </w:tc>
        <w:tc>
          <w:tcPr>
            <w:tcMar>
              <w:left w:w="0" w:type="dxa"/>
              <w:top w:w="0" w:type="dxa"/>
              <w:right w:w="0" w:type="dxa"/>
              <w:bottom w:w="0" w:type="dxa"/>
            </w:tcMar>
            <w:tcW w:w="102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内容</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签约及服务</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时间</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联系人及电话</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说明：具体要求及需提交的证明材料详见评分标准。</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w:t>
      </w:r>
      <w:r>
        <w:rPr>
          <w:rFonts w:hint="eastAsia" w:eastAsia="宋体"/>
          <w:b/>
          <w:color w:val="000000"/>
          <w:sz w:val="24"/>
        </w:rPr>
        <w:t xml:space="preserve">九</w:t>
      </w:r>
      <w:r>
        <w:rPr>
          <w:rFonts w:eastAsia="宋体"/>
          <w:b/>
          <w:color w:val="000000"/>
          <w:sz w:val="24"/>
        </w:rPr>
        <w:t xml:space="preserve">、供货一览表格式</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供货一览表（含配件、备品、消耗材料）</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2.投标供应商应根据上表要求逐一说明投标货物名称、品牌、规格型号、产地、技术参数等。</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w:t>
      </w:r>
      <w:r>
        <w:rPr>
          <w:rFonts w:hint="eastAsia" w:eastAsia="宋体"/>
          <w:b/>
          <w:color w:val="000000"/>
          <w:sz w:val="24"/>
        </w:rPr>
        <w:t xml:space="preserve">十</w:t>
      </w:r>
      <w:r>
        <w:rPr>
          <w:rFonts w:eastAsia="宋体"/>
          <w:b/>
          <w:color w:val="000000"/>
          <w:sz w:val="24"/>
        </w:rPr>
        <w:t xml:space="preserve">、投标项目主要产品一览表格式</w:t>
      </w:r>
      <w:r>
        <w:rPr>
          <w:rFonts w:eastAsia="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投标项目主要产品一览表</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3"/>
            <w:tcMar>
              <w:left w:w="108" w:type="dxa"/>
              <w:top w:w="0" w:type="dxa"/>
              <w:right w:w="108" w:type="dxa"/>
              <w:bottom w:w="0" w:type="dxa"/>
            </w:tcMar>
            <w:tcW w:w="3723" w:type="dxa"/>
            <w:vAlign w:val="center"/>
            <w:textDirection w:val="lrTb"/>
            <w:noWrap w:val="false"/>
          </w:tcPr>
          <w:p>
            <w:pPr>
              <w:pStyle w:val="735"/>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品牌、规格或型号</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单价（元）</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质保年限</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735"/>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1.如果行数不够，请自行增加。</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2.投标供应商应根据上表要求逐一说明投标货物名称、品牌、规格型号等。</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bCs/>
          <w:color w:val="000000"/>
          <w:sz w:val="24"/>
        </w:rPr>
        <w:t xml:space="preserve">附件十</w:t>
      </w:r>
      <w:r>
        <w:rPr>
          <w:rFonts w:hint="eastAsia" w:eastAsia="宋体"/>
          <w:b/>
          <w:bCs/>
          <w:color w:val="000000"/>
          <w:sz w:val="24"/>
        </w:rPr>
        <w:t xml:space="preserve">一</w:t>
      </w:r>
      <w:r>
        <w:rPr>
          <w:rFonts w:eastAsia="宋体"/>
          <w:b/>
          <w:bCs/>
          <w:color w:val="000000"/>
          <w:sz w:val="24"/>
        </w:rPr>
        <w:t xml:space="preserve">、无重大违法记录声明格式</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无重大违法记录声明</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我单位</w:t>
      </w:r>
      <w:r>
        <w:rPr>
          <w:rFonts w:eastAsia="宋体"/>
          <w:color w:val="000000"/>
          <w:u w:val="single"/>
        </w:rPr>
        <w:t xml:space="preserve">           </w:t>
      </w:r>
      <w:r>
        <w:rPr>
          <w:rFonts w:eastAsia="宋体"/>
          <w:color w:val="000000"/>
        </w:rPr>
        <w:t xml:space="preserve">（投标供应商名称）郑重声明：</w:t>
      </w:r>
      <w:r>
        <w:rPr>
          <w:color w:val="000000"/>
        </w:rPr>
      </w:r>
      <w:r/>
    </w:p>
    <w:p>
      <w:pPr>
        <w:pStyle w:val="735"/>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参加政府采购活动前3年内在经营活动中</w:t>
      </w:r>
      <w:r>
        <w:rPr>
          <w:rFonts w:eastAsia="宋体"/>
          <w:color w:val="000000"/>
          <w:u w:val="single"/>
        </w:rPr>
        <w:t xml:space="preserve">        </w:t>
      </w:r>
      <w:r>
        <w:rPr>
          <w:rFonts w:eastAsia="宋体"/>
          <w:color w:val="000000"/>
        </w:rPr>
        <w:t xml:space="preserve">（在下划线上如实填写：有或没有）重大违法记录。</w:t>
      </w:r>
      <w:r>
        <w:rPr>
          <w:color w:val="000000"/>
        </w:rPr>
      </w:r>
      <w:r/>
    </w:p>
    <w:p>
      <w:pPr>
        <w:pStyle w:val="735"/>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（说明：政府采购法第二十二条第一款第五项所称重大违法记录，是指投标供应商因违法经营受到刑事处罚或者责令停产停业、吊销许可证或者执照、较大数额罚款等行政处罚）</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ind w:firstLine="630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u w:val="single"/>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                                                                                      </w:t>
      </w:r>
      <w:r>
        <w:rPr>
          <w:rFonts w:eastAsia="宋体"/>
          <w:color w:val="000000"/>
        </w:rPr>
        <w:t xml:space="preserve">日期： </w:t>
      </w:r>
      <w:r>
        <w:rPr>
          <w:rFonts w:eastAsia="宋体"/>
          <w:color w:val="000000"/>
          <w:u w:val="single"/>
        </w:rPr>
        <w:t xml:space="preserve">           </w:t>
      </w:r>
      <w:r>
        <w:rPr>
          <w:rFonts w:eastAsia="宋体"/>
          <w:color w:val="000000"/>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附件十</w:t>
      </w:r>
      <w:r>
        <w:rPr>
          <w:rFonts w:hint="eastAsia" w:eastAsia="宋体"/>
          <w:b/>
          <w:bCs/>
          <w:color w:val="000000"/>
          <w:sz w:val="24"/>
        </w:rPr>
        <w:t xml:space="preserve">二</w:t>
      </w:r>
      <w:r>
        <w:rPr>
          <w:rFonts w:eastAsia="宋体"/>
          <w:b/>
          <w:bCs/>
          <w:color w:val="000000"/>
          <w:sz w:val="24"/>
        </w:rPr>
        <w:t xml:space="preserve">、具备履行合同所必需的设备和专业技术能力的声明格式</w:t>
      </w:r>
      <w:r>
        <w:rPr>
          <w:b/>
          <w:bCs/>
          <w:color w:val="000000"/>
        </w:rPr>
      </w:r>
      <w:r/>
    </w:p>
    <w:p>
      <w:pPr>
        <w:pStyle w:val="735"/>
        <w:jc w:val="center"/>
        <w:spacing w:before="26"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具备履行合同所必需的设备和专业技术能力</w:t>
      </w:r>
      <w:r>
        <w:rPr>
          <w:color w:val="000000"/>
        </w:rPr>
      </w:r>
      <w:r/>
    </w:p>
    <w:p>
      <w:pPr>
        <w:pStyle w:val="735"/>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 </w:t>
      </w:r>
      <w:r>
        <w:rPr>
          <w:color w:val="000000"/>
        </w:rPr>
      </w:r>
      <w:r/>
    </w:p>
    <w:p>
      <w:pPr>
        <w:pStyle w:val="735"/>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我单位</w:t>
      </w:r>
      <w:r>
        <w:rPr>
          <w:rFonts w:eastAsia="宋体"/>
          <w:color w:val="000000"/>
          <w:u w:val="single"/>
        </w:rPr>
        <w:t xml:space="preserve">            </w:t>
      </w:r>
      <w:r>
        <w:rPr>
          <w:rFonts w:eastAsia="宋体"/>
          <w:color w:val="000000"/>
        </w:rPr>
        <w:t xml:space="preserve">（投标供应商名称）郑重声明：</w:t>
      </w:r>
      <w:r>
        <w:rPr>
          <w:color w:val="000000"/>
        </w:rPr>
      </w:r>
      <w:r/>
    </w:p>
    <w:p>
      <w:pPr>
        <w:pStyle w:val="735"/>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我公司具备履行本项采购合同所必需的设备和专业技术能力。</w:t>
      </w:r>
      <w:r>
        <w:rPr>
          <w:rFonts w:eastAsia="宋体"/>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w:t>
      </w:r>
      <w:r>
        <w:rPr>
          <w:rFonts w:eastAsia="宋体"/>
          <w:color w:val="000000"/>
          <w:u w:val="single"/>
        </w:rPr>
        <w:t xml:space="preserve">           </w:t>
      </w:r>
      <w:r>
        <w:rPr>
          <w:rFonts w:eastAsia="宋体"/>
          <w:color w:val="000000"/>
        </w:rPr>
        <w:t xml:space="preserve"> </w:t>
      </w:r>
      <w:r>
        <w:rPr>
          <w:color w:val="000000"/>
        </w:rPr>
      </w:r>
      <w:r/>
    </w:p>
    <w:p>
      <w:pPr>
        <w:pStyle w:val="735"/>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35"/>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附件十</w:t>
      </w:r>
      <w:r>
        <w:rPr>
          <w:rFonts w:hint="eastAsia" w:eastAsia="宋体"/>
          <w:b/>
          <w:bCs/>
          <w:color w:val="000000"/>
          <w:sz w:val="24"/>
        </w:rPr>
        <w:t xml:space="preserve">三</w:t>
      </w:r>
      <w:r>
        <w:rPr>
          <w:rFonts w:eastAsia="宋体"/>
          <w:b/>
          <w:bCs/>
          <w:color w:val="000000"/>
          <w:sz w:val="24"/>
        </w:rPr>
        <w:t xml:space="preserve">、资格证明文件</w:t>
      </w:r>
      <w:r>
        <w:rPr>
          <w:b/>
          <w:bCs/>
          <w:color w:val="000000"/>
        </w:rPr>
      </w:r>
      <w:r/>
    </w:p>
    <w:p>
      <w:pPr>
        <w:pStyle w:val="735"/>
        <w:rPr>
          <w:rFonts w:eastAsia="宋体"/>
          <w:b/>
          <w:color w:val="000000"/>
          <w:sz w:val="24"/>
        </w:rPr>
      </w:pPr>
      <w:r>
        <w:rPr>
          <w:rFonts w:eastAsia="宋体"/>
          <w:b/>
          <w:color w:val="000000"/>
          <w:sz w:val="24"/>
        </w:rPr>
      </w:r>
      <w:r/>
    </w:p>
    <w:p>
      <w:pPr>
        <w:pStyle w:val="735"/>
        <w:rPr>
          <w:rFonts w:eastAsia="宋体"/>
          <w:b/>
          <w:color w:val="000000"/>
          <w:sz w:val="24"/>
        </w:rPr>
      </w:pPr>
      <w:r>
        <w:rPr>
          <w:rFonts w:eastAsia="宋体"/>
          <w:b/>
          <w:color w:val="000000"/>
          <w:sz w:val="24"/>
        </w:rPr>
        <w:t xml:space="preserve">详见第一章 招标公告“2.申请人的资格”相关内容</w:t>
      </w: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w:t>
      </w:r>
      <w:r>
        <w:rPr>
          <w:rFonts w:hint="eastAsia" w:eastAsia="宋体"/>
          <w:b/>
          <w:color w:val="000000"/>
          <w:sz w:val="24"/>
        </w:rPr>
        <w:t xml:space="preserve">四</w:t>
      </w:r>
      <w:r>
        <w:rPr>
          <w:rFonts w:eastAsia="宋体"/>
          <w:b/>
          <w:color w:val="000000"/>
          <w:sz w:val="24"/>
        </w:rPr>
        <w:t xml:space="preserve">、中小企业声明函</w:t>
      </w:r>
      <w:r>
        <w:rPr>
          <w:rFonts w:eastAsia="宋体"/>
          <w:b/>
          <w:color w:val="000000"/>
          <w:sz w:val="24"/>
        </w:rPr>
      </w:r>
      <w:r/>
    </w:p>
    <w:p>
      <w:pPr>
        <w:pStyle w:val="735"/>
        <w:jc w:val="center"/>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中小企业声明函（货物）</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rFonts w:eastAsia="宋体"/>
          <w:color w:val="000000"/>
        </w:rPr>
        <w:t xml:space="preserve">本公司（联合体）郑重声明，根据《政府采购促进中小企业发展管理办法》（财库﹝2020﹞46 号）的规定，本公司（联合体）参加（</w:t>
      </w:r>
      <w:r>
        <w:rPr>
          <w:rFonts w:eastAsia="宋体"/>
          <w:color w:val="000000"/>
          <w:u w:val="single"/>
        </w:rPr>
        <w:t xml:space="preserve">单位名称）</w:t>
      </w:r>
      <w:r>
        <w:rPr>
          <w:rFonts w:eastAsia="宋体"/>
          <w:color w:val="000000"/>
        </w:rPr>
        <w:t xml:space="preserve">的</w:t>
      </w:r>
      <w:r>
        <w:rPr>
          <w:rFonts w:eastAsia="宋体"/>
          <w:color w:val="000000"/>
          <w:u w:val="single"/>
        </w:rPr>
        <w:t xml:space="preserve">（项目名称）</w:t>
      </w:r>
      <w:r>
        <w:rPr>
          <w:rFonts w:eastAsia="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 </w:t>
      </w:r>
      <w:r>
        <w:rPr>
          <w:rFonts w:eastAsia="宋体"/>
          <w:color w:val="000000"/>
          <w:u w:val="single"/>
        </w:rPr>
        <w:t xml:space="preserve">（标的名称）</w:t>
      </w:r>
      <w:r>
        <w:rPr>
          <w:rFonts w:eastAsia="宋体"/>
          <w:color w:val="000000"/>
        </w:rPr>
        <w:t xml:space="preserve">，属于</w:t>
      </w:r>
      <w:r>
        <w:rPr>
          <w:rFonts w:eastAsia="宋体"/>
          <w:color w:val="000000"/>
          <w:u w:val="single"/>
        </w:rPr>
        <w:t xml:space="preserve">工业（采购文件中明确的所属行业）行业</w:t>
      </w:r>
      <w:r>
        <w:rPr>
          <w:rFonts w:eastAsia="宋体"/>
          <w:color w:val="000000"/>
        </w:rPr>
        <w:t xml:space="preserve">；制造商为</w:t>
      </w:r>
      <w:r>
        <w:rPr>
          <w:rFonts w:eastAsia="宋体"/>
          <w:color w:val="000000"/>
          <w:u w:val="single"/>
        </w:rPr>
        <w:t xml:space="preserve">（企业名称）</w:t>
      </w:r>
      <w:r>
        <w:rPr>
          <w:rFonts w:eastAsia="宋体"/>
          <w:color w:val="000000"/>
        </w:rPr>
        <w:t xml:space="preserve">，从业人员人，营业收入为万元，资产总额为万元</w:t>
      </w:r>
      <w:r>
        <w:rPr>
          <w:rFonts w:eastAsia="宋体"/>
          <w:color w:val="000000"/>
          <w:vertAlign w:val="superscript"/>
        </w:rPr>
        <w:t xml:space="preserve">【1】</w:t>
      </w:r>
      <w:r>
        <w:rPr>
          <w:rFonts w:eastAsia="宋体"/>
          <w:color w:val="000000"/>
        </w:rPr>
        <w:t xml:space="preserve">，属于</w:t>
      </w:r>
      <w:r>
        <w:rPr>
          <w:rFonts w:eastAsia="宋体"/>
          <w:color w:val="000000"/>
          <w:u w:val="single"/>
        </w:rPr>
        <w:t xml:space="preserve">（中型企业、小型企业、微型企业）</w:t>
      </w:r>
      <w:r>
        <w:rPr>
          <w:rFonts w:eastAsia="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 </w:t>
      </w:r>
      <w:r>
        <w:rPr>
          <w:rFonts w:eastAsia="宋体"/>
          <w:color w:val="000000"/>
          <w:u w:val="single"/>
        </w:rPr>
        <w:t xml:space="preserve">（标的名称）</w:t>
      </w:r>
      <w:r>
        <w:rPr>
          <w:rFonts w:eastAsia="宋体"/>
          <w:color w:val="000000"/>
        </w:rPr>
        <w:t xml:space="preserve">，属于</w:t>
      </w:r>
      <w:r>
        <w:rPr>
          <w:rFonts w:eastAsia="宋体"/>
          <w:color w:val="000000"/>
          <w:u w:val="single"/>
        </w:rPr>
        <w:t xml:space="preserve">工业（采购文件中明确的所属行业）行业</w:t>
      </w:r>
      <w:r>
        <w:rPr>
          <w:rFonts w:eastAsia="宋体"/>
          <w:color w:val="000000"/>
        </w:rPr>
        <w:t xml:space="preserve">；制造商为</w:t>
      </w:r>
      <w:r>
        <w:rPr>
          <w:rFonts w:eastAsia="宋体"/>
          <w:color w:val="000000"/>
          <w:u w:val="single"/>
        </w:rPr>
        <w:t xml:space="preserve">（企业名称）</w:t>
      </w:r>
      <w:r>
        <w:rPr>
          <w:rFonts w:eastAsia="宋体"/>
          <w:color w:val="000000"/>
        </w:rPr>
        <w:t xml:space="preserve">，从业人员人，营业收入为万元，资产总额为万元，属于</w:t>
      </w:r>
      <w:r>
        <w:rPr>
          <w:rFonts w:eastAsia="宋体"/>
          <w:color w:val="000000"/>
          <w:u w:val="single"/>
        </w:rPr>
        <w:t xml:space="preserve">（中型企业、小型企业、微型企业）；</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以上企业，不属于大企业的分支机构，不存在控股股东为大企业的情形，也不存在与大企业的负责人为同一人的情形。</w:t>
      </w:r>
      <w:r>
        <w:rPr>
          <w:color w:val="000000"/>
        </w:rPr>
      </w:r>
      <w:r/>
    </w:p>
    <w:p>
      <w:pPr>
        <w:pStyle w:val="735"/>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本企业对上述声明内容的真实性负责。如有虚假，将依法承担相应责任。</w:t>
      </w:r>
      <w:r>
        <w:rPr>
          <w:color w:val="000000"/>
        </w:rPr>
      </w:r>
      <w:r/>
    </w:p>
    <w:p>
      <w:pPr>
        <w:pStyle w:val="735"/>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cente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                                                                                                         </w:t>
      </w:r>
      <w:r>
        <w:rPr>
          <w:rFonts w:eastAsia="宋体"/>
          <w:color w:val="000000"/>
        </w:rPr>
        <w:t xml:space="preserve">投标单位（盖电子章）：</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ind w:firstLine="630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           期：</w:t>
      </w:r>
      <w:r>
        <w:rPr>
          <w:rFonts w:eastAsia="宋体"/>
          <w:color w:val="000000"/>
          <w:u w:val="single"/>
        </w:rPr>
        <w:t xml:space="preserve">             </w:t>
      </w:r>
      <w:r>
        <w:rPr>
          <w:color w:val="000000"/>
        </w:rPr>
      </w:r>
      <w:r/>
    </w:p>
    <w:p>
      <w:pPr>
        <w:pStyle w:val="735"/>
        <w:ind w:right="832"/>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备注：1.从业人员、营业收入、资产总额填报上一年度数据，无上一年度数据的新成立企业可不填报。 </w:t>
      </w:r>
      <w:r>
        <w:rPr>
          <w:color w:val="000000"/>
        </w:rPr>
      </w:r>
      <w:r/>
    </w:p>
    <w:p>
      <w:pPr>
        <w:pStyle w:val="735"/>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2.投标供应商如不提供此声明函，将做资格审查不通过。其声明函将随中标结果同时公告，接受社会监督。 </w:t>
      </w:r>
      <w:r>
        <w:rPr>
          <w:color w:val="000000"/>
        </w:rPr>
      </w:r>
      <w:r/>
    </w:p>
    <w:p>
      <w:pPr>
        <w:pStyle w:val="735"/>
        <w:ind w:right="633"/>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本项目所属行业：工业。</w:t>
      </w:r>
      <w:r>
        <w:rPr>
          <w:rFonts w:eastAsia="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35"/>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w:t>
      </w:r>
      <w:r>
        <w:rPr>
          <w:rFonts w:hint="eastAsia" w:eastAsia="宋体"/>
          <w:b/>
          <w:color w:val="000000"/>
          <w:sz w:val="24"/>
        </w:rPr>
        <w:t xml:space="preserve">五</w:t>
      </w:r>
      <w:r>
        <w:rPr>
          <w:rFonts w:eastAsia="宋体"/>
          <w:b/>
          <w:color w:val="000000"/>
          <w:sz w:val="24"/>
        </w:rPr>
        <w:t xml:space="preserve">、残疾人福利性单位声明函格式（如投标供应商为残疾人福利性单位需提供此函）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残疾人福利性单位声明函</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ind w:right="112" w:firstLine="420"/>
        <w:spacing w:before="154"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color w:val="000000"/>
        </w:rPr>
      </w:r>
      <w:r/>
    </w:p>
    <w:p>
      <w:pPr>
        <w:pStyle w:val="735"/>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本单位对上述声明的真实性负责。如有虚假，将依法承担相应责任。</w:t>
      </w:r>
      <w:r>
        <w:rPr>
          <w:color w:val="000000"/>
        </w:rPr>
      </w:r>
      <w:r/>
    </w:p>
    <w:p>
      <w:pPr>
        <w:pStyle w:val="735"/>
        <w:spacing w:before="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投标单位（盖电子章）：</w:t>
      </w:r>
      <w:r>
        <w:rPr>
          <w:rFonts w:eastAsia="宋体"/>
          <w:color w:val="000000"/>
          <w:u w:val="single"/>
        </w:rPr>
        <w:t xml:space="preserve">                      </w:t>
      </w:r>
      <w:r>
        <w:rPr>
          <w:color w:val="000000"/>
        </w:rPr>
      </w:r>
      <w:r/>
    </w:p>
    <w:p>
      <w:pPr>
        <w:pStyle w:val="735"/>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735"/>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735"/>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right="112"/>
        <w:jc w:val="both"/>
        <w:spacing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ind w:right="112"/>
        <w:jc w:val="both"/>
        <w:spacing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w:t>
      </w:r>
      <w:r>
        <w:rPr>
          <w:rFonts w:hint="eastAsia" w:eastAsia="宋体"/>
          <w:b/>
          <w:color w:val="000000"/>
          <w:sz w:val="24"/>
        </w:rPr>
        <w:t xml:space="preserve">六</w:t>
      </w:r>
      <w:r>
        <w:rPr>
          <w:rFonts w:eastAsia="宋体"/>
          <w:b/>
          <w:color w:val="000000"/>
          <w:sz w:val="24"/>
        </w:rPr>
        <w:t xml:space="preserve">、属于监狱企业的证明文件（如投标供应商为监狱企业需提供相关证明文件）</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提供由省级以上监狱管理局、戒毒管理局（含新疆生产建设兵团）出具的属于监狱企业的证明文件。</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right="112"/>
        <w:jc w:val="both"/>
        <w:spacing w:before="154"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w:t>
      </w:r>
      <w:r>
        <w:rPr>
          <w:rFonts w:hint="eastAsia" w:eastAsia="宋体"/>
          <w:b/>
          <w:color w:val="000000"/>
          <w:sz w:val="24"/>
        </w:rPr>
        <w:t xml:space="preserve">七</w:t>
      </w:r>
      <w:r>
        <w:rPr>
          <w:rFonts w:eastAsia="宋体"/>
          <w:b/>
          <w:color w:val="000000"/>
          <w:sz w:val="24"/>
        </w:rPr>
        <w:t xml:space="preserve">、节能产品认证文件（如有需提供）</w:t>
      </w:r>
      <w:r>
        <w:rPr>
          <w:color w:val="000000"/>
        </w:rPr>
      </w:r>
      <w:r/>
    </w:p>
    <w:p>
      <w:pPr>
        <w:pStyle w:val="735"/>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以投标供应商提供经国家确定的认证机构出具的、处于有效期之内的节能产品认证证书扫描件为准。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735"/>
        <w:ind w:right="112"/>
        <w:jc w:val="both"/>
        <w:spacing w:before="154"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w:t>
      </w:r>
      <w:r>
        <w:rPr>
          <w:rFonts w:hint="eastAsia" w:eastAsia="宋体"/>
          <w:b/>
          <w:color w:val="000000"/>
          <w:sz w:val="24"/>
        </w:rPr>
        <w:t xml:space="preserve">八</w:t>
      </w:r>
      <w:r>
        <w:rPr>
          <w:rFonts w:eastAsia="宋体"/>
          <w:b/>
          <w:color w:val="000000"/>
          <w:sz w:val="24"/>
        </w:rPr>
        <w:t xml:space="preserve">、环境标志产品认证文件（如有需提供）</w:t>
      </w:r>
      <w:r>
        <w:rPr>
          <w:color w:val="000000"/>
        </w:rPr>
      </w:r>
      <w:r/>
    </w:p>
    <w:p>
      <w:pPr>
        <w:pStyle w:val="735"/>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以投标供应商提供经国家确定的认证机构出具的、处于有效期之内的环境标志产品认证证书扫描件为准。</w:t>
      </w:r>
      <w:r>
        <w:rPr>
          <w:color w:val="000000"/>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w:t>
      </w:r>
      <w:r>
        <w:rPr>
          <w:rFonts w:hint="eastAsia" w:eastAsia="宋体"/>
          <w:b/>
          <w:color w:val="000000"/>
          <w:sz w:val="24"/>
        </w:rPr>
        <w:t xml:space="preserve">九</w:t>
      </w:r>
      <w:r>
        <w:rPr>
          <w:rFonts w:eastAsia="宋体"/>
          <w:b/>
          <w:color w:val="000000"/>
          <w:sz w:val="24"/>
        </w:rPr>
        <w:t xml:space="preserve">、采购本国产品的支持政策（如符合需提供）</w:t>
      </w: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center"/>
        <w:keepLines/>
        <w:keepNext/>
        <w:spacing w:line="360" w:lineRule="auto"/>
        <w:rPr>
          <w:rFonts w:eastAsia="仿宋"/>
          <w:b/>
          <w:color w:val="000000"/>
          <w:sz w:val="24"/>
        </w:rPr>
        <w:outlineLvl w:val="2"/>
      </w:pPr>
      <w:r/>
      <w:bookmarkStart w:id="6" w:name="_Toc21845"/>
      <w:r>
        <w:rPr>
          <w:rFonts w:eastAsia="仿宋"/>
          <w:b/>
          <w:color w:val="000000"/>
          <w:sz w:val="24"/>
        </w:rPr>
        <w:t xml:space="preserve">关于符合本国产品标准的声明函</w:t>
      </w:r>
      <w:bookmarkEnd w:id="6"/>
      <w:r>
        <w:rPr>
          <w:rFonts w:eastAsia="仿宋"/>
          <w:b/>
          <w:color w:val="000000"/>
          <w:sz w:val="24"/>
        </w:rPr>
      </w:r>
      <w:r/>
    </w:p>
    <w:p>
      <w:pPr>
        <w:pStyle w:val="799"/>
        <w:ind w:firstLine="420"/>
        <w:spacing w:before="0" w:beforeAutospacing="0" w:after="0" w:afterAutospacing="0" w:line="360" w:lineRule="auto"/>
        <w:rPr>
          <w:rFonts w:eastAsia="宋体"/>
          <w:color w:val="000000"/>
          <w:sz w:val="21"/>
          <w:szCs w:val="21"/>
        </w:rPr>
      </w:pPr>
      <w:r>
        <w:rPr>
          <w:rFonts w:eastAsia="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color w:val="000000"/>
          <w:sz w:val="21"/>
          <w:szCs w:val="21"/>
        </w:rPr>
      </w:r>
      <w:r/>
    </w:p>
    <w:p>
      <w:pPr>
        <w:pStyle w:val="799"/>
        <w:ind w:firstLine="420"/>
        <w:spacing w:before="30" w:beforeAutospacing="0" w:after="30" w:afterAutospacing="0" w:line="360" w:lineRule="auto"/>
        <w:rPr>
          <w:rFonts w:eastAsia="宋体"/>
          <w:color w:val="000000"/>
          <w:sz w:val="21"/>
          <w:szCs w:val="21"/>
        </w:rPr>
      </w:pP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shd w:val="clear" w:color="auto" w:fill="ffffff"/>
        </w:rPr>
        <w:t xml:space="preserve">1.</w:t>
      </w:r>
      <w:r>
        <w:rPr>
          <w:rStyle w:val="810"/>
          <w:rFonts w:eastAsia="宋体"/>
          <w:i w:val="0"/>
          <w:color w:val="000000"/>
          <w:sz w:val="21"/>
          <w:szCs w:val="21"/>
          <w:u w:val="single"/>
          <w:shd w:val="clear" w:color="auto" w:fill="ffffff"/>
        </w:rPr>
        <w:t xml:space="preserve">（产品名称1）</w:t>
      </w:r>
      <w:r>
        <w:rPr>
          <w:rStyle w:val="810"/>
          <w:rFonts w:eastAsia="宋体"/>
          <w:i w:val="0"/>
          <w:color w:val="000000"/>
          <w:sz w:val="21"/>
          <w:szCs w:val="21"/>
          <w:shd w:val="clear" w:color="auto" w:fill="ffffff"/>
          <w:vertAlign w:val="superscript"/>
        </w:rPr>
        <w:t xml:space="preserve">1</w:t>
      </w:r>
      <w:r>
        <w:rPr>
          <w:rFonts w:eastAsia="宋体"/>
          <w:color w:val="000000"/>
          <w:sz w:val="21"/>
          <w:szCs w:val="21"/>
          <w:shd w:val="clear" w:color="auto" w:fill="ffffff"/>
        </w:rPr>
        <w:t xml:space="preserve">，生产厂为</w:t>
      </w:r>
      <w:r>
        <w:rPr>
          <w:rStyle w:val="810"/>
          <w:rFonts w:eastAsia="宋体"/>
          <w:i w:val="0"/>
          <w:color w:val="000000"/>
          <w:sz w:val="21"/>
          <w:szCs w:val="21"/>
          <w:u w:val="single"/>
          <w:shd w:val="clear" w:color="auto" w:fill="ffffff"/>
        </w:rPr>
        <w:t xml:space="preserve">（厂名）</w:t>
      </w:r>
      <w:r>
        <w:rPr>
          <w:rStyle w:val="810"/>
          <w:rFonts w:eastAsia="宋体"/>
          <w:i w:val="0"/>
          <w:color w:val="000000"/>
          <w:sz w:val="21"/>
          <w:szCs w:val="21"/>
          <w:shd w:val="clear" w:color="auto" w:fill="ffffff"/>
          <w:vertAlign w:val="superscript"/>
        </w:rPr>
        <w:t xml:space="preserve">2</w:t>
      </w:r>
      <w:r>
        <w:rPr>
          <w:rFonts w:eastAsia="宋体"/>
          <w:color w:val="000000"/>
          <w:sz w:val="21"/>
          <w:szCs w:val="21"/>
          <w:shd w:val="clear" w:color="auto" w:fill="ffffff"/>
        </w:rPr>
        <w:t xml:space="preserve">，厂址为</w:t>
      </w:r>
      <w:r>
        <w:rPr>
          <w:rStyle w:val="810"/>
          <w:rFonts w:eastAsia="宋体"/>
          <w:i w:val="0"/>
          <w:color w:val="000000"/>
          <w:sz w:val="21"/>
          <w:szCs w:val="21"/>
          <w:u w:val="single"/>
          <w:shd w:val="clear" w:color="auto" w:fill="ffffff"/>
        </w:rPr>
        <w:t xml:space="preserve">（生产厂址）</w:t>
      </w:r>
      <w:r>
        <w:rPr>
          <w:rFonts w:eastAsia="宋体"/>
          <w:color w:val="000000"/>
          <w:sz w:val="21"/>
          <w:szCs w:val="21"/>
          <w:shd w:val="clear" w:color="auto" w:fill="ffffff"/>
        </w:rPr>
        <w:t xml:space="preserve">。</w:t>
      </w:r>
      <w:r>
        <w:rPr>
          <w:rFonts w:eastAsia="宋体"/>
          <w:color w:val="000000"/>
          <w:sz w:val="21"/>
          <w:szCs w:val="21"/>
          <w:u w:val="single"/>
          <w:shd w:val="clear" w:color="auto" w:fill="ffffff"/>
        </w:rPr>
        <w:t xml:space="preserve"> </w:t>
      </w:r>
      <w:r>
        <w:rPr>
          <w:rStyle w:val="810"/>
          <w:rFonts w:eastAsia="宋体"/>
          <w:i w:val="0"/>
          <w:color w:val="000000"/>
          <w:sz w:val="21"/>
          <w:szCs w:val="21"/>
          <w:u w:val="single"/>
          <w:shd w:val="clear" w:color="auto" w:fill="ffffff"/>
        </w:rPr>
        <w:t xml:space="preserve">（产品名称1） </w:t>
      </w:r>
      <w:r>
        <w:rPr>
          <w:rFonts w:eastAsia="宋体"/>
          <w:color w:val="000000"/>
          <w:sz w:val="21"/>
          <w:szCs w:val="21"/>
          <w:shd w:val="clear" w:color="auto" w:fill="ffffff"/>
        </w:rPr>
        <w:t xml:space="preserve">的中国境内生产的组件成本占比≥</w:t>
      </w:r>
      <w:r>
        <w:rPr>
          <w:rStyle w:val="810"/>
          <w:rFonts w:eastAsia="宋体"/>
          <w:i w:val="0"/>
          <w:color w:val="000000"/>
          <w:sz w:val="21"/>
          <w:szCs w:val="21"/>
          <w:u w:val="single"/>
          <w:shd w:val="clear" w:color="auto" w:fill="ffffff"/>
        </w:rPr>
        <w:t xml:space="preserve">（规定比例）</w:t>
      </w:r>
      <w:r>
        <w:rPr>
          <w:rStyle w:val="810"/>
          <w:rFonts w:eastAsia="宋体"/>
          <w:i w:val="0"/>
          <w:color w:val="000000"/>
          <w:sz w:val="21"/>
          <w:szCs w:val="21"/>
          <w:shd w:val="clear" w:color="auto" w:fill="ffffff"/>
          <w:vertAlign w:val="superscript"/>
        </w:rPr>
        <w:t xml:space="preserve">3</w:t>
      </w:r>
      <w:r>
        <w:rPr>
          <w:rFonts w:eastAsia="宋体"/>
          <w:color w:val="000000"/>
          <w:sz w:val="21"/>
          <w:szCs w:val="21"/>
          <w:shd w:val="clear" w:color="auto" w:fill="ffffff"/>
        </w:rPr>
        <w:t xml:space="preserve">。</w:t>
      </w:r>
      <w:r>
        <w:rPr>
          <w:rStyle w:val="810"/>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810"/>
          <w:rFonts w:eastAsia="宋体"/>
          <w:i w:val="0"/>
          <w:color w:val="000000"/>
          <w:sz w:val="21"/>
          <w:szCs w:val="21"/>
          <w:u w:val="single"/>
          <w:shd w:val="clear" w:color="auto" w:fill="ffffff"/>
        </w:rPr>
        <w:t xml:space="preserve">（关键组件）</w:t>
      </w:r>
      <w:r>
        <w:rPr>
          <w:rStyle w:val="810"/>
          <w:rFonts w:eastAsia="宋体"/>
          <w:i w:val="0"/>
          <w:color w:val="000000"/>
          <w:sz w:val="21"/>
          <w:szCs w:val="21"/>
          <w:shd w:val="clear" w:color="auto" w:fill="ffffff"/>
          <w:vertAlign w:val="superscript"/>
        </w:rPr>
        <w:t xml:space="preserve">4</w:t>
      </w:r>
      <w:r>
        <w:rPr>
          <w:rFonts w:eastAsia="宋体"/>
          <w:color w:val="000000"/>
          <w:sz w:val="21"/>
          <w:szCs w:val="21"/>
          <w:shd w:val="clear" w:color="auto" w:fill="ffffff"/>
        </w:rPr>
        <w:t xml:space="preserve">在中国境内生产。</w:t>
      </w:r>
      <w:r>
        <w:rPr>
          <w:rStyle w:val="810"/>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810"/>
          <w:rFonts w:eastAsia="宋体"/>
          <w:i w:val="0"/>
          <w:color w:val="000000"/>
          <w:sz w:val="21"/>
          <w:szCs w:val="21"/>
          <w:u w:val="single"/>
          <w:shd w:val="clear" w:color="auto" w:fill="ffffff"/>
        </w:rPr>
        <w:t xml:space="preserve">（关键工序）</w:t>
      </w:r>
      <w:r>
        <w:rPr>
          <w:rStyle w:val="810"/>
          <w:rFonts w:eastAsia="宋体"/>
          <w:i w:val="0"/>
          <w:color w:val="000000"/>
          <w:sz w:val="21"/>
          <w:szCs w:val="21"/>
          <w:shd w:val="clear" w:color="auto" w:fill="ffffff"/>
          <w:vertAlign w:val="superscript"/>
        </w:rPr>
        <w:t xml:space="preserve">5</w:t>
      </w:r>
      <w:r>
        <w:rPr>
          <w:rFonts w:eastAsia="宋体"/>
          <w:color w:val="000000"/>
          <w:sz w:val="21"/>
          <w:szCs w:val="21"/>
          <w:shd w:val="clear" w:color="auto" w:fill="ffffff"/>
        </w:rPr>
        <w:t xml:space="preserve">在中国境内完成。</w:t>
      </w:r>
      <w:r>
        <w:rPr>
          <w:rFonts w:eastAsia="宋体"/>
          <w:color w:val="000000"/>
          <w:sz w:val="21"/>
          <w:szCs w:val="21"/>
        </w:rPr>
      </w:r>
      <w:r/>
    </w:p>
    <w:p>
      <w:pPr>
        <w:pStyle w:val="799"/>
        <w:ind w:firstLine="420"/>
        <w:spacing w:before="30" w:beforeAutospacing="0" w:after="30" w:afterAutospacing="0" w:line="360" w:lineRule="auto"/>
        <w:rPr>
          <w:rFonts w:eastAsia="宋体"/>
          <w:color w:val="000000"/>
          <w:sz w:val="21"/>
          <w:szCs w:val="21"/>
        </w:rPr>
      </w:pP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shd w:val="clear" w:color="auto" w:fill="ffffff"/>
        </w:rPr>
        <w:t xml:space="preserve">2.</w:t>
      </w:r>
      <w:r>
        <w:rPr>
          <w:rStyle w:val="810"/>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，生产厂为</w:t>
      </w:r>
      <w:r>
        <w:rPr>
          <w:rStyle w:val="810"/>
          <w:rFonts w:eastAsia="宋体"/>
          <w:i w:val="0"/>
          <w:color w:val="000000"/>
          <w:sz w:val="21"/>
          <w:szCs w:val="21"/>
          <w:u w:val="single"/>
          <w:shd w:val="clear" w:color="auto" w:fill="ffffff"/>
        </w:rPr>
        <w:t xml:space="preserve">（厂名）</w:t>
      </w:r>
      <w:r>
        <w:rPr>
          <w:rFonts w:eastAsia="宋体"/>
          <w:color w:val="000000"/>
          <w:sz w:val="21"/>
          <w:szCs w:val="21"/>
          <w:shd w:val="clear" w:color="auto" w:fill="ffffff"/>
        </w:rPr>
        <w:t xml:space="preserve">，厂址为</w:t>
      </w:r>
      <w:r>
        <w:rPr>
          <w:rStyle w:val="810"/>
          <w:rFonts w:eastAsia="宋体"/>
          <w:i w:val="0"/>
          <w:color w:val="000000"/>
          <w:sz w:val="21"/>
          <w:szCs w:val="21"/>
          <w:u w:val="single"/>
          <w:shd w:val="clear" w:color="auto" w:fill="ffffff"/>
        </w:rPr>
        <w:t xml:space="preserve">（生产厂址）</w:t>
      </w:r>
      <w:r>
        <w:rPr>
          <w:rFonts w:eastAsia="宋体"/>
          <w:color w:val="000000"/>
          <w:sz w:val="21"/>
          <w:szCs w:val="21"/>
          <w:shd w:val="clear" w:color="auto" w:fill="ffffff"/>
        </w:rPr>
        <w:t xml:space="preserve">。</w:t>
      </w:r>
      <w:r>
        <w:rPr>
          <w:rStyle w:val="810"/>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的中国境内生产的组件成本占比≥</w:t>
      </w:r>
      <w:r>
        <w:rPr>
          <w:rStyle w:val="810"/>
          <w:rFonts w:eastAsia="宋体"/>
          <w:i w:val="0"/>
          <w:color w:val="000000"/>
          <w:sz w:val="21"/>
          <w:szCs w:val="21"/>
          <w:u w:val="single"/>
          <w:shd w:val="clear" w:color="auto" w:fill="ffffff"/>
        </w:rPr>
        <w:t xml:space="preserve">（规定比例）</w:t>
      </w:r>
      <w:r>
        <w:rPr>
          <w:rFonts w:eastAsia="宋体"/>
          <w:color w:val="000000"/>
          <w:sz w:val="21"/>
          <w:szCs w:val="21"/>
          <w:shd w:val="clear" w:color="auto" w:fill="ffffff"/>
        </w:rPr>
        <w:t xml:space="preserve">。</w:t>
      </w:r>
      <w:r>
        <w:rPr>
          <w:rStyle w:val="810"/>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的</w:t>
      </w:r>
      <w:r>
        <w:rPr>
          <w:rStyle w:val="810"/>
          <w:rFonts w:eastAsia="宋体"/>
          <w:i w:val="0"/>
          <w:color w:val="000000"/>
          <w:sz w:val="21"/>
          <w:szCs w:val="21"/>
          <w:u w:val="single"/>
          <w:shd w:val="clear" w:color="auto" w:fill="ffffff"/>
        </w:rPr>
        <w:t xml:space="preserve">（关键组件）</w:t>
      </w:r>
      <w:r>
        <w:rPr>
          <w:rFonts w:eastAsia="宋体"/>
          <w:color w:val="000000"/>
          <w:sz w:val="21"/>
          <w:szCs w:val="21"/>
          <w:shd w:val="clear" w:color="auto" w:fill="ffffff"/>
        </w:rPr>
        <w:t xml:space="preserve">在中国境内生产。</w:t>
      </w:r>
      <w:r>
        <w:rPr>
          <w:rStyle w:val="810"/>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810"/>
          <w:rFonts w:eastAsia="宋体"/>
          <w:i w:val="0"/>
          <w:color w:val="000000"/>
          <w:sz w:val="21"/>
          <w:szCs w:val="21"/>
          <w:u w:val="single"/>
          <w:shd w:val="clear" w:color="auto" w:fill="ffffff"/>
        </w:rPr>
        <w:t xml:space="preserve">（关键工序）</w:t>
      </w:r>
      <w:r>
        <w:rPr>
          <w:rFonts w:eastAsia="宋体"/>
          <w:color w:val="000000"/>
          <w:sz w:val="21"/>
          <w:szCs w:val="21"/>
          <w:shd w:val="clear" w:color="auto" w:fill="ffffff"/>
        </w:rPr>
        <w:t xml:space="preserve">在中国境内完成。</w:t>
      </w:r>
      <w:r>
        <w:rPr>
          <w:rFonts w:eastAsia="宋体"/>
          <w:color w:val="000000"/>
          <w:sz w:val="21"/>
          <w:szCs w:val="21"/>
        </w:rPr>
      </w:r>
      <w:r/>
    </w:p>
    <w:p>
      <w:pPr>
        <w:pStyle w:val="799"/>
        <w:ind w:firstLine="420"/>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w:t>
      </w:r>
      <w:r>
        <w:rPr>
          <w:rFonts w:eastAsia="宋体"/>
          <w:color w:val="000000"/>
          <w:sz w:val="21"/>
          <w:szCs w:val="21"/>
        </w:rPr>
      </w:r>
      <w:r/>
    </w:p>
    <w:p>
      <w:pPr>
        <w:pStyle w:val="799"/>
        <w:ind w:firstLine="420"/>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本公司（单位）对上述声明内容的真实性负责。如有虚假，愿承担相应法律责任。</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rPr>
      </w:r>
      <w:r/>
    </w:p>
    <w:p>
      <w:pPr>
        <w:pStyle w:val="799"/>
        <w:ind w:right="480" w:firstLine="4515"/>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公司（单位）名称（盖电子章）：　        </w:t>
      </w:r>
      <w:r>
        <w:rPr>
          <w:rFonts w:eastAsia="宋体"/>
          <w:color w:val="000000"/>
          <w:sz w:val="21"/>
          <w:szCs w:val="21"/>
        </w:rPr>
      </w:r>
      <w:r/>
    </w:p>
    <w:p>
      <w:pPr>
        <w:pStyle w:val="799"/>
        <w:jc w:val="center"/>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                                日期：　   年　  月　  日         </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__________________</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1.产品如有型号，请在“产品名称”栏一并填写。</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2.生产厂名与厂址应与生产厂营业执照载明的相关信息保持一致。</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3.该产品的中国境内生产的组件成本占比相关要求实施前，“规定比例”栏可不填，下同。</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4.该产品的关键组件要求实施前，“关键组件”栏可不填，下同。</w:t>
      </w:r>
      <w:r>
        <w:rPr>
          <w:rFonts w:eastAsia="宋体"/>
          <w:color w:val="000000"/>
          <w:sz w:val="21"/>
          <w:szCs w:val="21"/>
        </w:rPr>
      </w:r>
      <w:r/>
    </w:p>
    <w:p>
      <w:pPr>
        <w:pStyle w:val="799"/>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5.该产品的关键工序要求实施前，“关键工序”栏可不填，下同。</w:t>
      </w:r>
      <w:r>
        <w:rPr>
          <w:rFonts w:eastAsia="宋体"/>
          <w:color w:val="000000"/>
          <w:sz w:val="21"/>
          <w:szCs w:val="21"/>
          <w:shd w:val="clear" w:color="auto" w:fill="ffffff"/>
        </w:rPr>
      </w:r>
      <w:r/>
    </w:p>
    <w:p>
      <w:pPr>
        <w:pStyle w:val="799"/>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6.用斜线划除的地方无需填写。</w:t>
      </w:r>
      <w:r>
        <w:rPr>
          <w:rFonts w:eastAsia="宋体"/>
          <w:color w:val="000000"/>
          <w:sz w:val="21"/>
          <w:szCs w:val="21"/>
          <w:shd w:val="clear" w:color="auto" w:fill="ffffff"/>
        </w:rPr>
      </w:r>
      <w:r/>
    </w:p>
    <w:p>
      <w:pPr>
        <w:pStyle w:val="799"/>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7.供应商提供虚假《声明函》、虚假证明文件谋取中标、成交的，依照《中华人民共和国政府采购法》等法律法规规定追究相应责任。</w:t>
      </w:r>
      <w:r>
        <w:rPr>
          <w:rFonts w:eastAsia="宋体"/>
          <w:color w:val="000000"/>
          <w:sz w:val="21"/>
          <w:szCs w:val="21"/>
          <w:shd w:val="clear" w:color="auto" w:fill="ffffff"/>
        </w:rPr>
      </w:r>
      <w:r/>
    </w:p>
    <w:p>
      <w:pPr>
        <w:pStyle w:val="799"/>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8.中标供应商提供的《声明函》或有关证明文件将随中标结果同时公告。</w:t>
      </w:r>
      <w:r>
        <w:rPr>
          <w:rFonts w:eastAsia="宋体"/>
          <w:color w:val="000000"/>
          <w:sz w:val="21"/>
          <w:szCs w:val="21"/>
          <w:shd w:val="clear" w:color="auto" w:fill="ffffff"/>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spacing w:after="120" w:line="360" w:lineRule="auto"/>
        <w:rPr>
          <w:rFonts w:hint="eastAsia" w:ascii="宋体" w:hAnsi="宋体" w:eastAsia="宋体" w:cs="宋体"/>
          <w:b/>
          <w:bCs/>
          <w:color w:val="000000"/>
          <w:szCs w:val="21"/>
        </w:rPr>
        <w:outlineLvl w:val="1"/>
      </w:pPr>
      <w:r>
        <w:rPr>
          <w:rFonts w:eastAsia="宋体"/>
          <w:b/>
          <w:color w:val="000000"/>
          <w:sz w:val="24"/>
        </w:rPr>
        <w:br w:type="page" w:clear="all"/>
      </w:r>
      <w:r>
        <w:rPr>
          <w:rFonts w:hint="eastAsia" w:ascii="宋体" w:hAnsi="宋体" w:eastAsia="宋体" w:cs="宋体"/>
          <w:b/>
          <w:bCs/>
          <w:color w:val="000000"/>
          <w:szCs w:val="21"/>
        </w:rPr>
        <w:t xml:space="preserve">附：</w:t>
      </w:r>
      <w:r>
        <w:rPr>
          <w:rFonts w:hint="eastAsia" w:ascii="宋体" w:hAnsi="宋体" w:eastAsia="宋体" w:cs="宋体"/>
          <w:b/>
          <w:bCs/>
          <w:color w:val="000000"/>
          <w:szCs w:val="21"/>
          <w:lang w:val="zh-TW"/>
        </w:rPr>
        <w:t xml:space="preserve">成本比例声明函</w:t>
      </w:r>
      <w:r>
        <w:rPr>
          <w:rFonts w:hint="eastAsia" w:ascii="宋体" w:hAnsi="宋体" w:eastAsia="宋体" w:cs="宋体"/>
          <w:b/>
          <w:bCs/>
          <w:color w:val="000000"/>
          <w:szCs w:val="21"/>
        </w:rPr>
        <w:t xml:space="preserve">（适用于采购项目或者采购包中含有多种产品时，不提供或者提供声明的比例达不到要求时，不享受价格扣除） </w:t>
      </w:r>
      <w:r>
        <w:rPr>
          <w:rFonts w:hint="eastAsia" w:ascii="宋体" w:hAnsi="宋体" w:eastAsia="宋体" w:cs="宋体"/>
          <w:b/>
          <w:bCs/>
          <w:color w:val="000000"/>
          <w:szCs w:val="21"/>
        </w:rPr>
      </w:r>
      <w:r/>
    </w:p>
    <w:p>
      <w:pPr>
        <w:pStyle w:val="735"/>
        <w:jc w:val="cente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成本比例声明函</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（填写具体百分比）。 </w:t>
      </w:r>
      <w:r>
        <w:rPr>
          <w:rFonts w:hint="eastAsia" w:ascii="宋体" w:hAnsi="宋体" w:eastAsia="宋体" w:cs="宋体"/>
          <w:color w:val="000000"/>
          <w:szCs w:val="21"/>
        </w:rPr>
      </w:r>
      <w:r/>
    </w:p>
    <w:p>
      <w:pPr>
        <w:pStyle w:val="735"/>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本公司（单位）对上述声明内容的真实性负责。如有虚假，愿承担相应法律责任。 </w:t>
      </w:r>
      <w:r>
        <w:rPr>
          <w:rFonts w:hint="eastAsia" w:ascii="宋体" w:hAnsi="宋体" w:eastAsia="宋体" w:cs="宋体"/>
          <w:color w:val="000000"/>
          <w:szCs w:val="21"/>
        </w:rPr>
      </w:r>
      <w:r/>
    </w:p>
    <w:p>
      <w:pPr>
        <w:pStyle w:val="735"/>
        <w:ind w:left="562"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left="562"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公司（单位）名称（盖章）：</w:t>
      </w:r>
      <w:r>
        <w:rPr>
          <w:rFonts w:hint="eastAsia" w:ascii="宋体" w:hAnsi="宋体" w:eastAsia="宋体" w:cs="宋体"/>
          <w:color w:val="000000"/>
          <w:szCs w:val="21"/>
        </w:rPr>
      </w:r>
      <w:r/>
    </w:p>
    <w:p>
      <w:pPr>
        <w:pStyle w:val="735"/>
        <w:ind w:left="562"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 年 月 日</w:t>
      </w:r>
      <w:r>
        <w:rPr>
          <w:rFonts w:hint="eastAsia" w:ascii="宋体" w:hAnsi="宋体" w:eastAsia="宋体" w:cs="宋体"/>
          <w:color w:val="000000"/>
          <w:szCs w:val="21"/>
        </w:rPr>
      </w:r>
      <w:r/>
    </w:p>
    <w:p>
      <w:pPr>
        <w:pStyle w:val="735"/>
        <w:ind w:left="562"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35"/>
        <w:ind w:left="562"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806"/>
        <w:ind w:left="0"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w:t>
      </w:r>
      <w:r>
        <w:rPr>
          <w:rFonts w:hint="eastAsia" w:eastAsia="宋体"/>
          <w:b/>
          <w:color w:val="000000"/>
          <w:sz w:val="24"/>
        </w:rPr>
        <w:t xml:space="preserve">二十</w:t>
      </w:r>
      <w:r>
        <w:rPr>
          <w:rFonts w:eastAsia="宋体"/>
          <w:b/>
          <w:color w:val="000000"/>
          <w:sz w:val="24"/>
        </w:rPr>
        <w:t xml:space="preserve">、其他</w:t>
      </w:r>
      <w:r>
        <w:rPr>
          <w:color w:val="000000"/>
        </w:rPr>
      </w:r>
      <w:r/>
    </w:p>
    <w:p>
      <w:pPr>
        <w:pStyle w:val="735"/>
        <w:ind w:right="633"/>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735"/>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（各投标供应商根据采购文件规定的打分细则对应提供相关证明材料等，格式自拟）</w:t>
      </w:r>
      <w:r>
        <w:rPr>
          <w:color w:val="000000"/>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735"/>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附件二十</w:t>
      </w:r>
      <w:r>
        <w:rPr>
          <w:rFonts w:hint="eastAsia" w:eastAsia="宋体"/>
          <w:b/>
          <w:color w:val="000000"/>
          <w:sz w:val="24"/>
        </w:rPr>
        <w:t xml:space="preserve">一</w:t>
      </w:r>
      <w:r>
        <w:rPr>
          <w:rFonts w:eastAsia="宋体"/>
          <w:b/>
          <w:color w:val="000000"/>
          <w:sz w:val="24"/>
        </w:rPr>
        <w:t xml:space="preserve">、技术部分</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（技术部分应根据采购人对项目的要求、评标标准的要求及项目本身的特点编写）</w:t>
      </w:r>
      <w:r>
        <w:rPr>
          <w:color w:val="000000"/>
        </w:rPr>
      </w:r>
      <w:r/>
    </w:p>
    <w:p>
      <w:pPr>
        <w:pStyle w:val="735"/>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t xml:space="preserve">附件二十</w:t>
      </w:r>
      <w:r>
        <w:rPr>
          <w:rFonts w:hint="eastAsia" w:eastAsia="宋体"/>
          <w:b/>
          <w:color w:val="000000"/>
        </w:rPr>
        <w:t xml:space="preserve">二</w:t>
      </w:r>
      <w:r>
        <w:rPr>
          <w:rFonts w:eastAsia="宋体"/>
          <w:b/>
          <w:color w:val="000000"/>
        </w:rPr>
        <w:t xml:space="preserve">、相关承诺</w:t>
      </w:r>
      <w:r>
        <w:rPr>
          <w:rFonts w:eastAsia="宋体"/>
          <w:b/>
          <w:color w:val="000000"/>
        </w:rPr>
      </w:r>
      <w:r/>
    </w:p>
    <w:p>
      <w:pPr>
        <w:pStyle w:val="767"/>
        <w:ind w:left="0" w:right="1470"/>
        <w:rPr>
          <w:rFonts w:eastAsia="宋体"/>
          <w:bCs/>
          <w:color w:val="000000"/>
          <w:sz w:val="21"/>
          <w:szCs w:val="21"/>
        </w:rPr>
      </w:pPr>
      <w:r>
        <w:rPr>
          <w:rFonts w:eastAsia="宋体"/>
          <w:bCs/>
          <w:color w:val="000000"/>
          <w:sz w:val="21"/>
          <w:szCs w:val="21"/>
        </w:rPr>
        <w:t xml:space="preserve">（该部分各投标供应商根据采购文件要求提供，格式自拟）</w:t>
      </w:r>
      <w:r>
        <w:rPr>
          <w:rFonts w:eastAsia="宋体"/>
          <w:bCs/>
          <w:color w:val="000000"/>
          <w:sz w:val="21"/>
          <w:szCs w:val="21"/>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p>
      <w:pPr>
        <w:pStyle w:val="767"/>
        <w:ind w:left="0" w:right="1470"/>
        <w:rPr>
          <w:rFonts w:eastAsia="宋体"/>
          <w:b/>
          <w:color w:val="000000"/>
        </w:rPr>
      </w:pPr>
      <w:r>
        <w:rPr>
          <w:rFonts w:eastAsia="宋体"/>
          <w:b/>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Verdana">
    <w:panose1 w:val="020B0604030504040204"/>
  </w:font>
  <w:font w:name="黑体">
    <w:panose1 w:val="02010609060101010101"/>
  </w:font>
  <w:font w:name="仿宋_GB2312">
    <w:panose1 w:val="02010609060101010101"/>
  </w:font>
  <w:font w:name="仿宋">
    <w:panose1 w:val="02010609060101010101"/>
  </w:font>
  <w:font w:name="Songti SC">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85"/>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85"/>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735"/>
        <w:tabs>
          <w:tab w:val="num" w:pos="360" w:leader="none"/>
        </w:tabs>
      </w:pPr>
    </w:lvl>
    <w:lvl w:ilvl="1">
      <w:start w:val="1"/>
      <w:numFmt w:val="decimal"/>
      <w:pStyle w:val="764"/>
      <w:isLgl w:val="false"/>
      <w:suff w:val="nothing"/>
      <w:lvlText w:val="%1%2　"/>
      <w:lvlJc w:val="left"/>
      <w:pPr>
        <w:pStyle w:val="735"/>
        <w:ind w:left="0" w:firstLine="0"/>
      </w:pPr>
      <w:rPr>
        <w:rFonts w:hint="eastAsia" w:ascii="Tahoma" w:hAnsi="Tahoma" w:eastAsia="Tahoma"/>
        <w:b/>
        <w:i w:val="0"/>
        <w:sz w:val="21"/>
      </w:rPr>
    </w:lvl>
    <w:lvl w:ilvl="2">
      <w:start w:val="1"/>
      <w:numFmt w:val="decimal"/>
      <w:pStyle w:val="763"/>
      <w:isLgl w:val="false"/>
      <w:suff w:val="nothing"/>
      <w:lvlText w:val="%1%2.%3　"/>
      <w:lvlJc w:val="left"/>
      <w:pPr>
        <w:pStyle w:val="735"/>
        <w:ind w:left="0" w:firstLine="0"/>
      </w:pPr>
      <w:rPr>
        <w:rFonts w:hint="eastAsia" w:ascii="Tahoma" w:hAnsi="Tahoma" w:eastAsia="Tahoma"/>
        <w:b/>
        <w:i w:val="0"/>
        <w:sz w:val="21"/>
      </w:rPr>
    </w:lvl>
    <w:lvl w:ilvl="3">
      <w:start w:val="1"/>
      <w:numFmt w:val="decimal"/>
      <w:isLgl w:val="false"/>
      <w:suff w:val="nothing"/>
      <w:lvlText w:val="%1%2.%3.%4　"/>
      <w:lvlJc w:val="left"/>
      <w:pPr>
        <w:pStyle w:val="735"/>
        <w:ind w:left="420" w:firstLine="0"/>
      </w:pPr>
      <w:rPr>
        <w:rFonts w:hint="eastAsia" w:ascii="Tahoma" w:hAnsi="Tahoma" w:eastAsia="Tahoma"/>
        <w:b/>
        <w:i w:val="0"/>
        <w:sz w:val="21"/>
      </w:rPr>
    </w:lvl>
    <w:lvl w:ilvl="4">
      <w:start w:val="1"/>
      <w:numFmt w:val="decimal"/>
      <w:isLgl w:val="false"/>
      <w:suff w:val="nothing"/>
      <w:lvlText w:val="%1%2.%3.%4.%5　"/>
      <w:lvlJc w:val="left"/>
      <w:pPr>
        <w:pStyle w:val="735"/>
        <w:ind w:left="142" w:firstLine="0"/>
      </w:pPr>
      <w:rPr>
        <w:rFonts w:hint="eastAsia" w:ascii="Tahoma" w:hAnsi="Tahoma" w:eastAsia="Tahoma"/>
        <w:b/>
        <w:i w:val="0"/>
        <w:sz w:val="21"/>
      </w:rPr>
    </w:lvl>
    <w:lvl w:ilvl="5">
      <w:start w:val="1"/>
      <w:numFmt w:val="decimal"/>
      <w:isLgl w:val="false"/>
      <w:suff w:val="nothing"/>
      <w:lvlText w:val="%1%2.%3.%4.%5.%6　"/>
      <w:lvlJc w:val="left"/>
      <w:pPr>
        <w:pStyle w:val="735"/>
        <w:ind w:left="0" w:firstLine="0"/>
      </w:pPr>
      <w:rPr>
        <w:rFonts w:hint="eastAsia" w:ascii="Arial" w:hAnsi="宋体" w:eastAsia="Arial"/>
        <w:b w:val="0"/>
        <w:i w:val="0"/>
        <w:sz w:val="21"/>
      </w:rPr>
    </w:lvl>
    <w:lvl w:ilvl="6">
      <w:start w:val="1"/>
      <w:numFmt w:val="decimal"/>
      <w:isLgl w:val="false"/>
      <w:suff w:val="nothing"/>
      <w:lvlText w:val="%1%2.%3.%4.%5.%6.%7　"/>
      <w:lvlJc w:val="left"/>
      <w:pPr>
        <w:pStyle w:val="735"/>
        <w:ind w:left="0" w:firstLine="0"/>
      </w:pPr>
      <w:rPr>
        <w:rFonts w:hint="eastAsia" w:ascii="Arial" w:hAnsi="宋体" w:eastAsia="Arial"/>
        <w:b w:val="0"/>
        <w:i w:val="0"/>
        <w:sz w:val="21"/>
      </w:rPr>
    </w:lvl>
    <w:lvl w:ilvl="7">
      <w:start w:val="1"/>
      <w:numFmt w:val="decimal"/>
      <w:isLgl w:val="false"/>
      <w:suff w:val="tab"/>
      <w:lvlText w:val="%1.%2.%3.%4.%5.%6.%7.%8"/>
      <w:lvlJc w:val="left"/>
      <w:pPr>
        <w:pStyle w:val="735"/>
        <w:ind w:left="3969" w:hanging="1418"/>
        <w:tabs>
          <w:tab w:val="num" w:pos="4351" w:leader="none"/>
        </w:tabs>
      </w:pPr>
      <w:rPr>
        <w:rFonts w:hint="eastAsia"/>
      </w:rPr>
    </w:lvl>
    <w:lvl w:ilvl="8">
      <w:start w:val="1"/>
      <w:numFmt w:val="decimal"/>
      <w:isLgl w:val="false"/>
      <w:suff w:val="tab"/>
      <w:lvlText w:val="%1.%2.%3.%4.%5.%6.%7.%8.%9"/>
      <w:lvlJc w:val="left"/>
      <w:pPr>
        <w:pStyle w:val="735"/>
        <w:ind w:left="4677" w:hanging="1700"/>
        <w:tabs>
          <w:tab w:val="num" w:pos="4777" w:leader="none"/>
        </w:tabs>
      </w:pPr>
      <w:rPr>
        <w:rFonts w:hint="eastAsia"/>
      </w:rPr>
    </w:lvl>
  </w:abstractNum>
  <w:abstractNum w:abstractNumId="2">
    <w:multiLevelType w:val="hybridMultilevel"/>
    <w:lvl w:ilvl="0">
      <w:start w:val="2"/>
      <w:numFmt w:val="chineseCounting"/>
      <w:isLgl w:val="false"/>
      <w:suff w:val="space"/>
      <w:lvlText w:val="第%1章"/>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735"/>
    <w:next w:val="735"/>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735"/>
    <w:next w:val="735"/>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735"/>
    <w:next w:val="735"/>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735"/>
    <w:next w:val="735"/>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735"/>
    <w:next w:val="735"/>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735"/>
    <w:next w:val="735"/>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735"/>
    <w:next w:val="735"/>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735"/>
    <w:next w:val="735"/>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735"/>
    <w:next w:val="735"/>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735"/>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735"/>
    <w:next w:val="735"/>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735"/>
    <w:next w:val="735"/>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735"/>
    <w:next w:val="735"/>
    <w:link w:val="708"/>
    <w:uiPriority w:val="29"/>
    <w:qFormat/>
    <w:pPr>
      <w:ind w:left="720" w:right="720"/>
    </w:pPr>
    <w:rPr>
      <w:i/>
    </w:rPr>
  </w:style>
  <w:style w:type="character" w:styleId="708">
    <w:name w:val="Quote Char"/>
    <w:link w:val="707"/>
    <w:uiPriority w:val="29"/>
    <w:rPr>
      <w:i/>
    </w:rPr>
  </w:style>
  <w:style w:type="paragraph" w:styleId="709">
    <w:name w:val="Intense Quote"/>
    <w:basedOn w:val="735"/>
    <w:next w:val="73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735"/>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735"/>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735"/>
    <w:next w:val="735"/>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Hyperlink"/>
    <w:uiPriority w:val="99"/>
    <w:unhideWhenUsed/>
    <w:rPr>
      <w:color w:val="0000ff" w:themeColor="hyperlink"/>
      <w:u w:val="single"/>
    </w:rPr>
  </w:style>
  <w:style w:type="paragraph" w:styleId="719">
    <w:name w:val="footnote text"/>
    <w:basedOn w:val="735"/>
    <w:link w:val="720"/>
    <w:uiPriority w:val="99"/>
    <w:semiHidden/>
    <w:unhideWhenUsed/>
    <w:pPr>
      <w:spacing w:after="40" w:line="240" w:lineRule="auto"/>
    </w:pPr>
    <w:rPr>
      <w:sz w:val="18"/>
    </w:rPr>
  </w:style>
  <w:style w:type="character" w:styleId="720">
    <w:name w:val="Footnote Text Char"/>
    <w:link w:val="719"/>
    <w:uiPriority w:val="99"/>
    <w:rPr>
      <w:sz w:val="18"/>
    </w:rPr>
  </w:style>
  <w:style w:type="character" w:styleId="721">
    <w:name w:val="footnote reference"/>
    <w:uiPriority w:val="99"/>
    <w:unhideWhenUsed/>
    <w:rPr>
      <w:vertAlign w:val="superscript"/>
    </w:rPr>
  </w:style>
  <w:style w:type="paragraph" w:styleId="722">
    <w:name w:val="endnote text"/>
    <w:basedOn w:val="735"/>
    <w:link w:val="723"/>
    <w:uiPriority w:val="99"/>
    <w:semiHidden/>
    <w:unhideWhenUsed/>
    <w:pPr>
      <w:spacing w:after="0" w:line="240" w:lineRule="auto"/>
    </w:pPr>
    <w:rPr>
      <w:sz w:val="20"/>
    </w:rPr>
  </w:style>
  <w:style w:type="character" w:styleId="723">
    <w:name w:val="Endnote Text Char"/>
    <w:link w:val="722"/>
    <w:uiPriority w:val="99"/>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rPr>
      <w:rFonts w:eastAsia="Arial"/>
      <w:sz w:val="21"/>
      <w:szCs w:val="22"/>
      <w:lang w:val="en-US" w:eastAsia="zh-CN" w:bidi="ar-SA"/>
    </w:rPr>
  </w:style>
  <w:style w:type="paragraph" w:styleId="736">
    <w:name w:val="标题 1"/>
    <w:next w:val="735"/>
    <w:link w:val="747"/>
    <w:uiPriority w:val="9"/>
    <w:qFormat/>
    <w:pPr>
      <w:keepLines/>
      <w:keepNext/>
      <w:spacing w:before="480" w:after="200"/>
      <w:outlineLvl w:val="0"/>
    </w:pPr>
    <w:rPr>
      <w:rFonts w:ascii="Arial" w:hAnsi="Arial" w:eastAsia="Arial"/>
      <w:sz w:val="40"/>
      <w:szCs w:val="40"/>
      <w:lang w:val="en-US" w:eastAsia="zh-CN" w:bidi="ar-SA"/>
    </w:rPr>
  </w:style>
  <w:style w:type="paragraph" w:styleId="737">
    <w:name w:val="标题 2"/>
    <w:basedOn w:val="735"/>
    <w:next w:val="735"/>
    <w:link w:val="748"/>
    <w:uiPriority w:val="9"/>
    <w:qFormat/>
    <w:pPr>
      <w:keepLines/>
      <w:keepNext/>
      <w:spacing w:before="360" w:after="200"/>
      <w:outlineLvl w:val="1"/>
    </w:pPr>
    <w:rPr>
      <w:rFonts w:ascii="Arial" w:hAnsi="Arial" w:eastAsia="Arial"/>
      <w:sz w:val="34"/>
      <w:lang w:val="en-US" w:eastAsia="zh-CN" w:bidi="ar-SA"/>
    </w:rPr>
  </w:style>
  <w:style w:type="paragraph" w:styleId="738">
    <w:name w:val="标题 3"/>
    <w:basedOn w:val="735"/>
    <w:next w:val="735"/>
    <w:link w:val="749"/>
    <w:uiPriority w:val="9"/>
    <w:qFormat/>
    <w:pPr>
      <w:keepLines/>
      <w:keepNext/>
      <w:spacing w:before="320" w:after="200"/>
      <w:outlineLvl w:val="2"/>
    </w:pPr>
    <w:rPr>
      <w:rFonts w:ascii="Arial" w:hAnsi="Arial" w:eastAsia="Arial"/>
      <w:sz w:val="30"/>
      <w:szCs w:val="30"/>
      <w:lang w:val="en-US" w:eastAsia="zh-CN" w:bidi="ar-SA"/>
    </w:rPr>
  </w:style>
  <w:style w:type="paragraph" w:styleId="739">
    <w:name w:val="标题 4"/>
    <w:basedOn w:val="735"/>
    <w:next w:val="735"/>
    <w:link w:val="750"/>
    <w:uiPriority w:val="9"/>
    <w:qFormat/>
    <w:pPr>
      <w:keepLines/>
      <w:keepNext/>
      <w:spacing w:before="320" w:after="200"/>
      <w:outlineLvl w:val="3"/>
    </w:pPr>
    <w:rPr>
      <w:rFonts w:ascii="Arial" w:hAnsi="Arial"/>
      <w:b/>
      <w:bCs/>
      <w:sz w:val="26"/>
      <w:szCs w:val="26"/>
    </w:rPr>
  </w:style>
  <w:style w:type="paragraph" w:styleId="740">
    <w:name w:val="标题 5"/>
    <w:next w:val="735"/>
    <w:link w:val="751"/>
    <w:uiPriority w:val="9"/>
    <w:qFormat/>
    <w:pPr>
      <w:keepLines/>
      <w:keepNext/>
      <w:spacing w:before="320" w:after="200"/>
      <w:outlineLvl w:val="4"/>
    </w:pPr>
    <w:rPr>
      <w:rFonts w:ascii="Arial" w:hAnsi="Arial" w:eastAsia="Arial"/>
      <w:b/>
      <w:bCs/>
      <w:sz w:val="24"/>
      <w:szCs w:val="24"/>
      <w:lang w:val="en-US" w:eastAsia="zh-CN" w:bidi="ar-SA"/>
    </w:rPr>
  </w:style>
  <w:style w:type="paragraph" w:styleId="741">
    <w:name w:val="标题 6"/>
    <w:next w:val="735"/>
    <w:link w:val="752"/>
    <w:uiPriority w:val="9"/>
    <w:qFormat/>
    <w:pPr>
      <w:keepLines/>
      <w:keepNext/>
      <w:spacing w:before="320" w:after="200"/>
      <w:outlineLvl w:val="5"/>
    </w:pPr>
    <w:rPr>
      <w:rFonts w:ascii="Arial" w:hAnsi="Arial" w:eastAsia="Arial"/>
      <w:b/>
      <w:bCs/>
      <w:sz w:val="22"/>
      <w:szCs w:val="22"/>
      <w:lang w:val="en-US" w:eastAsia="zh-CN" w:bidi="ar-SA"/>
    </w:rPr>
  </w:style>
  <w:style w:type="paragraph" w:styleId="742">
    <w:name w:val="标题 7"/>
    <w:next w:val="735"/>
    <w:link w:val="753"/>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3">
    <w:name w:val="标题 8"/>
    <w:next w:val="735"/>
    <w:link w:val="754"/>
    <w:uiPriority w:val="9"/>
    <w:qFormat/>
    <w:pPr>
      <w:keepLines/>
      <w:keepNext/>
      <w:spacing w:before="320" w:after="200"/>
      <w:outlineLvl w:val="7"/>
    </w:pPr>
    <w:rPr>
      <w:rFonts w:ascii="Arial" w:hAnsi="Arial" w:eastAsia="Arial"/>
      <w:i/>
      <w:iCs/>
      <w:sz w:val="22"/>
      <w:szCs w:val="22"/>
      <w:lang w:val="en-US" w:eastAsia="zh-CN" w:bidi="ar-SA"/>
    </w:rPr>
  </w:style>
  <w:style w:type="paragraph" w:styleId="744">
    <w:name w:val="标题 9"/>
    <w:next w:val="735"/>
    <w:link w:val="755"/>
    <w:uiPriority w:val="9"/>
    <w:qFormat/>
    <w:pPr>
      <w:keepLines/>
      <w:keepNext/>
      <w:spacing w:before="320" w:after="200"/>
      <w:outlineLvl w:val="8"/>
    </w:pPr>
    <w:rPr>
      <w:rFonts w:ascii="Arial" w:hAnsi="Arial" w:eastAsia="Arial"/>
      <w:i/>
      <w:iCs/>
      <w:sz w:val="21"/>
      <w:szCs w:val="21"/>
      <w:lang w:val="en-US" w:eastAsia="zh-CN" w:bidi="ar-SA"/>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character" w:styleId="747">
    <w:name w:val="标题 1 字符"/>
    <w:next w:val="747"/>
    <w:link w:val="736"/>
    <w:uiPriority w:val="9"/>
    <w:qFormat/>
    <w:rPr>
      <w:rFonts w:ascii="Arial" w:hAnsi="Arial" w:eastAsia="Arial"/>
      <w:sz w:val="40"/>
      <w:szCs w:val="40"/>
      <w:lang w:bidi="ar-SA"/>
    </w:rPr>
  </w:style>
  <w:style w:type="character" w:styleId="748">
    <w:name w:val="标题 2 字符"/>
    <w:next w:val="748"/>
    <w:link w:val="737"/>
    <w:uiPriority w:val="9"/>
    <w:qFormat/>
    <w:rPr>
      <w:rFonts w:ascii="Arial" w:hAnsi="Arial" w:eastAsia="Arial"/>
      <w:sz w:val="34"/>
      <w:lang w:bidi="ar-SA"/>
    </w:rPr>
  </w:style>
  <w:style w:type="character" w:styleId="749">
    <w:name w:val="标题 3 字符"/>
    <w:next w:val="749"/>
    <w:link w:val="738"/>
    <w:uiPriority w:val="9"/>
    <w:qFormat/>
    <w:rPr>
      <w:rFonts w:ascii="Arial" w:hAnsi="Arial" w:eastAsia="Arial"/>
      <w:sz w:val="30"/>
      <w:szCs w:val="30"/>
      <w:lang w:bidi="ar-SA"/>
    </w:rPr>
  </w:style>
  <w:style w:type="character" w:styleId="750">
    <w:name w:val="标题 4 字符"/>
    <w:next w:val="750"/>
    <w:link w:val="739"/>
    <w:uiPriority w:val="9"/>
    <w:qFormat/>
    <w:rPr>
      <w:rFonts w:ascii="Arial" w:hAnsi="Arial" w:eastAsia="Arial" w:cs="Arial"/>
      <w:b/>
      <w:bCs/>
      <w:sz w:val="26"/>
      <w:szCs w:val="26"/>
    </w:rPr>
  </w:style>
  <w:style w:type="character" w:styleId="751">
    <w:name w:val="标题 5 字符"/>
    <w:next w:val="751"/>
    <w:link w:val="740"/>
    <w:uiPriority w:val="9"/>
    <w:qFormat/>
    <w:rPr>
      <w:rFonts w:ascii="Arial" w:hAnsi="Arial" w:eastAsia="Arial"/>
      <w:b/>
      <w:bCs/>
      <w:sz w:val="24"/>
      <w:szCs w:val="24"/>
      <w:lang w:bidi="ar-SA"/>
    </w:rPr>
  </w:style>
  <w:style w:type="character" w:styleId="752">
    <w:name w:val="标题 6 字符"/>
    <w:next w:val="752"/>
    <w:link w:val="741"/>
    <w:uiPriority w:val="9"/>
    <w:qFormat/>
    <w:rPr>
      <w:rFonts w:ascii="Arial" w:hAnsi="Arial" w:eastAsia="Arial"/>
      <w:b/>
      <w:bCs/>
      <w:sz w:val="22"/>
      <w:szCs w:val="22"/>
      <w:lang w:bidi="ar-SA"/>
    </w:rPr>
  </w:style>
  <w:style w:type="character" w:styleId="753">
    <w:name w:val="标题 7 字符"/>
    <w:next w:val="753"/>
    <w:link w:val="742"/>
    <w:uiPriority w:val="9"/>
    <w:qFormat/>
    <w:rPr>
      <w:rFonts w:ascii="Arial" w:hAnsi="Arial" w:eastAsia="Arial"/>
      <w:b/>
      <w:bCs/>
      <w:i/>
      <w:iCs/>
      <w:sz w:val="22"/>
      <w:szCs w:val="22"/>
      <w:lang w:bidi="ar-SA"/>
    </w:rPr>
  </w:style>
  <w:style w:type="character" w:styleId="754">
    <w:name w:val="标题 8 字符"/>
    <w:next w:val="754"/>
    <w:link w:val="743"/>
    <w:uiPriority w:val="9"/>
    <w:qFormat/>
    <w:rPr>
      <w:rFonts w:ascii="Arial" w:hAnsi="Arial" w:eastAsia="Arial"/>
      <w:i/>
      <w:iCs/>
      <w:sz w:val="22"/>
      <w:szCs w:val="22"/>
      <w:lang w:bidi="ar-SA"/>
    </w:rPr>
  </w:style>
  <w:style w:type="character" w:styleId="755">
    <w:name w:val="标题 9 字符"/>
    <w:next w:val="755"/>
    <w:link w:val="744"/>
    <w:uiPriority w:val="9"/>
    <w:qFormat/>
    <w:rPr>
      <w:rFonts w:ascii="Arial" w:hAnsi="Arial" w:eastAsia="Arial"/>
      <w:i/>
      <w:iCs/>
      <w:sz w:val="21"/>
      <w:szCs w:val="21"/>
      <w:lang w:bidi="ar-SA"/>
    </w:rPr>
  </w:style>
  <w:style w:type="paragraph" w:styleId="756">
    <w:name w:val="目录 7"/>
    <w:next w:val="735"/>
    <w:link w:val="735"/>
    <w:uiPriority w:val="39"/>
    <w:unhideWhenUsed/>
    <w:qFormat/>
    <w:pPr>
      <w:ind w:left="1701"/>
      <w:spacing w:after="57"/>
    </w:pPr>
    <w:rPr>
      <w:rFonts w:eastAsia="Arial"/>
      <w:sz w:val="21"/>
      <w:szCs w:val="22"/>
      <w:lang w:val="en-US" w:eastAsia="zh-CN" w:bidi="ar-SA"/>
    </w:rPr>
  </w:style>
  <w:style w:type="paragraph" w:styleId="757">
    <w:name w:val="正文缩进"/>
    <w:basedOn w:val="735"/>
    <w:next w:val="757"/>
    <w:link w:val="735"/>
    <w:qFormat/>
    <w:pPr>
      <w:ind w:firstLine="420"/>
    </w:pPr>
    <w:rPr>
      <w:szCs w:val="20"/>
    </w:rPr>
  </w:style>
  <w:style w:type="paragraph" w:styleId="758">
    <w:name w:val="题注"/>
    <w:next w:val="735"/>
    <w:link w:val="735"/>
    <w:uiPriority w:val="35"/>
    <w:qFormat/>
    <w:pPr>
      <w:spacing w:line="276" w:lineRule="auto"/>
    </w:pPr>
    <w:rPr>
      <w:rFonts w:eastAsia="Arial"/>
      <w:b/>
      <w:bCs/>
      <w:color w:val="4f81bd"/>
      <w:sz w:val="18"/>
      <w:szCs w:val="18"/>
      <w:lang w:val="en-US" w:eastAsia="zh-CN" w:bidi="ar-SA"/>
    </w:rPr>
  </w:style>
  <w:style w:type="paragraph" w:styleId="759">
    <w:name w:val="批注文字"/>
    <w:basedOn w:val="735"/>
    <w:next w:val="759"/>
    <w:link w:val="760"/>
    <w:uiPriority w:val="99"/>
    <w:unhideWhenUsed/>
    <w:qFormat/>
  </w:style>
  <w:style w:type="character" w:styleId="760">
    <w:name w:val="批注文字 字符"/>
    <w:next w:val="760"/>
    <w:link w:val="759"/>
    <w:uiPriority w:val="99"/>
    <w:rPr>
      <w:rFonts w:eastAsia="Arial"/>
      <w:sz w:val="21"/>
      <w:szCs w:val="22"/>
    </w:rPr>
  </w:style>
  <w:style w:type="paragraph" w:styleId="761">
    <w:name w:val="正文文本"/>
    <w:basedOn w:val="735"/>
    <w:next w:val="763"/>
    <w:link w:val="762"/>
    <w:qFormat/>
    <w:pPr>
      <w:spacing w:after="120"/>
    </w:pPr>
    <w:rPr>
      <w:szCs w:val="20"/>
    </w:rPr>
  </w:style>
  <w:style w:type="character" w:styleId="762">
    <w:name w:val="正文文本 字符"/>
    <w:next w:val="762"/>
    <w:link w:val="761"/>
    <w:rPr>
      <w:rFonts w:eastAsia="Arial"/>
      <w:sz w:val="21"/>
    </w:rPr>
  </w:style>
  <w:style w:type="paragraph" w:styleId="763">
    <w:name w:val="一级条标题"/>
    <w:basedOn w:val="764"/>
    <w:next w:val="765"/>
    <w:link w:val="735"/>
    <w:qFormat/>
    <w:pPr>
      <w:numPr>
        <w:ilvl w:val="2"/>
        <w:numId w:val="1"/>
      </w:numPr>
    </w:pPr>
    <w:rPr>
      <w:rFonts w:ascii="Calibri" w:hAnsi="Calibri" w:eastAsia="宋体" w:cs="Times New Roman"/>
    </w:rPr>
  </w:style>
  <w:style w:type="paragraph" w:styleId="764">
    <w:name w:val="章标题"/>
    <w:basedOn w:val="735"/>
    <w:next w:val="735"/>
    <w:link w:val="735"/>
    <w:qFormat/>
    <w:pPr>
      <w:numPr>
        <w:ilvl w:val="1"/>
        <w:numId w:val="1"/>
      </w:numPr>
    </w:pPr>
    <w:rPr>
      <w:rFonts w:ascii="Songti SC" w:hAnsi="Songti SC" w:eastAsia="仿宋" w:cs="Times New Roman"/>
      <w:sz w:val="24"/>
      <w:szCs w:val="24"/>
      <w:lang w:eastAsia="zh-CN"/>
    </w:rPr>
  </w:style>
  <w:style w:type="paragraph" w:styleId="765">
    <w:name w:val="段"/>
    <w:basedOn w:val="735"/>
    <w:next w:val="735"/>
    <w:link w:val="735"/>
    <w:qFormat/>
    <w:pPr>
      <w:ind w:firstLine="200"/>
      <w:widowControl/>
    </w:pPr>
    <w:rPr>
      <w:rFonts w:hint="eastAsia" w:ascii="宋体" w:hAnsi="Times New Roman" w:eastAsia="宋体" w:cs="Times New Roman"/>
      <w:szCs w:val="20"/>
    </w:rPr>
  </w:style>
  <w:style w:type="paragraph" w:styleId="766">
    <w:name w:val="正文文本缩进"/>
    <w:basedOn w:val="735"/>
    <w:next w:val="766"/>
    <w:link w:val="735"/>
    <w:qFormat/>
    <w:pPr>
      <w:ind w:left="420"/>
      <w:spacing w:after="120"/>
    </w:pPr>
  </w:style>
  <w:style w:type="paragraph" w:styleId="767">
    <w:name w:val="文本块"/>
    <w:basedOn w:val="735"/>
    <w:next w:val="767"/>
    <w:link w:val="735"/>
    <w:uiPriority w:val="99"/>
    <w:unhideWhenUsed/>
    <w:qFormat/>
    <w:pPr>
      <w:ind w:left="1440" w:right="1440"/>
      <w:spacing w:after="120"/>
    </w:pPr>
    <w:rPr>
      <w:sz w:val="24"/>
    </w:rPr>
  </w:style>
  <w:style w:type="paragraph" w:styleId="768">
    <w:name w:val="索引 4"/>
    <w:basedOn w:val="735"/>
    <w:next w:val="735"/>
    <w:link w:val="735"/>
    <w:qFormat/>
    <w:pPr>
      <w:ind w:left="840" w:hanging="210"/>
    </w:pPr>
    <w:rPr>
      <w:sz w:val="20"/>
    </w:rPr>
  </w:style>
  <w:style w:type="paragraph" w:styleId="769">
    <w:name w:val="目录 5"/>
    <w:next w:val="735"/>
    <w:link w:val="735"/>
    <w:uiPriority w:val="39"/>
    <w:unhideWhenUsed/>
    <w:qFormat/>
    <w:pPr>
      <w:ind w:left="1134"/>
      <w:spacing w:after="57"/>
    </w:pPr>
    <w:rPr>
      <w:rFonts w:eastAsia="Arial"/>
      <w:sz w:val="21"/>
      <w:szCs w:val="22"/>
      <w:lang w:val="en-US" w:eastAsia="zh-CN" w:bidi="ar-SA"/>
    </w:rPr>
  </w:style>
  <w:style w:type="paragraph" w:styleId="770">
    <w:name w:val="目录 3"/>
    <w:next w:val="735"/>
    <w:link w:val="735"/>
    <w:uiPriority w:val="39"/>
    <w:unhideWhenUsed/>
    <w:qFormat/>
    <w:pPr>
      <w:ind w:left="567"/>
      <w:spacing w:after="57"/>
    </w:pPr>
    <w:rPr>
      <w:rFonts w:eastAsia="Arial"/>
      <w:sz w:val="21"/>
      <w:szCs w:val="22"/>
      <w:lang w:val="en-US" w:eastAsia="zh-CN" w:bidi="ar-SA"/>
    </w:rPr>
  </w:style>
  <w:style w:type="paragraph" w:styleId="771">
    <w:name w:val="目录 8"/>
    <w:next w:val="735"/>
    <w:link w:val="735"/>
    <w:uiPriority w:val="39"/>
    <w:unhideWhenUsed/>
    <w:qFormat/>
    <w:pPr>
      <w:ind w:left="1984"/>
      <w:spacing w:after="57"/>
    </w:pPr>
    <w:rPr>
      <w:rFonts w:eastAsia="Arial"/>
      <w:sz w:val="21"/>
      <w:szCs w:val="22"/>
      <w:lang w:val="en-US" w:eastAsia="zh-CN" w:bidi="ar-SA"/>
    </w:rPr>
  </w:style>
  <w:style w:type="paragraph" w:styleId="772">
    <w:name w:val="正文文本缩进 2"/>
    <w:basedOn w:val="735"/>
    <w:next w:val="773"/>
    <w:link w:val="735"/>
    <w:qFormat/>
    <w:pPr>
      <w:ind w:left="630" w:firstLine="645"/>
    </w:pPr>
    <w:rPr>
      <w:rFonts w:ascii="Arial" w:hAnsi="Arial" w:eastAsia="仿宋_GB2312"/>
      <w:sz w:val="32"/>
    </w:rPr>
  </w:style>
  <w:style w:type="paragraph" w:styleId="773">
    <w:name w:val="xl75"/>
    <w:basedOn w:val="735"/>
    <w:next w:val="774"/>
    <w:link w:val="735"/>
    <w:qFormat/>
    <w:pPr>
      <w:ind w:left="200" w:firstLine="5320"/>
      <w:jc w:val="center"/>
      <w:spacing w:before="280" w:after="280"/>
      <w:widowControl/>
    </w:pPr>
    <w:rPr>
      <w:rFonts w:ascii="宋体"/>
    </w:rPr>
  </w:style>
  <w:style w:type="paragraph" w:styleId="774">
    <w:name w:val="Test2"/>
    <w:basedOn w:val="737"/>
    <w:next w:val="775"/>
    <w:link w:val="735"/>
    <w:qFormat/>
    <w:pPr>
      <w:jc w:val="center"/>
      <w:spacing w:line="480" w:lineRule="exact"/>
      <w:widowControl/>
    </w:pPr>
    <w:rPr>
      <w:rFonts w:ascii="黑体" w:hAnsi="Arial" w:eastAsia="黑体"/>
      <w:bCs/>
      <w:sz w:val="24"/>
    </w:rPr>
  </w:style>
  <w:style w:type="paragraph" w:styleId="775">
    <w:name w:val="xl59"/>
    <w:basedOn w:val="735"/>
    <w:next w:val="776"/>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6">
    <w:name w:val="方案正文"/>
    <w:basedOn w:val="735"/>
    <w:next w:val="777"/>
    <w:link w:val="735"/>
    <w:qFormat/>
    <w:pPr>
      <w:ind w:firstLine="359"/>
      <w:jc w:val="left"/>
      <w:spacing w:before="156" w:line="360" w:lineRule="auto"/>
    </w:pPr>
    <w:rPr>
      <w:rFonts w:ascii="Arial" w:hAnsi="Arial" w:cs="宋体"/>
      <w:sz w:val="24"/>
      <w:szCs w:val="21"/>
    </w:rPr>
  </w:style>
  <w:style w:type="paragraph" w:styleId="777">
    <w:name w:val="小四 段落 宋体 Char Char Char Char"/>
    <w:basedOn w:val="735"/>
    <w:next w:val="778"/>
    <w:link w:val="735"/>
    <w:qFormat/>
    <w:pPr>
      <w:ind w:right="-33" w:firstLine="480"/>
      <w:jc w:val="left"/>
      <w:spacing w:line="360" w:lineRule="auto"/>
    </w:pPr>
    <w:rPr>
      <w:sz w:val="24"/>
      <w:szCs w:val="24"/>
    </w:rPr>
  </w:style>
  <w:style w:type="paragraph" w:styleId="778">
    <w:name w:val="flType"/>
    <w:basedOn w:val="779"/>
    <w:next w:val="735"/>
    <w:link w:val="735"/>
    <w:qFormat/>
    <w:pPr>
      <w:spacing w:after="284"/>
    </w:pPr>
    <w:rPr>
      <w:rFonts w:eastAsia="宋体"/>
      <w:b w:val="0"/>
    </w:rPr>
  </w:style>
  <w:style w:type="paragraph" w:styleId="779">
    <w:name w:val="flName"/>
    <w:basedOn w:val="780"/>
    <w:next w:val="779"/>
    <w:link w:val="735"/>
    <w:qFormat/>
    <w:pPr>
      <w:spacing w:before="0" w:line="113" w:lineRule="atLeast"/>
    </w:pPr>
  </w:style>
  <w:style w:type="paragraph" w:styleId="780">
    <w:name w:val="flNote"/>
    <w:basedOn w:val="735"/>
    <w:next w:val="780"/>
    <w:link w:val="735"/>
    <w:qFormat/>
    <w:pPr>
      <w:jc w:val="center"/>
      <w:spacing w:before="567" w:line="360" w:lineRule="atLeast"/>
    </w:pPr>
    <w:rPr>
      <w:rFonts w:eastAsia="黑体"/>
      <w:b/>
      <w:sz w:val="24"/>
    </w:rPr>
  </w:style>
  <w:style w:type="paragraph" w:styleId="781">
    <w:name w:val="尾注文本"/>
    <w:next w:val="781"/>
    <w:link w:val="782"/>
    <w:uiPriority w:val="99"/>
    <w:unhideWhenUsed/>
    <w:qFormat/>
    <w:rPr>
      <w:lang w:val="en-US" w:eastAsia="zh-CN" w:bidi="ar-SA"/>
    </w:rPr>
  </w:style>
  <w:style w:type="character" w:styleId="782">
    <w:name w:val="尾注文本 字符"/>
    <w:next w:val="782"/>
    <w:link w:val="781"/>
    <w:uiPriority w:val="99"/>
    <w:qFormat/>
    <w:rPr>
      <w:lang w:val="en-US" w:eastAsia="zh-CN" w:bidi="ar-SA"/>
    </w:rPr>
  </w:style>
  <w:style w:type="paragraph" w:styleId="783">
    <w:name w:val="批注框文本"/>
    <w:basedOn w:val="735"/>
    <w:next w:val="783"/>
    <w:link w:val="784"/>
    <w:uiPriority w:val="99"/>
    <w:unhideWhenUsed/>
    <w:rPr>
      <w:sz w:val="18"/>
      <w:szCs w:val="18"/>
    </w:rPr>
  </w:style>
  <w:style w:type="character" w:styleId="784">
    <w:name w:val="批注框文本 字符"/>
    <w:next w:val="784"/>
    <w:link w:val="783"/>
    <w:uiPriority w:val="99"/>
    <w:semiHidden/>
    <w:rPr>
      <w:rFonts w:eastAsia="Arial"/>
      <w:sz w:val="18"/>
      <w:szCs w:val="18"/>
    </w:rPr>
  </w:style>
  <w:style w:type="paragraph" w:styleId="785">
    <w:name w:val="页脚"/>
    <w:basedOn w:val="735"/>
    <w:next w:val="785"/>
    <w:link w:val="786"/>
    <w:uiPriority w:val="99"/>
    <w:unhideWhenUsed/>
    <w:qFormat/>
    <w:pPr>
      <w:tabs>
        <w:tab w:val="center" w:pos="7143" w:leader="none"/>
        <w:tab w:val="right" w:pos="14287" w:leader="none"/>
      </w:tabs>
    </w:pPr>
    <w:rPr>
      <w:rFonts w:eastAsia="Arial"/>
      <w:sz w:val="21"/>
      <w:szCs w:val="22"/>
      <w:lang w:val="en-US" w:eastAsia="zh-CN" w:bidi="ar-SA"/>
    </w:rPr>
  </w:style>
  <w:style w:type="character" w:styleId="786">
    <w:name w:val="页脚 字符1"/>
    <w:next w:val="786"/>
    <w:link w:val="785"/>
    <w:uiPriority w:val="99"/>
    <w:qFormat/>
    <w:rPr>
      <w:rFonts w:eastAsia="Arial"/>
      <w:sz w:val="21"/>
      <w:szCs w:val="22"/>
      <w:lang w:val="en-US" w:eastAsia="zh-CN" w:bidi="ar-SA"/>
    </w:rPr>
  </w:style>
  <w:style w:type="paragraph" w:styleId="787">
    <w:name w:val="页眉"/>
    <w:basedOn w:val="735"/>
    <w:next w:val="787"/>
    <w:link w:val="788"/>
    <w:uiPriority w:val="99"/>
    <w:unhideWhenUsed/>
    <w:qFormat/>
    <w:pPr>
      <w:tabs>
        <w:tab w:val="center" w:pos="7143" w:leader="none"/>
        <w:tab w:val="right" w:pos="14287" w:leader="none"/>
      </w:tabs>
    </w:pPr>
  </w:style>
  <w:style w:type="character" w:styleId="788">
    <w:name w:val="页眉 字符"/>
    <w:next w:val="788"/>
    <w:link w:val="787"/>
    <w:uiPriority w:val="99"/>
    <w:qFormat/>
  </w:style>
  <w:style w:type="paragraph" w:styleId="789">
    <w:name w:val="目录 1"/>
    <w:next w:val="735"/>
    <w:link w:val="735"/>
    <w:uiPriority w:val="39"/>
    <w:unhideWhenUsed/>
    <w:qFormat/>
    <w:pPr>
      <w:spacing w:after="57"/>
    </w:pPr>
    <w:rPr>
      <w:rFonts w:eastAsia="Arial"/>
      <w:sz w:val="21"/>
      <w:szCs w:val="22"/>
      <w:lang w:val="en-US" w:eastAsia="zh-CN" w:bidi="ar-SA"/>
    </w:rPr>
  </w:style>
  <w:style w:type="paragraph" w:styleId="790">
    <w:name w:val="目录 4"/>
    <w:next w:val="735"/>
    <w:link w:val="735"/>
    <w:uiPriority w:val="39"/>
    <w:unhideWhenUsed/>
    <w:qFormat/>
    <w:pPr>
      <w:ind w:left="850"/>
      <w:spacing w:after="57"/>
    </w:pPr>
    <w:rPr>
      <w:rFonts w:eastAsia="Arial"/>
      <w:sz w:val="21"/>
      <w:szCs w:val="22"/>
      <w:lang w:val="en-US" w:eastAsia="zh-CN" w:bidi="ar-SA"/>
    </w:rPr>
  </w:style>
  <w:style w:type="paragraph" w:styleId="791">
    <w:name w:val="副标题"/>
    <w:next w:val="791"/>
    <w:link w:val="792"/>
    <w:uiPriority w:val="11"/>
    <w:qFormat/>
    <w:pPr>
      <w:spacing w:before="200" w:after="200"/>
    </w:pPr>
    <w:rPr>
      <w:sz w:val="24"/>
      <w:szCs w:val="24"/>
      <w:lang w:val="en-US" w:eastAsia="zh-CN" w:bidi="ar-SA"/>
    </w:rPr>
  </w:style>
  <w:style w:type="character" w:styleId="792">
    <w:name w:val="副标题 字符"/>
    <w:next w:val="792"/>
    <w:link w:val="791"/>
    <w:uiPriority w:val="11"/>
    <w:qFormat/>
    <w:rPr>
      <w:sz w:val="24"/>
      <w:szCs w:val="24"/>
      <w:lang w:bidi="ar-SA"/>
    </w:rPr>
  </w:style>
  <w:style w:type="paragraph" w:styleId="793">
    <w:name w:val="脚注文本"/>
    <w:next w:val="793"/>
    <w:link w:val="794"/>
    <w:uiPriority w:val="99"/>
    <w:unhideWhenUsed/>
    <w:qFormat/>
    <w:pPr>
      <w:spacing w:after="40"/>
    </w:pPr>
    <w:rPr>
      <w:sz w:val="18"/>
      <w:lang w:val="en-US" w:eastAsia="zh-CN" w:bidi="ar-SA"/>
    </w:rPr>
  </w:style>
  <w:style w:type="character" w:styleId="794">
    <w:name w:val="脚注文本 字符"/>
    <w:next w:val="794"/>
    <w:link w:val="793"/>
    <w:uiPriority w:val="99"/>
    <w:qFormat/>
    <w:rPr>
      <w:sz w:val="18"/>
      <w:lang w:bidi="ar-SA"/>
    </w:rPr>
  </w:style>
  <w:style w:type="paragraph" w:styleId="795">
    <w:name w:val="目录 6"/>
    <w:next w:val="735"/>
    <w:link w:val="735"/>
    <w:uiPriority w:val="39"/>
    <w:unhideWhenUsed/>
    <w:qFormat/>
    <w:pPr>
      <w:ind w:left="1417"/>
      <w:spacing w:after="57"/>
    </w:pPr>
    <w:rPr>
      <w:rFonts w:eastAsia="Arial"/>
      <w:sz w:val="21"/>
      <w:szCs w:val="22"/>
      <w:lang w:val="en-US" w:eastAsia="zh-CN" w:bidi="ar-SA"/>
    </w:rPr>
  </w:style>
  <w:style w:type="paragraph" w:styleId="796">
    <w:name w:val="图表目录"/>
    <w:next w:val="735"/>
    <w:link w:val="735"/>
    <w:uiPriority w:val="99"/>
    <w:unhideWhenUsed/>
    <w:qFormat/>
    <w:rPr>
      <w:rFonts w:eastAsia="Arial"/>
      <w:sz w:val="21"/>
      <w:szCs w:val="22"/>
      <w:lang w:val="en-US" w:eastAsia="zh-CN" w:bidi="ar-SA"/>
    </w:rPr>
  </w:style>
  <w:style w:type="paragraph" w:styleId="797">
    <w:name w:val="目录 2"/>
    <w:next w:val="735"/>
    <w:link w:val="735"/>
    <w:uiPriority w:val="39"/>
    <w:unhideWhenUsed/>
    <w:qFormat/>
    <w:pPr>
      <w:ind w:left="283"/>
      <w:spacing w:after="57"/>
    </w:pPr>
    <w:rPr>
      <w:rFonts w:eastAsia="Arial"/>
      <w:sz w:val="21"/>
      <w:szCs w:val="22"/>
      <w:lang w:val="en-US" w:eastAsia="zh-CN" w:bidi="ar-SA"/>
    </w:rPr>
  </w:style>
  <w:style w:type="paragraph" w:styleId="798">
    <w:name w:val="目录 9"/>
    <w:next w:val="735"/>
    <w:link w:val="735"/>
    <w:uiPriority w:val="39"/>
    <w:unhideWhenUsed/>
    <w:qFormat/>
    <w:pPr>
      <w:ind w:left="2268"/>
      <w:spacing w:after="57"/>
    </w:pPr>
    <w:rPr>
      <w:rFonts w:eastAsia="Arial"/>
      <w:sz w:val="21"/>
      <w:szCs w:val="22"/>
      <w:lang w:val="en-US" w:eastAsia="zh-CN" w:bidi="ar-SA"/>
    </w:rPr>
  </w:style>
  <w:style w:type="paragraph" w:styleId="799">
    <w:name w:val="普通(网站)"/>
    <w:basedOn w:val="735"/>
    <w:next w:val="799"/>
    <w:link w:val="735"/>
    <w:uiPriority w:val="99"/>
    <w:qFormat/>
    <w:pPr>
      <w:spacing w:before="100" w:beforeAutospacing="1" w:after="100" w:afterAutospacing="1"/>
      <w:widowControl/>
    </w:pPr>
    <w:rPr>
      <w:rFonts w:ascii="Times New Roman"/>
      <w:sz w:val="24"/>
      <w:szCs w:val="24"/>
    </w:rPr>
  </w:style>
  <w:style w:type="paragraph" w:styleId="800">
    <w:name w:val="标题"/>
    <w:basedOn w:val="735"/>
    <w:next w:val="735"/>
    <w:link w:val="801"/>
    <w:uiPriority w:val="10"/>
    <w:qFormat/>
    <w:pPr>
      <w:contextualSpacing/>
      <w:spacing w:before="300" w:after="200"/>
    </w:pPr>
    <w:rPr>
      <w:rFonts w:eastAsia="宋体"/>
      <w:sz w:val="48"/>
      <w:szCs w:val="48"/>
    </w:rPr>
  </w:style>
  <w:style w:type="character" w:styleId="801">
    <w:name w:val="标题 字符"/>
    <w:next w:val="801"/>
    <w:link w:val="800"/>
    <w:uiPriority w:val="10"/>
    <w:qFormat/>
    <w:rPr>
      <w:sz w:val="48"/>
      <w:szCs w:val="48"/>
    </w:rPr>
  </w:style>
  <w:style w:type="paragraph" w:styleId="802">
    <w:name w:val="批注主题"/>
    <w:basedOn w:val="759"/>
    <w:next w:val="759"/>
    <w:link w:val="803"/>
    <w:uiPriority w:val="99"/>
    <w:unhideWhenUsed/>
    <w:rPr>
      <w:b/>
      <w:bCs/>
    </w:rPr>
  </w:style>
  <w:style w:type="character" w:styleId="803">
    <w:name w:val="批注主题 字符"/>
    <w:next w:val="803"/>
    <w:link w:val="802"/>
    <w:uiPriority w:val="99"/>
    <w:semiHidden/>
    <w:rPr>
      <w:rFonts w:eastAsia="Arial"/>
      <w:b/>
      <w:bCs/>
      <w:sz w:val="21"/>
      <w:szCs w:val="22"/>
    </w:rPr>
  </w:style>
  <w:style w:type="paragraph" w:styleId="804">
    <w:name w:val="正文首行缩进"/>
    <w:basedOn w:val="761"/>
    <w:next w:val="804"/>
    <w:link w:val="805"/>
    <w:uiPriority w:val="99"/>
    <w:unhideWhenUsed/>
    <w:pPr>
      <w:ind w:firstLine="420"/>
    </w:pPr>
    <w:rPr>
      <w:szCs w:val="22"/>
    </w:rPr>
  </w:style>
  <w:style w:type="character" w:styleId="805">
    <w:name w:val="正文文本首行缩进 字符"/>
    <w:next w:val="805"/>
    <w:link w:val="804"/>
    <w:uiPriority w:val="99"/>
    <w:rPr>
      <w:rFonts w:eastAsia="Arial"/>
      <w:sz w:val="21"/>
      <w:szCs w:val="22"/>
    </w:rPr>
  </w:style>
  <w:style w:type="paragraph" w:styleId="806">
    <w:name w:val="正文首行缩进 2"/>
    <w:basedOn w:val="766"/>
    <w:next w:val="806"/>
    <w:link w:val="735"/>
    <w:qFormat/>
    <w:pPr>
      <w:ind w:firstLine="200"/>
    </w:pPr>
    <w:rPr>
      <w:sz w:val="21"/>
    </w:rPr>
  </w:style>
  <w:style w:type="table" w:styleId="807">
    <w:name w:val="网格型"/>
    <w:next w:val="807"/>
    <w:link w:val="735"/>
    <w:uiPriority w:val="59"/>
    <w:qFormat/>
    <w:rPr>
      <w:lang w:val="en-US" w:eastAsia="zh-CN" w:bidi="ar-SA"/>
    </w:rPr>
    <w:tblPr/>
  </w:style>
  <w:style w:type="character" w:styleId="808">
    <w:name w:val="要点"/>
    <w:next w:val="808"/>
    <w:link w:val="735"/>
    <w:uiPriority w:val="22"/>
    <w:qFormat/>
    <w:rPr>
      <w:b/>
    </w:rPr>
  </w:style>
  <w:style w:type="character" w:styleId="809">
    <w:name w:val="尾注引用"/>
    <w:next w:val="809"/>
    <w:link w:val="735"/>
    <w:uiPriority w:val="99"/>
    <w:unhideWhenUsed/>
    <w:qFormat/>
    <w:rPr>
      <w:vertAlign w:val="superscript"/>
    </w:rPr>
  </w:style>
  <w:style w:type="character" w:styleId="810">
    <w:name w:val="强调"/>
    <w:next w:val="810"/>
    <w:link w:val="735"/>
    <w:uiPriority w:val="20"/>
    <w:qFormat/>
    <w:rPr>
      <w:i/>
    </w:rPr>
  </w:style>
  <w:style w:type="character" w:styleId="811">
    <w:name w:val="超链接"/>
    <w:next w:val="811"/>
    <w:link w:val="735"/>
    <w:uiPriority w:val="99"/>
    <w:unhideWhenUsed/>
    <w:qFormat/>
    <w:rPr>
      <w:color w:val="0000ff"/>
      <w:u w:val="single"/>
    </w:rPr>
  </w:style>
  <w:style w:type="character" w:styleId="812">
    <w:name w:val="批注引用"/>
    <w:next w:val="812"/>
    <w:link w:val="735"/>
    <w:uiPriority w:val="99"/>
    <w:unhideWhenUsed/>
    <w:rPr>
      <w:sz w:val="21"/>
      <w:szCs w:val="21"/>
    </w:rPr>
  </w:style>
  <w:style w:type="character" w:styleId="813">
    <w:name w:val="脚注引用"/>
    <w:next w:val="813"/>
    <w:link w:val="735"/>
    <w:uiPriority w:val="99"/>
    <w:unhideWhenUsed/>
    <w:qFormat/>
    <w:rPr>
      <w:vertAlign w:val="superscript"/>
    </w:rPr>
  </w:style>
  <w:style w:type="paragraph" w:styleId="814">
    <w:name w:val="正文首行缩进 21"/>
    <w:basedOn w:val="815"/>
    <w:next w:val="735"/>
    <w:link w:val="735"/>
    <w:qFormat/>
    <w:pPr>
      <w:ind w:firstLine="420"/>
      <w:spacing w:line="360" w:lineRule="auto"/>
    </w:pPr>
    <w:rPr>
      <w:szCs w:val="20"/>
    </w:rPr>
  </w:style>
  <w:style w:type="paragraph" w:styleId="815">
    <w:name w:val="正文文本缩进11"/>
    <w:basedOn w:val="735"/>
    <w:next w:val="816"/>
    <w:link w:val="735"/>
    <w:unhideWhenUsed/>
    <w:qFormat/>
    <w:pPr>
      <w:ind w:left="420"/>
      <w:spacing w:after="120"/>
    </w:pPr>
  </w:style>
  <w:style w:type="paragraph" w:styleId="816">
    <w:name w:val="寄信人地址1"/>
    <w:basedOn w:val="735"/>
    <w:next w:val="816"/>
    <w:link w:val="735"/>
    <w:qFormat/>
  </w:style>
  <w:style w:type="paragraph" w:styleId="817">
    <w:name w:val="正文文本12"/>
    <w:basedOn w:val="735"/>
    <w:next w:val="735"/>
    <w:link w:val="735"/>
    <w:unhideWhenUsed/>
    <w:qFormat/>
    <w:pPr>
      <w:spacing w:after="120"/>
    </w:pPr>
  </w:style>
  <w:style w:type="paragraph" w:styleId="818">
    <w:name w:val="列表段落"/>
    <w:basedOn w:val="735"/>
    <w:next w:val="818"/>
    <w:link w:val="819"/>
    <w:uiPriority w:val="34"/>
    <w:qFormat/>
    <w:pPr>
      <w:contextualSpacing/>
      <w:ind w:left="720"/>
    </w:pPr>
    <w:rPr>
      <w:rFonts w:eastAsia="Arial"/>
      <w:sz w:val="21"/>
      <w:szCs w:val="22"/>
      <w:lang w:val="en-US" w:eastAsia="zh-CN" w:bidi="ar-SA"/>
    </w:rPr>
  </w:style>
  <w:style w:type="character" w:styleId="819">
    <w:name w:val="列表段落 字符"/>
    <w:next w:val="819"/>
    <w:link w:val="818"/>
    <w:uiPriority w:val="34"/>
    <w:qFormat/>
    <w:rPr>
      <w:rFonts w:eastAsia="Arial"/>
      <w:sz w:val="21"/>
      <w:szCs w:val="22"/>
    </w:rPr>
  </w:style>
  <w:style w:type="character" w:styleId="820">
    <w:name w:val="页脚 字符"/>
    <w:next w:val="820"/>
    <w:link w:val="735"/>
    <w:uiPriority w:val="99"/>
    <w:qFormat/>
  </w:style>
  <w:style w:type="paragraph" w:styleId="821">
    <w:name w:val="正文文本缩进1"/>
    <w:basedOn w:val="735"/>
    <w:next w:val="816"/>
    <w:link w:val="735"/>
    <w:qFormat/>
    <w:pPr>
      <w:ind w:firstLine="403"/>
      <w:spacing w:line="440" w:lineRule="exact"/>
    </w:pPr>
    <w:rPr>
      <w:rFonts w:ascii="宋体" w:hAnsi="宋体" w:eastAsia="宋体"/>
      <w:sz w:val="20"/>
      <w:szCs w:val="21"/>
    </w:rPr>
  </w:style>
  <w:style w:type="paragraph" w:styleId="822">
    <w:name w:val="无间隔"/>
    <w:next w:val="822"/>
    <w:link w:val="735"/>
    <w:uiPriority w:val="1"/>
    <w:qFormat/>
    <w:rPr>
      <w:rFonts w:eastAsia="Arial"/>
      <w:sz w:val="21"/>
      <w:szCs w:val="22"/>
      <w:lang w:val="en-US" w:eastAsia="zh-CN" w:bidi="ar-SA"/>
    </w:rPr>
  </w:style>
  <w:style w:type="paragraph" w:styleId="823">
    <w:name w:val="引用"/>
    <w:next w:val="823"/>
    <w:link w:val="824"/>
    <w:uiPriority w:val="29"/>
    <w:qFormat/>
    <w:pPr>
      <w:ind w:left="720" w:right="720"/>
    </w:pPr>
    <w:rPr>
      <w:i/>
      <w:lang w:val="en-US" w:eastAsia="zh-CN" w:bidi="ar-SA"/>
    </w:rPr>
  </w:style>
  <w:style w:type="character" w:styleId="824">
    <w:name w:val="引用 字符"/>
    <w:next w:val="824"/>
    <w:link w:val="823"/>
    <w:uiPriority w:val="29"/>
    <w:qFormat/>
    <w:rPr>
      <w:i/>
      <w:lang w:val="en-US" w:eastAsia="zh-CN" w:bidi="ar-SA"/>
    </w:rPr>
  </w:style>
  <w:style w:type="paragraph" w:styleId="825">
    <w:name w:val="明显引用"/>
    <w:next w:val="825"/>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6">
    <w:name w:val="明显引用 字符"/>
    <w:next w:val="826"/>
    <w:link w:val="825"/>
    <w:uiPriority w:val="30"/>
    <w:qFormat/>
    <w:rPr>
      <w:i/>
      <w:shd w:val="clear" w:color="auto" w:fill="f2f2f2"/>
      <w:lang w:val="en-US" w:eastAsia="zh-CN" w:bidi="ar-SA"/>
    </w:rPr>
  </w:style>
  <w:style w:type="table" w:styleId="827">
    <w:name w:val="Table Grid Light"/>
    <w:next w:val="827"/>
    <w:link w:val="735"/>
    <w:uiPriority w:val="59"/>
    <w:qFormat/>
    <w:rPr>
      <w:lang w:val="en-US" w:eastAsia="zh-CN" w:bidi="ar-SA"/>
    </w:rPr>
    <w:tblPr/>
  </w:style>
  <w:style w:type="table" w:styleId="828">
    <w:name w:val="Plain Table 1"/>
    <w:next w:val="828"/>
    <w:link w:val="735"/>
    <w:uiPriority w:val="59"/>
    <w:qFormat/>
    <w:rPr>
      <w:lang w:val="en-US" w:eastAsia="zh-CN" w:bidi="ar-SA"/>
    </w:rPr>
    <w:tblPr/>
  </w:style>
  <w:style w:type="table" w:styleId="829">
    <w:name w:val="Plain Table 2"/>
    <w:next w:val="829"/>
    <w:link w:val="735"/>
    <w:uiPriority w:val="59"/>
    <w:qFormat/>
    <w:rPr>
      <w:lang w:val="en-US" w:eastAsia="zh-CN" w:bidi="ar-SA"/>
    </w:rPr>
    <w:tblPr/>
  </w:style>
  <w:style w:type="table" w:styleId="830">
    <w:name w:val="Plain Table 3"/>
    <w:next w:val="830"/>
    <w:link w:val="735"/>
    <w:uiPriority w:val="99"/>
    <w:qFormat/>
    <w:rPr>
      <w:lang w:val="en-US" w:eastAsia="zh-CN" w:bidi="ar-SA"/>
    </w:rPr>
    <w:tblPr/>
  </w:style>
  <w:style w:type="table" w:styleId="831">
    <w:name w:val="Plain Table 4"/>
    <w:next w:val="831"/>
    <w:link w:val="735"/>
    <w:uiPriority w:val="99"/>
    <w:qFormat/>
    <w:rPr>
      <w:lang w:val="en-US" w:eastAsia="zh-CN" w:bidi="ar-SA"/>
    </w:rPr>
    <w:tblPr/>
  </w:style>
  <w:style w:type="table" w:styleId="832">
    <w:name w:val="Plain Table 5"/>
    <w:next w:val="832"/>
    <w:link w:val="735"/>
    <w:uiPriority w:val="99"/>
    <w:qFormat/>
    <w:rPr>
      <w:lang w:val="en-US" w:eastAsia="zh-CN" w:bidi="ar-SA"/>
    </w:rPr>
    <w:tblPr/>
  </w:style>
  <w:style w:type="table" w:styleId="833">
    <w:name w:val="Grid Table 1 Light"/>
    <w:next w:val="833"/>
    <w:link w:val="735"/>
    <w:uiPriority w:val="99"/>
    <w:qFormat/>
    <w:rPr>
      <w:lang w:val="en-US" w:eastAsia="zh-CN" w:bidi="ar-SA"/>
    </w:rPr>
    <w:tblPr/>
  </w:style>
  <w:style w:type="table" w:styleId="834">
    <w:name w:val="Grid Table 1 Light - Accent 1"/>
    <w:next w:val="834"/>
    <w:link w:val="735"/>
    <w:uiPriority w:val="99"/>
    <w:qFormat/>
    <w:rPr>
      <w:lang w:val="en-US" w:eastAsia="zh-CN" w:bidi="ar-SA"/>
    </w:rPr>
    <w:tblPr/>
  </w:style>
  <w:style w:type="table" w:styleId="835">
    <w:name w:val="Grid Table 1 Light - Accent 2"/>
    <w:next w:val="835"/>
    <w:link w:val="735"/>
    <w:uiPriority w:val="99"/>
    <w:qFormat/>
    <w:rPr>
      <w:lang w:val="en-US" w:eastAsia="zh-CN" w:bidi="ar-SA"/>
    </w:rPr>
    <w:tblPr/>
  </w:style>
  <w:style w:type="table" w:styleId="836">
    <w:name w:val="Grid Table 1 Light - Accent 3"/>
    <w:next w:val="836"/>
    <w:link w:val="735"/>
    <w:uiPriority w:val="99"/>
    <w:qFormat/>
    <w:rPr>
      <w:lang w:val="en-US" w:eastAsia="zh-CN" w:bidi="ar-SA"/>
    </w:rPr>
    <w:tblPr/>
  </w:style>
  <w:style w:type="table" w:styleId="837">
    <w:name w:val="Grid Table 1 Light - Accent 4"/>
    <w:next w:val="837"/>
    <w:link w:val="735"/>
    <w:uiPriority w:val="99"/>
    <w:qFormat/>
    <w:rPr>
      <w:lang w:val="en-US" w:eastAsia="zh-CN" w:bidi="ar-SA"/>
    </w:rPr>
    <w:tblPr/>
  </w:style>
  <w:style w:type="table" w:styleId="838">
    <w:name w:val="Grid Table 1 Light - Accent 5"/>
    <w:next w:val="838"/>
    <w:link w:val="735"/>
    <w:uiPriority w:val="99"/>
    <w:qFormat/>
    <w:rPr>
      <w:lang w:val="en-US" w:eastAsia="zh-CN" w:bidi="ar-SA"/>
    </w:rPr>
    <w:tblPr/>
  </w:style>
  <w:style w:type="table" w:styleId="839">
    <w:name w:val="Grid Table 1 Light - Accent 6"/>
    <w:next w:val="839"/>
    <w:link w:val="735"/>
    <w:uiPriority w:val="99"/>
    <w:qFormat/>
    <w:rPr>
      <w:lang w:val="en-US" w:eastAsia="zh-CN" w:bidi="ar-SA"/>
    </w:rPr>
    <w:tblPr/>
  </w:style>
  <w:style w:type="table" w:styleId="840">
    <w:name w:val="Grid Table 2"/>
    <w:next w:val="840"/>
    <w:link w:val="735"/>
    <w:uiPriority w:val="99"/>
    <w:qFormat/>
    <w:rPr>
      <w:lang w:val="en-US" w:eastAsia="zh-CN" w:bidi="ar-SA"/>
    </w:rPr>
    <w:tblPr/>
  </w:style>
  <w:style w:type="table" w:styleId="841">
    <w:name w:val="Grid Table 2 - Accent 1"/>
    <w:next w:val="841"/>
    <w:link w:val="735"/>
    <w:uiPriority w:val="99"/>
    <w:qFormat/>
    <w:rPr>
      <w:lang w:val="en-US" w:eastAsia="zh-CN" w:bidi="ar-SA"/>
    </w:rPr>
    <w:tblPr/>
  </w:style>
  <w:style w:type="table" w:styleId="842">
    <w:name w:val="Grid Table 2 - Accent 2"/>
    <w:next w:val="842"/>
    <w:link w:val="735"/>
    <w:uiPriority w:val="99"/>
    <w:qFormat/>
    <w:rPr>
      <w:lang w:val="en-US" w:eastAsia="zh-CN" w:bidi="ar-SA"/>
    </w:rPr>
    <w:tblPr/>
  </w:style>
  <w:style w:type="table" w:styleId="843">
    <w:name w:val="Grid Table 2 - Accent 3"/>
    <w:next w:val="843"/>
    <w:link w:val="735"/>
    <w:uiPriority w:val="99"/>
    <w:qFormat/>
    <w:rPr>
      <w:lang w:val="en-US" w:eastAsia="zh-CN" w:bidi="ar-SA"/>
    </w:rPr>
    <w:tblPr/>
  </w:style>
  <w:style w:type="table" w:styleId="844">
    <w:name w:val="Grid Table 2 - Accent 4"/>
    <w:next w:val="844"/>
    <w:link w:val="735"/>
    <w:uiPriority w:val="99"/>
    <w:qFormat/>
    <w:rPr>
      <w:lang w:val="en-US" w:eastAsia="zh-CN" w:bidi="ar-SA"/>
    </w:rPr>
    <w:tblPr/>
  </w:style>
  <w:style w:type="table" w:styleId="845">
    <w:name w:val="Grid Table 2 - Accent 5"/>
    <w:next w:val="845"/>
    <w:link w:val="735"/>
    <w:uiPriority w:val="99"/>
    <w:qFormat/>
    <w:rPr>
      <w:lang w:val="en-US" w:eastAsia="zh-CN" w:bidi="ar-SA"/>
    </w:rPr>
    <w:tblPr/>
  </w:style>
  <w:style w:type="table" w:styleId="846">
    <w:name w:val="Grid Table 2 - Accent 6"/>
    <w:next w:val="846"/>
    <w:link w:val="735"/>
    <w:uiPriority w:val="99"/>
    <w:qFormat/>
    <w:rPr>
      <w:lang w:val="en-US" w:eastAsia="zh-CN" w:bidi="ar-SA"/>
    </w:rPr>
    <w:tblPr/>
  </w:style>
  <w:style w:type="table" w:styleId="847">
    <w:name w:val="Grid Table 3"/>
    <w:next w:val="847"/>
    <w:link w:val="735"/>
    <w:uiPriority w:val="99"/>
    <w:qFormat/>
    <w:rPr>
      <w:lang w:val="en-US" w:eastAsia="zh-CN" w:bidi="ar-SA"/>
    </w:rPr>
    <w:tblPr/>
  </w:style>
  <w:style w:type="table" w:styleId="848">
    <w:name w:val="Grid Table 3 - Accent 1"/>
    <w:next w:val="848"/>
    <w:link w:val="735"/>
    <w:uiPriority w:val="99"/>
    <w:qFormat/>
    <w:rPr>
      <w:lang w:val="en-US" w:eastAsia="zh-CN" w:bidi="ar-SA"/>
    </w:rPr>
    <w:tblPr/>
  </w:style>
  <w:style w:type="table" w:styleId="849">
    <w:name w:val="Grid Table 3 - Accent 2"/>
    <w:next w:val="849"/>
    <w:link w:val="735"/>
    <w:uiPriority w:val="99"/>
    <w:qFormat/>
    <w:rPr>
      <w:lang w:val="en-US" w:eastAsia="zh-CN" w:bidi="ar-SA"/>
    </w:rPr>
    <w:tblPr/>
  </w:style>
  <w:style w:type="table" w:styleId="850">
    <w:name w:val="Grid Table 3 - Accent 3"/>
    <w:next w:val="850"/>
    <w:link w:val="735"/>
    <w:uiPriority w:val="99"/>
    <w:qFormat/>
    <w:rPr>
      <w:lang w:val="en-US" w:eastAsia="zh-CN" w:bidi="ar-SA"/>
    </w:rPr>
    <w:tblPr/>
  </w:style>
  <w:style w:type="table" w:styleId="851">
    <w:name w:val="Grid Table 3 - Accent 4"/>
    <w:next w:val="851"/>
    <w:link w:val="735"/>
    <w:uiPriority w:val="99"/>
    <w:qFormat/>
    <w:rPr>
      <w:lang w:val="en-US" w:eastAsia="zh-CN" w:bidi="ar-SA"/>
    </w:rPr>
    <w:tblPr/>
  </w:style>
  <w:style w:type="table" w:styleId="852">
    <w:name w:val="Grid Table 3 - Accent 5"/>
    <w:next w:val="852"/>
    <w:link w:val="735"/>
    <w:uiPriority w:val="99"/>
    <w:qFormat/>
    <w:rPr>
      <w:lang w:val="en-US" w:eastAsia="zh-CN" w:bidi="ar-SA"/>
    </w:rPr>
    <w:tblPr/>
  </w:style>
  <w:style w:type="table" w:styleId="853">
    <w:name w:val="Grid Table 3 - Accent 6"/>
    <w:next w:val="853"/>
    <w:link w:val="735"/>
    <w:uiPriority w:val="99"/>
    <w:qFormat/>
    <w:rPr>
      <w:lang w:val="en-US" w:eastAsia="zh-CN" w:bidi="ar-SA"/>
    </w:rPr>
    <w:tblPr/>
  </w:style>
  <w:style w:type="table" w:styleId="854">
    <w:name w:val="Grid Table 4"/>
    <w:next w:val="854"/>
    <w:link w:val="735"/>
    <w:uiPriority w:val="59"/>
    <w:qFormat/>
    <w:rPr>
      <w:lang w:val="en-US" w:eastAsia="zh-CN" w:bidi="ar-SA"/>
    </w:rPr>
    <w:tblPr/>
  </w:style>
  <w:style w:type="table" w:styleId="855">
    <w:name w:val="Grid Table 4 - Accent 1"/>
    <w:next w:val="855"/>
    <w:link w:val="735"/>
    <w:uiPriority w:val="59"/>
    <w:qFormat/>
    <w:rPr>
      <w:lang w:val="en-US" w:eastAsia="zh-CN" w:bidi="ar-SA"/>
    </w:rPr>
    <w:tblPr/>
  </w:style>
  <w:style w:type="table" w:styleId="856">
    <w:name w:val="Grid Table 4 - Accent 2"/>
    <w:next w:val="856"/>
    <w:link w:val="735"/>
    <w:uiPriority w:val="59"/>
    <w:qFormat/>
    <w:rPr>
      <w:lang w:val="en-US" w:eastAsia="zh-CN" w:bidi="ar-SA"/>
    </w:rPr>
    <w:tblPr/>
  </w:style>
  <w:style w:type="table" w:styleId="857">
    <w:name w:val="Grid Table 4 - Accent 3"/>
    <w:next w:val="857"/>
    <w:link w:val="735"/>
    <w:uiPriority w:val="59"/>
    <w:qFormat/>
    <w:rPr>
      <w:lang w:val="en-US" w:eastAsia="zh-CN" w:bidi="ar-SA"/>
    </w:rPr>
    <w:tblPr/>
  </w:style>
  <w:style w:type="table" w:styleId="858">
    <w:name w:val="Grid Table 4 - Accent 4"/>
    <w:next w:val="858"/>
    <w:link w:val="735"/>
    <w:uiPriority w:val="59"/>
    <w:qFormat/>
    <w:rPr>
      <w:lang w:val="en-US" w:eastAsia="zh-CN" w:bidi="ar-SA"/>
    </w:rPr>
    <w:tblPr/>
  </w:style>
  <w:style w:type="table" w:styleId="859">
    <w:name w:val="Grid Table 4 - Accent 5"/>
    <w:next w:val="859"/>
    <w:link w:val="735"/>
    <w:uiPriority w:val="59"/>
    <w:qFormat/>
    <w:rPr>
      <w:lang w:val="en-US" w:eastAsia="zh-CN" w:bidi="ar-SA"/>
    </w:rPr>
    <w:tblPr/>
  </w:style>
  <w:style w:type="table" w:styleId="860">
    <w:name w:val="Grid Table 4 - Accent 6"/>
    <w:next w:val="860"/>
    <w:link w:val="735"/>
    <w:uiPriority w:val="59"/>
    <w:qFormat/>
    <w:rPr>
      <w:lang w:val="en-US" w:eastAsia="zh-CN" w:bidi="ar-SA"/>
    </w:rPr>
    <w:tblPr/>
  </w:style>
  <w:style w:type="table" w:styleId="861">
    <w:name w:val="Grid Table 5 Dark"/>
    <w:next w:val="861"/>
    <w:link w:val="735"/>
    <w:uiPriority w:val="99"/>
    <w:qFormat/>
    <w:rPr>
      <w:lang w:val="en-US" w:eastAsia="zh-CN" w:bidi="ar-SA"/>
    </w:rPr>
    <w:tblPr/>
  </w:style>
  <w:style w:type="table" w:styleId="862">
    <w:name w:val="Grid Table 5 Dark- Accent 1"/>
    <w:next w:val="862"/>
    <w:link w:val="735"/>
    <w:uiPriority w:val="99"/>
    <w:qFormat/>
    <w:rPr>
      <w:lang w:val="en-US" w:eastAsia="zh-CN" w:bidi="ar-SA"/>
    </w:rPr>
    <w:tblPr/>
  </w:style>
  <w:style w:type="table" w:styleId="863">
    <w:name w:val="Grid Table 5 Dark - Accent 2"/>
    <w:next w:val="863"/>
    <w:link w:val="735"/>
    <w:uiPriority w:val="99"/>
    <w:qFormat/>
    <w:rPr>
      <w:lang w:val="en-US" w:eastAsia="zh-CN" w:bidi="ar-SA"/>
    </w:rPr>
    <w:tblPr/>
  </w:style>
  <w:style w:type="table" w:styleId="864">
    <w:name w:val="Grid Table 5 Dark - Accent 3"/>
    <w:next w:val="864"/>
    <w:link w:val="735"/>
    <w:uiPriority w:val="99"/>
    <w:qFormat/>
    <w:rPr>
      <w:lang w:val="en-US" w:eastAsia="zh-CN" w:bidi="ar-SA"/>
    </w:rPr>
    <w:tblPr/>
  </w:style>
  <w:style w:type="table" w:styleId="865">
    <w:name w:val="Grid Table 5 Dark- Accent 4"/>
    <w:next w:val="865"/>
    <w:link w:val="735"/>
    <w:uiPriority w:val="99"/>
    <w:qFormat/>
    <w:rPr>
      <w:lang w:val="en-US" w:eastAsia="zh-CN" w:bidi="ar-SA"/>
    </w:rPr>
    <w:tblPr/>
  </w:style>
  <w:style w:type="table" w:styleId="866">
    <w:name w:val="Grid Table 5 Dark - Accent 5"/>
    <w:next w:val="866"/>
    <w:link w:val="735"/>
    <w:uiPriority w:val="99"/>
    <w:qFormat/>
    <w:rPr>
      <w:lang w:val="en-US" w:eastAsia="zh-CN" w:bidi="ar-SA"/>
    </w:rPr>
    <w:tblPr/>
  </w:style>
  <w:style w:type="table" w:styleId="867">
    <w:name w:val="Grid Table 5 Dark - Accent 6"/>
    <w:next w:val="867"/>
    <w:link w:val="735"/>
    <w:uiPriority w:val="99"/>
    <w:qFormat/>
    <w:rPr>
      <w:lang w:val="en-US" w:eastAsia="zh-CN" w:bidi="ar-SA"/>
    </w:rPr>
    <w:tblPr/>
  </w:style>
  <w:style w:type="table" w:styleId="868">
    <w:name w:val="Grid Table 6 Colorful"/>
    <w:next w:val="868"/>
    <w:link w:val="735"/>
    <w:uiPriority w:val="99"/>
    <w:qFormat/>
    <w:rPr>
      <w:lang w:val="en-US" w:eastAsia="zh-CN" w:bidi="ar-SA"/>
    </w:rPr>
    <w:tblPr/>
  </w:style>
  <w:style w:type="table" w:styleId="869">
    <w:name w:val="Grid Table 6 Colorful - Accent 1"/>
    <w:next w:val="869"/>
    <w:link w:val="735"/>
    <w:uiPriority w:val="99"/>
    <w:qFormat/>
    <w:rPr>
      <w:lang w:val="en-US" w:eastAsia="zh-CN" w:bidi="ar-SA"/>
    </w:rPr>
    <w:tblPr/>
  </w:style>
  <w:style w:type="table" w:styleId="870">
    <w:name w:val="Grid Table 6 Colorful - Accent 2"/>
    <w:next w:val="870"/>
    <w:link w:val="735"/>
    <w:uiPriority w:val="99"/>
    <w:qFormat/>
    <w:rPr>
      <w:lang w:val="en-US" w:eastAsia="zh-CN" w:bidi="ar-SA"/>
    </w:rPr>
    <w:tblPr/>
  </w:style>
  <w:style w:type="table" w:styleId="871">
    <w:name w:val="Grid Table 6 Colorful - Accent 3"/>
    <w:next w:val="871"/>
    <w:link w:val="735"/>
    <w:uiPriority w:val="99"/>
    <w:qFormat/>
    <w:rPr>
      <w:lang w:val="en-US" w:eastAsia="zh-CN" w:bidi="ar-SA"/>
    </w:rPr>
    <w:tblPr/>
  </w:style>
  <w:style w:type="table" w:styleId="872">
    <w:name w:val="Grid Table 6 Colorful - Accent 4"/>
    <w:next w:val="872"/>
    <w:link w:val="735"/>
    <w:uiPriority w:val="99"/>
    <w:qFormat/>
    <w:rPr>
      <w:lang w:val="en-US" w:eastAsia="zh-CN" w:bidi="ar-SA"/>
    </w:rPr>
    <w:tblPr/>
  </w:style>
  <w:style w:type="table" w:styleId="873">
    <w:name w:val="Grid Table 6 Colorful - Accent 5"/>
    <w:next w:val="873"/>
    <w:link w:val="735"/>
    <w:uiPriority w:val="99"/>
    <w:qFormat/>
    <w:rPr>
      <w:lang w:val="en-US" w:eastAsia="zh-CN" w:bidi="ar-SA"/>
    </w:rPr>
    <w:tblPr/>
  </w:style>
  <w:style w:type="table" w:styleId="874">
    <w:name w:val="Grid Table 6 Colorful - Accent 6"/>
    <w:next w:val="874"/>
    <w:link w:val="735"/>
    <w:uiPriority w:val="99"/>
    <w:qFormat/>
    <w:rPr>
      <w:lang w:val="en-US" w:eastAsia="zh-CN" w:bidi="ar-SA"/>
    </w:rPr>
    <w:tblPr/>
  </w:style>
  <w:style w:type="table" w:styleId="875">
    <w:name w:val="Grid Table 7 Colorful"/>
    <w:next w:val="875"/>
    <w:link w:val="735"/>
    <w:uiPriority w:val="99"/>
    <w:qFormat/>
    <w:rPr>
      <w:lang w:val="en-US" w:eastAsia="zh-CN" w:bidi="ar-SA"/>
    </w:rPr>
    <w:tblPr/>
  </w:style>
  <w:style w:type="table" w:styleId="876">
    <w:name w:val="Grid Table 7 Colorful - Accent 1"/>
    <w:next w:val="876"/>
    <w:link w:val="735"/>
    <w:uiPriority w:val="99"/>
    <w:qFormat/>
    <w:rPr>
      <w:lang w:val="en-US" w:eastAsia="zh-CN" w:bidi="ar-SA"/>
    </w:rPr>
    <w:tblPr/>
  </w:style>
  <w:style w:type="table" w:styleId="877">
    <w:name w:val="Grid Table 7 Colorful - Accent 2"/>
    <w:next w:val="877"/>
    <w:link w:val="735"/>
    <w:uiPriority w:val="99"/>
    <w:qFormat/>
    <w:rPr>
      <w:lang w:val="en-US" w:eastAsia="zh-CN" w:bidi="ar-SA"/>
    </w:rPr>
    <w:tblPr/>
  </w:style>
  <w:style w:type="table" w:styleId="878">
    <w:name w:val="Grid Table 7 Colorful - Accent 3"/>
    <w:next w:val="878"/>
    <w:link w:val="735"/>
    <w:uiPriority w:val="99"/>
    <w:qFormat/>
    <w:rPr>
      <w:lang w:val="en-US" w:eastAsia="zh-CN" w:bidi="ar-SA"/>
    </w:rPr>
    <w:tblPr/>
  </w:style>
  <w:style w:type="table" w:styleId="879">
    <w:name w:val="Grid Table 7 Colorful - Accent 4"/>
    <w:next w:val="879"/>
    <w:link w:val="735"/>
    <w:uiPriority w:val="99"/>
    <w:qFormat/>
    <w:rPr>
      <w:lang w:val="en-US" w:eastAsia="zh-CN" w:bidi="ar-SA"/>
    </w:rPr>
    <w:tblPr/>
  </w:style>
  <w:style w:type="table" w:styleId="880">
    <w:name w:val="Grid Table 7 Colorful - Accent 5"/>
    <w:next w:val="880"/>
    <w:link w:val="735"/>
    <w:uiPriority w:val="99"/>
    <w:qFormat/>
    <w:rPr>
      <w:lang w:val="en-US" w:eastAsia="zh-CN" w:bidi="ar-SA"/>
    </w:rPr>
    <w:tblPr/>
  </w:style>
  <w:style w:type="table" w:styleId="881">
    <w:name w:val="Grid Table 7 Colorful - Accent 6"/>
    <w:next w:val="881"/>
    <w:link w:val="735"/>
    <w:uiPriority w:val="99"/>
    <w:qFormat/>
    <w:rPr>
      <w:lang w:val="en-US" w:eastAsia="zh-CN" w:bidi="ar-SA"/>
    </w:rPr>
    <w:tblPr/>
  </w:style>
  <w:style w:type="table" w:styleId="882">
    <w:name w:val="List Table 1 Light"/>
    <w:next w:val="882"/>
    <w:link w:val="735"/>
    <w:uiPriority w:val="99"/>
    <w:qFormat/>
    <w:rPr>
      <w:lang w:val="en-US" w:eastAsia="zh-CN" w:bidi="ar-SA"/>
    </w:rPr>
    <w:tblPr/>
  </w:style>
  <w:style w:type="table" w:styleId="883">
    <w:name w:val="List Table 1 Light - Accent 1"/>
    <w:next w:val="883"/>
    <w:link w:val="735"/>
    <w:uiPriority w:val="99"/>
    <w:qFormat/>
    <w:rPr>
      <w:lang w:val="en-US" w:eastAsia="zh-CN" w:bidi="ar-SA"/>
    </w:rPr>
    <w:tblPr/>
  </w:style>
  <w:style w:type="table" w:styleId="884">
    <w:name w:val="List Table 1 Light - Accent 2"/>
    <w:next w:val="884"/>
    <w:link w:val="735"/>
    <w:uiPriority w:val="99"/>
    <w:qFormat/>
    <w:rPr>
      <w:lang w:val="en-US" w:eastAsia="zh-CN" w:bidi="ar-SA"/>
    </w:rPr>
    <w:tblPr/>
  </w:style>
  <w:style w:type="table" w:styleId="885">
    <w:name w:val="List Table 1 Light - Accent 3"/>
    <w:next w:val="885"/>
    <w:link w:val="735"/>
    <w:uiPriority w:val="99"/>
    <w:qFormat/>
    <w:rPr>
      <w:lang w:val="en-US" w:eastAsia="zh-CN" w:bidi="ar-SA"/>
    </w:rPr>
    <w:tblPr/>
  </w:style>
  <w:style w:type="table" w:styleId="886">
    <w:name w:val="List Table 1 Light - Accent 4"/>
    <w:next w:val="886"/>
    <w:link w:val="735"/>
    <w:uiPriority w:val="99"/>
    <w:qFormat/>
    <w:rPr>
      <w:lang w:val="en-US" w:eastAsia="zh-CN" w:bidi="ar-SA"/>
    </w:rPr>
    <w:tblPr/>
  </w:style>
  <w:style w:type="table" w:styleId="887">
    <w:name w:val="List Table 1 Light - Accent 5"/>
    <w:next w:val="887"/>
    <w:link w:val="735"/>
    <w:uiPriority w:val="99"/>
    <w:qFormat/>
    <w:rPr>
      <w:lang w:val="en-US" w:eastAsia="zh-CN" w:bidi="ar-SA"/>
    </w:rPr>
    <w:tblPr/>
  </w:style>
  <w:style w:type="table" w:styleId="888">
    <w:name w:val="List Table 1 Light - Accent 6"/>
    <w:next w:val="888"/>
    <w:link w:val="735"/>
    <w:uiPriority w:val="99"/>
    <w:qFormat/>
    <w:rPr>
      <w:lang w:val="en-US" w:eastAsia="zh-CN" w:bidi="ar-SA"/>
    </w:rPr>
    <w:tblPr/>
  </w:style>
  <w:style w:type="table" w:styleId="889">
    <w:name w:val="List Table 2"/>
    <w:next w:val="889"/>
    <w:link w:val="735"/>
    <w:uiPriority w:val="99"/>
    <w:qFormat/>
    <w:rPr>
      <w:lang w:val="en-US" w:eastAsia="zh-CN" w:bidi="ar-SA"/>
    </w:rPr>
    <w:tblPr/>
  </w:style>
  <w:style w:type="table" w:styleId="890">
    <w:name w:val="List Table 2 - Accent 1"/>
    <w:next w:val="890"/>
    <w:link w:val="735"/>
    <w:uiPriority w:val="99"/>
    <w:qFormat/>
    <w:rPr>
      <w:lang w:val="en-US" w:eastAsia="zh-CN" w:bidi="ar-SA"/>
    </w:rPr>
    <w:tblPr/>
  </w:style>
  <w:style w:type="table" w:styleId="891">
    <w:name w:val="List Table 2 - Accent 2"/>
    <w:next w:val="891"/>
    <w:link w:val="735"/>
    <w:uiPriority w:val="99"/>
    <w:qFormat/>
    <w:rPr>
      <w:lang w:val="en-US" w:eastAsia="zh-CN" w:bidi="ar-SA"/>
    </w:rPr>
    <w:tblPr/>
  </w:style>
  <w:style w:type="table" w:styleId="892">
    <w:name w:val="List Table 2 - Accent 3"/>
    <w:next w:val="892"/>
    <w:link w:val="735"/>
    <w:uiPriority w:val="99"/>
    <w:qFormat/>
    <w:rPr>
      <w:lang w:val="en-US" w:eastAsia="zh-CN" w:bidi="ar-SA"/>
    </w:rPr>
    <w:tblPr/>
  </w:style>
  <w:style w:type="table" w:styleId="893">
    <w:name w:val="List Table 2 - Accent 4"/>
    <w:next w:val="893"/>
    <w:link w:val="735"/>
    <w:uiPriority w:val="99"/>
    <w:qFormat/>
    <w:rPr>
      <w:lang w:val="en-US" w:eastAsia="zh-CN" w:bidi="ar-SA"/>
    </w:rPr>
    <w:tblPr/>
  </w:style>
  <w:style w:type="table" w:styleId="894">
    <w:name w:val="List Table 2 - Accent 5"/>
    <w:next w:val="894"/>
    <w:link w:val="735"/>
    <w:uiPriority w:val="99"/>
    <w:qFormat/>
    <w:rPr>
      <w:lang w:val="en-US" w:eastAsia="zh-CN" w:bidi="ar-SA"/>
    </w:rPr>
    <w:tblPr/>
  </w:style>
  <w:style w:type="table" w:styleId="895">
    <w:name w:val="List Table 2 - Accent 6"/>
    <w:next w:val="895"/>
    <w:link w:val="735"/>
    <w:uiPriority w:val="99"/>
    <w:qFormat/>
    <w:rPr>
      <w:lang w:val="en-US" w:eastAsia="zh-CN" w:bidi="ar-SA"/>
    </w:rPr>
    <w:tblPr/>
  </w:style>
  <w:style w:type="table" w:styleId="896">
    <w:name w:val="List Table 3"/>
    <w:next w:val="896"/>
    <w:link w:val="735"/>
    <w:uiPriority w:val="99"/>
    <w:qFormat/>
    <w:rPr>
      <w:lang w:val="en-US" w:eastAsia="zh-CN" w:bidi="ar-SA"/>
    </w:rPr>
    <w:tblPr/>
  </w:style>
  <w:style w:type="table" w:styleId="897">
    <w:name w:val="List Table 3 - Accent 1"/>
    <w:next w:val="897"/>
    <w:link w:val="735"/>
    <w:uiPriority w:val="99"/>
    <w:qFormat/>
    <w:rPr>
      <w:lang w:val="en-US" w:eastAsia="zh-CN" w:bidi="ar-SA"/>
    </w:rPr>
    <w:tblPr/>
  </w:style>
  <w:style w:type="table" w:styleId="898">
    <w:name w:val="List Table 3 - Accent 2"/>
    <w:next w:val="898"/>
    <w:link w:val="735"/>
    <w:uiPriority w:val="99"/>
    <w:qFormat/>
    <w:rPr>
      <w:lang w:val="en-US" w:eastAsia="zh-CN" w:bidi="ar-SA"/>
    </w:rPr>
    <w:tblPr/>
  </w:style>
  <w:style w:type="table" w:styleId="899">
    <w:name w:val="List Table 3 - Accent 3"/>
    <w:next w:val="899"/>
    <w:link w:val="735"/>
    <w:uiPriority w:val="99"/>
    <w:qFormat/>
    <w:rPr>
      <w:lang w:val="en-US" w:eastAsia="zh-CN" w:bidi="ar-SA"/>
    </w:rPr>
    <w:tblPr/>
  </w:style>
  <w:style w:type="table" w:styleId="900">
    <w:name w:val="List Table 3 - Accent 4"/>
    <w:next w:val="900"/>
    <w:link w:val="735"/>
    <w:uiPriority w:val="99"/>
    <w:qFormat/>
    <w:rPr>
      <w:lang w:val="en-US" w:eastAsia="zh-CN" w:bidi="ar-SA"/>
    </w:rPr>
    <w:tblPr/>
  </w:style>
  <w:style w:type="table" w:styleId="901">
    <w:name w:val="List Table 3 - Accent 5"/>
    <w:next w:val="901"/>
    <w:link w:val="735"/>
    <w:uiPriority w:val="99"/>
    <w:qFormat/>
    <w:rPr>
      <w:lang w:val="en-US" w:eastAsia="zh-CN" w:bidi="ar-SA"/>
    </w:rPr>
    <w:tblPr/>
  </w:style>
  <w:style w:type="table" w:styleId="902">
    <w:name w:val="List Table 3 - Accent 6"/>
    <w:next w:val="902"/>
    <w:link w:val="735"/>
    <w:uiPriority w:val="99"/>
    <w:qFormat/>
    <w:rPr>
      <w:lang w:val="en-US" w:eastAsia="zh-CN" w:bidi="ar-SA"/>
    </w:rPr>
    <w:tblPr/>
  </w:style>
  <w:style w:type="table" w:styleId="903">
    <w:name w:val="List Table 4"/>
    <w:next w:val="903"/>
    <w:link w:val="735"/>
    <w:uiPriority w:val="99"/>
    <w:qFormat/>
    <w:rPr>
      <w:lang w:val="en-US" w:eastAsia="zh-CN" w:bidi="ar-SA"/>
    </w:rPr>
    <w:tblPr/>
  </w:style>
  <w:style w:type="table" w:styleId="904">
    <w:name w:val="List Table 4 - Accent 1"/>
    <w:next w:val="904"/>
    <w:link w:val="735"/>
    <w:uiPriority w:val="99"/>
    <w:qFormat/>
    <w:rPr>
      <w:lang w:val="en-US" w:eastAsia="zh-CN" w:bidi="ar-SA"/>
    </w:rPr>
    <w:tblPr/>
  </w:style>
  <w:style w:type="table" w:styleId="905">
    <w:name w:val="List Table 4 - Accent 2"/>
    <w:next w:val="905"/>
    <w:link w:val="735"/>
    <w:uiPriority w:val="99"/>
    <w:qFormat/>
    <w:rPr>
      <w:lang w:val="en-US" w:eastAsia="zh-CN" w:bidi="ar-SA"/>
    </w:rPr>
    <w:tblPr/>
  </w:style>
  <w:style w:type="table" w:styleId="906">
    <w:name w:val="List Table 4 - Accent 3"/>
    <w:next w:val="906"/>
    <w:link w:val="735"/>
    <w:uiPriority w:val="99"/>
    <w:qFormat/>
    <w:rPr>
      <w:lang w:val="en-US" w:eastAsia="zh-CN" w:bidi="ar-SA"/>
    </w:rPr>
    <w:tblPr/>
  </w:style>
  <w:style w:type="table" w:styleId="907">
    <w:name w:val="List Table 4 - Accent 4"/>
    <w:next w:val="907"/>
    <w:link w:val="735"/>
    <w:uiPriority w:val="99"/>
    <w:qFormat/>
    <w:rPr>
      <w:lang w:val="en-US" w:eastAsia="zh-CN" w:bidi="ar-SA"/>
    </w:rPr>
    <w:tblPr/>
  </w:style>
  <w:style w:type="table" w:styleId="908">
    <w:name w:val="List Table 4 - Accent 5"/>
    <w:next w:val="908"/>
    <w:link w:val="735"/>
    <w:uiPriority w:val="99"/>
    <w:qFormat/>
    <w:rPr>
      <w:lang w:val="en-US" w:eastAsia="zh-CN" w:bidi="ar-SA"/>
    </w:rPr>
    <w:tblPr/>
  </w:style>
  <w:style w:type="table" w:styleId="909">
    <w:name w:val="List Table 4 - Accent 6"/>
    <w:next w:val="909"/>
    <w:link w:val="735"/>
    <w:uiPriority w:val="99"/>
    <w:qFormat/>
    <w:rPr>
      <w:lang w:val="en-US" w:eastAsia="zh-CN" w:bidi="ar-SA"/>
    </w:rPr>
    <w:tblPr/>
  </w:style>
  <w:style w:type="table" w:styleId="910">
    <w:name w:val="List Table 5 Dark"/>
    <w:next w:val="910"/>
    <w:link w:val="735"/>
    <w:uiPriority w:val="99"/>
    <w:qFormat/>
    <w:rPr>
      <w:lang w:val="en-US" w:eastAsia="zh-CN" w:bidi="ar-SA"/>
    </w:rPr>
    <w:tblPr/>
  </w:style>
  <w:style w:type="table" w:styleId="911">
    <w:name w:val="List Table 5 Dark - Accent 1"/>
    <w:next w:val="911"/>
    <w:link w:val="735"/>
    <w:uiPriority w:val="99"/>
    <w:qFormat/>
    <w:rPr>
      <w:lang w:val="en-US" w:eastAsia="zh-CN" w:bidi="ar-SA"/>
    </w:rPr>
    <w:tblPr/>
  </w:style>
  <w:style w:type="table" w:styleId="912">
    <w:name w:val="List Table 5 Dark - Accent 2"/>
    <w:next w:val="912"/>
    <w:link w:val="735"/>
    <w:uiPriority w:val="99"/>
    <w:qFormat/>
    <w:rPr>
      <w:lang w:val="en-US" w:eastAsia="zh-CN" w:bidi="ar-SA"/>
    </w:rPr>
    <w:tblPr/>
  </w:style>
  <w:style w:type="table" w:styleId="913">
    <w:name w:val="List Table 5 Dark - Accent 3"/>
    <w:next w:val="913"/>
    <w:link w:val="735"/>
    <w:uiPriority w:val="99"/>
    <w:qFormat/>
    <w:rPr>
      <w:lang w:val="en-US" w:eastAsia="zh-CN" w:bidi="ar-SA"/>
    </w:rPr>
    <w:tblPr/>
  </w:style>
  <w:style w:type="table" w:styleId="914">
    <w:name w:val="List Table 5 Dark - Accent 4"/>
    <w:next w:val="914"/>
    <w:link w:val="735"/>
    <w:uiPriority w:val="99"/>
    <w:qFormat/>
    <w:rPr>
      <w:lang w:val="en-US" w:eastAsia="zh-CN" w:bidi="ar-SA"/>
    </w:rPr>
    <w:tblPr/>
  </w:style>
  <w:style w:type="table" w:styleId="915">
    <w:name w:val="List Table 5 Dark - Accent 5"/>
    <w:next w:val="915"/>
    <w:link w:val="735"/>
    <w:uiPriority w:val="99"/>
    <w:qFormat/>
    <w:rPr>
      <w:lang w:val="en-US" w:eastAsia="zh-CN" w:bidi="ar-SA"/>
    </w:rPr>
    <w:tblPr/>
  </w:style>
  <w:style w:type="table" w:styleId="916">
    <w:name w:val="List Table 5 Dark - Accent 6"/>
    <w:next w:val="916"/>
    <w:link w:val="735"/>
    <w:uiPriority w:val="99"/>
    <w:qFormat/>
    <w:rPr>
      <w:lang w:val="en-US" w:eastAsia="zh-CN" w:bidi="ar-SA"/>
    </w:rPr>
    <w:tblPr/>
  </w:style>
  <w:style w:type="table" w:styleId="917">
    <w:name w:val="List Table 6 Colorful"/>
    <w:next w:val="917"/>
    <w:link w:val="735"/>
    <w:uiPriority w:val="99"/>
    <w:qFormat/>
    <w:rPr>
      <w:lang w:val="en-US" w:eastAsia="zh-CN" w:bidi="ar-SA"/>
    </w:rPr>
    <w:tblPr/>
  </w:style>
  <w:style w:type="table" w:styleId="918">
    <w:name w:val="List Table 6 Colorful - Accent 1"/>
    <w:next w:val="918"/>
    <w:link w:val="735"/>
    <w:uiPriority w:val="99"/>
    <w:qFormat/>
    <w:rPr>
      <w:lang w:val="en-US" w:eastAsia="zh-CN" w:bidi="ar-SA"/>
    </w:rPr>
    <w:tblPr/>
  </w:style>
  <w:style w:type="table" w:styleId="919">
    <w:name w:val="List Table 6 Colorful - Accent 2"/>
    <w:next w:val="919"/>
    <w:link w:val="735"/>
    <w:uiPriority w:val="99"/>
    <w:qFormat/>
    <w:rPr>
      <w:lang w:val="en-US" w:eastAsia="zh-CN" w:bidi="ar-SA"/>
    </w:rPr>
    <w:tblPr/>
  </w:style>
  <w:style w:type="table" w:styleId="920">
    <w:name w:val="List Table 6 Colorful - Accent 3"/>
    <w:next w:val="920"/>
    <w:link w:val="735"/>
    <w:uiPriority w:val="99"/>
    <w:qFormat/>
    <w:rPr>
      <w:lang w:val="en-US" w:eastAsia="zh-CN" w:bidi="ar-SA"/>
    </w:rPr>
    <w:tblPr/>
  </w:style>
  <w:style w:type="table" w:styleId="921">
    <w:name w:val="List Table 6 Colorful - Accent 4"/>
    <w:next w:val="921"/>
    <w:link w:val="735"/>
    <w:uiPriority w:val="99"/>
    <w:qFormat/>
    <w:rPr>
      <w:lang w:val="en-US" w:eastAsia="zh-CN" w:bidi="ar-SA"/>
    </w:rPr>
    <w:tblPr/>
  </w:style>
  <w:style w:type="table" w:styleId="922">
    <w:name w:val="List Table 6 Colorful - Accent 5"/>
    <w:next w:val="922"/>
    <w:link w:val="735"/>
    <w:uiPriority w:val="99"/>
    <w:qFormat/>
    <w:rPr>
      <w:lang w:val="en-US" w:eastAsia="zh-CN" w:bidi="ar-SA"/>
    </w:rPr>
    <w:tblPr/>
  </w:style>
  <w:style w:type="table" w:styleId="923">
    <w:name w:val="List Table 6 Colorful - Accent 6"/>
    <w:next w:val="923"/>
    <w:link w:val="735"/>
    <w:uiPriority w:val="99"/>
    <w:qFormat/>
    <w:rPr>
      <w:lang w:val="en-US" w:eastAsia="zh-CN" w:bidi="ar-SA"/>
    </w:rPr>
    <w:tblPr/>
  </w:style>
  <w:style w:type="table" w:styleId="924">
    <w:name w:val="List Table 7 Colorful"/>
    <w:next w:val="924"/>
    <w:link w:val="735"/>
    <w:uiPriority w:val="99"/>
    <w:qFormat/>
    <w:rPr>
      <w:lang w:val="en-US" w:eastAsia="zh-CN" w:bidi="ar-SA"/>
    </w:rPr>
    <w:tblPr/>
  </w:style>
  <w:style w:type="table" w:styleId="925">
    <w:name w:val="List Table 7 Colorful - Accent 1"/>
    <w:next w:val="925"/>
    <w:link w:val="735"/>
    <w:uiPriority w:val="99"/>
    <w:qFormat/>
    <w:rPr>
      <w:lang w:val="en-US" w:eastAsia="zh-CN" w:bidi="ar-SA"/>
    </w:rPr>
    <w:tblPr/>
  </w:style>
  <w:style w:type="table" w:styleId="926">
    <w:name w:val="List Table 7 Colorful - Accent 2"/>
    <w:next w:val="926"/>
    <w:link w:val="735"/>
    <w:uiPriority w:val="99"/>
    <w:qFormat/>
    <w:rPr>
      <w:lang w:val="en-US" w:eastAsia="zh-CN" w:bidi="ar-SA"/>
    </w:rPr>
    <w:tblPr/>
  </w:style>
  <w:style w:type="table" w:styleId="927">
    <w:name w:val="List Table 7 Colorful - Accent 3"/>
    <w:next w:val="927"/>
    <w:link w:val="735"/>
    <w:uiPriority w:val="99"/>
    <w:qFormat/>
    <w:rPr>
      <w:lang w:val="en-US" w:eastAsia="zh-CN" w:bidi="ar-SA"/>
    </w:rPr>
    <w:tblPr/>
  </w:style>
  <w:style w:type="table" w:styleId="928">
    <w:name w:val="List Table 7 Colorful - Accent 4"/>
    <w:next w:val="928"/>
    <w:link w:val="735"/>
    <w:uiPriority w:val="99"/>
    <w:qFormat/>
    <w:rPr>
      <w:lang w:val="en-US" w:eastAsia="zh-CN" w:bidi="ar-SA"/>
    </w:rPr>
    <w:tblPr/>
  </w:style>
  <w:style w:type="table" w:styleId="929">
    <w:name w:val="List Table 7 Colorful - Accent 5"/>
    <w:next w:val="929"/>
    <w:link w:val="735"/>
    <w:uiPriority w:val="99"/>
    <w:qFormat/>
    <w:rPr>
      <w:lang w:val="en-US" w:eastAsia="zh-CN" w:bidi="ar-SA"/>
    </w:rPr>
    <w:tblPr/>
  </w:style>
  <w:style w:type="table" w:styleId="930">
    <w:name w:val="List Table 7 Colorful - Accent 6"/>
    <w:next w:val="930"/>
    <w:link w:val="735"/>
    <w:uiPriority w:val="99"/>
    <w:qFormat/>
    <w:rPr>
      <w:lang w:val="en-US" w:eastAsia="zh-CN" w:bidi="ar-SA"/>
    </w:rPr>
    <w:tblPr/>
  </w:style>
  <w:style w:type="table" w:styleId="931">
    <w:name w:val="Lined - Accent"/>
    <w:next w:val="931"/>
    <w:link w:val="735"/>
    <w:uiPriority w:val="99"/>
    <w:qFormat/>
    <w:rPr>
      <w:color w:val="404040"/>
      <w:lang w:val="en-US" w:eastAsia="zh-CN" w:bidi="ar-SA"/>
    </w:rPr>
    <w:tblPr/>
  </w:style>
  <w:style w:type="table" w:styleId="932">
    <w:name w:val="Lined - Accent 1"/>
    <w:next w:val="932"/>
    <w:link w:val="735"/>
    <w:uiPriority w:val="99"/>
    <w:qFormat/>
    <w:rPr>
      <w:color w:val="404040"/>
      <w:lang w:val="en-US" w:eastAsia="zh-CN" w:bidi="ar-SA"/>
    </w:rPr>
    <w:tblPr/>
  </w:style>
  <w:style w:type="table" w:styleId="933">
    <w:name w:val="Lined - Accent 2"/>
    <w:next w:val="933"/>
    <w:link w:val="735"/>
    <w:uiPriority w:val="99"/>
    <w:qFormat/>
    <w:rPr>
      <w:color w:val="404040"/>
      <w:lang w:val="en-US" w:eastAsia="zh-CN" w:bidi="ar-SA"/>
    </w:rPr>
    <w:tblPr/>
  </w:style>
  <w:style w:type="table" w:styleId="934">
    <w:name w:val="Lined - Accent 3"/>
    <w:next w:val="934"/>
    <w:link w:val="735"/>
    <w:uiPriority w:val="99"/>
    <w:qFormat/>
    <w:rPr>
      <w:color w:val="404040"/>
      <w:lang w:val="en-US" w:eastAsia="zh-CN" w:bidi="ar-SA"/>
    </w:rPr>
    <w:tblPr/>
  </w:style>
  <w:style w:type="table" w:styleId="935">
    <w:name w:val="Lined - Accent 4"/>
    <w:next w:val="935"/>
    <w:link w:val="735"/>
    <w:uiPriority w:val="99"/>
    <w:qFormat/>
    <w:rPr>
      <w:color w:val="404040"/>
      <w:lang w:val="en-US" w:eastAsia="zh-CN" w:bidi="ar-SA"/>
    </w:rPr>
    <w:tblPr/>
  </w:style>
  <w:style w:type="table" w:styleId="936">
    <w:name w:val="Lined - Accent 5"/>
    <w:next w:val="936"/>
    <w:link w:val="735"/>
    <w:uiPriority w:val="99"/>
    <w:qFormat/>
    <w:rPr>
      <w:color w:val="404040"/>
      <w:lang w:val="en-US" w:eastAsia="zh-CN" w:bidi="ar-SA"/>
    </w:rPr>
    <w:tblPr/>
  </w:style>
  <w:style w:type="table" w:styleId="937">
    <w:name w:val="Lined - Accent 6"/>
    <w:next w:val="937"/>
    <w:link w:val="735"/>
    <w:uiPriority w:val="99"/>
    <w:qFormat/>
    <w:rPr>
      <w:color w:val="404040"/>
      <w:lang w:val="en-US" w:eastAsia="zh-CN" w:bidi="ar-SA"/>
    </w:rPr>
    <w:tblPr/>
  </w:style>
  <w:style w:type="table" w:styleId="938">
    <w:name w:val="Bordered &amp; Lined - Accent"/>
    <w:next w:val="938"/>
    <w:link w:val="735"/>
    <w:uiPriority w:val="99"/>
    <w:qFormat/>
    <w:rPr>
      <w:color w:val="404040"/>
      <w:lang w:val="en-US" w:eastAsia="zh-CN" w:bidi="ar-SA"/>
    </w:rPr>
    <w:tblPr/>
  </w:style>
  <w:style w:type="table" w:styleId="939">
    <w:name w:val="Bordered &amp; Lined - Accent 1"/>
    <w:next w:val="939"/>
    <w:link w:val="735"/>
    <w:uiPriority w:val="99"/>
    <w:qFormat/>
    <w:rPr>
      <w:color w:val="404040"/>
      <w:lang w:val="en-US" w:eastAsia="zh-CN" w:bidi="ar-SA"/>
    </w:rPr>
    <w:tblPr/>
  </w:style>
  <w:style w:type="table" w:styleId="940">
    <w:name w:val="Bordered &amp; Lined - Accent 2"/>
    <w:next w:val="940"/>
    <w:link w:val="735"/>
    <w:uiPriority w:val="99"/>
    <w:qFormat/>
    <w:rPr>
      <w:color w:val="404040"/>
      <w:lang w:val="en-US" w:eastAsia="zh-CN" w:bidi="ar-SA"/>
    </w:rPr>
    <w:tblPr/>
  </w:style>
  <w:style w:type="table" w:styleId="941">
    <w:name w:val="Bordered &amp; Lined - Accent 3"/>
    <w:next w:val="941"/>
    <w:link w:val="735"/>
    <w:uiPriority w:val="99"/>
    <w:qFormat/>
    <w:rPr>
      <w:color w:val="404040"/>
      <w:lang w:val="en-US" w:eastAsia="zh-CN" w:bidi="ar-SA"/>
    </w:rPr>
    <w:tblPr/>
  </w:style>
  <w:style w:type="table" w:styleId="942">
    <w:name w:val="Bordered &amp; Lined - Accent 4"/>
    <w:next w:val="942"/>
    <w:link w:val="735"/>
    <w:uiPriority w:val="99"/>
    <w:qFormat/>
    <w:rPr>
      <w:color w:val="404040"/>
      <w:lang w:val="en-US" w:eastAsia="zh-CN" w:bidi="ar-SA"/>
    </w:rPr>
    <w:tblPr/>
  </w:style>
  <w:style w:type="table" w:styleId="943">
    <w:name w:val="Bordered &amp; Lined - Accent 5"/>
    <w:next w:val="943"/>
    <w:link w:val="735"/>
    <w:uiPriority w:val="99"/>
    <w:qFormat/>
    <w:rPr>
      <w:color w:val="404040"/>
      <w:lang w:val="en-US" w:eastAsia="zh-CN" w:bidi="ar-SA"/>
    </w:rPr>
    <w:tblPr/>
  </w:style>
  <w:style w:type="table" w:styleId="944">
    <w:name w:val="Bordered &amp; Lined - Accent 6"/>
    <w:next w:val="944"/>
    <w:link w:val="735"/>
    <w:uiPriority w:val="99"/>
    <w:qFormat/>
    <w:rPr>
      <w:color w:val="404040"/>
      <w:lang w:val="en-US" w:eastAsia="zh-CN" w:bidi="ar-SA"/>
    </w:rPr>
    <w:tblPr/>
  </w:style>
  <w:style w:type="table" w:styleId="945">
    <w:name w:val="Bordered"/>
    <w:next w:val="945"/>
    <w:link w:val="735"/>
    <w:uiPriority w:val="99"/>
    <w:qFormat/>
    <w:rPr>
      <w:lang w:val="en-US" w:eastAsia="zh-CN" w:bidi="ar-SA"/>
    </w:rPr>
    <w:tblPr/>
  </w:style>
  <w:style w:type="table" w:styleId="946">
    <w:name w:val="Bordered - Accent 1"/>
    <w:next w:val="946"/>
    <w:link w:val="735"/>
    <w:uiPriority w:val="99"/>
    <w:qFormat/>
    <w:rPr>
      <w:lang w:val="en-US" w:eastAsia="zh-CN" w:bidi="ar-SA"/>
    </w:rPr>
    <w:tblPr/>
  </w:style>
  <w:style w:type="table" w:styleId="947">
    <w:name w:val="Bordered - Accent 2"/>
    <w:next w:val="947"/>
    <w:link w:val="735"/>
    <w:uiPriority w:val="99"/>
    <w:qFormat/>
    <w:rPr>
      <w:lang w:val="en-US" w:eastAsia="zh-CN" w:bidi="ar-SA"/>
    </w:rPr>
    <w:tblPr/>
  </w:style>
  <w:style w:type="table" w:styleId="948">
    <w:name w:val="Bordered - Accent 3"/>
    <w:next w:val="948"/>
    <w:link w:val="735"/>
    <w:uiPriority w:val="99"/>
    <w:qFormat/>
    <w:rPr>
      <w:lang w:val="en-US" w:eastAsia="zh-CN" w:bidi="ar-SA"/>
    </w:rPr>
    <w:tblPr/>
  </w:style>
  <w:style w:type="table" w:styleId="949">
    <w:name w:val="Bordered - Accent 4"/>
    <w:next w:val="949"/>
    <w:link w:val="735"/>
    <w:uiPriority w:val="99"/>
    <w:qFormat/>
    <w:rPr>
      <w:lang w:val="en-US" w:eastAsia="zh-CN" w:bidi="ar-SA"/>
    </w:rPr>
    <w:tblPr/>
  </w:style>
  <w:style w:type="table" w:styleId="950">
    <w:name w:val="Bordered - Accent 5"/>
    <w:next w:val="950"/>
    <w:link w:val="735"/>
    <w:uiPriority w:val="99"/>
    <w:qFormat/>
    <w:rPr>
      <w:lang w:val="en-US" w:eastAsia="zh-CN" w:bidi="ar-SA"/>
    </w:rPr>
    <w:tblPr/>
  </w:style>
  <w:style w:type="table" w:styleId="951">
    <w:name w:val="Bordered - Accent 6"/>
    <w:next w:val="951"/>
    <w:link w:val="735"/>
    <w:uiPriority w:val="99"/>
    <w:qFormat/>
    <w:rPr>
      <w:lang w:val="en-US" w:eastAsia="zh-CN" w:bidi="ar-SA"/>
    </w:rPr>
    <w:tblPr/>
  </w:style>
  <w:style w:type="paragraph" w:styleId="952">
    <w:name w:val="TOC Heading"/>
    <w:next w:val="952"/>
    <w:link w:val="735"/>
    <w:uiPriority w:val="39"/>
    <w:unhideWhenUsed/>
    <w:qFormat/>
    <w:rPr>
      <w:rFonts w:eastAsia="Arial"/>
      <w:sz w:val="21"/>
      <w:szCs w:val="22"/>
      <w:lang w:val="en-US" w:eastAsia="zh-CN" w:bidi="ar-SA"/>
    </w:rPr>
  </w:style>
  <w:style w:type="paragraph" w:styleId="953">
    <w:name w:val="纯文本1"/>
    <w:basedOn w:val="735"/>
    <w:next w:val="953"/>
    <w:link w:val="735"/>
    <w:qFormat/>
    <w:rPr>
      <w:rFonts w:ascii="宋体" w:hAnsi="Courier New" w:eastAsia="宋体"/>
      <w:sz w:val="28"/>
      <w:szCs w:val="28"/>
    </w:rPr>
  </w:style>
  <w:style w:type="paragraph" w:styleId="954">
    <w:name w:val="索引 41"/>
    <w:basedOn w:val="735"/>
    <w:next w:val="735"/>
    <w:link w:val="735"/>
    <w:uiPriority w:val="99"/>
    <w:unhideWhenUsed/>
    <w:qFormat/>
    <w:pPr>
      <w:ind w:left="600"/>
    </w:pPr>
    <w:rPr>
      <w:rFonts w:ascii="Verdana" w:hAnsi="Verdana"/>
      <w:szCs w:val="20"/>
    </w:rPr>
  </w:style>
  <w:style w:type="paragraph" w:styleId="955">
    <w:name w:val="首行缩进"/>
    <w:basedOn w:val="735"/>
    <w:next w:val="955"/>
    <w:link w:val="735"/>
    <w:qFormat/>
    <w:pPr>
      <w:ind w:firstLine="480"/>
      <w:spacing w:line="360" w:lineRule="auto"/>
    </w:pPr>
    <w:rPr>
      <w:rFonts w:ascii="宋体" w:hAnsi="宋体"/>
      <w:sz w:val="24"/>
      <w:szCs w:val="24"/>
    </w:rPr>
  </w:style>
  <w:style w:type="paragraph" w:styleId="956">
    <w:name w:val="修订"/>
    <w:next w:val="956"/>
    <w:link w:val="735"/>
    <w:uiPriority w:val="99"/>
    <w:unhideWhenUsed/>
    <w:rPr>
      <w:rFonts w:eastAsia="Arial"/>
      <w:sz w:val="21"/>
      <w:szCs w:val="22"/>
      <w:lang w:val="en-US" w:eastAsia="zh-CN" w:bidi="ar-SA"/>
    </w:rPr>
  </w:style>
  <w:style w:type="paragraph" w:styleId="957">
    <w:name w:val="AONormal"/>
    <w:next w:val="957"/>
    <w:link w:val="735"/>
    <w:qFormat/>
    <w:pPr>
      <w:ind w:firstLine="440"/>
      <w:spacing w:line="400" w:lineRule="exact"/>
    </w:pPr>
    <w:rPr>
      <w:rFonts w:ascii="华文楷体" w:hAnsi="华文楷体" w:eastAsia="华文楷体" w:cs="华文楷体"/>
      <w:sz w:val="22"/>
      <w:szCs w:val="21"/>
      <w:lang w:val="en-US" w:eastAsia="zh-CN" w:bidi="ar-SA"/>
    </w:rPr>
  </w:style>
  <w:style w:type="table" w:styleId="958">
    <w:name w:val="网格型1"/>
    <w:basedOn w:val="959"/>
    <w:next w:val="958"/>
    <w:link w:val="735"/>
    <w:uiPriority w:val="59"/>
    <w:qFormat/>
    <w:tblPr/>
  </w:style>
  <w:style w:type="table" w:styleId="959">
    <w:name w:val="普通表格1"/>
    <w:next w:val="959"/>
    <w:link w:val="735"/>
    <w:uiPriority w:val="99"/>
    <w:unhideWhenUsed/>
    <w:qFormat/>
    <w:rPr>
      <w:lang w:val="en-US" w:eastAsia="zh-CN" w:bidi="ar-SA"/>
    </w:rPr>
    <w:tblPr/>
  </w:style>
  <w:style w:type="paragraph" w:styleId="960">
    <w:name w:val="纯文本11"/>
    <w:basedOn w:val="735"/>
    <w:next w:val="960"/>
    <w:link w:val="735"/>
    <w:uiPriority w:val="99"/>
    <w:qFormat/>
    <w:rPr>
      <w:rFonts w:hAnsi="Courier New"/>
      <w:sz w:val="20"/>
      <w:szCs w:val="20"/>
    </w:rPr>
  </w:style>
  <w:style w:type="paragraph" w:styleId="961">
    <w:name w:val="p_text_indent_2"/>
    <w:basedOn w:val="735"/>
    <w:next w:val="961"/>
    <w:link w:val="735"/>
    <w:qFormat/>
    <w:pPr>
      <w:spacing w:before="100" w:beforeAutospacing="1" w:after="100" w:afterAutospacing="1"/>
    </w:pPr>
    <w:rPr>
      <w:rFonts w:ascii="宋体" w:hAnsi="宋体" w:eastAsia="宋体" w:cs="宋体"/>
      <w:sz w:val="24"/>
      <w:szCs w:val="24"/>
    </w:rPr>
  </w:style>
  <w:style w:type="character" w:styleId="962" w:default="1">
    <w:name w:val="Default Paragraph Font"/>
    <w:uiPriority w:val="1"/>
    <w:semiHidden/>
    <w:unhideWhenUsed/>
  </w:style>
  <w:style w:type="numbering" w:styleId="963" w:default="1">
    <w:name w:val="No List"/>
    <w:uiPriority w:val="99"/>
    <w:semiHidden/>
    <w:unhideWhenUsed/>
  </w:style>
  <w:style w:type="table" w:styleId="9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6</cp:revision>
  <dcterms:created xsi:type="dcterms:W3CDTF">2026-09-22T09:27:00Z</dcterms:created>
  <dcterms:modified xsi:type="dcterms:W3CDTF">2026-10-20T08:57:19Z</dcterms:modified>
</cp:coreProperties>
</file>