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年生物、医学样品制备设备采购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JSZC-320100-JCEC-G2026-0403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Times New Roman" w:hAnsi="Times New Roman" w:eastAsia="Times New Roman" w:cs="Times New Roman"/>
          <w:b/>
          <w:color w:val="000000"/>
          <w:sz w:val="36"/>
        </w:rPr>
        <w:t xml:space="preserve"> </w:t>
      </w: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年10</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年生物、医学样品制备设备采购项目的潜在投标人应在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JSZC-320100-JCEC-G2026-0403</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年生物、医学样品制备设备采购项目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244.5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244.5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技术参数详见招标文件第四章采购需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6"/>
        <w:gridCol w:w="1434"/>
        <w:gridCol w:w="504"/>
        <w:gridCol w:w="570"/>
        <w:gridCol w:w="798"/>
        <w:gridCol w:w="829"/>
        <w:gridCol w:w="1467"/>
        <w:gridCol w:w="2240"/>
        <w:gridCol w:w="1117"/>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角膜曲率计轴位标准器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省级或省级以上技术机构，角膜曲率计轴位标准器与角膜曲率及半径标准器是一套，需要出具一张检定证书。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13.50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角膜曲率及半径标准器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省级或省级以上技术机构，角膜曲率计轴位标准器与角膜曲率及半径标准器为一套，需要出具一张检定证书。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角膜地形图仪计量标准器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生物测量仪眼轴长计量标准器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生命体征模拟器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除颤监护仪/体外起搏检测仪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电动气压止血带校准装置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肢体加压理疗设备检定仪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强脉冲光治疗仪校准装置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无创血压计检定仪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手持式心脑电图机检定仪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呼吸机质量检测仪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19.8</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高频电刀分析仪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16</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生命体征模拟仪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8.8</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仿组织超声体模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超声功率计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听觉视觉报警信号检测系统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除颤效应分析仪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绕组温升测试仪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垂直燃烧试验装置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模拟运输试验台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安全性能综合测试仪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45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color w:val="000000"/>
          <w:sz w:val="21"/>
        </w:rPr>
        <w:t xml:space="preserve">所投产品如为进口产品且为代理商投标，应提供设备制造商或其驻中国办事机构或其在中国销售总代理的投标授权委托书，并明确承担一切售前、售后责任。</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13"/>
        <w:gridCol w:w="6672"/>
        <w:gridCol w:w="823"/>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7"/>
        <w:gridCol w:w="3159"/>
        <w:gridCol w:w="883"/>
        <w:gridCol w:w="1450"/>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角膜曲率计轴位标准器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用于检定、校准角膜曲率计或验光仪（含角膜曲率功能）。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JJG 1011-2018《角膜曲率计》、JJG 892-2022《验光仪》检定规程。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1.测量范围：轴位0°～180°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2.不确定度： </w:t>
            </w:r>
            <w:r>
              <w:rPr>
                <w:rFonts w:ascii="SimSun" w:hAnsi="SimSun" w:eastAsia="SimSun" w:cs="SimSun"/>
                <w:i/>
                <w:color w:val="000000"/>
                <w:sz w:val="24"/>
              </w:rPr>
              <w:t xml:space="preserve">U</w:t>
            </w:r>
            <w:r>
              <w:rPr>
                <w:rFonts w:ascii="SimSun" w:hAnsi="SimSun" w:eastAsia="SimSun" w:cs="SimSun"/>
                <w:color w:val="000000"/>
                <w:sz w:val="24"/>
              </w:rPr>
              <w:t xml:space="preserve">=1°（</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角膜曲率计</w:t>
            </w:r>
            <w:r>
              <w:rPr>
                <w:rFonts w:ascii="SimSun" w:hAnsi="SimSun" w:eastAsia="SimSun" w:cs="SimSun"/>
                <w:color w:val="000000"/>
                <w:sz w:val="24"/>
              </w:rPr>
              <w:t xml:space="preserve">轴位标准器1套（2个）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2.测量支架1个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省级或省级以上技术机构，角膜曲率计轴位标准器与角膜曲率及半径标准器是一套，需要出具一张检定证书。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7"/>
        <w:gridCol w:w="3159"/>
        <w:gridCol w:w="883"/>
        <w:gridCol w:w="1450"/>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角膜曲率及半径标准器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用于检定、校准角膜曲率计或验光仪（含角膜曲率功能）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JJG 1011-2018《角膜曲率计》、JJG 892-2022《验光仪》检定规程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1.测量范围：曲率半径6.668mm，7.943mm和9.320mm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2.不确定度：曲率半径：</w:t>
            </w:r>
            <w:r>
              <w:rPr>
                <w:rFonts w:ascii="SimSun" w:hAnsi="SimSun" w:eastAsia="SimSun" w:cs="SimSun"/>
                <w:i/>
                <w:color w:val="000000"/>
                <w:sz w:val="24"/>
              </w:rPr>
              <w:t xml:space="preserve">U</w:t>
            </w:r>
            <w:r>
              <w:rPr>
                <w:rFonts w:ascii="SimSun" w:hAnsi="SimSun" w:eastAsia="SimSun" w:cs="SimSun"/>
                <w:color w:val="000000"/>
                <w:sz w:val="24"/>
              </w:rPr>
              <w:t xml:space="preserve">=0.002mm（</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角膜曲率及半径标准器1套（6个）</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测量支架1个</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省级或省级以上技术机构，角膜曲率计轴位标准器与角膜曲率及半径标准器为一套，需要出具一张检定证书。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05"/>
        <w:gridCol w:w="3239"/>
        <w:gridCol w:w="775"/>
        <w:gridCol w:w="1293"/>
        <w:gridCol w:w="151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角膜地形图仪计量标准器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作为主要标准器，用于开展角膜地形图仪校准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JJF 1865-2020 《角膜地形图仪校准规范》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2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SimSun" w:hAnsi="SimSun" w:eastAsia="SimSun" w:cs="SimSun"/>
                <w:color w:val="000000"/>
                <w:spacing w:val="-2"/>
                <w:sz w:val="22"/>
              </w:rPr>
              <w:t xml:space="preserve">球面面形标准器曲率半径（6.45mm、7.95mm、9.45mm）</w:t>
            </w:r>
            <w:r>
              <w:rPr>
                <w:rFonts w:ascii="SimSun" w:hAnsi="SimSun" w:eastAsia="SimSun" w:cs="SimSun"/>
                <w:color w:val="000000"/>
                <w:spacing w:val="-27"/>
                <w:sz w:val="22"/>
              </w:rPr>
              <w:t xml:space="preserve"> </w:t>
            </w:r>
            <w:r>
              <w:rPr>
                <w:rFonts w:ascii="SimSun" w:hAnsi="SimSun" w:eastAsia="SimSun" w:cs="SimSun"/>
                <w:color w:val="000000"/>
                <w:spacing w:val="-2"/>
                <w:sz w:val="22"/>
              </w:rPr>
              <w:t xml:space="preserve">；环曲面标准器轴位0°～180°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2.不确定度：球面面形标准器曲率半径</w:t>
            </w:r>
            <w:r>
              <w:rPr>
                <w:rFonts w:ascii="SimSun" w:hAnsi="SimSun" w:eastAsia="SimSun" w:cs="SimSun"/>
                <w:i/>
                <w:color w:val="000000"/>
                <w:spacing w:val="-4"/>
                <w:sz w:val="22"/>
              </w:rPr>
              <w:t xml:space="preserve">U</w:t>
            </w:r>
            <w:r>
              <w:rPr>
                <w:rFonts w:ascii="SimSun" w:hAnsi="SimSun" w:eastAsia="SimSun" w:cs="SimSun"/>
                <w:color w:val="000000"/>
                <w:spacing w:val="-4"/>
                <w:sz w:val="22"/>
              </w:rPr>
              <w:t xml:space="preserve">=0.002mm（</w:t>
            </w:r>
            <w:r>
              <w:rPr>
                <w:rFonts w:ascii="SimSun" w:hAnsi="SimSun" w:eastAsia="SimSun" w:cs="SimSun"/>
                <w:i/>
                <w:color w:val="000000"/>
                <w:spacing w:val="-4"/>
                <w:sz w:val="22"/>
              </w:rPr>
              <w:t xml:space="preserve">k</w:t>
            </w:r>
            <w:r>
              <w:rPr>
                <w:rFonts w:ascii="SimSun" w:hAnsi="SimSun" w:eastAsia="SimSun" w:cs="SimSun"/>
                <w:color w:val="000000"/>
                <w:spacing w:val="-4"/>
                <w:sz w:val="22"/>
              </w:rPr>
              <w:t xml:space="preserve">=2</w:t>
            </w:r>
            <w:r>
              <w:rPr>
                <w:rFonts w:ascii="SimSun" w:hAnsi="SimSun" w:eastAsia="SimSun" w:cs="SimSun"/>
                <w:color w:val="000000"/>
                <w:spacing w:val="-64"/>
                <w:sz w:val="22"/>
              </w:rPr>
              <w:t xml:space="preserve">）；</w:t>
            </w:r>
            <w:r>
              <w:rPr>
                <w:rFonts w:ascii="SimSun" w:hAnsi="SimSun" w:eastAsia="SimSun" w:cs="SimSun"/>
                <w:color w:val="000000"/>
                <w:spacing w:val="-2"/>
                <w:sz w:val="22"/>
              </w:rPr>
              <w:t xml:space="preserve">环曲面标准器轴位</w:t>
            </w:r>
            <w:r>
              <w:rPr>
                <w:rFonts w:ascii="SimSun" w:hAnsi="SimSun" w:eastAsia="SimSun" w:cs="SimSun"/>
                <w:i/>
                <w:color w:val="000000"/>
                <w:spacing w:val="-3"/>
                <w:sz w:val="22"/>
              </w:rPr>
              <w:t xml:space="preserve">U</w:t>
            </w:r>
            <w:r>
              <w:rPr>
                <w:rFonts w:ascii="SimSun" w:hAnsi="SimSun" w:eastAsia="SimSun" w:cs="SimSun"/>
                <w:color w:val="000000"/>
                <w:spacing w:val="-3"/>
                <w:sz w:val="22"/>
              </w:rPr>
              <w:t xml:space="preserve">=1°（</w:t>
            </w:r>
            <w:r>
              <w:rPr>
                <w:rFonts w:ascii="SimSun" w:hAnsi="SimSun" w:eastAsia="SimSun" w:cs="SimSun"/>
                <w:i/>
                <w:color w:val="000000"/>
                <w:spacing w:val="-3"/>
                <w:sz w:val="22"/>
              </w:rPr>
              <w:t xml:space="preserve">k</w:t>
            </w:r>
            <w:r>
              <w:rPr>
                <w:rFonts w:ascii="SimSun" w:hAnsi="SimSun" w:eastAsia="SimSun" w:cs="SimSun"/>
                <w:color w:val="000000"/>
                <w:spacing w:val="-3"/>
                <w:sz w:val="22"/>
              </w:rPr>
              <w:t xml:space="preserve">=2</w:t>
            </w:r>
            <w:r>
              <w:rPr>
                <w:rFonts w:ascii="SimSun" w:hAnsi="SimSun" w:eastAsia="SimSun" w:cs="SimSun"/>
                <w:color w:val="000000"/>
                <w:spacing w:val="-65"/>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23" w:type="dxa"/>
            <w:vAlign w:val="top"/>
            <w:textDirection w:val="lrTb"/>
            <w:noWrap/>
          </w:tcPr>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球面面形标准器3个</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环曲面标准器1个</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盒子1个</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测量支架2个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生物测量仪眼轴长计量标准器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对眼科光学生物测量仪/眼轴测量仪开展校准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《眼科光学生物测量仪校准规范》（报批中）</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测量范围：（10～40）mm</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不确定度：</w:t>
            </w:r>
            <w:r>
              <w:rPr>
                <w:rFonts w:ascii="SimSun" w:hAnsi="SimSun" w:eastAsia="SimSun" w:cs="SimSun"/>
                <w:i/>
                <w:color w:val="000000"/>
                <w:sz w:val="24"/>
              </w:rPr>
              <w:t xml:space="preserve">U</w:t>
            </w:r>
            <w:r>
              <w:rPr>
                <w:rFonts w:ascii="SimSun" w:hAnsi="SimSun" w:eastAsia="SimSun" w:cs="SimSun"/>
                <w:color w:val="000000"/>
                <w:sz w:val="24"/>
              </w:rPr>
              <w:t xml:space="preserve">=10μm（</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群折射率：</w:t>
            </w:r>
            <w:r>
              <w:rPr>
                <w:rFonts w:ascii="SimSun" w:hAnsi="SimSun" w:eastAsia="SimSun" w:cs="SimSun"/>
                <w:i/>
                <w:color w:val="000000"/>
                <w:sz w:val="24"/>
              </w:rPr>
              <w:t xml:space="preserve">U</w:t>
            </w:r>
            <w:r>
              <w:rPr>
                <w:rFonts w:ascii="SimSun" w:hAnsi="SimSun" w:eastAsia="SimSun" w:cs="SimSun"/>
                <w:color w:val="000000"/>
                <w:sz w:val="24"/>
              </w:rPr>
              <w:t xml:space="preserve">=0.001（</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双平面标准器1套（5个）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双凸面标准器1套（5个）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65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电子天平的日常检定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1036-2022《电子天平检定规程》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测量范围：10kg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准确度等级：F1级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1.砝码1套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用于开展电子秤日常检定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539-2016《数字指示秤检定规程》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测量范围：10kg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准确度等级：M1级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形状：锁型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砝码1套</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
        <w:gridCol w:w="6402"/>
        <w:gridCol w:w="374"/>
        <w:gridCol w:w="624"/>
        <w:gridCol w:w="72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生命体征模拟器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用于医疗机构医用电子血压计、多参数监护仪、心电监护仪、血氧仪等，有心电（ECG），血压（NIBP），血氧（SpO2），心率（HR），呼吸（RR）监测等检测功能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7"/>
                <w:highlight w:val="white"/>
              </w:rPr>
              <w:t xml:space="preserve"> </w:t>
            </w:r>
            <w:r>
              <w:rPr>
                <w:rFonts w:ascii="SimSun" w:hAnsi="SimSun" w:eastAsia="SimSun" w:cs="SimSun"/>
                <w:color w:val="000000"/>
                <w:sz w:val="24"/>
              </w:rPr>
              <w:t xml:space="preserve">JJG 1163-2019 《多参数监护仪》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3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5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1.制造厂家通过ISO9001质量体系认证，测量软件为全中文界面，符合WS/T 695-2019《多参数监护仪安全管理》、JJG 1163-2019《多参数监护仪》检定规程；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2.采用一体化设计，多功能模拟测试，包括心电（ECG），血压（NIBP），血氧（SpO2），心率（HR），呼吸（RR）监测，可自定义SPO2曲线；可扩展有创血压、体温和心排量功能，具有相关显示模块。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3.支持≥7寸液晶显示屏，支持触摸屏，带有中英文操作界面；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4.支持可充电锂电池，电池可拆卸，外形尺寸不大于300mm × 230mm × 100mm，重量不大于3.0kg；具有USB接口。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5.检测参数ECG、血氧、血压、呼吸率等参数可同屏显示，无需切换功能模块，可同时检测血压、血氧、心率、呼吸率等技术参数；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6.工作温度：10～40℃，海拔不大于3000米；存储温度：（-20～60）℃。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ECG功能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7.1.心电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7.1.1.可支持3/5/12导心电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7.1.2.指定的心电波形用于II导（校准），从基线到R波峰值。其他导联成一定比例。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7.1.3.12导联配置，独立输出参考至RL右腿。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7.1.4.支持心电模拟输出，x500幅值（即0.5V/mV）。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7.1.5.幅值输出：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a.0.05mV～0.5mV,±(2%+0.05mV)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b.0.5mV～5.0mV,±2%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7.1.6.心率设置范围：10bpm～360bpm，以1bpm递增，最大允许误差为设置的±1%；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7.1.7.QRS波形宽度：成人80ms，小儿40ms。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7.1.8.ST段漂移：-0.8mV～+0.8mV(分辨率0.1mV)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7.1.9.默认设置：60bpm,1.0mV,成人QRS，ST段0mV。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7.1.10.起搏波形：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a.脉冲幅值：0～±700mV，用于II导。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b.最大允许误差：对于II导，5% + 0.2mV；对于其他导联，10%+0.4mV。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c.脉冲宽度：0.1ms～2.0ms，5%。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d.默认：5mV，1ms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7.1.11.支持心律失常。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7.1.12.心电性能测试：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a.方波：频率至少覆盖0.125、0.2、2.0、2.5Hz，最大允许误差：±1%；电压范围（0.5～ 2.0）mV，最大允许误差：±2%；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b.三角波：频率至少覆盖0.125、0.2、2.0、2.5Hz，最大允许误差：±1%；幅值（0.05～ 5.0）mV；最大允许误差：±2%；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c.正弦波：频率至少覆盖(0.05、0.1、0.5、1、2、5、10、25、30、40、50、60、100 和 150 )Hz，最大允许误差：±1%；电压范围（0.5～ 2.0）mV，最大允许误差：±2%；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d.脉冲：速率30bpm,60bpm,幅值（0.05～ 5.0）mV；最大允许误差：±2%；包括三角脉冲和指数脉冲。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e.具有R波/QRS检测，高T波抑制，室上，早搏，心室，传导，经静脉起搏、ACLS功能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7.1.13.伪差/噪声：50Hz、60Hz、肌电、基线漂移、呼吸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8.呼吸功能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8.1.1.呼吸率：0, （1 ～  200）BRPM，步长1brpm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8.1.2变化电阻：0～1欧姆，步进0.05欧；1 ～ 5欧，步进0.25欧；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8.1.3.变化电阻最大允许误差：±（5% 设置+0.1欧）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8.1.4.基线电阻：500欧、1000欧、1500欧、2000欧，精度5%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8.1.5.呼吸导联：RA-LA，或RA-LL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8.1.6.呼吸暂停：10s～60s.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9.血压功能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9.1无创血压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9.1.1压力计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9.1.2范围：0～400mmHg，分辨率0.1mmHg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9.1.3最大允许误差：（0～300 mmHg）±0.1kPa(±0.8mmHg)；（300～400 mmHg）±（0.5%读数+0.5mmHg）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9.1.4压力源：目标压力范围：（20～400）mmHg，分辨率1mmHg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9.1.4.1 具有升压和降压连续测量功能（不少于5个点），气密性检测具有稳压时间显示和测试压力变化时间设置。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9.1.6无创血压模拟：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9.1.7脉冲：500ml 无创血压系统，最大2mmHg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9.1.8移动空气量：max 1.25ml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9.1.9重复性：≤1mmHg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9.1.10模拟（收缩压/舒张压(平均压)）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9.1.11脉率：（30～240）bpm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9.1.12漏气测试：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9.1.13目标压力：（20～400）mmHg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9.1.14测试时长：30s～300s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9.1.15泄漏率：（0～200）mmHg/min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10.血氧（具有对位信号强度显示功能）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SpO2范围：30% 到 100%，分辨率：1 %；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重复性：≤1%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最大允许误差：±3%(35%～74%范围内)和±2%(75%～100%范围内)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PR范围：（30～300）bpm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最大允许误差：±1%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10.6穿透率（检测器电流与LED电流比率）：0～300 ppm，分辨率0.01ppm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10.7手指尺寸/颜色：暗粗手指、中等手指、亮细手指、新生儿的脚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PI：量程 （0～20）%，分辨率 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 R曲线：Masimo、Nellcor、Mindray、GE、Philips/HP、BCI、光电等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10.10呼吸干扰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10.11环境光干扰</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66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5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1.生命体征模拟器主机1台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2.血氧探头模拟手指1个，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3.充电线1个；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4.无创血压测试管路配件套装1套；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5.模拟手臂1个。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6"/>
        <w:gridCol w:w="6126"/>
        <w:gridCol w:w="409"/>
        <w:gridCol w:w="683"/>
        <w:gridCol w:w="79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除颤监护仪/体外起搏检测仪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该设备是用于除颤监护仪和经皮起搏器的设备的检测。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JJF2150-2024</w:t>
            </w:r>
            <w:r>
              <w:rPr>
                <w:rFonts w:ascii="SimSun" w:hAnsi="SimSun" w:eastAsia="SimSun" w:cs="SimSun"/>
                <w:color w:val="000000"/>
                <w:sz w:val="24"/>
              </w:rPr>
              <w:t xml:space="preserve">《体外起搏器校准规范》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1149-2014</w:t>
            </w:r>
            <w:r>
              <w:rPr>
                <w:rFonts w:ascii="SimSun" w:hAnsi="SimSun" w:eastAsia="SimSun" w:cs="SimSun"/>
                <w:color w:val="000000"/>
                <w:sz w:val="24"/>
              </w:rPr>
              <w:t xml:space="preserve">《心脏除颤器校准装置》</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1.制造厂家通过</w:t>
            </w:r>
            <w:r>
              <w:rPr>
                <w:rFonts w:ascii="Times New Roman" w:hAnsi="Times New Roman" w:eastAsia="Times New Roman" w:cs="Times New Roman"/>
                <w:color w:val="000000"/>
                <w:sz w:val="24"/>
              </w:rPr>
              <w:t xml:space="preserve">IS09001</w:t>
            </w:r>
            <w:r>
              <w:rPr>
                <w:rFonts w:ascii="SimSun" w:hAnsi="SimSun" w:eastAsia="SimSun" w:cs="SimSun"/>
                <w:color w:val="000000"/>
                <w:sz w:val="24"/>
              </w:rPr>
              <w:t xml:space="preserve">质量体系认证，同时满足</w:t>
            </w:r>
            <w:r>
              <w:rPr>
                <w:rFonts w:ascii="Times New Roman" w:hAnsi="Times New Roman" w:eastAsia="Times New Roman" w:cs="Times New Roman"/>
                <w:color w:val="000000"/>
                <w:sz w:val="24"/>
              </w:rPr>
              <w:t xml:space="preserve">JJF 1149-2014</w:t>
            </w:r>
            <w:r>
              <w:rPr>
                <w:rFonts w:ascii="SimSun" w:hAnsi="SimSun" w:eastAsia="SimSun" w:cs="SimSun"/>
                <w:color w:val="000000"/>
                <w:sz w:val="24"/>
              </w:rPr>
              <w:t xml:space="preserve">《心脏除颤器校准装置》、</w:t>
            </w:r>
            <w:r>
              <w:rPr>
                <w:rFonts w:ascii="Times New Roman" w:hAnsi="Times New Roman" w:eastAsia="Times New Roman" w:cs="Times New Roman"/>
                <w:color w:val="000000"/>
                <w:sz w:val="24"/>
              </w:rPr>
              <w:t xml:space="preserve">JJF2150-2024</w:t>
            </w:r>
            <w:r>
              <w:rPr>
                <w:rFonts w:ascii="SimSun" w:hAnsi="SimSun" w:eastAsia="SimSun" w:cs="SimSun"/>
                <w:color w:val="000000"/>
                <w:sz w:val="24"/>
              </w:rPr>
              <w:t xml:space="preserve">《体外起搏器校准规范》的要求，包含经静脉起搏和经皮起搏的起搏分析仪功能。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、经静脉起搏的起搏器分析仪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脉冲幅度</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脉冲电流幅度测量范围应覆盖</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25)mA;</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±0.1mA(</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脉冲电压幅度测量范围应覆盖</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20)V;</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±0.05 V(</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脉冲宽度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±0.03 ms(</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脉冲频率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/min;</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:±0.2%</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灵敏度</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20)mV</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±0.1mV(</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可模拟输出非对称三角波信号，脉宽</w:t>
            </w:r>
            <w:r>
              <w:rPr>
                <w:rFonts w:ascii="Times New Roman" w:hAnsi="Times New Roman" w:eastAsia="Times New Roman" w:cs="Times New Roman"/>
                <w:color w:val="000000"/>
                <w:sz w:val="24"/>
              </w:rPr>
              <w:t xml:space="preserve">T=(15±1)ms</w:t>
            </w:r>
            <w:r>
              <w:rPr>
                <w:rFonts w:ascii="SimSun" w:hAnsi="SimSun" w:eastAsia="SimSun" w:cs="SimSun"/>
                <w:color w:val="000000"/>
                <w:sz w:val="24"/>
              </w:rPr>
              <w:t xml:space="preserve">，其前沿</w:t>
            </w:r>
            <w:r>
              <w:rPr>
                <w:rFonts w:ascii="Times New Roman" w:hAnsi="Times New Roman" w:eastAsia="Times New Roman" w:cs="Times New Roman"/>
                <w:color w:val="000000"/>
                <w:sz w:val="24"/>
              </w:rPr>
              <w:t xml:space="preserve">t=(2±0.2)ms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Aτ</w:t>
            </w:r>
            <w:r>
              <w:rPr>
                <w:rFonts w:ascii="SimSun" w:hAnsi="SimSun" w:eastAsia="SimSun" w:cs="SimSun"/>
                <w:color w:val="000000"/>
                <w:sz w:val="24"/>
              </w:rPr>
              <w:t xml:space="preserve">为信号幅值。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2.5AV</w:t>
            </w:r>
            <w:r>
              <w:rPr>
                <w:rFonts w:ascii="SimSun" w:hAnsi="SimSun" w:eastAsia="SimSun" w:cs="SimSun"/>
                <w:color w:val="000000"/>
                <w:sz w:val="24"/>
              </w:rPr>
              <w:t xml:space="preserve">间期</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心室后心房不应期</w:t>
            </w:r>
            <w:r>
              <w:rPr>
                <w:rFonts w:ascii="Times New Roman" w:hAnsi="Times New Roman" w:eastAsia="Times New Roman" w:cs="Times New Roman"/>
                <w:color w:val="000000"/>
                <w:sz w:val="24"/>
              </w:rPr>
              <w:t xml:space="preserve">(PVARP):</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、经皮起搏的起搏器分析仪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脉冲电流幅度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200)mA;</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±2 mA(</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脉冲宽度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±0.5 ms(</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脉冲频率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/min;</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/min(</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1.除颤监护仪/体外起搏检测仪1台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2.充电器1套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3.专用包装箱1套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0"/>
        <w:gridCol w:w="4603"/>
        <w:gridCol w:w="602"/>
        <w:gridCol w:w="1005"/>
        <w:gridCol w:w="117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电动气压止血带校准装置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用于校准电动气压止血带机压力参数的专用设备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JJF2026-2023 《电动气压止血带机校准规范》和YY/T 1830-2022 《电动气压止血仪》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1、具有止血时间测试、加压上升时间测试、气密性测试、袖带压力示值误差测试、压力波动度测试功能。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2、不小于5寸高清触摸屏，软件具备自动记录和计算测量结果，形成可视化原始数据记录的功能，内置10000mAh锂电池供电。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3、整机尺寸：不大于175mm×130mm×70mm。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4、压力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（1）压力发生器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压力范围 (0～100)kPa     调节最小细度10Pa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（2）压力测试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测量范围 (0～100)kPa      准确等级 0.05级     分辨力 0.01kPa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5、时间测试：范围 (0～240)min；最大允许误差：±0.07s/min；±0.1s/h；分辨力 0.01s；</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6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1、电动气压止血带校准装置 1台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2、容积分别为500mL和200mL硬质金属容器 1套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3、直径100mm、直径60mm硬质圆柱1 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肢体加压理疗设备检定仪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用于校准肢体加压理疗仪等设备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2265-2025《肢体加压理疗设备校准规范》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1、压力测量范围：（0～60）kPa，最大允许误差：±0.1 kPa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2、压力测量点数量：18；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3、加压时间测量范围：（0～3600s），最大允许误差：±0.10s；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4、硬质人形模体：上肢（包含手部）模体和下肢（包含足部）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模体；</w:t>
            </w:r>
            <w:r/>
          </w:p>
          <w:p>
            <w:pPr>
              <w:ind w:left="8880" w:right="-1226" w:hanging="88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5、压力记录功能，同时可以显示波形；</w:t>
            </w:r>
            <w:r/>
          </w:p>
          <w:p>
            <w:pPr>
              <w:ind w:left="8880" w:right="-1226" w:hanging="88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75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1、肢体加压理疗设备检定仪主机1台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2、人形模体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强脉冲光治疗仪校准装置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购置该校准装置，用于对各类强脉冲光治疗仪的现场检测。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2153-2024《强脉冲光治疗仪校准规范》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光谱范围：(400～1000)nm，MPE：±3nm；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时间:0.1ms～10s，最大允许误差: ±1%；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光谱响应时间不大于100μs。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强脉冲光治疗仪校准装置 1套（不包含能量计）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2.便携式工具箱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2"/>
        <w:gridCol w:w="3540"/>
        <w:gridCol w:w="737"/>
        <w:gridCol w:w="1230"/>
        <w:gridCol w:w="143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无创血压计检定仪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该设备是用于用于医疗机构无创血压计、精密压力表、一般压力表的检测。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w:t>
            </w:r>
            <w:r>
              <w:rPr>
                <w:rFonts w:ascii="Times New Roman" w:hAnsi="Times New Roman" w:eastAsia="Times New Roman" w:cs="Times New Roman"/>
                <w:color w:val="000000"/>
                <w:spacing w:val="-2"/>
                <w:sz w:val="24"/>
              </w:rPr>
              <w:t xml:space="preserve">JJG692-2010</w:t>
            </w:r>
            <w:r>
              <w:rPr>
                <w:rFonts w:ascii="SimSun" w:hAnsi="SimSun" w:eastAsia="SimSun" w:cs="SimSun"/>
                <w:color w:val="000000"/>
                <w:spacing w:val="-2"/>
                <w:sz w:val="24"/>
              </w:rPr>
              <w:t xml:space="preserve">无创自动测量血压计》、《</w:t>
            </w:r>
            <w:r>
              <w:rPr>
                <w:rFonts w:ascii="Times New Roman" w:hAnsi="Times New Roman" w:eastAsia="Times New Roman" w:cs="Times New Roman"/>
                <w:color w:val="000000"/>
                <w:spacing w:val="-2"/>
                <w:sz w:val="24"/>
              </w:rPr>
              <w:t xml:space="preserve">JJG270-2008</w:t>
            </w:r>
            <w:r>
              <w:rPr>
                <w:rFonts w:ascii="SimSun" w:hAnsi="SimSun" w:eastAsia="SimSun" w:cs="SimSun"/>
                <w:color w:val="000000"/>
                <w:spacing w:val="-2"/>
                <w:sz w:val="24"/>
              </w:rPr>
              <w:t xml:space="preserve">血压计和血压表检定规程》</w:t>
            </w:r>
            <w:r/>
          </w:p>
        </w:tc>
      </w:tr>
      <w:tr>
        <w:trPr>
          <w:trHeight w:val="27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54" w:type="dxa"/>
            <w:vAlign w:val="top"/>
            <w:textDirection w:val="lrTb"/>
            <w:noWrap/>
          </w:tcPr>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压力源：(0～60)kPa[(0～450)mmHg]；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测压范围：(0～60)kPa[(0～450)mmHg]；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准确度：&lt;0.1%F.S；</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成人收缩压：（6.7～34.0)kPa[(50～255)mmHg]；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成人舒张压：(4.0～26.0)kPa[(30～195)mmHg；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新生儿缩压：(4.0～16.0)kPa[(30～120)mmHg]；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新生儿舒张压：(1.3～13.3)kPa[(10～100)mmHg]；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血压示值重复性：≤0.3kPa(2mmHg)；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心率：(30～230)次/min；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10.心率准确度：±(1%读数+1次/min)；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11.脉搏量：(0.1～2.4)mL(增量:0.1mL)；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12.显示单位：mmHg, kPa,cmH</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0(可自行设置)。</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4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2"/>
                <w:sz w:val="24"/>
              </w:rPr>
              <w:t xml:space="preserve">无创血压计检定仪</w:t>
            </w:r>
            <w:r>
              <w:rPr>
                <w:rFonts w:ascii="SimSun" w:hAnsi="SimSun" w:eastAsia="SimSun" w:cs="SimSun"/>
                <w:color w:val="000000"/>
                <w:sz w:val="24"/>
              </w:rPr>
              <w:t xml:space="preserve">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2.欧姆龙血压计专用接头4个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3.金属气腔（100ml）1个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4.金属气腔（500ml）1个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5.三通Y型管1个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6.电源适配器1套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7.专用包装箱1套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6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3"/>
        <w:gridCol w:w="6231"/>
        <w:gridCol w:w="396"/>
        <w:gridCol w:w="661"/>
        <w:gridCol w:w="7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手持式心脑电图机检定仪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用于心电图机、数字心电图机、脑电图机、数字脑电图机等多种医用心脑电设备的计量检测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543-2008 心电图机》、《JJG 1041-2008 数字心电图机》、《JJG 1042-2008 动态心电图机》、《JJG 954-2019 数字脑电图机》、《JJG 1043-2008 脑电图机》</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2" w:type="dxa"/>
            <w:vAlign w:val="top"/>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.1 内部供电：可充电锂电池，电量监控，工作时间可满足日常8小时工作续航；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外部供电：在电源不足情况下可使用TYPE-C口手机充电器或充电宝进行供电；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接口：标准12导联，10个心电导联线接口；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方波信号发生器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1）周期：0.01Hz～200Hz,精度：±1%；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2）电压(峰峰值)：0.05mV～10V,精度：±0.5%；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正弦波信号发生器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1）频率：0.01Hz～200Hz,精度：±0.5%；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2）电压(峰峰值)：0.05mV～10V,精度：±0.5%；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微分信号：时间常数：50ms,周期：1s</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极化电压：±300mV,精度：±3%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标准心率信号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1）心率范围20次/分～300次/分，精度：±1%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2）电压(峰峰值)：0.05mV～10V,精度：±0.5%；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ECG仿真信号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1）周期：1333.3ms，精度：±1%；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2）电压(峰峰值)：0.03mV～10V,精度：±0.5%；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衰减器：1000：1，精度：±0.3%；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模拟皮肤-电极阻抗Zi：51kΩ电阻与47nF电容并联，电阻精度±5%,电容精度±10%；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输入阻抗检定取样阻抗Zq：620kΩ电阻与4700pF电容并联，电阻精度±5%,电容精度±10%；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1.13共模抑制比检定装置：电压量程：（9～11）V（有效值）；电压最大允许误差：±10%，输入阻抗〉300MΩ，输出等效电容：200pF。</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采用中文显示，根据规程的检定项目顺序编制检定程序，带有智能操作导向菜单，能直接显示要检定的各种项目及被检设备的预定参数，采用快捷键，可快速切换检测项目；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彩色触摸屏</w:t>
            </w:r>
            <w:r>
              <w:rPr>
                <w:rFonts w:ascii="SimSun" w:hAnsi="SimSun" w:eastAsia="SimSun" w:cs="SimSun"/>
                <w:color w:val="000000"/>
                <w:sz w:val="24"/>
              </w:rPr>
              <w:t xml:space="preserve">≤</w:t>
            </w:r>
            <w:r>
              <w:rPr>
                <w:rFonts w:ascii="SimSun" w:hAnsi="SimSun" w:eastAsia="SimSun" w:cs="SimSun"/>
                <w:color w:val="000000"/>
                <w:sz w:val="21"/>
              </w:rPr>
              <w:t xml:space="preserve">3.5寸，方便操作，更好的人机交互；</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尺寸：</w:t>
            </w:r>
            <w:r>
              <w:rPr>
                <w:rFonts w:ascii="SimSun" w:hAnsi="SimSun" w:eastAsia="SimSun" w:cs="SimSun"/>
                <w:color w:val="000000"/>
                <w:sz w:val="24"/>
              </w:rPr>
              <w:t xml:space="preserve">≤</w:t>
            </w:r>
            <w:r>
              <w:rPr>
                <w:rFonts w:ascii="SimSun" w:hAnsi="SimSun" w:eastAsia="SimSun" w:cs="SimSun"/>
                <w:color w:val="000000"/>
                <w:sz w:val="21"/>
              </w:rPr>
              <w:t xml:space="preserve">140mm×80mm×25mm(长×宽×高)；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 主机重量不大于500g，方便携带；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主机背面配置专用防滑条若干；</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 配套专用抗干扰布，减少现场环境干扰影响；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6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2" w:type="dxa"/>
            <w:vAlign w:val="top"/>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1、手持式心脑电图机检定仪主机1台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2、手提外箱1个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3、设备背后手带1根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4、电源适配器(5V/2A)1套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5、TypeC充电线1根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6、衰减器1个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7、输入输出线1套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8、信号分配器1个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9、钢直尺1个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10、放大镜1个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11、屏蔽布1块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9"/>
        <w:gridCol w:w="4930"/>
        <w:gridCol w:w="561"/>
        <w:gridCol w:w="936"/>
        <w:gridCol w:w="1093"/>
      </w:tblGrid>
      <w:tr>
        <w:trPr>
          <w:trHeight w:val="45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r>
      <w:tr>
        <w:trPr>
          <w:trHeight w:val="3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呼吸机质量检测仪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购置该设备用于医疗机构呼吸机设备的现场检测。</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JJF1234-2018《呼吸机校准规范》</w:t>
            </w:r>
            <w:r/>
          </w:p>
        </w:tc>
      </w:tr>
      <w:tr>
        <w:trPr>
          <w:trHeight w:val="28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1.流量范围：(-300～300)LPM，MPE：±2.5%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容量范围：(-100～100)L，MPE：±2.0%或0.02L（取较大者）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2.潮气量范围:(0～60)L，MPE：±1.75%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分钟通气量范围：(0～60)L，MPE：±2.0% 或±5mL（取较大者）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3.呼吸频率范围: (1～1500)次/分，MPE：±1%（1～150）次/分；</w:t>
            </w:r>
            <w:r/>
          </w:p>
          <w:p>
            <w:pPr>
              <w:ind w:left="0" w:right="0" w:firstLine="39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±2%（150～1500）次/分。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吸/呼气时间比（I:E）范围：1:300～300:1，MPE：±2%或±0.1（取较大者）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吸气时间：范围：0 至60 s，MPE：±0.02s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呼气时间：范围：0 至90s，MPE：0.5%或±0.01s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4.吸气峰值压力：范围：±16kPa，MPE：±0.75%或±0.01kPa（取较大者）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平均气道压：范围：±16kPa，MPE：±0.75%或±0.01kPa（取较大者）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呼气末正压：范围：±16kPa，MPE：±0.75%或±0.01kPa（取较大者）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5.氧浓度范围:(0～100)%，MPE：±1%（体积分数）。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6．兼容气体类型：空气、氮气、一氧化二氮 (N2O)、二氧化碳 (CO2)、氧气 (O2)、氩气、氦氧混合气、氧气/氮气、氧气/一氧化二氮、氧气/氦气。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7．气体校准模式：ATP、ATPD、ATPS、STP21、BTPS、BTPD。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8．温度测量：范围：0至50℃，MPE：±0.5℃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9．湿度测量：范围：0 至 100% RH， MPE：±5% RH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10．便携式模拟肺：容量：（0～1000）mL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★11.呼吸机质量检测仪重量≤1.6 千克，方便携带和存放。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12.具有交流 / 直流电源选项和 8 小时电池续航时间。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13.中文操作界面，可创建自定义测试配置文件，简化测试程序。主屏可同时显示主要呼吸参数15项以上，具有呼吸波形显示功能，并具有麻醉模块接口。</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62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呼吸机质量检测仪1套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模拟肺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37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23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1"/>
        <w:gridCol w:w="4729"/>
        <w:gridCol w:w="586"/>
        <w:gridCol w:w="978"/>
        <w:gridCol w:w="114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高频电刀分析仪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购置该设备用于医疗机构高频电刀设备的现场检测。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1217-2025 《高频电刀校准规范》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7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1．电流量程:0～5500mA，MPE：±（读数2.5%+1mA）；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★2．功率量程:0～500W，MPE：±（读数5%+1W）（0～10W）；±读数5%（10W～500W）；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3．负载电阻量程：0～5200Ω，MPE：±2.5%。0、10Ω、20Ω、25Ω至2500Ω（增量25Ω）, 2500 Ω至5200Ω：增量 100Ω，；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4．电压量程:0～10KV，准确度：±（读数10%+50V）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5.回路阻抗测试：电阻量程：0Ω至 475Ω，步进：1Ω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MPE：±0.5Ω（0～10Ω），MPE：±5%（≥11Ω）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6.血管闭合性测试：回路电流量程：0 mA 至 5500 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MPE：±（读数 2.5 %+1mA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7.主机可通过打印机接口可以直接驱动打印机输出测试结果；通过示波器输出电刀的工作波形和能量分布。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8.整机便携易用，重量≤7.5KG。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1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7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1.高频电刀分析仪1套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0"/>
        <w:gridCol w:w="5598"/>
        <w:gridCol w:w="476"/>
        <w:gridCol w:w="794"/>
        <w:gridCol w:w="92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生命体征模拟仪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用于动态心电图机和动态血压仪的计量检定工作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hyperlink r:id="rId15" w:tooltip="https://www.doc88.com/p-77980474175736.html" w:history="1">
              <w:r>
                <w:rPr>
                  <w:rStyle w:val="812"/>
                  <w:rFonts w:ascii="Arial" w:hAnsi="Arial" w:eastAsia="Arial" w:cs="Arial"/>
                  <w:color w:val="0000ee"/>
                  <w:sz w:val="21"/>
                  <w:u w:val="single"/>
                </w:rPr>
                <w:t xml:space="preserve">JJG 1042-2008 </w:t>
              </w:r>
              <w:r>
                <w:rPr>
                  <w:rStyle w:val="812"/>
                  <w:rFonts w:ascii="SimSun" w:hAnsi="SimSun" w:eastAsia="SimSun" w:cs="SimSun"/>
                  <w:color w:val="0000ee"/>
                  <w:sz w:val="21"/>
                  <w:u w:val="none"/>
                </w:rPr>
                <w:t xml:space="preserve">动态</w:t>
              </w:r>
              <w:r>
                <w:rPr>
                  <w:rStyle w:val="812"/>
                  <w:rFonts w:ascii="Arial" w:hAnsi="Arial" w:eastAsia="Arial" w:cs="Arial"/>
                  <w:color w:val="0000ee"/>
                  <w:sz w:val="21"/>
                  <w:u w:val="none"/>
                </w:rPr>
                <w:t xml:space="preserve">(</w:t>
              </w:r>
              <w:r>
                <w:rPr>
                  <w:rStyle w:val="812"/>
                  <w:rFonts w:ascii="SimSun" w:hAnsi="SimSun" w:eastAsia="SimSun" w:cs="SimSun"/>
                  <w:color w:val="0000ee"/>
                  <w:sz w:val="21"/>
                  <w:u w:val="none"/>
                </w:rPr>
                <w:t xml:space="preserve">可移动</w:t>
              </w:r>
              <w:r>
                <w:rPr>
                  <w:rStyle w:val="812"/>
                  <w:rFonts w:ascii="Arial" w:hAnsi="Arial" w:eastAsia="Arial" w:cs="Arial"/>
                  <w:color w:val="0000ee"/>
                  <w:sz w:val="21"/>
                  <w:u w:val="none"/>
                </w:rPr>
                <w:t xml:space="preserve">)</w:t>
              </w:r>
              <w:r>
                <w:rPr>
                  <w:rStyle w:val="812"/>
                  <w:rFonts w:ascii="SimSun" w:hAnsi="SimSun" w:eastAsia="SimSun" w:cs="SimSun"/>
                  <w:color w:val="0000ee"/>
                  <w:sz w:val="21"/>
                  <w:u w:val="none"/>
                </w:rPr>
                <w:t xml:space="preserve">心电图机</w:t>
              </w:r>
            </w:hyperlink>
            <w:r/>
            <w:r/>
          </w:p>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hyperlink r:id="rId16" w:tooltip="https://ndls.org.cn/standard/detail/e0e9e385dd4539a5d8ba3145facebd67" w:history="1">
              <w:r>
                <w:rPr>
                  <w:rStyle w:val="812"/>
                  <w:rFonts w:ascii="Arial" w:hAnsi="Arial" w:eastAsia="Arial" w:cs="Arial"/>
                  <w:color w:val="0000ee"/>
                  <w:sz w:val="21"/>
                  <w:u w:val="single"/>
                </w:rPr>
                <w:t xml:space="preserve">JJG 692-2010   </w:t>
              </w:r>
              <w:r>
                <w:rPr>
                  <w:rStyle w:val="812"/>
                  <w:rFonts w:ascii="SimSun" w:hAnsi="SimSun" w:eastAsia="SimSun" w:cs="SimSun"/>
                  <w:color w:val="0000ee"/>
                  <w:sz w:val="21"/>
                  <w:u w:val="none"/>
                </w:rPr>
                <w:t xml:space="preserve">无创自动测量血压计</w:t>
              </w:r>
            </w:hyperlink>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6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1.4种生命体征同时模拟输出，包括心电、呼吸、有创压力、无创压力。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2.便携，整机重量小于1KG，可手持、直立或平放于桌面。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3.带有全中文界面的多语言操作系统，大尺寸彩色LCD，触屏操作，开机即输出模拟信号。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4.可预设定三种病人状态：正常、高血压、低血压；四种自动检测序列。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5.采用锂电池供电，电池可拆卸、可独立充电，工作时间4小时以上。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6.心电模拟性能：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10个导联线接线柱，12导联波形输出，彩色标记按照AAMI和IEC标准的连接方法。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心率设置：30 BPM～320 BPM，精度±1%；波形类型：成人和儿童。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11种心率失常波形选择：房颤、早搏心室收缩、室性心动过速（160 BPM或200 BPM）、室颤（粗或细）、静脉调搏器脉冲、二度房室传导阻滞、三度房室传导阻滞、心律停止等。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性能波形：方波，2Hz，1mV。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7.呼吸模拟性能：速率0（关），10 BrPM到100 BrPM，以10BrPM递增；电阻变化1Ω、精度增量±(10%+0.05Ω)；呼吸导联LA或LL（默认）。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8.有创压力模拟性能：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静态压力：0 mmHg、80 mmHg、160 mmHg、250 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动态压力，波形同步于心率，压力设置分成人与儿童，动脉压和左心室压力。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9.无创压力模拟性能：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压力计：范围10 mmHg到400 mmHg，分辨率0.1 mmHg，精度±(1%读数+1 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动态压力模拟：成人：60/30(40)、120/80(93)、150/100(117)、200/150(167)；新生儿：35/15(22)、70/40(50)，动态重复性±2mmHg。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具有泄漏测试和释压测试功能。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1129"/>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6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1.生命体征模拟仪1套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2.电源适配器1套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3.血压附件1套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4.便携包1个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3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仿组织超声体模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用于医用超声诊断仪和彩色多普勒超声诊断仪的计量检定工作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hyperlink r:id="rId17" w:tooltip="https://www.doc88.com/p-27287030027542.html" w:history="1">
              <w:r>
                <w:rPr>
                  <w:rStyle w:val="812"/>
                  <w:rFonts w:ascii="SimSun" w:hAnsi="SimSun" w:eastAsia="SimSun" w:cs="SimSun"/>
                  <w:color w:val="0000ee"/>
                  <w:sz w:val="24"/>
                  <w:u w:val="single"/>
                </w:rPr>
                <w:t xml:space="preserve">JJG 639-1998 </w:t>
              </w:r>
              <w:r>
                <w:rPr>
                  <w:rStyle w:val="812"/>
                  <w:rFonts w:ascii="SimSun" w:hAnsi="SimSun" w:eastAsia="SimSun" w:cs="SimSun"/>
                  <w:color w:val="0000ee"/>
                  <w:sz w:val="24"/>
                  <w:u w:val="none"/>
                </w:rPr>
                <w:t xml:space="preserve">医用超声诊断仪超声源</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JJG（苏）</w:t>
            </w:r>
            <w:r>
              <w:rPr>
                <w:rFonts w:ascii="Times New Roman" w:hAnsi="Times New Roman" w:eastAsia="Times New Roman" w:cs="Times New Roman"/>
                <w:color w:val="000000"/>
                <w:sz w:val="24"/>
              </w:rPr>
              <w:t xml:space="preserve">173-2015</w:t>
            </w:r>
            <w:r>
              <w:rPr>
                <w:rFonts w:ascii="SimSun" w:hAnsi="SimSun" w:eastAsia="SimSun" w:cs="SimSun"/>
                <w:color w:val="000000"/>
                <w:sz w:val="24"/>
              </w:rPr>
              <w:t xml:space="preserve"> 彩色多普勒超声诊断仪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1.适用于≥5MHz（高频）频段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2.仿组织超声材料声速：1540±10m/s(23±3℃)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3.仿组织超声材料声衰减系数斜率：0.70±0.05dB/cm/MHz(23±3℃)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hyperlink r:id="rId18" w:tooltip="https://zhida.zhihu.com/search?content_id=238547981&amp;content_type=Article&amp;match_order=1&amp;q=%E5%B0%BC%E9%BE%99%E9%9D%B6%E7%BA%BF&amp;zd_token=eyJhbGciOiJIUzI1NiIsInR5cCI6IkpXVCJ9.eyJpc3MiOiJ6aGlkYV9zZXJ2ZXIiLCJleHAiOjE3NjM4MDAxOTEsInEiOiLlsLzpvpnpnbbnur8iLCJ6aGlkYV9zb3VyY2UiOiJlbnRpdHkiLCJjb250ZW50X2lkIjoyMzg1NDc5ODEsImNvbnRlbnRfdHlwZSI6IkFydGljbGUiLCJtYXRjaF9vcmRlciI6MSwiemRfdG9rZW4iOm51bGx9.uUE6z_0mlgr1QzyVS_8hMmhA_JF4ykjksoM5iZLqzGI&amp;zhida_source=entity" w:history="1">
              <w:r>
                <w:rPr>
                  <w:rStyle w:val="812"/>
                  <w:rFonts w:ascii="SimSun" w:hAnsi="SimSun" w:eastAsia="SimSun" w:cs="SimSun"/>
                  <w:color w:val="0000ee"/>
                  <w:sz w:val="24"/>
                  <w:u w:val="none"/>
                </w:rPr>
                <w:t xml:space="preserve">尼龙靶线</w:t>
              </w:r>
            </w:hyperlink>
            <w:r>
              <w:rPr>
                <w:rFonts w:ascii="SimSun" w:hAnsi="SimSun" w:eastAsia="SimSun" w:cs="SimSun"/>
                <w:color w:val="000000"/>
                <w:sz w:val="24"/>
              </w:rPr>
              <w:t xml:space="preserve">直径：0.3±0.05mm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5.尼龙靶线位置公差：±0.1mm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仿组织超声体模2台</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便携背包2个</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保养液2瓶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超声功率计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用于医用超声诊断仪和彩色多普勒超声诊断仪的计量检定工作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hyperlink r:id="rId19" w:tooltip="https://www.doc88.com/p-27287030027542.html" w:history="1">
              <w:r>
                <w:rPr>
                  <w:rStyle w:val="812"/>
                  <w:rFonts w:ascii="Arial" w:hAnsi="Arial" w:eastAsia="Arial" w:cs="Arial"/>
                  <w:color w:val="0000ee"/>
                  <w:sz w:val="24"/>
                  <w:u w:val="single"/>
                </w:rPr>
                <w:t xml:space="preserve">JJG639-1998 </w:t>
              </w:r>
              <w:r>
                <w:rPr>
                  <w:rStyle w:val="812"/>
                  <w:rFonts w:ascii="SimSun" w:hAnsi="SimSun" w:eastAsia="SimSun" w:cs="SimSun"/>
                  <w:color w:val="0000ee"/>
                  <w:sz w:val="24"/>
                  <w:u w:val="none"/>
                </w:rPr>
                <w:t xml:space="preserve">医用超声诊断仪超声源</w:t>
              </w:r>
            </w:hyperlink>
            <w:r/>
            <w:r/>
          </w:p>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hyperlink r:id="rId20" w:tooltip="https://www.instrument.com.cn/download/shtml/1093800_14.shtml" w:history="1">
              <w:r>
                <w:rPr>
                  <w:rStyle w:val="812"/>
                  <w:rFonts w:ascii="Arial" w:hAnsi="Arial" w:eastAsia="Arial" w:cs="Arial"/>
                  <w:color w:val="0000ee"/>
                  <w:sz w:val="24"/>
                  <w:u w:val="single"/>
                </w:rPr>
                <w:t xml:space="preserve">JJG</w:t>
              </w:r>
              <w:r>
                <w:rPr>
                  <w:rStyle w:val="812"/>
                  <w:rFonts w:ascii="SimSun" w:hAnsi="SimSun" w:eastAsia="SimSun" w:cs="SimSun"/>
                  <w:color w:val="0000ee"/>
                  <w:sz w:val="24"/>
                  <w:u w:val="none"/>
                </w:rPr>
                <w:t xml:space="preserve">（苏）</w:t>
              </w:r>
              <w:r>
                <w:rPr>
                  <w:rStyle w:val="812"/>
                  <w:rFonts w:ascii="Arial" w:hAnsi="Arial" w:eastAsia="Arial" w:cs="Arial"/>
                  <w:color w:val="0000ee"/>
                  <w:sz w:val="24"/>
                  <w:u w:val="single"/>
                </w:rPr>
                <w:t xml:space="preserve">173-2015 </w:t>
              </w:r>
              <w:r>
                <w:rPr>
                  <w:rStyle w:val="812"/>
                  <w:rFonts w:ascii="SimSun" w:hAnsi="SimSun" w:eastAsia="SimSun" w:cs="SimSun"/>
                  <w:color w:val="0000ee"/>
                  <w:sz w:val="24"/>
                  <w:u w:val="none"/>
                </w:rPr>
                <w:t xml:space="preserve">彩色多普勒超声诊断仪</w:t>
              </w:r>
            </w:hyperlink>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1.功率范围：0～30W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2.分辨率：1mW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3.显示灵敏度：0.001W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4.精度：±3% @10W.25℃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5.探头操作频率：（0.5～10）MHz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6.测试介质：脱气水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7.电脑接口：RS-232，（600-19200）Baud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超声功率计1台</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配备黑色阳极化铝合金便携箱1个</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配备相应的检测软件1套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4"/>
        <w:gridCol w:w="6262"/>
        <w:gridCol w:w="392"/>
        <w:gridCol w:w="654"/>
        <w:gridCol w:w="76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听觉视觉报警信号检测系统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2"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YY 9706.108-2021</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1-8</w:t>
            </w:r>
            <w:r>
              <w:rPr>
                <w:rFonts w:ascii="SimSun" w:hAnsi="SimSun" w:eastAsia="SimSun" w:cs="SimSun"/>
                <w:color w:val="000000"/>
                <w:sz w:val="24"/>
              </w:rPr>
              <w:t xml:space="preserve">部分：基本安全和基本性能的通用要求 并列标准：通用要求</w:t>
            </w:r>
            <w:r>
              <w:rPr>
                <w:rFonts w:ascii="Cambria" w:hAnsi="Cambria" w:eastAsia="Cambria" w:cs="Cambria"/>
                <w:color w:val="000000"/>
                <w:sz w:val="24"/>
              </w:rPr>
              <w:t xml:space="preserve">,</w:t>
            </w:r>
            <w:r>
              <w:rPr>
                <w:rFonts w:ascii="SimSun" w:hAnsi="SimSun" w:eastAsia="SimSun" w:cs="SimSun"/>
                <w:color w:val="000000"/>
                <w:sz w:val="24"/>
              </w:rPr>
              <w:t xml:space="preserve">医用电气设备和医用电气系统中报警系统的测试和指南》</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9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1.听觉报警：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时间单位ms；频率：150Hz～4000Hz；可测低、中、高优先级声音信号并分析脉冲群组、频率特性。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2.视觉报警：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时间单位ms；可测光信号并计算出占空比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满足YY 9706.108-2021《医用电气设备 第1-8部分：基本安全和基本性能的通用要求 并列标准：通用要求,医用电气设备和医用电气系统中报警系统的测试和指南》标准对于检测设备的要求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1.听觉视觉报警信号检测系统1套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2.相应的PC软件1套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4"/>
        <w:gridCol w:w="4559"/>
        <w:gridCol w:w="608"/>
        <w:gridCol w:w="1014"/>
        <w:gridCol w:w="11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1.电源容量：5kVA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2.频率：45Hz～55Hz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3.频率分辨率：0.1Hz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4.频率准确度：±1%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5.电压输出范围：80V～300V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6.电压分辨率：0.1V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7.电压准确度:±2%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8.具备过载保护能力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满足GB 9706.1-2020 《医用电气设备 第1部分：基本安全和基本性能的通用要求》中条款7.2.7电气输入功率检测的要求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6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1.变频稳压电源1台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4"/>
        <w:gridCol w:w="4559"/>
        <w:gridCol w:w="608"/>
        <w:gridCol w:w="1014"/>
        <w:gridCol w:w="11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1.电源容量：10kVA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2.频率：45Hz～55Hz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3.频率分辨率：0.1Hz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4.频率准确度：±1%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5.电压输出范围：80V～300V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6.电压分辨率：0.1V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7.电压准确度:±2%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8.具备过载保护能力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满足GB 9706.1-2020 《医用电气设备 第1部分：基本安全和基本性能的通用要求》中条款7.2.7电气输入功率检测的要求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1.变频稳压电源2台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8"/>
        <w:gridCol w:w="4515"/>
        <w:gridCol w:w="613"/>
        <w:gridCol w:w="1023"/>
        <w:gridCol w:w="119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7"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1.电压输出范围：0～60V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2.电压分辨率：0.1V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3.电压准确度：±1%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4.最大负载电流：30A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5.具备短路保护能力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6.满足GB 9706.1-2020 《医用电气设备 第1部分：基本安全和基本性能的通用要求》中条款7.2.7电气输入功率检测的要求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5" w:type="dxa"/>
            <w:vAlign w:val="top"/>
            <w:textDirection w:val="lrTb"/>
            <w:noWrap/>
          </w:tcPr>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直流稳压电源1台</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正负极电源输出线1套。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7"/>
        <w:gridCol w:w="4646"/>
        <w:gridCol w:w="597"/>
        <w:gridCol w:w="996"/>
        <w:gridCol w:w="116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除颤效应分析仪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1"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8" w:type="dxa"/>
            <w:vAlign w:val="top"/>
            <w:textDirection w:val="lrTb"/>
            <w:noWrap/>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试验电压：DC 5KV</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试验电压误差：±1%</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配置电阻：50Ω/100Ω  </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配置电阻误差：±2%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满足GB 9706.1-2020 《医用电气设备 第1部分：基本安全和基本性能的通用要求》中条款8.5.5防除颤应用部分检测的要求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1.除颤效应分析仪1台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6"/>
        <w:gridCol w:w="4329"/>
        <w:gridCol w:w="637"/>
        <w:gridCol w:w="1063"/>
        <w:gridCol w:w="124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0"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3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1.加速度测量范围：0～1000 m/s</w:t>
            </w:r>
            <w:r>
              <w:rPr>
                <w:rFonts w:ascii="SimSun" w:hAnsi="SimSun" w:eastAsia="SimSun" w:cs="SimSun"/>
                <w:color w:val="000000"/>
                <w:sz w:val="24"/>
                <w:vertAlign w:val="superscript"/>
              </w:rPr>
              <w:t xml:space="preserve">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2.传感器灵敏度：50 mV/g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3.满足GB 9706.1-2020 《医用电气设备 第1部分：基本安全和基本性能的通用要求》中条款9.6.3手传振动检测的要求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1.测振仪1台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2"/>
        <w:gridCol w:w="4470"/>
        <w:gridCol w:w="619"/>
        <w:gridCol w:w="1033"/>
        <w:gridCol w:w="120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绕组温升测试仪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0" w:type="dxa"/>
            <w:vAlign w:val="top"/>
            <w:textDirection w:val="lrTb"/>
            <w:noWrap/>
          </w:tcPr>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电阻测量范围：0～10000Ω</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电阻测量准确度：±0.1%</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温度测量范围：0～125℃</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温度测量准确度：±0.5℃</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电流负载能力：30A</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满足GB 9706.1-2020 《医用电气设备 第1部分：基本安全和基本性能的通用要求》中条款11.1.2绕组温升检测的要求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1.绕组温升测试仪1台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2.相应的PC软件1套。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6"/>
        <w:gridCol w:w="4810"/>
        <w:gridCol w:w="576"/>
        <w:gridCol w:w="961"/>
        <w:gridCol w:w="112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垂直燃烧试验装置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9"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85" w:type="dxa"/>
            <w:vAlign w:val="top"/>
            <w:textDirection w:val="lrTb"/>
            <w:noWrap/>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试验仓容积：≥0.5m³</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支架应有可调节试样位置的夹具或类似装置</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计时装置分辨率：≥0.5s</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量尺刻度单位：毫米(mm)</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金属丝网：20目</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千分尺：试样厚度≥0.25mm（分辨率≤0.0lmm）；试样厚度＜0.25mm（分辨率≤0.00lmm）</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喷灯角度：水平法为 45 度，垂直法为 90 度；</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满足GB 9706.1-2020 《医用电气设备 第1部分：基本安全和基本性能的通用要求》中条款11.3防火外壳的结构要求检测的要求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85" w:type="dxa"/>
            <w:vAlign w:val="top"/>
            <w:textDirection w:val="lrTb"/>
            <w:noWrap/>
          </w:tcPr>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垂直燃烧试验装置1套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模拟运输试验台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GB/T 14710-2009</w:t>
            </w:r>
            <w:r>
              <w:rPr>
                <w:rFonts w:ascii="SimSun" w:hAnsi="SimSun" w:eastAsia="SimSun" w:cs="SimSun"/>
                <w:color w:val="000000"/>
                <w:sz w:val="24"/>
              </w:rPr>
              <w:t xml:space="preserve">《 医用电器环境要求及试验方法》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99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1.最大试验负载:200kg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2.频率范围:（100～300）rpm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3.振幅范围:不小于1 英寸（25.4mm）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4.工作台面尺寸:不小于1500mm×1500mm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5.满足GB/T 14710-2009《 医用电器环境要求及试验方法》中条款4运输试验检测的要求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0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模拟运输试验台1套</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防护栏1套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9"/>
        <w:gridCol w:w="3611"/>
        <w:gridCol w:w="728"/>
        <w:gridCol w:w="1215"/>
        <w:gridCol w:w="141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安全性能综合测试仪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2"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YY 0841-2023</w:t>
            </w:r>
            <w:r>
              <w:rPr>
                <w:rFonts w:ascii="SimSun" w:hAnsi="SimSun" w:eastAsia="SimSun" w:cs="SimSun"/>
                <w:color w:val="000000"/>
                <w:sz w:val="24"/>
              </w:rPr>
              <w:t xml:space="preserve">《 医用电气设备周期性测试和修理后测试》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62" w:type="dxa"/>
            <w:vAlign w:val="top"/>
            <w:textDirection w:val="lrTb"/>
            <w:noWrap/>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试验电压：（100～1000）V  </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试验电压准确度：±2%</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电阻测量范围：1MΩ～5000MΩ（或无上限）</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电阻测量准确度：±5%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满足YY 0841-2023《 医用电气设备周期性测试和修理后测试》中条款5.3.3测量绝缘电阻检测的要求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6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1.安全性能综合测试仪1台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00"/>
        <w:gridCol w:w="1842"/>
        <w:gridCol w:w="693"/>
        <w:gridCol w:w="1312"/>
        <w:gridCol w:w="1458"/>
        <w:gridCol w:w="171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346"/>
        <w:gridCol w:w="1245"/>
        <w:gridCol w:w="1308"/>
        <w:gridCol w:w="1196"/>
        <w:gridCol w:w="922"/>
        <w:gridCol w:w="118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959"/>
        <w:gridCol w:w="3125"/>
        <w:gridCol w:w="350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6"/>
        <w:gridCol w:w="2220"/>
        <w:gridCol w:w="1777"/>
        <w:gridCol w:w="324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FangSong">
    <w:panose1 w:val="02010609060101010101"/>
  </w:font>
  <w:font w:name="Segoe UI Symbol">
    <w:panose1 w:val="020B0502040204020203"/>
  </w:font>
  <w:font w:name="Cambria Math">
    <w:panose1 w:val="02040503050406030204"/>
  </w:font>
  <w:font w:name="SimHei">
    <w:panose1 w:val="02010609060101010101"/>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8">
    <w:multiLevelType w:val="hybridMultilevel"/>
    <w:lvl w:ilvl="0">
      <w:start w:val="1"/>
      <w:numFmt w:val="decimal"/>
      <w:isLgl w:val="false"/>
      <w:suff w:val="tab"/>
      <w:lvlText w:val="%1."/>
      <w:lvlJc w:val="left"/>
      <w:pPr>
        <w:ind w:left="360" w:hanging="360"/>
      </w:pPr>
      <w:rPr>
        <w:sz w:val="24"/>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 Id="rId15" Type="http://schemas.openxmlformats.org/officeDocument/2006/relationships/hyperlink" Target="https://www.doc88.com/p-77980474175736.html" TargetMode="External"/><Relationship Id="rId16" Type="http://schemas.openxmlformats.org/officeDocument/2006/relationships/hyperlink" Target="https://ndls.org.cn/standard/detail/e0e9e385dd4539a5d8ba3145facebd67" TargetMode="External"/><Relationship Id="rId17" Type="http://schemas.openxmlformats.org/officeDocument/2006/relationships/hyperlink" Target="https://www.doc88.com/p-27287030027542.html" TargetMode="External"/><Relationship Id="rId18" Type="http://schemas.openxmlformats.org/officeDocument/2006/relationships/hyperlink" Target="https://zhida.zhihu.com/search?content_id=238547981&amp;content_type=Article&amp;match_order=1&amp;q=%E5%B0%BC%E9%BE%99%E9%9D%B6%E7%BA%BF&amp;zd_token=eyJhbGciOiJIUzI1NiIsInR5cCI6IkpXVCJ9.eyJpc3MiOiJ6aGlkYV9zZXJ2ZXIiLCJleHAiOjE3NjM4MDAxOTEsInEiOiLlsLzpvpnpnbbnur8iLCJ6aGlkYV9zb3VyY2UiOiJlbnRpdHkiLCJjb250ZW50X2lkIjoyMzg1NDc5ODEsImNvbnRlbnRfdHlwZSI6IkFydGljbGUiLCJtYXRjaF9vcmRlciI6MSwiemRfdG9rZW4iOm51bGx9.uUE6z_0mlgr1QzyVS_8hMmhA_JF4ykjksoM5iZLqzGI&amp;zhida_source=entity" TargetMode="External"/><Relationship Id="rId19" Type="http://schemas.openxmlformats.org/officeDocument/2006/relationships/hyperlink" Target="https://www.doc88.com/p-27287030027542.html" TargetMode="External"/><Relationship Id="rId20" Type="http://schemas.openxmlformats.org/officeDocument/2006/relationships/hyperlink" Target="https://www.instrument.com.cn/download/shtml/1093800_14.s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2026-10-13T07:10:42Z</dcterms:created>
  <dcterms:modified xsi:type="dcterms:W3CDTF">2026-10-13T08:31:12Z</dcterms:modified>
</cp:coreProperties>
</file>