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ind w:right="-288"/>
        <w:jc w:val="center"/>
        <w:spacing w:line="360" w:lineRule="auto"/>
        <w:rPr>
          <w:rFonts w:ascii="宋体" w:hAnsi="宋体" w:eastAsia="宋体" w:cs="Times New Roman"/>
          <w:spacing w:val="16"/>
          <w:sz w:val="24"/>
          <w:szCs w:val="24"/>
          <w:u w:val="single"/>
        </w:rPr>
      </w:pPr>
      <w:r>
        <w:rPr>
          <w:rFonts w:ascii="宋体" w:hAnsi="宋体" w:eastAsia="宋体" w:cs="Times New Roman"/>
          <w:spacing w:val="16"/>
          <w:sz w:val="24"/>
          <w:szCs w:val="24"/>
          <w:u w:val="single"/>
        </w:rPr>
      </w:r>
      <w:r/>
    </w:p>
    <w:p>
      <w:pPr>
        <w:pStyle w:val="830"/>
        <w:spacing w:line="360" w:lineRule="auto"/>
        <w:rPr>
          <w:rFonts w:ascii="黑体" w:hAnsi="宋体" w:eastAsia="黑体" w:cs="Times New Roman"/>
          <w:bCs/>
          <w:sz w:val="36"/>
          <w:szCs w:val="36"/>
        </w:rPr>
      </w:pPr>
      <w:r>
        <w:rPr>
          <w:rFonts w:ascii="黑体" w:hAnsi="宋体" w:eastAsia="黑体" w:cs="Times New Roman"/>
          <w:bCs/>
          <w:sz w:val="36"/>
          <w:szCs w:val="36"/>
        </w:rPr>
      </w:r>
      <w:r/>
    </w:p>
    <w:p>
      <w:pPr>
        <w:pStyle w:val="830"/>
        <w:jc w:val="center"/>
        <w:spacing w:line="360" w:lineRule="auto"/>
        <w:rPr>
          <w:rFonts w:hint="eastAsia" w:ascii="宋体" w:hAnsi="宋体" w:eastAsia="宋体" w:cs="宋体"/>
          <w:bCs/>
          <w:sz w:val="44"/>
          <w:szCs w:val="44"/>
          <w:lang w:eastAsia="zh-CN"/>
        </w:rPr>
      </w:pPr>
      <w:r>
        <w:rPr>
          <w:rFonts w:hint="eastAsia" w:ascii="黑体" w:eastAsia="黑体" w:cs="黑体"/>
          <w:bCs/>
          <w:sz w:val="44"/>
          <w:szCs w:val="44"/>
          <w:lang w:eastAsia="zh-CN"/>
        </w:rPr>
        <w:t xml:space="preserve">江宁区博物馆临展厅改造提升工程</w:t>
      </w:r>
      <w:r>
        <w:rPr>
          <w:rFonts w:hint="eastAsia" w:ascii="宋体" w:hAnsi="宋体" w:eastAsia="宋体" w:cs="宋体"/>
          <w:bCs/>
          <w:sz w:val="44"/>
          <w:szCs w:val="44"/>
          <w:lang w:eastAsia="zh-CN"/>
        </w:rPr>
      </w:r>
      <w:r/>
    </w:p>
    <w:p>
      <w:pPr>
        <w:pStyle w:val="830"/>
        <w:ind w:left="210" w:firstLine="440"/>
        <w:jc w:val="center"/>
        <w:spacing w:line="360" w:lineRule="auto"/>
        <w:rPr>
          <w:rFonts w:ascii="宋体" w:hAnsi="宋体" w:eastAsia="宋体" w:cs="宋体"/>
          <w:bCs/>
          <w:sz w:val="44"/>
          <w:szCs w:val="44"/>
        </w:rPr>
      </w:pPr>
      <w:r>
        <w:rPr>
          <w:rFonts w:ascii="宋体" w:hAnsi="宋体" w:eastAsia="宋体" w:cs="宋体"/>
          <w:bCs/>
          <w:sz w:val="44"/>
          <w:szCs w:val="44"/>
        </w:rPr>
      </w:r>
      <w:r/>
    </w:p>
    <w:p>
      <w:pPr>
        <w:pStyle w:val="830"/>
        <w:jc w:val="center"/>
        <w:spacing w:line="360" w:lineRule="auto"/>
        <w:rPr>
          <w:rFonts w:hint="eastAsia" w:ascii="宋体" w:hAnsi="Times New Roman" w:eastAsia="宋体" w:cs="Times New Roman"/>
          <w:b/>
          <w:bCs/>
          <w:sz w:val="32"/>
          <w:szCs w:val="32"/>
          <w:lang w:eastAsia="zh-CN"/>
        </w:rPr>
      </w:pPr>
      <w:r>
        <w:rPr>
          <w:rFonts w:hint="eastAsia" w:ascii="宋体" w:hAnsi="Times New Roman" w:cs="Times New Roman"/>
          <w:b/>
          <w:bCs/>
          <w:sz w:val="32"/>
          <w:szCs w:val="32"/>
          <w:lang w:eastAsia="zh-CN"/>
        </w:rPr>
        <w:t xml:space="preserve">JSZC-320115-ZKJW-G2026-0003</w:t>
      </w:r>
      <w:r>
        <w:rPr>
          <w:rFonts w:hint="eastAsia" w:ascii="宋体" w:hAnsi="Times New Roman" w:eastAsia="宋体" w:cs="Times New Roman"/>
          <w:b/>
          <w:bCs/>
          <w:sz w:val="32"/>
          <w:szCs w:val="32"/>
          <w:lang w:eastAsia="zh-CN"/>
        </w:rPr>
      </w:r>
      <w:r/>
    </w:p>
    <w:p>
      <w:pPr>
        <w:pStyle w:val="830"/>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pStyle w:val="830"/>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pStyle w:val="830"/>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pStyle w:val="830"/>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pStyle w:val="830"/>
        <w:jc w:val="center"/>
        <w:spacing w:line="360" w:lineRule="auto"/>
        <w:rPr>
          <w:rFonts w:ascii="宋体" w:hAnsi="Times New Roman" w:eastAsia="宋体" w:cs="Times New Roman"/>
          <w:bCs/>
          <w:sz w:val="32"/>
          <w:szCs w:val="32"/>
        </w:rPr>
      </w:pPr>
      <w:r>
        <w:rPr>
          <w:rFonts w:hint="eastAsia" w:ascii="黑体" w:hAnsi="宋体" w:eastAsia="黑体" w:cs="黑体"/>
          <w:bCs/>
          <w:sz w:val="52"/>
          <w:szCs w:val="52"/>
        </w:rPr>
        <w:t xml:space="preserve">公开招标文件</w:t>
      </w:r>
      <w:r>
        <w:rPr>
          <w:rFonts w:ascii="宋体" w:hAnsi="Times New Roman" w:eastAsia="宋体" w:cs="Times New Roman"/>
          <w:bCs/>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pStyle w:val="830"/>
        <w:ind w:left="0" w:firstLine="0"/>
        <w:jc w:val="center"/>
        <w:spacing w:line="360" w:lineRule="auto"/>
        <w:rPr>
          <w:rFonts w:hint="eastAsia" w:ascii="宋体" w:hAnsi="宋体" w:eastAsia="宋体" w:cs="宋体"/>
          <w:bCs/>
          <w:sz w:val="36"/>
          <w:szCs w:val="36"/>
          <w:lang w:eastAsia="zh-CN"/>
        </w:rPr>
      </w:pPr>
      <w:r>
        <w:rPr>
          <w:rFonts w:hint="eastAsia" w:ascii="宋体" w:hAnsi="宋体" w:cs="宋体"/>
          <w:bCs/>
          <w:sz w:val="36"/>
          <w:szCs w:val="36"/>
          <w:lang w:eastAsia="zh-CN"/>
        </w:rPr>
        <w:t xml:space="preserve">中科经纬工程技术有限公司</w:t>
      </w:r>
      <w:r>
        <w:rPr>
          <w:rFonts w:hint="eastAsia" w:ascii="宋体" w:hAnsi="宋体" w:eastAsia="宋体" w:cs="宋体"/>
          <w:bCs/>
          <w:sz w:val="36"/>
          <w:szCs w:val="36"/>
          <w:lang w:eastAsia="zh-CN"/>
        </w:rPr>
      </w:r>
      <w:r/>
    </w:p>
    <w:p>
      <w:pPr>
        <w:pStyle w:val="830"/>
        <w:ind w:left="0" w:firstLine="0"/>
        <w:jc w:val="center"/>
        <w:spacing w:line="360" w:lineRule="auto"/>
        <w:tabs>
          <w:tab w:val="left" w:pos="360" w:leader="none"/>
        </w:tabs>
        <w:rPr>
          <w:rFonts w:ascii="宋体" w:hAnsi="Times New Roman" w:eastAsia="宋体" w:cs="Times New Roman"/>
          <w:bCs/>
          <w:sz w:val="36"/>
          <w:szCs w:val="36"/>
        </w:rPr>
      </w:pPr>
      <w:r>
        <w:rPr>
          <w:rFonts w:hint="eastAsia" w:ascii="宋体" w:hAnsi="宋体" w:cs="宋体"/>
          <w:color w:val="000000"/>
          <w:sz w:val="36"/>
          <w:szCs w:val="36"/>
          <w:highlight w:val="none"/>
        </w:rPr>
        <w:t xml:space="preserve">二〇二</w:t>
      </w:r>
      <w:r>
        <w:rPr>
          <w:rFonts w:hint="eastAsia" w:ascii="宋体" w:hAnsi="宋体" w:cs="宋体"/>
          <w:color w:val="000000"/>
          <w:sz w:val="36"/>
          <w:szCs w:val="36"/>
          <w:highlight w:val="none"/>
          <w:lang w:val="en-US" w:eastAsia="zh-CN"/>
        </w:rPr>
        <w:t xml:space="preserve">六</w:t>
      </w:r>
      <w:r>
        <w:rPr>
          <w:rFonts w:hint="eastAsia" w:ascii="宋体" w:hAnsi="宋体" w:cs="宋体"/>
          <w:color w:val="000000"/>
          <w:sz w:val="36"/>
          <w:szCs w:val="36"/>
          <w:highlight w:val="none"/>
        </w:rPr>
        <w:t xml:space="preserve">年</w:t>
      </w:r>
      <w:r>
        <w:rPr>
          <w:rFonts w:hint="eastAsia" w:ascii="宋体" w:hAnsi="宋体" w:eastAsia="宋体" w:cs="宋体"/>
          <w:color w:val="000000"/>
          <w:sz w:val="36"/>
          <w:szCs w:val="36"/>
          <w:highlight w:val="none"/>
          <w:lang w:val="en-US" w:eastAsia="zh-CN"/>
        </w:rPr>
        <w:t xml:space="preserve">十月</w:t>
      </w:r>
      <w:r>
        <w:rPr>
          <w:rFonts w:ascii="宋体" w:hAnsi="Times New Roman" w:eastAsia="宋体" w:cs="Times New Roman"/>
          <w:bCs/>
          <w:sz w:val="36"/>
          <w:szCs w:val="36"/>
        </w:rPr>
      </w:r>
      <w:r/>
    </w:p>
    <w:p>
      <w:pPr>
        <w:pStyle w:val="830"/>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pStyle w:val="830"/>
        <w:ind w:left="118"/>
        <w:jc w:val="center"/>
        <w:spacing w:before="296" w:after="120" w:line="360" w:lineRule="auto"/>
        <w:tabs>
          <w:tab w:val="left" w:pos="1078" w:leader="none"/>
          <w:tab w:val="right" w:pos="9616" w:leader="dot"/>
        </w:tabs>
        <w:rPr>
          <w:rFonts w:ascii="Times New Roman" w:hAnsi="Times New Roman" w:eastAsia="宋体" w:cs="Times New Roman"/>
          <w:spacing w:val="32"/>
          <w:sz w:val="36"/>
          <w:szCs w:val="36"/>
        </w:rPr>
      </w:pPr>
      <w:r>
        <w:rPr>
          <w:rFonts w:hint="eastAsia" w:ascii="Times New Roman" w:hAnsi="Times New Roman" w:eastAsia="宋体" w:cs="Times New Roman"/>
          <w:spacing w:val="32"/>
          <w:sz w:val="36"/>
          <w:szCs w:val="36"/>
        </w:rPr>
        <w:t xml:space="preserve">目录</w:t>
      </w:r>
      <w:r>
        <w:rPr>
          <w:rFonts w:ascii="Times New Roman" w:hAnsi="Times New Roman" w:eastAsia="宋体" w:cs="Times New Roman"/>
          <w:spacing w:val="32"/>
          <w:sz w:val="36"/>
          <w:szCs w:val="36"/>
        </w:rPr>
      </w:r>
      <w:r/>
    </w:p>
    <w:p>
      <w:pPr>
        <w:pStyle w:val="830"/>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bookmarkStart w:id="0" w:name="OLE_LINK39"/>
      <w:r/>
      <w:bookmarkStart w:id="1" w:name="OLE_LINK12"/>
      <w:r/>
      <w:bookmarkStart w:id="2" w:name="OLE_LINK11"/>
      <w:r>
        <w:rPr>
          <w:rFonts w:hint="eastAsia" w:ascii="Times New Roman" w:hAnsi="Times New Roman" w:eastAsia="宋体" w:cs="Times New Roman"/>
          <w:sz w:val="24"/>
          <w:szCs w:val="24"/>
        </w:rPr>
        <w:t xml:space="preserve">第一章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招标公告</w:t>
      </w:r>
      <w:r>
        <w:rPr>
          <w:rFonts w:hint="eastAsia" w:ascii="Times New Roman" w:hAnsi="Times New Roman" w:eastAsia="宋体" w:cs="Times New Roman"/>
          <w:sz w:val="24"/>
          <w:szCs w:val="24"/>
        </w:rPr>
        <w:tab/>
      </w:r>
      <w:r>
        <w:rPr>
          <w:rFonts w:hint="eastAsia" w:ascii="Times New Roman" w:hAnsi="Times New Roman" w:cs="Times New Roman"/>
          <w:sz w:val="24"/>
          <w:szCs w:val="24"/>
          <w:lang w:val="en-US" w:eastAsia="zh-CN"/>
        </w:rPr>
        <w:t xml:space="preserve">1</w:t>
      </w:r>
      <w:r>
        <w:rPr>
          <w:rFonts w:hint="eastAsia" w:ascii="Times New Roman" w:hAnsi="Times New Roman" w:eastAsia="宋体" w:cs="Times New Roman"/>
          <w:sz w:val="24"/>
          <w:szCs w:val="24"/>
          <w:lang w:eastAsia="zh-CN"/>
        </w:rPr>
      </w:r>
      <w:r/>
    </w:p>
    <w:p>
      <w:pPr>
        <w:pStyle w:val="830"/>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第二章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供应商须知</w:t>
      </w:r>
      <w:r>
        <w:rPr>
          <w:rFonts w:hint="eastAsia" w:ascii="Times New Roman" w:hAnsi="Times New Roman" w:eastAsia="宋体" w:cs="Times New Roman"/>
          <w:sz w:val="24"/>
          <w:szCs w:val="24"/>
        </w:rPr>
        <w:tab/>
      </w:r>
      <w:r>
        <w:rPr>
          <w:rFonts w:hint="eastAsia" w:ascii="Times New Roman" w:hAnsi="Times New Roman" w:cs="Times New Roman"/>
          <w:sz w:val="24"/>
          <w:szCs w:val="24"/>
          <w:lang w:val="en-US" w:eastAsia="zh-CN"/>
        </w:rPr>
        <w:t xml:space="preserve">5</w:t>
      </w:r>
      <w:r>
        <w:rPr>
          <w:rFonts w:hint="eastAsia" w:ascii="Times New Roman" w:hAnsi="Times New Roman" w:eastAsia="宋体" w:cs="Times New Roman"/>
          <w:sz w:val="24"/>
          <w:szCs w:val="24"/>
          <w:lang w:eastAsia="zh-CN"/>
        </w:rPr>
      </w:r>
      <w:r/>
    </w:p>
    <w:p>
      <w:pPr>
        <w:pStyle w:val="830"/>
        <w:ind w:left="118"/>
        <w:spacing w:before="296" w:after="120" w:line="360" w:lineRule="auto"/>
        <w:tabs>
          <w:tab w:val="left" w:pos="1078" w:leader="none"/>
          <w:tab w:val="right" w:pos="9616" w:leader="dot"/>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第三章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评标标准</w:t>
      </w:r>
      <w:r>
        <w:rPr>
          <w:rFonts w:hint="eastAsia" w:ascii="Times New Roman" w:hAnsi="Times New Roman" w:eastAsia="宋体" w:cs="Times New Roman"/>
          <w:sz w:val="24"/>
          <w:szCs w:val="24"/>
        </w:rPr>
        <w:tab/>
      </w:r>
      <w:r>
        <w:rPr>
          <w:rFonts w:hint="eastAsia" w:ascii="Times New Roman" w:hAnsi="Times New Roman" w:cs="Times New Roman"/>
          <w:sz w:val="24"/>
          <w:szCs w:val="24"/>
          <w:lang w:val="en-US" w:eastAsia="zh-CN"/>
        </w:rPr>
        <w:t xml:space="preserve">19</w:t>
      </w:r>
      <w:r>
        <w:rPr>
          <w:rFonts w:ascii="Times New Roman" w:hAnsi="Times New Roman" w:eastAsia="宋体" w:cs="Times New Roman"/>
          <w:sz w:val="24"/>
          <w:szCs w:val="24"/>
          <w:lang w:val="en-US" w:eastAsia="zh-CN"/>
        </w:rPr>
      </w:r>
      <w:r/>
    </w:p>
    <w:p>
      <w:pPr>
        <w:pStyle w:val="830"/>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第四章</w:t>
      </w:r>
      <w:r>
        <w:rPr>
          <w:rFonts w:hint="eastAsia" w:ascii="Times New Roman" w:hAnsi="Times New Roman" w:eastAsia="宋体" w:cs="Times New Roman"/>
          <w:sz w:val="24"/>
          <w:szCs w:val="24"/>
        </w:rPr>
        <w:tab/>
      </w:r>
      <w:r>
        <w:rPr>
          <w:rFonts w:hint="eastAsia" w:ascii="Times New Roman" w:hAnsi="Times New Roman" w:cs="Times New Roman"/>
          <w:sz w:val="24"/>
          <w:szCs w:val="24"/>
          <w:lang w:val="en-US" w:eastAsia="zh-CN"/>
        </w:rPr>
        <w:t xml:space="preserve">项目</w:t>
      </w:r>
      <w:r>
        <w:rPr>
          <w:rFonts w:hint="eastAsia"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w:t>
      </w:r>
      <w:r>
        <w:rPr>
          <w:rFonts w:hint="eastAsia" w:ascii="Times New Roman" w:hAnsi="Times New Roman" w:cs="Times New Roman"/>
          <w:sz w:val="24"/>
          <w:szCs w:val="24"/>
          <w:lang w:val="en-US" w:eastAsia="zh-CN"/>
        </w:rPr>
        <w:t xml:space="preserve">1</w:t>
      </w:r>
      <w:r>
        <w:rPr>
          <w:rFonts w:hint="eastAsia" w:ascii="Times New Roman" w:hAnsi="Times New Roman" w:eastAsia="宋体" w:cs="Times New Roman"/>
          <w:sz w:val="24"/>
          <w:szCs w:val="24"/>
          <w:lang w:eastAsia="zh-CN"/>
        </w:rPr>
      </w:r>
      <w:r/>
    </w:p>
    <w:p>
      <w:pPr>
        <w:pStyle w:val="830"/>
        <w:ind w:left="118"/>
        <w:spacing w:before="296" w:after="120" w:line="360" w:lineRule="auto"/>
        <w:tabs>
          <w:tab w:val="left" w:pos="1078" w:leader="none"/>
          <w:tab w:val="right" w:pos="9616" w:leader="dot"/>
        </w:tabs>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第五章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lang w:val="zh-CN"/>
        </w:rPr>
        <w:t xml:space="preserve">政府采购合同</w:t>
      </w:r>
      <w:r>
        <w:rPr>
          <w:rFonts w:hint="eastAsia" w:ascii="Times New Roman" w:hAnsi="Times New Roman" w:eastAsia="宋体" w:cs="Times New Roman"/>
          <w:sz w:val="24"/>
          <w:szCs w:val="24"/>
        </w:rPr>
        <w:t xml:space="preserve">格式</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w:t>
      </w:r>
      <w:r>
        <w:rPr>
          <w:rFonts w:hint="eastAsia" w:ascii="Times New Roman" w:hAnsi="Times New Roman" w:cs="Times New Roman"/>
          <w:sz w:val="24"/>
          <w:szCs w:val="24"/>
          <w:lang w:val="en-US" w:eastAsia="zh-CN"/>
        </w:rPr>
        <w:t xml:space="preserve">7</w:t>
      </w:r>
      <w:r>
        <w:rPr>
          <w:rFonts w:hint="eastAsia" w:ascii="Times New Roman" w:hAnsi="Times New Roman" w:eastAsia="宋体" w:cs="Times New Roman"/>
          <w:sz w:val="24"/>
          <w:szCs w:val="24"/>
          <w:lang w:eastAsia="zh-CN"/>
        </w:rPr>
      </w:r>
      <w:r/>
    </w:p>
    <w:p>
      <w:pPr>
        <w:pStyle w:val="830"/>
        <w:ind w:left="118"/>
        <w:spacing w:before="296" w:after="120" w:line="360" w:lineRule="auto"/>
        <w:tabs>
          <w:tab w:val="left" w:pos="1078" w:leader="none"/>
          <w:tab w:val="right" w:pos="9616" w:leader="dot"/>
        </w:tabs>
        <w:rPr>
          <w:rFonts w:hint="eastAsia" w:ascii="Times New Roman" w:hAnsi="Times New Roman" w:eastAsia="宋体" w:cs="Calibri"/>
          <w:sz w:val="24"/>
          <w:szCs w:val="24"/>
          <w:lang w:eastAsia="zh-CN"/>
        </w:rPr>
      </w:pPr>
      <w:r>
        <w:rPr>
          <w:rFonts w:hint="eastAsia" w:ascii="Times New Roman" w:hAnsi="Times New Roman" w:eastAsia="宋体" w:cs="Times New Roman"/>
          <w:sz w:val="24"/>
          <w:szCs w:val="24"/>
        </w:rPr>
        <w:t xml:space="preserve">第六章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投标文件格式</w:t>
      </w:r>
      <w:r>
        <w:rPr>
          <w:rFonts w:hint="eastAsia" w:ascii="Times New Roman" w:hAnsi="Times New Roman" w:eastAsia="宋体" w:cs="Times New Roman"/>
          <w:sz w:val="24"/>
          <w:szCs w:val="24"/>
        </w:rPr>
        <w:tab/>
      </w:r>
      <w:bookmarkEnd w:id="0"/>
      <w:r/>
      <w:bookmarkEnd w:id="1"/>
      <w:r/>
      <w:bookmarkEnd w:id="2"/>
      <w:r>
        <w:rPr>
          <w:rFonts w:hint="eastAsia" w:ascii="Times New Roman" w:hAnsi="Times New Roman" w:eastAsia="宋体" w:cs="Times New Roman"/>
          <w:sz w:val="24"/>
          <w:szCs w:val="24"/>
        </w:rPr>
        <w:t xml:space="preserve">3</w:t>
      </w:r>
      <w:r>
        <w:rPr>
          <w:rFonts w:hint="eastAsia" w:ascii="Times New Roman" w:hAnsi="Times New Roman" w:cs="Times New Roman"/>
          <w:sz w:val="24"/>
          <w:szCs w:val="24"/>
          <w:lang w:val="en-US" w:eastAsia="zh-CN"/>
        </w:rPr>
        <w:t xml:space="preserve">6</w:t>
      </w:r>
      <w:r>
        <w:rPr>
          <w:rFonts w:hint="eastAsia" w:ascii="Times New Roman" w:hAnsi="Times New Roman" w:eastAsia="宋体" w:cs="Calibri"/>
          <w:sz w:val="24"/>
          <w:szCs w:val="24"/>
          <w:lang w:eastAsia="zh-CN"/>
        </w:rPr>
      </w:r>
      <w:r/>
    </w:p>
    <w:p>
      <w:pPr>
        <w:pStyle w:val="830"/>
        <w:jc w:val="center"/>
        <w:spacing w:line="360" w:lineRule="auto"/>
        <w:rPr>
          <w:rFonts w:ascii="宋体" w:hAnsi="宋体" w:eastAsia="宋体" w:cs="Times New Roman"/>
          <w:b/>
          <w:sz w:val="32"/>
          <w:szCs w:val="32"/>
        </w:rPr>
        <w:sectPr>
          <w:footerReference w:type="even" r:id="rId11"/>
          <w:footnotePr/>
          <w:endnotePr/>
          <w:type w:val="nextPage"/>
          <w:pgSz w:w="11906" w:h="16838" w:orient="portrait"/>
          <w:pgMar w:top="1440" w:right="1416" w:bottom="1440" w:left="1276" w:header="851" w:footer="992" w:gutter="0"/>
          <w:pgNumType w:start="1"/>
          <w:cols w:num="1" w:sep="0" w:space="1701" w:equalWidth="1"/>
          <w:docGrid w:linePitch="360"/>
          <w:titlePg/>
        </w:sectPr>
      </w:pPr>
      <w:r>
        <w:rPr>
          <w:rFonts w:ascii="宋体" w:hAnsi="宋体" w:eastAsia="宋体" w:cs="Times New Roman"/>
          <w:b/>
          <w:sz w:val="32"/>
          <w:szCs w:val="32"/>
        </w:rPr>
      </w:r>
      <w:r/>
    </w:p>
    <w:p>
      <w:pPr>
        <w:pStyle w:val="830"/>
        <w:jc w:val="center"/>
        <w:spacing w:line="360" w:lineRule="auto"/>
        <w:rPr>
          <w:rFonts w:ascii="宋体" w:hAnsi="宋体" w:eastAsia="宋体" w:cs="Times New Roman"/>
          <w:b/>
          <w:sz w:val="32"/>
          <w:szCs w:val="32"/>
        </w:rPr>
        <w:outlineLvl w:val="0"/>
      </w:pPr>
      <w:r/>
      <w:bookmarkStart w:id="3" w:name="_Toc6139"/>
      <w:r>
        <w:rPr>
          <w:rFonts w:hint="eastAsia" w:ascii="宋体" w:hAnsi="宋体" w:eastAsia="宋体" w:cs="Times New Roman"/>
          <w:b/>
          <w:sz w:val="32"/>
          <w:szCs w:val="32"/>
        </w:rPr>
        <w:t xml:space="preserve">第一章 </w:t>
      </w:r>
      <w:r>
        <w:rPr>
          <w:rFonts w:hint="eastAsia" w:ascii="宋体" w:hAnsi="宋体" w:eastAsia="宋体" w:cs="Times New Roman"/>
          <w:b/>
          <w:sz w:val="32"/>
          <w:szCs w:val="32"/>
          <w:lang w:val="zh-CN"/>
        </w:rPr>
        <w:t xml:space="preserve">招标公告</w:t>
      </w:r>
      <w:bookmarkEnd w:id="3"/>
      <w:r>
        <w:rPr>
          <w:rFonts w:ascii="宋体" w:hAnsi="宋体" w:eastAsia="宋体" w:cs="Times New Roman"/>
          <w:b/>
          <w:sz w:val="32"/>
          <w:szCs w:val="32"/>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项目概况：</w:t>
      </w:r>
      <w:r>
        <w:rPr>
          <w:rFonts w:ascii="宋体" w:hAnsi="宋体" w:eastAsia="宋体" w:cs="Times New Roman"/>
          <w:bCs/>
          <w:sz w:val="24"/>
          <w:szCs w:val="24"/>
        </w:rPr>
      </w:r>
      <w:r/>
    </w:p>
    <w:p>
      <w:pPr>
        <w:pStyle w:val="830"/>
        <w:ind w:left="0"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u w:val="single"/>
          <w:lang w:eastAsia="zh-CN"/>
        </w:rPr>
        <w:t xml:space="preserve">江宁区博物馆临展厅改造提升工程</w:t>
      </w:r>
      <w:r>
        <w:rPr>
          <w:rFonts w:hint="eastAsia" w:ascii="宋体" w:hAnsi="宋体" w:eastAsia="宋体" w:cs="Times New Roman"/>
          <w:bCs/>
          <w:sz w:val="24"/>
          <w:szCs w:val="24"/>
        </w:rPr>
        <w:t xml:space="preserve">的潜在供应商应在</w:t>
      </w:r>
      <w:r>
        <w:rPr>
          <w:rFonts w:hint="eastAsia" w:ascii="宋体" w:hAnsi="宋体" w:eastAsia="宋体" w:cs="Times New Roman"/>
          <w:bCs/>
          <w:sz w:val="24"/>
          <w:szCs w:val="24"/>
          <w:u w:val="single"/>
        </w:rPr>
        <w:t xml:space="preserve">“江苏政府采购网”获取</w:t>
      </w:r>
      <w:r>
        <w:rPr>
          <w:rFonts w:hint="eastAsia" w:ascii="宋体" w:hAnsi="宋体" w:cs="Times New Roman"/>
          <w:bCs/>
          <w:sz w:val="24"/>
          <w:szCs w:val="24"/>
          <w:u w:val="single"/>
          <w:lang w:eastAsia="zh-CN"/>
        </w:rPr>
        <w:t xml:space="preserve">招标文件</w:t>
      </w:r>
      <w:r>
        <w:rPr>
          <w:rFonts w:hint="eastAsia" w:ascii="宋体" w:hAnsi="宋体" w:eastAsia="宋体" w:cs="Times New Roman"/>
          <w:bCs/>
          <w:sz w:val="24"/>
          <w:szCs w:val="24"/>
          <w:u w:val="single"/>
        </w:rPr>
        <w:t xml:space="preserve">，并于2026年</w:t>
      </w:r>
      <w:r>
        <w:rPr>
          <w:rFonts w:hint="eastAsia" w:ascii="宋体" w:hAnsi="宋体" w:eastAsia="宋体" w:cs="Times New Roman"/>
          <w:bCs/>
          <w:sz w:val="24"/>
          <w:szCs w:val="24"/>
          <w:u w:val="single"/>
          <w:lang w:val="en-US" w:eastAsia="zh-CN"/>
        </w:rPr>
        <w:t xml:space="preserve">11</w:t>
      </w:r>
      <w:r>
        <w:rPr>
          <w:rFonts w:hint="eastAsia" w:ascii="宋体" w:hAnsi="宋体" w:eastAsia="宋体" w:cs="Times New Roman"/>
          <w:bCs/>
          <w:sz w:val="24"/>
          <w:szCs w:val="24"/>
          <w:u w:val="single"/>
        </w:rPr>
        <w:t xml:space="preserve">月</w:t>
      </w:r>
      <w:r>
        <w:rPr>
          <w:rFonts w:hint="eastAsia" w:ascii="宋体" w:hAnsi="宋体" w:cs="Times New Roman"/>
          <w:bCs/>
          <w:sz w:val="24"/>
          <w:szCs w:val="24"/>
          <w:u w:val="single"/>
          <w:lang w:val="en-US" w:eastAsia="zh-CN"/>
        </w:rPr>
        <w:t xml:space="preserve">19</w:t>
      </w:r>
      <w:r>
        <w:rPr>
          <w:rFonts w:hint="eastAsia" w:ascii="宋体" w:hAnsi="宋体" w:eastAsia="宋体" w:cs="Times New Roman"/>
          <w:bCs/>
          <w:sz w:val="24"/>
          <w:szCs w:val="24"/>
          <w:u w:val="single"/>
        </w:rPr>
        <w:t xml:space="preserve">日14时</w:t>
      </w:r>
      <w:r>
        <w:rPr>
          <w:rFonts w:hint="eastAsia" w:ascii="宋体" w:hAnsi="宋体" w:eastAsia="宋体" w:cs="Times New Roman"/>
          <w:bCs/>
          <w:sz w:val="24"/>
          <w:szCs w:val="24"/>
          <w:u w:val="single"/>
          <w:lang w:val="en-US" w:eastAsia="zh-CN"/>
        </w:rPr>
        <w:t xml:space="preserve">0</w:t>
      </w:r>
      <w:r>
        <w:rPr>
          <w:rFonts w:hint="eastAsia" w:ascii="宋体" w:hAnsi="宋体" w:eastAsia="宋体" w:cs="Times New Roman"/>
          <w:bCs/>
          <w:sz w:val="24"/>
          <w:szCs w:val="24"/>
          <w:u w:val="single"/>
        </w:rPr>
        <w:t xml:space="preserve">0分（北京时间）前提交</w:t>
      </w:r>
      <w:r>
        <w:rPr>
          <w:rFonts w:hint="eastAsia" w:ascii="宋体" w:hAnsi="宋体" w:eastAsia="宋体" w:cs="Times New Roman"/>
          <w:bCs/>
          <w:sz w:val="24"/>
          <w:szCs w:val="24"/>
          <w:u w:val="single"/>
          <w:lang w:eastAsia="zh-CN"/>
        </w:rPr>
        <w:t xml:space="preserve">投标文件</w:t>
      </w:r>
      <w:r>
        <w:rPr>
          <w:rFonts w:hint="eastAsia" w:ascii="宋体" w:hAnsi="宋体" w:eastAsia="宋体" w:cs="Times New Roman"/>
          <w:bCs/>
          <w:sz w:val="24"/>
          <w:szCs w:val="24"/>
          <w:u w:val="single"/>
        </w:rPr>
        <w:t xml:space="preserve">。</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
          <w:bCs/>
          <w:sz w:val="24"/>
          <w:szCs w:val="24"/>
        </w:rPr>
        <w:outlineLvl w:val="0"/>
      </w:pPr>
      <w:r/>
      <w:bookmarkStart w:id="4" w:name="_Toc26446"/>
      <w:r>
        <w:rPr>
          <w:rFonts w:hint="eastAsia" w:ascii="宋体" w:hAnsi="宋体" w:eastAsia="宋体" w:cs="Times New Roman"/>
          <w:b/>
          <w:bCs/>
          <w:sz w:val="24"/>
          <w:szCs w:val="24"/>
        </w:rPr>
        <w:t xml:space="preserve">一、项目基本情况</w:t>
      </w:r>
      <w:bookmarkEnd w:id="4"/>
      <w:r>
        <w:rPr>
          <w:rFonts w:ascii="宋体" w:hAnsi="宋体" w:eastAsia="宋体" w:cs="Times New Roman"/>
          <w:b/>
          <w:bCs/>
          <w:sz w:val="24"/>
          <w:szCs w:val="24"/>
        </w:rPr>
      </w:r>
      <w:r/>
    </w:p>
    <w:p>
      <w:pPr>
        <w:pStyle w:val="830"/>
        <w:ind w:firstLine="420"/>
        <w:jc w:val="left"/>
        <w:spacing w:line="360" w:lineRule="auto"/>
        <w:widowControl/>
        <w:rPr>
          <w:rFonts w:hint="eastAsia" w:ascii="宋体" w:hAnsi="宋体" w:eastAsia="宋体" w:cs="Times New Roman"/>
          <w:bCs/>
          <w:sz w:val="24"/>
          <w:szCs w:val="24"/>
          <w:lang w:eastAsia="zh-CN"/>
        </w:rPr>
      </w:pPr>
      <w:r/>
      <w:bookmarkStart w:id="5" w:name="OLE_LINK9"/>
      <w:r/>
      <w:bookmarkStart w:id="6" w:name="OLE_LINK29"/>
      <w:r>
        <w:rPr>
          <w:rFonts w:hint="eastAsia" w:ascii="宋体" w:hAnsi="宋体" w:eastAsia="宋体" w:cs="Times New Roman"/>
          <w:bCs/>
          <w:sz w:val="24"/>
          <w:szCs w:val="24"/>
        </w:rPr>
        <w:t xml:space="preserve">项目编号：</w:t>
      </w:r>
      <w:r>
        <w:rPr>
          <w:rFonts w:hint="eastAsia" w:ascii="宋体" w:hAnsi="宋体" w:cs="Times New Roman"/>
          <w:bCs/>
          <w:sz w:val="24"/>
          <w:szCs w:val="24"/>
          <w:lang w:eastAsia="zh-CN"/>
        </w:rPr>
        <w:t xml:space="preserve">JSZC-320115-ZKJW-G2026-0003</w:t>
      </w:r>
      <w:r>
        <w:rPr>
          <w:rFonts w:hint="eastAsia" w:ascii="宋体" w:hAnsi="宋体" w:eastAsia="宋体" w:cs="Times New Roman"/>
          <w:bCs/>
          <w:sz w:val="24"/>
          <w:szCs w:val="24"/>
          <w:lang w:eastAsia="zh-CN"/>
        </w:rPr>
      </w:r>
      <w:r/>
    </w:p>
    <w:p>
      <w:pPr>
        <w:pStyle w:val="830"/>
        <w:ind w:firstLine="420"/>
        <w:jc w:val="left"/>
        <w:spacing w:line="360" w:lineRule="auto"/>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项目名称：</w:t>
      </w:r>
      <w:r>
        <w:rPr>
          <w:rFonts w:hint="eastAsia" w:ascii="宋体" w:hAnsi="宋体" w:eastAsia="宋体" w:cs="Times New Roman"/>
          <w:bCs/>
          <w:sz w:val="24"/>
          <w:szCs w:val="24"/>
          <w:lang w:eastAsia="zh-CN"/>
        </w:rPr>
        <w:t xml:space="preserve">江宁区博物馆临展厅改造提升工程</w:t>
      </w:r>
      <w:r>
        <w:rPr>
          <w:rFonts w:hint="eastAsia" w:ascii="宋体" w:hAnsi="宋体" w:eastAsia="宋体" w:cs="Times New Roman"/>
          <w:bCs/>
          <w:sz w:val="24"/>
          <w:szCs w:val="24"/>
          <w:lang w:eastAsia="zh-CN"/>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预算金额：</w:t>
      </w:r>
      <w:r>
        <w:rPr>
          <w:rFonts w:hint="eastAsia" w:ascii="宋体" w:hAnsi="宋体" w:cs="Times New Roman"/>
          <w:bCs/>
          <w:sz w:val="24"/>
          <w:szCs w:val="24"/>
          <w:lang w:val="en-US" w:eastAsia="zh-CN"/>
        </w:rPr>
        <w:t xml:space="preserve">人民币</w:t>
      </w:r>
      <w:r>
        <w:rPr>
          <w:rFonts w:hint="eastAsia" w:ascii="宋体" w:hAnsi="宋体" w:eastAsia="宋体" w:cs="Times New Roman"/>
          <w:bCs/>
          <w:sz w:val="24"/>
          <w:szCs w:val="24"/>
          <w:lang w:eastAsia="zh-CN"/>
        </w:rPr>
        <w:t xml:space="preserve">395.76万元</w:t>
      </w:r>
      <w:r>
        <w:rPr>
          <w:rFonts w:hint="eastAsia" w:ascii="宋体" w:hAnsi="宋体" w:eastAsia="宋体" w:cs="Times New Roman"/>
          <w:bCs/>
          <w:sz w:val="24"/>
          <w:szCs w:val="24"/>
        </w:rPr>
        <w:t xml:space="preserve"> </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bookmarkStart w:id="7" w:name="OLE_LINK60"/>
      <w:r/>
      <w:bookmarkStart w:id="8" w:name="OLE_LINK61"/>
      <w:r>
        <w:rPr>
          <w:rFonts w:hint="eastAsia" w:ascii="宋体" w:hAnsi="宋体" w:eastAsia="宋体" w:cs="Times New Roman"/>
          <w:bCs/>
          <w:sz w:val="24"/>
          <w:szCs w:val="24"/>
        </w:rPr>
        <w:t xml:space="preserve">最高限价：</w:t>
      </w:r>
      <w:r>
        <w:rPr>
          <w:rFonts w:hint="eastAsia" w:ascii="宋体" w:hAnsi="宋体" w:cs="Times New Roman"/>
          <w:bCs/>
          <w:sz w:val="24"/>
          <w:szCs w:val="24"/>
          <w:lang w:val="en-US" w:eastAsia="zh-CN"/>
        </w:rPr>
        <w:t xml:space="preserve">人民币</w:t>
      </w:r>
      <w:r>
        <w:rPr>
          <w:rFonts w:hint="eastAsia" w:ascii="宋体" w:hAnsi="宋体"/>
          <w:sz w:val="24"/>
          <w:highlight w:val="none"/>
          <w:lang w:eastAsia="zh-CN"/>
        </w:rPr>
        <w:t xml:space="preserve">3943935.84</w:t>
      </w:r>
      <w:r>
        <w:rPr>
          <w:rFonts w:hint="eastAsia" w:ascii="宋体" w:hAnsi="宋体" w:eastAsia="宋体" w:cs="Times New Roman"/>
          <w:bCs/>
          <w:sz w:val="24"/>
          <w:szCs w:val="24"/>
          <w:lang w:eastAsia="zh-CN"/>
        </w:rPr>
        <w:t xml:space="preserve">元</w:t>
      </w:r>
      <w:r>
        <w:rPr>
          <w:rFonts w:hint="eastAsia" w:ascii="宋体" w:hAnsi="宋体" w:eastAsia="宋体" w:cs="Times New Roman"/>
          <w:bCs/>
          <w:sz w:val="24"/>
          <w:szCs w:val="24"/>
        </w:rPr>
        <w:t xml:space="preserve"> ，超过项目最高限价作无效标处理。</w:t>
      </w:r>
      <w:bookmarkEnd w:id="5"/>
      <w:r/>
      <w:bookmarkEnd w:id="6"/>
      <w:r/>
      <w:bookmarkEnd w:id="7"/>
      <w:r/>
      <w:bookmarkEnd w:id="8"/>
      <w:r>
        <w:rPr>
          <w:rFonts w:ascii="宋体" w:hAnsi="宋体" w:eastAsia="宋体" w:cs="Times New Roman"/>
          <w:bCs/>
          <w:sz w:val="24"/>
          <w:szCs w:val="24"/>
        </w:rPr>
      </w:r>
      <w:r/>
    </w:p>
    <w:p>
      <w:pPr>
        <w:pStyle w:val="830"/>
        <w:ind w:left="1500" w:hanging="108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采购需求：</w:t>
      </w:r>
      <w:bookmarkStart w:id="9" w:name="OLE_LINK6"/>
      <w:r/>
      <w:bookmarkStart w:id="10" w:name="OLE_LINK5"/>
      <w:r>
        <w:rPr>
          <w:rFonts w:hint="eastAsia" w:ascii="宋体" w:hAnsi="宋体" w:eastAsia="宋体" w:cs="Times New Roman"/>
          <w:bCs/>
          <w:sz w:val="24"/>
          <w:szCs w:val="24"/>
          <w:lang w:eastAsia="zh-CN"/>
        </w:rPr>
        <w:t xml:space="preserve">江宁区博物馆临展厅改造提升工程</w:t>
      </w:r>
      <w:r>
        <w:rPr>
          <w:rFonts w:hint="eastAsia" w:ascii="宋体" w:hAnsi="宋体" w:eastAsia="宋体" w:cs="Times New Roman"/>
          <w:bCs/>
          <w:sz w:val="24"/>
          <w:szCs w:val="24"/>
        </w:rPr>
        <w:t xml:space="preserve">，具体详见</w:t>
      </w:r>
      <w:r>
        <w:rPr>
          <w:rFonts w:hint="eastAsia" w:ascii="宋体" w:hAnsi="宋体" w:cs="Times New Roman"/>
          <w:bCs/>
          <w:sz w:val="24"/>
          <w:szCs w:val="24"/>
          <w:lang w:val="en-US" w:eastAsia="zh-CN"/>
        </w:rPr>
        <w:t xml:space="preserve">招标</w:t>
      </w:r>
      <w:r>
        <w:rPr>
          <w:rFonts w:hint="eastAsia" w:ascii="宋体" w:hAnsi="宋体" w:eastAsia="宋体" w:cs="Times New Roman"/>
          <w:bCs/>
          <w:sz w:val="24"/>
          <w:szCs w:val="24"/>
        </w:rPr>
        <w:t xml:space="preserve">文件。</w:t>
      </w:r>
      <w:bookmarkEnd w:id="9"/>
      <w:r/>
      <w:bookmarkEnd w:id="10"/>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bookmarkStart w:id="11" w:name="OLE_LINK2"/>
      <w:r/>
      <w:bookmarkStart w:id="12" w:name="OLE_LINK65"/>
      <w:r/>
      <w:bookmarkStart w:id="13" w:name="OLE_LINK64"/>
      <w:r/>
      <w:bookmarkStart w:id="14" w:name="OLE_LINK1"/>
      <w:r>
        <w:rPr>
          <w:rFonts w:hint="eastAsia" w:ascii="宋体" w:hAnsi="宋体" w:eastAsia="宋体" w:cs="Times New Roman"/>
          <w:bCs/>
          <w:sz w:val="24"/>
          <w:szCs w:val="24"/>
        </w:rPr>
        <w:t xml:space="preserve">合同履行期限：</w:t>
      </w:r>
      <w:bookmarkEnd w:id="11"/>
      <w:r/>
      <w:bookmarkEnd w:id="12"/>
      <w:r/>
      <w:bookmarkEnd w:id="13"/>
      <w:r/>
      <w:bookmarkEnd w:id="14"/>
      <w:r>
        <w:rPr>
          <w:rFonts w:hint="eastAsia" w:ascii="宋体" w:hAnsi="宋体" w:cs="Times New Roman"/>
          <w:bCs/>
          <w:sz w:val="24"/>
          <w:szCs w:val="24"/>
          <w:lang w:val="en-US" w:eastAsia="zh-CN"/>
        </w:rPr>
        <w:t xml:space="preserve">3</w:t>
      </w:r>
      <w:r>
        <w:rPr>
          <w:rFonts w:hint="eastAsia" w:ascii="宋体" w:hAnsi="宋体" w:eastAsia="宋体" w:cs="Times New Roman"/>
          <w:bCs/>
          <w:sz w:val="24"/>
          <w:szCs w:val="24"/>
          <w:lang w:val="en-US" w:eastAsia="zh-CN"/>
        </w:rPr>
        <w:t xml:space="preserve">0日历天</w:t>
      </w:r>
      <w:r>
        <w:rPr>
          <w:rFonts w:ascii="宋体" w:hAnsi="宋体" w:eastAsia="宋体" w:cs="Times New Roman"/>
          <w:bCs/>
          <w:sz w:val="24"/>
          <w:szCs w:val="24"/>
        </w:rPr>
      </w:r>
      <w:r/>
    </w:p>
    <w:p>
      <w:pPr>
        <w:pStyle w:val="830"/>
        <w:ind w:firstLine="420"/>
        <w:jc w:val="left"/>
        <w:spacing w:line="360" w:lineRule="auto"/>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本项目不接受联合体</w:t>
      </w:r>
      <w:r>
        <w:rPr>
          <w:rFonts w:hint="eastAsia" w:ascii="宋体" w:hAnsi="宋体" w:eastAsia="宋体" w:cs="Times New Roman"/>
          <w:bCs/>
          <w:sz w:val="24"/>
          <w:szCs w:val="24"/>
          <w:lang w:val="en-US" w:eastAsia="zh-CN"/>
        </w:rPr>
        <w:t xml:space="preserve">投标</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
          <w:bCs/>
          <w:sz w:val="24"/>
          <w:szCs w:val="24"/>
        </w:rPr>
        <w:outlineLvl w:val="0"/>
      </w:pPr>
      <w:r/>
      <w:bookmarkStart w:id="15" w:name="_Toc26622"/>
      <w:r>
        <w:rPr>
          <w:rFonts w:hint="eastAsia" w:ascii="宋体" w:hAnsi="宋体" w:eastAsia="宋体" w:cs="Times New Roman"/>
          <w:b/>
          <w:bCs/>
          <w:sz w:val="24"/>
          <w:szCs w:val="24"/>
        </w:rPr>
        <w:t xml:space="preserve">二、申请人的资格要求</w:t>
      </w:r>
      <w:bookmarkEnd w:id="15"/>
      <w:r>
        <w:rPr>
          <w:rFonts w:ascii="宋体" w:hAnsi="宋体" w:eastAsia="宋体" w:cs="Times New Roman"/>
          <w:b/>
          <w:bCs/>
          <w:sz w:val="24"/>
          <w:szCs w:val="24"/>
        </w:rPr>
      </w:r>
      <w:r/>
    </w:p>
    <w:p>
      <w:pPr>
        <w:pStyle w:val="830"/>
        <w:ind w:firstLine="420"/>
        <w:jc w:val="left"/>
        <w:spacing w:line="360" w:lineRule="auto"/>
        <w:widowControl/>
        <w:rPr>
          <w:rFonts w:ascii="宋体" w:hAnsi="宋体" w:eastAsia="宋体" w:cs="Times New Roman"/>
          <w:bCs/>
          <w:sz w:val="24"/>
          <w:szCs w:val="24"/>
        </w:rPr>
        <w:outlineLvl w:val="1"/>
      </w:pPr>
      <w:r/>
      <w:bookmarkStart w:id="16" w:name="_Toc20896"/>
      <w:r>
        <w:rPr>
          <w:rFonts w:hint="eastAsia" w:ascii="宋体" w:cs="宋体"/>
          <w:bCs/>
          <w:sz w:val="24"/>
          <w:szCs w:val="24"/>
        </w:rPr>
        <w:t xml:space="preserve">（一）满足《中华人民共和国政府采购法》第二十二条规定：</w:t>
      </w:r>
      <w:bookmarkEnd w:id="16"/>
      <w:r>
        <w:rPr>
          <w:rFonts w:ascii="宋体" w:hAnsi="宋体" w:eastAsia="宋体" w:cs="Times New Roman"/>
          <w:bCs/>
          <w:sz w:val="24"/>
          <w:szCs w:val="24"/>
        </w:rPr>
      </w:r>
      <w:r/>
    </w:p>
    <w:p>
      <w:pPr>
        <w:pStyle w:val="830"/>
        <w:ind w:firstLine="440"/>
        <w:jc w:val="left"/>
        <w:spacing w:line="360" w:lineRule="auto"/>
        <w:widowControl/>
        <w:rPr>
          <w:rFonts w:hint="eastAsia" w:ascii="宋体" w:eastAsia="宋体" w:cs="宋体"/>
          <w:bCs/>
          <w:sz w:val="24"/>
          <w:szCs w:val="24"/>
          <w:lang w:eastAsia="zh-CN"/>
        </w:rPr>
      </w:pPr>
      <w:r/>
      <w:bookmarkStart w:id="17" w:name="OLE_LINK41"/>
      <w:r/>
      <w:bookmarkStart w:id="18" w:name="OLE_LINK47"/>
      <w:r/>
      <w:bookmarkStart w:id="19" w:name="OLE_LINK40"/>
      <w:r/>
      <w:bookmarkStart w:id="20" w:name="OLE_LINK46"/>
      <w:r>
        <w:rPr>
          <w:rFonts w:hint="eastAsia" w:ascii="宋体" w:cs="宋体"/>
          <w:bCs/>
          <w:sz w:val="24"/>
          <w:szCs w:val="24"/>
        </w:rPr>
        <w:t xml:space="preserve">（1）</w:t>
      </w:r>
      <w:bookmarkStart w:id="21" w:name="OLE_LINK30"/>
      <w:r>
        <w:rPr>
          <w:rFonts w:hint="eastAsia" w:ascii="宋体" w:cs="宋体"/>
          <w:bCs/>
          <w:sz w:val="24"/>
          <w:szCs w:val="24"/>
        </w:rPr>
        <w:t xml:space="preserve">具有独立承担民事责任的能力（提供法人或者其他组织的营业执照；供应商为自然人的，提供其身份证明材料）</w:t>
      </w:r>
      <w:bookmarkEnd w:id="21"/>
      <w:r>
        <w:rPr>
          <w:rFonts w:hint="eastAsia" w:ascii="宋体" w:cs="宋体"/>
          <w:bCs/>
          <w:sz w:val="24"/>
          <w:szCs w:val="24"/>
          <w:lang w:eastAsia="zh-CN"/>
        </w:rPr>
        <w:t xml:space="preserve">；</w:t>
      </w:r>
      <w:r>
        <w:rPr>
          <w:rFonts w:hint="eastAsia" w:ascii="宋体" w:eastAsia="宋体" w:cs="宋体"/>
          <w:bCs/>
          <w:sz w:val="24"/>
          <w:szCs w:val="24"/>
          <w:lang w:eastAsia="zh-CN"/>
        </w:rPr>
      </w:r>
      <w:r/>
    </w:p>
    <w:p>
      <w:pPr>
        <w:pStyle w:val="830"/>
        <w:ind w:firstLine="44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（2）</w:t>
      </w:r>
      <w:bookmarkStart w:id="22" w:name="OLE_LINK23"/>
      <w:r>
        <w:rPr>
          <w:rFonts w:hint="eastAsia" w:ascii="宋体" w:cs="宋体"/>
          <w:bCs/>
          <w:sz w:val="24"/>
          <w:szCs w:val="24"/>
        </w:rPr>
        <w:t xml:space="preserve">具有良好的商业信誉和健全的财务会计制度（提供参加本次采购活动前的会计报表或提供南京市政府采购供应商信用承诺书）</w:t>
      </w:r>
      <w:bookmarkEnd w:id="22"/>
      <w:r>
        <w:rPr>
          <w:rFonts w:hint="eastAsia" w:ascii="宋体" w:cs="宋体"/>
          <w:bCs/>
          <w:sz w:val="24"/>
          <w:szCs w:val="24"/>
          <w:lang w:eastAsia="zh-CN"/>
        </w:rPr>
        <w:t xml:space="preserve">；</w:t>
      </w:r>
      <w:r>
        <w:rPr>
          <w:rFonts w:hint="eastAsia" w:ascii="宋体" w:eastAsia="宋体" w:cs="宋体"/>
          <w:bCs/>
          <w:sz w:val="24"/>
          <w:szCs w:val="24"/>
          <w:lang w:eastAsia="zh-CN"/>
        </w:rPr>
      </w:r>
      <w:r/>
    </w:p>
    <w:p>
      <w:pPr>
        <w:pStyle w:val="830"/>
        <w:ind w:firstLine="44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（3）</w:t>
      </w:r>
      <w:bookmarkStart w:id="23" w:name="OLE_LINK34"/>
      <w:r/>
      <w:bookmarkStart w:id="24" w:name="OLE_LINK31"/>
      <w:r>
        <w:rPr>
          <w:rFonts w:hint="eastAsia" w:ascii="宋体" w:cs="宋体"/>
          <w:bCs/>
          <w:sz w:val="24"/>
          <w:szCs w:val="24"/>
        </w:rPr>
        <w:t xml:space="preserve">具有履行合同所必需的设备和专业技术能力（根据项目需求提供履行合同所必需的设备和专业技术能力的证明材料或声明或提供南京市政府采购供应商信用承诺书）</w:t>
      </w:r>
      <w:bookmarkEnd w:id="23"/>
      <w:r/>
      <w:bookmarkEnd w:id="24"/>
      <w:r>
        <w:rPr>
          <w:rFonts w:hint="eastAsia" w:ascii="宋体" w:cs="宋体"/>
          <w:bCs/>
          <w:sz w:val="24"/>
          <w:szCs w:val="24"/>
          <w:lang w:eastAsia="zh-CN"/>
        </w:rPr>
        <w:t xml:space="preserve">；</w:t>
      </w:r>
      <w:r>
        <w:rPr>
          <w:rFonts w:hint="eastAsia" w:ascii="宋体" w:eastAsia="宋体" w:cs="宋体"/>
          <w:bCs/>
          <w:sz w:val="24"/>
          <w:szCs w:val="24"/>
          <w:lang w:eastAsia="zh-CN"/>
        </w:rPr>
      </w:r>
      <w:r/>
    </w:p>
    <w:p>
      <w:pPr>
        <w:pStyle w:val="830"/>
        <w:ind w:firstLine="44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（4）</w:t>
      </w:r>
      <w:bookmarkStart w:id="25" w:name="OLE_LINK35"/>
      <w:r/>
      <w:bookmarkStart w:id="26" w:name="OLE_LINK42"/>
      <w:r>
        <w:rPr>
          <w:rFonts w:hint="eastAsia" w:ascii="宋体" w:cs="宋体"/>
          <w:bCs/>
          <w:sz w:val="24"/>
          <w:szCs w:val="24"/>
        </w:rPr>
        <w:t xml:space="preserve">有依法缴纳税收和社会保障资金的良好记录（提供参加本次采购活动前六个月</w:t>
      </w:r>
      <w:bookmarkStart w:id="27" w:name="OLE_LINK58"/>
      <w:r>
        <w:rPr>
          <w:rFonts w:hint="eastAsia" w:ascii="宋体" w:cs="宋体"/>
          <w:bCs/>
          <w:sz w:val="24"/>
          <w:szCs w:val="24"/>
        </w:rPr>
        <w:t xml:space="preserve">（至少一个月）（</w:t>
      </w:r>
      <w:bookmarkStart w:id="28" w:name="OLE_LINK81"/>
      <w:r/>
      <w:bookmarkStart w:id="29" w:name="OLE_LINK80"/>
      <w:r>
        <w:rPr>
          <w:rFonts w:hint="eastAsia" w:ascii="宋体" w:cs="宋体"/>
          <w:bCs/>
          <w:sz w:val="24"/>
          <w:szCs w:val="24"/>
        </w:rPr>
        <w:t xml:space="preserve">2026年</w:t>
      </w:r>
      <w:r>
        <w:rPr>
          <w:rFonts w:hint="eastAsia" w:ascii="宋体" w:cs="宋体"/>
          <w:bCs/>
          <w:sz w:val="24"/>
          <w:szCs w:val="24"/>
          <w:lang w:val="en-US" w:eastAsia="zh-CN"/>
        </w:rPr>
        <w:t xml:space="preserve">4</w:t>
      </w:r>
      <w:r>
        <w:rPr>
          <w:rFonts w:hint="eastAsia" w:ascii="宋体" w:cs="宋体"/>
          <w:bCs/>
          <w:sz w:val="24"/>
          <w:szCs w:val="24"/>
        </w:rPr>
        <w:t xml:space="preserve">月-2026年</w:t>
      </w:r>
      <w:r>
        <w:rPr>
          <w:rFonts w:hint="eastAsia" w:ascii="宋体" w:cs="宋体"/>
          <w:bCs/>
          <w:sz w:val="24"/>
          <w:szCs w:val="24"/>
          <w:lang w:val="en-US" w:eastAsia="zh-CN"/>
        </w:rPr>
        <w:t xml:space="preserve">9</w:t>
      </w:r>
      <w:r>
        <w:rPr>
          <w:rFonts w:hint="eastAsia" w:ascii="宋体" w:cs="宋体"/>
          <w:bCs/>
          <w:sz w:val="24"/>
          <w:szCs w:val="24"/>
        </w:rPr>
        <w:t xml:space="preserve">月</w:t>
      </w:r>
      <w:bookmarkEnd w:id="28"/>
      <w:r/>
      <w:bookmarkEnd w:id="29"/>
      <w:r>
        <w:rPr>
          <w:rFonts w:hint="eastAsia" w:ascii="宋体" w:cs="宋体"/>
          <w:bCs/>
          <w:sz w:val="24"/>
          <w:szCs w:val="24"/>
        </w:rPr>
        <w:t xml:space="preserve">）</w:t>
      </w:r>
      <w:bookmarkEnd w:id="27"/>
      <w:r>
        <w:rPr>
          <w:rFonts w:hint="eastAsia" w:ascii="宋体" w:cs="宋体"/>
          <w:bCs/>
          <w:sz w:val="24"/>
          <w:szCs w:val="24"/>
        </w:rPr>
        <w:t xml:space="preserve">依法缴纳税收和社会保障资金的相关资料或提供南京市政府采购供应商信用承诺书）</w:t>
      </w:r>
      <w:bookmarkEnd w:id="25"/>
      <w:r/>
      <w:bookmarkEnd w:id="26"/>
      <w:r>
        <w:rPr>
          <w:rFonts w:hint="eastAsia" w:ascii="宋体" w:cs="宋体"/>
          <w:bCs/>
          <w:sz w:val="24"/>
          <w:szCs w:val="24"/>
          <w:lang w:eastAsia="zh-CN"/>
        </w:rPr>
        <w:t xml:space="preserve">；</w:t>
      </w:r>
      <w:r>
        <w:rPr>
          <w:rFonts w:hint="eastAsia" w:ascii="宋体" w:eastAsia="宋体" w:cs="宋体"/>
          <w:bCs/>
          <w:sz w:val="24"/>
          <w:szCs w:val="24"/>
          <w:lang w:eastAsia="zh-CN"/>
        </w:rPr>
      </w:r>
      <w:r/>
    </w:p>
    <w:p>
      <w:pPr>
        <w:pStyle w:val="830"/>
        <w:ind w:firstLine="44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（5）</w:t>
      </w:r>
      <w:bookmarkStart w:id="30" w:name="OLE_LINK36"/>
      <w:r/>
      <w:bookmarkStart w:id="31" w:name="OLE_LINK37"/>
      <w:r>
        <w:rPr>
          <w:rFonts w:hint="eastAsia" w:ascii="宋体" w:cs="宋体"/>
          <w:bCs/>
          <w:sz w:val="24"/>
          <w:szCs w:val="24"/>
        </w:rPr>
        <w:t xml:space="preserve">参加采购活动前三年内，在经营活动中没有重大违法记录（提供参加本次采购活动前3年内在经营活动中没有重大违法记录的书面声明或提供南京市政府采购供应商信用承诺书）</w:t>
      </w:r>
      <w:bookmarkEnd w:id="30"/>
      <w:r/>
      <w:bookmarkEnd w:id="31"/>
      <w:r>
        <w:rPr>
          <w:rFonts w:hint="eastAsia" w:ascii="宋体" w:cs="宋体"/>
          <w:bCs/>
          <w:sz w:val="24"/>
          <w:szCs w:val="24"/>
          <w:lang w:eastAsia="zh-CN"/>
        </w:rPr>
        <w:t xml:space="preserve">；</w:t>
      </w:r>
      <w:r>
        <w:rPr>
          <w:rFonts w:hint="eastAsia" w:ascii="宋体" w:eastAsia="宋体" w:cs="宋体"/>
          <w:bCs/>
          <w:sz w:val="24"/>
          <w:szCs w:val="24"/>
          <w:lang w:eastAsia="zh-CN"/>
        </w:rPr>
      </w:r>
      <w:r/>
    </w:p>
    <w:p>
      <w:pPr>
        <w:pStyle w:val="830"/>
        <w:ind w:firstLine="440"/>
        <w:jc w:val="left"/>
        <w:spacing w:line="360" w:lineRule="auto"/>
        <w:widowControl/>
        <w:rPr>
          <w:rFonts w:ascii="宋体" w:cs="宋体"/>
          <w:bCs/>
          <w:sz w:val="24"/>
          <w:szCs w:val="24"/>
        </w:rPr>
      </w:pPr>
      <w:r>
        <w:rPr>
          <w:rFonts w:hint="eastAsia" w:ascii="宋体" w:cs="宋体"/>
          <w:bCs/>
          <w:sz w:val="24"/>
          <w:szCs w:val="24"/>
        </w:rPr>
        <w:t xml:space="preserve">（6）</w:t>
      </w:r>
      <w:bookmarkStart w:id="32" w:name="OLE_LINK53"/>
      <w:r/>
      <w:bookmarkStart w:id="33" w:name="OLE_LINK52"/>
      <w:r>
        <w:rPr>
          <w:rFonts w:hint="eastAsia" w:ascii="宋体" w:cs="宋体"/>
          <w:bCs/>
          <w:sz w:val="24"/>
          <w:szCs w:val="24"/>
        </w:rPr>
        <w:t xml:space="preserve">法律、行政法规规定的其他条件：无。</w:t>
      </w:r>
      <w:bookmarkEnd w:id="17"/>
      <w:r/>
      <w:bookmarkEnd w:id="18"/>
      <w:r/>
      <w:bookmarkEnd w:id="19"/>
      <w:r/>
      <w:bookmarkEnd w:id="20"/>
      <w:r/>
      <w:bookmarkEnd w:id="32"/>
      <w:r/>
      <w:bookmarkEnd w:id="33"/>
      <w:r>
        <w:rPr>
          <w:rFonts w:ascii="宋体" w:cs="宋体"/>
          <w:bCs/>
          <w:sz w:val="24"/>
          <w:szCs w:val="24"/>
        </w:rPr>
      </w:r>
      <w:r/>
    </w:p>
    <w:p>
      <w:pPr>
        <w:pStyle w:val="830"/>
        <w:ind w:firstLine="420"/>
        <w:jc w:val="left"/>
        <w:spacing w:line="360" w:lineRule="auto"/>
        <w:widowControl/>
        <w:rPr>
          <w:rFonts w:hint="eastAsia" w:ascii="宋体" w:hAnsi="宋体" w:eastAsia="宋体" w:cs="Times New Roman"/>
          <w:bCs/>
          <w:sz w:val="24"/>
          <w:szCs w:val="24"/>
        </w:rPr>
        <w:outlineLvl w:val="1"/>
      </w:pPr>
      <w:r/>
      <w:bookmarkStart w:id="34" w:name="_Toc27286"/>
      <w:r>
        <w:rPr>
          <w:rFonts w:hint="eastAsia" w:ascii="宋体" w:hAnsi="宋体" w:eastAsia="宋体" w:cs="Times New Roman"/>
          <w:bCs/>
          <w:sz w:val="24"/>
          <w:szCs w:val="24"/>
        </w:rPr>
        <w:t xml:space="preserve">（二）落实政府采购政策需满足的资格要求：</w:t>
      </w:r>
      <w:bookmarkEnd w:id="34"/>
      <w:r>
        <w:rPr>
          <w:rFonts w:hint="eastAsia"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outlineLvl w:val="1"/>
      </w:pPr>
      <w:r>
        <w:rPr>
          <w:rFonts w:ascii="宋体" w:hAnsi="宋体"/>
          <w:sz w:val="24"/>
          <w:highlight w:val="none"/>
        </w:rPr>
        <w:t xml:space="preserve">（如属于专门面向中小企业采购的项目，供应商应为中小微企业、监狱企业、残疾人福利性单位）</w:t>
      </w:r>
      <w:r>
        <w:rPr>
          <w:rFonts w:ascii="宋体" w:hAnsi="宋体" w:eastAsia="宋体" w:cs="Times New Roman"/>
          <w:bCs/>
          <w:sz w:val="24"/>
          <w:szCs w:val="24"/>
        </w:rPr>
      </w:r>
      <w:r/>
    </w:p>
    <w:p>
      <w:pPr>
        <w:pStyle w:val="830"/>
        <w:ind w:firstLine="420"/>
        <w:jc w:val="left"/>
        <w:spacing w:line="360" w:lineRule="auto"/>
        <w:widowControl/>
        <w:rPr>
          <w:rFonts w:hint="eastAsia" w:ascii="宋体" w:cs="宋体"/>
          <w:bCs/>
          <w:sz w:val="24"/>
          <w:szCs w:val="24"/>
        </w:rPr>
      </w:pPr>
      <w:r>
        <w:rPr>
          <w:rFonts w:hint="eastAsia" w:ascii="宋体" w:cs="宋体"/>
          <w:b/>
          <w:bCs/>
          <w:sz w:val="24"/>
          <w:szCs w:val="24"/>
        </w:rPr>
        <w:t xml:space="preserve">本项目整体专门面向中小企业采购</w:t>
      </w:r>
      <w:r>
        <w:rPr>
          <w:rFonts w:hint="eastAsia" w:ascii="宋体" w:cs="宋体"/>
          <w:bCs/>
          <w:sz w:val="24"/>
          <w:szCs w:val="24"/>
        </w:rPr>
        <w:t xml:space="preserve">。（残疾人福利性单位、监狱企业视同小型、微型企业。供应商须按要求填写并提供《中小微企业声明函》或《残疾人福利性单位声明函》或提供由省级以上监狱管理局、戒毒管理局（含新疆生产建设兵团)出具的属于监狱企业的证明</w:t>
      </w:r>
      <w:r>
        <w:rPr>
          <w:rFonts w:hint="eastAsia" w:ascii="宋体" w:cs="宋体"/>
          <w:bCs/>
          <w:sz w:val="24"/>
          <w:szCs w:val="24"/>
          <w:lang w:val="en-US" w:eastAsia="zh-CN"/>
        </w:rPr>
        <w:t xml:space="preserve">文件</w:t>
      </w:r>
      <w:r>
        <w:rPr>
          <w:rFonts w:hint="eastAsia" w:ascii="宋体" w:cs="宋体"/>
          <w:bCs/>
          <w:sz w:val="24"/>
          <w:szCs w:val="24"/>
        </w:rPr>
        <w:t xml:space="preserve">。</w:t>
      </w:r>
      <w:r>
        <w:rPr>
          <w:rFonts w:hint="eastAsia" w:ascii="宋体" w:cs="宋体"/>
          <w:bCs/>
          <w:sz w:val="24"/>
          <w:szCs w:val="24"/>
          <w:lang w:val="en-US" w:eastAsia="zh-CN"/>
        </w:rPr>
        <w:t xml:space="preserve">未按要求提供的，做无效标处理。</w:t>
      </w:r>
      <w:r>
        <w:rPr>
          <w:rFonts w:hint="eastAsia" w:ascii="宋体" w:cs="宋体"/>
          <w:bCs/>
          <w:sz w:val="24"/>
          <w:szCs w:val="24"/>
        </w:rPr>
        <w:t xml:space="preserve">）</w:t>
      </w:r>
      <w:r>
        <w:rPr>
          <w:rFonts w:hint="eastAsia" w:ascii="宋体" w:cs="宋体"/>
          <w:bCs/>
          <w:sz w:val="24"/>
          <w:szCs w:val="24"/>
        </w:rPr>
      </w:r>
      <w:r/>
    </w:p>
    <w:p>
      <w:pPr>
        <w:pStyle w:val="830"/>
        <w:ind w:firstLine="420"/>
        <w:jc w:val="left"/>
        <w:spacing w:line="360" w:lineRule="auto"/>
        <w:widowControl/>
        <w:rPr>
          <w:rFonts w:ascii="宋体" w:hAnsi="宋体" w:eastAsia="宋体" w:cs="Times New Roman"/>
          <w:sz w:val="24"/>
          <w:highlight w:val="none"/>
        </w:rPr>
        <w:outlineLvl w:val="1"/>
      </w:pPr>
      <w:r>
        <w:rPr>
          <w:rFonts w:hint="eastAsia" w:ascii="宋体" w:hAnsi="宋体" w:eastAsia="宋体" w:cs="Times New Roman"/>
          <w:sz w:val="24"/>
          <w:highlight w:val="none"/>
          <w:lang w:val="en-US" w:eastAsia="zh-CN"/>
        </w:rPr>
        <w:t xml:space="preserve">（注：本项目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sz w:val="24"/>
          <w:highlight w:val="none"/>
        </w:rPr>
      </w:r>
      <w:r/>
    </w:p>
    <w:p>
      <w:pPr>
        <w:pStyle w:val="830"/>
        <w:ind w:firstLine="480"/>
        <w:jc w:val="left"/>
        <w:spacing w:line="360" w:lineRule="auto"/>
        <w:widowControl/>
        <w:rPr>
          <w:rFonts w:ascii="宋体" w:hAnsi="宋体" w:eastAsia="宋体" w:cs="Times New Roman"/>
          <w:bCs/>
          <w:sz w:val="24"/>
          <w:szCs w:val="24"/>
        </w:rPr>
        <w:outlineLvl w:val="1"/>
      </w:pPr>
      <w:r/>
      <w:bookmarkStart w:id="35" w:name="_Toc4945"/>
      <w:r>
        <w:rPr>
          <w:rFonts w:hint="eastAsia" w:ascii="宋体" w:hAnsi="宋体" w:eastAsia="宋体" w:cs="Times New Roman"/>
          <w:bCs/>
          <w:sz w:val="24"/>
          <w:szCs w:val="24"/>
        </w:rPr>
        <w:t xml:space="preserve">（三）本项目的特定资格要求：</w:t>
      </w:r>
      <w:bookmarkEnd w:id="35"/>
      <w:r>
        <w:rPr>
          <w:rFonts w:ascii="宋体" w:hAnsi="宋体" w:eastAsia="宋体" w:cs="Times New Roman"/>
          <w:bCs/>
          <w:sz w:val="24"/>
          <w:szCs w:val="24"/>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（1）供应商须具有</w:t>
      </w:r>
      <w:r>
        <w:rPr>
          <w:rFonts w:hint="eastAsia" w:ascii="宋体" w:hAnsi="宋体"/>
          <w:sz w:val="24"/>
          <w:highlight w:val="none"/>
          <w:lang w:eastAsia="zh-CN"/>
        </w:rPr>
        <w:t xml:space="preserve">建筑工程</w:t>
      </w:r>
      <w:r>
        <w:rPr>
          <w:rFonts w:hint="eastAsia" w:ascii="宋体" w:hAnsi="宋体"/>
          <w:sz w:val="24"/>
          <w:highlight w:val="none"/>
        </w:rPr>
        <w:t xml:space="preserve">施工总承包二级及以上资质</w:t>
      </w:r>
      <w:r>
        <w:rPr>
          <w:rFonts w:hint="eastAsia" w:ascii="宋体" w:hAnsi="宋体"/>
          <w:sz w:val="24"/>
          <w:highlight w:val="none"/>
          <w:lang w:val="en-US" w:eastAsia="zh-CN"/>
        </w:rPr>
        <w:t xml:space="preserve">或</w:t>
      </w:r>
      <w:r>
        <w:rPr>
          <w:rFonts w:hint="eastAsia" w:ascii="宋体" w:hAnsi="宋体"/>
          <w:sz w:val="24"/>
          <w:highlight w:val="none"/>
        </w:rPr>
        <w:t xml:space="preserve">建筑装饰装修工程专业承包二级及以上资质，</w:t>
      </w:r>
      <w:r>
        <w:rPr>
          <w:rFonts w:hint="eastAsia" w:ascii="宋体" w:hAnsi="宋体"/>
          <w:sz w:val="24"/>
          <w:highlight w:val="none"/>
          <w:lang w:val="en-US" w:eastAsia="zh-CN"/>
        </w:rPr>
        <w:t xml:space="preserve">且</w:t>
      </w:r>
      <w:r>
        <w:rPr>
          <w:rFonts w:ascii="宋体" w:hAnsi="宋体"/>
          <w:sz w:val="24"/>
          <w:highlight w:val="none"/>
          <w:lang w:val="en-US" w:eastAsia="zh-CN"/>
        </w:rPr>
        <w:t xml:space="preserve">具有中国博物馆协会</w:t>
      </w:r>
      <w:r>
        <w:rPr>
          <w:rFonts w:hint="eastAsia" w:ascii="宋体" w:hAnsi="宋体"/>
          <w:sz w:val="24"/>
          <w:highlight w:val="none"/>
          <w:lang w:val="en-US" w:eastAsia="zh-CN"/>
        </w:rPr>
        <w:t xml:space="preserve">颁发的</w:t>
      </w:r>
      <w:r>
        <w:rPr>
          <w:rFonts w:ascii="宋体" w:hAnsi="宋体"/>
          <w:sz w:val="24"/>
          <w:highlight w:val="none"/>
          <w:lang w:val="en-US" w:eastAsia="zh-CN"/>
        </w:rPr>
        <w:t xml:space="preserve">博物馆陈列展览施工</w:t>
      </w:r>
      <w:r>
        <w:rPr>
          <w:rFonts w:hint="eastAsia" w:ascii="宋体" w:hAnsi="宋体"/>
          <w:sz w:val="24"/>
          <w:highlight w:val="none"/>
          <w:lang w:val="en-US" w:eastAsia="zh-CN"/>
        </w:rPr>
        <w:t xml:space="preserve">三</w:t>
      </w:r>
      <w:r>
        <w:rPr>
          <w:rFonts w:ascii="宋体" w:hAnsi="宋体"/>
          <w:sz w:val="24"/>
          <w:highlight w:val="none"/>
          <w:lang w:val="en-US" w:eastAsia="zh-CN"/>
        </w:rPr>
        <w:t xml:space="preserve">级</w:t>
      </w:r>
      <w:r>
        <w:rPr>
          <w:rFonts w:hint="eastAsia" w:ascii="宋体" w:hAnsi="宋体"/>
          <w:sz w:val="24"/>
          <w:highlight w:val="none"/>
          <w:lang w:val="en-US" w:eastAsia="zh-CN"/>
        </w:rPr>
        <w:t xml:space="preserve">及以上</w:t>
      </w:r>
      <w:r>
        <w:rPr>
          <w:rFonts w:ascii="宋体" w:hAnsi="宋体"/>
          <w:sz w:val="24"/>
          <w:highlight w:val="none"/>
          <w:lang w:val="en-US" w:eastAsia="zh-CN"/>
        </w:rPr>
        <w:t xml:space="preserve">资质</w:t>
      </w:r>
      <w:r>
        <w:rPr>
          <w:rFonts w:hint="eastAsia" w:ascii="宋体" w:hAnsi="宋体"/>
          <w:sz w:val="24"/>
          <w:highlight w:val="none"/>
          <w:lang w:val="en-US" w:eastAsia="zh-CN"/>
        </w:rPr>
        <w:t xml:space="preserve">及</w:t>
      </w:r>
      <w:r>
        <w:rPr>
          <w:rFonts w:hint="eastAsia" w:ascii="宋体" w:hAnsi="宋体"/>
          <w:sz w:val="24"/>
          <w:highlight w:val="none"/>
          <w:lang w:eastAsia="zh-CN"/>
        </w:rPr>
        <w:t xml:space="preserve">有效期</w:t>
      </w:r>
      <w:r>
        <w:rPr>
          <w:rFonts w:hint="eastAsia" w:ascii="宋体" w:hAnsi="宋体"/>
          <w:sz w:val="24"/>
          <w:highlight w:val="none"/>
        </w:rPr>
        <w:t xml:space="preserve">内</w:t>
      </w:r>
      <w:r>
        <w:rPr>
          <w:rFonts w:hint="eastAsia" w:ascii="宋体" w:hAnsi="宋体"/>
          <w:sz w:val="24"/>
          <w:highlight w:val="none"/>
          <w:lang w:val="en-US" w:eastAsia="zh-CN"/>
        </w:rPr>
        <w:t xml:space="preserve">的</w:t>
      </w:r>
      <w:r>
        <w:rPr>
          <w:rFonts w:hint="eastAsia" w:ascii="宋体" w:hAnsi="宋体"/>
          <w:sz w:val="24"/>
          <w:highlight w:val="none"/>
        </w:rPr>
        <w:t xml:space="preserve">安全生产许可证</w:t>
      </w:r>
      <w:r>
        <w:rPr>
          <w:rFonts w:hint="eastAsia" w:ascii="宋体" w:hAnsi="宋体"/>
          <w:sz w:val="24"/>
          <w:highlight w:val="none"/>
          <w:lang w:eastAsia="zh-CN"/>
        </w:rPr>
        <w:t xml:space="preserve">（提供有效的资质证书、安全生产许可证加盖电子公章）</w:t>
      </w:r>
      <w:r>
        <w:rPr>
          <w:rFonts w:hint="eastAsia" w:ascii="宋体" w:hAnsi="宋体"/>
          <w:sz w:val="24"/>
          <w:highlight w:val="none"/>
        </w:rPr>
        <w:t xml:space="preserve">；</w:t>
      </w:r>
      <w:r>
        <w:rPr>
          <w:rFonts w:ascii="宋体" w:hAnsi="宋体"/>
          <w:sz w:val="24"/>
          <w:highlight w:val="none"/>
        </w:rPr>
      </w:r>
      <w:r/>
    </w:p>
    <w:p>
      <w:pPr>
        <w:pStyle w:val="830"/>
        <w:ind w:firstLine="480"/>
        <w:spacing w:line="360" w:lineRule="auto"/>
        <w:rPr>
          <w:rFonts w:ascii="宋体" w:hAnsi="宋体"/>
          <w:sz w:val="24"/>
          <w:highlight w:val="none"/>
        </w:rPr>
      </w:pPr>
      <w:r>
        <w:rPr>
          <w:rFonts w:hint="eastAsia" w:ascii="宋体" w:hAnsi="宋体"/>
          <w:sz w:val="24"/>
          <w:highlight w:val="none"/>
        </w:rPr>
        <w:t xml:space="preserve">（2）拟投入本项目的项目</w:t>
      </w:r>
      <w:r>
        <w:rPr>
          <w:rFonts w:hint="eastAsia" w:ascii="宋体" w:hAnsi="宋体"/>
          <w:sz w:val="24"/>
          <w:highlight w:val="none"/>
          <w:lang w:val="en-US" w:eastAsia="zh-CN"/>
        </w:rPr>
        <w:t xml:space="preserve">负责人</w:t>
      </w:r>
      <w:r>
        <w:rPr>
          <w:rFonts w:hint="eastAsia" w:ascii="宋体" w:hAnsi="宋体"/>
          <w:sz w:val="24"/>
          <w:highlight w:val="none"/>
        </w:rPr>
        <w:t xml:space="preserve">须具有注册建造师</w:t>
      </w:r>
      <w:r>
        <w:rPr>
          <w:rFonts w:hint="eastAsia" w:ascii="宋体" w:hAnsi="宋体"/>
          <w:sz w:val="24"/>
          <w:highlight w:val="none"/>
          <w:lang w:eastAsia="zh-CN"/>
        </w:rPr>
        <w:t xml:space="preserve">建筑工程</w:t>
      </w:r>
      <w:r>
        <w:rPr>
          <w:rFonts w:hint="eastAsia" w:ascii="宋体" w:hAnsi="宋体"/>
          <w:sz w:val="24"/>
          <w:highlight w:val="none"/>
        </w:rPr>
        <w:t xml:space="preserve">二级及以上资格，且具有有效期内的安全生产考核合格证(B类)</w:t>
      </w:r>
      <w:r>
        <w:rPr>
          <w:rFonts w:hint="eastAsia" w:ascii="宋体" w:hAnsi="宋体"/>
          <w:sz w:val="24"/>
          <w:highlight w:val="none"/>
          <w:lang w:eastAsia="zh-CN"/>
        </w:rPr>
        <w:t xml:space="preserve">（提供有效的</w:t>
      </w:r>
      <w:r>
        <w:rPr>
          <w:rFonts w:hint="eastAsia" w:ascii="宋体" w:hAnsi="宋体"/>
          <w:sz w:val="24"/>
          <w:highlight w:val="none"/>
          <w:lang w:val="en-US" w:eastAsia="zh-CN"/>
        </w:rPr>
        <w:t xml:space="preserve">资格</w:t>
      </w:r>
      <w:r>
        <w:rPr>
          <w:rFonts w:hint="eastAsia" w:ascii="宋体" w:hAnsi="宋体"/>
          <w:sz w:val="24"/>
          <w:highlight w:val="none"/>
          <w:lang w:eastAsia="zh-CN"/>
        </w:rPr>
        <w:t xml:space="preserve">证书、安全生产许可证加盖电子公章）</w:t>
      </w:r>
      <w:r>
        <w:rPr>
          <w:rFonts w:hint="eastAsia" w:ascii="宋体" w:hAnsi="宋体"/>
          <w:sz w:val="24"/>
          <w:highlight w:val="none"/>
        </w:rPr>
        <w:t xml:space="preserve">。</w:t>
      </w:r>
      <w:r>
        <w:rPr>
          <w:rFonts w:ascii="宋体" w:hAnsi="宋体"/>
          <w:sz w:val="24"/>
          <w:highlight w:val="none"/>
        </w:rPr>
      </w:r>
      <w:r/>
    </w:p>
    <w:p>
      <w:pPr>
        <w:pStyle w:val="830"/>
        <w:ind w:firstLine="420"/>
        <w:jc w:val="left"/>
        <w:spacing w:line="360" w:lineRule="auto"/>
        <w:widowControl/>
        <w:rPr>
          <w:rFonts w:ascii="宋体" w:hAnsi="宋体" w:eastAsia="宋体" w:cs="Times New Roman"/>
          <w:b/>
          <w:bCs/>
          <w:sz w:val="24"/>
          <w:szCs w:val="24"/>
        </w:rPr>
        <w:outlineLvl w:val="0"/>
      </w:pPr>
      <w:r/>
      <w:bookmarkStart w:id="36" w:name="_Toc7865"/>
      <w:r>
        <w:rPr>
          <w:rFonts w:hint="eastAsia" w:ascii="宋体" w:hAnsi="宋体" w:eastAsia="宋体" w:cs="Times New Roman"/>
          <w:b/>
          <w:bCs/>
          <w:sz w:val="24"/>
          <w:szCs w:val="24"/>
        </w:rPr>
        <w:t xml:space="preserve">三、获取招标文件</w:t>
      </w:r>
      <w:bookmarkEnd w:id="36"/>
      <w:r>
        <w:rPr>
          <w:rFonts w:ascii="宋体" w:hAnsi="宋体" w:eastAsia="宋体" w:cs="Times New Roman"/>
          <w:b/>
          <w:bCs/>
          <w:sz w:val="24"/>
          <w:szCs w:val="24"/>
        </w:rPr>
      </w:r>
      <w:r/>
    </w:p>
    <w:p>
      <w:pPr>
        <w:pStyle w:val="830"/>
        <w:ind w:firstLine="440"/>
        <w:jc w:val="left"/>
        <w:spacing w:line="360" w:lineRule="auto"/>
        <w:widowControl/>
        <w:rPr>
          <w:rFonts w:ascii="宋体" w:cs="宋体"/>
          <w:sz w:val="24"/>
          <w:szCs w:val="24"/>
        </w:rPr>
      </w:pPr>
      <w:r>
        <w:rPr>
          <w:rFonts w:hint="eastAsia" w:ascii="宋体" w:cs="宋体"/>
          <w:sz w:val="24"/>
          <w:szCs w:val="24"/>
        </w:rPr>
        <w:t xml:space="preserve">时间：自招标文件公告发布之日起5个工作日 </w:t>
      </w:r>
      <w:r>
        <w:rPr>
          <w:rFonts w:ascii="宋体" w:cs="宋体"/>
          <w:sz w:val="24"/>
          <w:szCs w:val="24"/>
        </w:rPr>
      </w:r>
      <w:r/>
    </w:p>
    <w:p>
      <w:pPr>
        <w:pStyle w:val="830"/>
        <w:ind w:firstLine="440"/>
        <w:jc w:val="left"/>
        <w:spacing w:line="360" w:lineRule="auto"/>
        <w:widowControl/>
        <w:rPr>
          <w:rFonts w:ascii="宋体" w:cs="宋体"/>
          <w:sz w:val="24"/>
          <w:szCs w:val="24"/>
        </w:rPr>
      </w:pPr>
      <w:r>
        <w:rPr>
          <w:rFonts w:hint="eastAsia" w:ascii="宋体" w:cs="宋体"/>
          <w:sz w:val="24"/>
          <w:szCs w:val="24"/>
        </w:rPr>
        <w:t xml:space="preserve">地点：江苏政府采购网 </w:t>
      </w:r>
      <w:r>
        <w:rPr>
          <w:rFonts w:ascii="宋体" w:cs="宋体"/>
          <w:sz w:val="24"/>
          <w:szCs w:val="24"/>
        </w:rPr>
      </w:r>
      <w:r/>
    </w:p>
    <w:p>
      <w:pPr>
        <w:pStyle w:val="830"/>
        <w:ind w:firstLine="440"/>
        <w:jc w:val="left"/>
        <w:spacing w:line="360" w:lineRule="auto"/>
        <w:widowControl/>
        <w:rPr>
          <w:rFonts w:ascii="宋体" w:cs="宋体"/>
          <w:sz w:val="24"/>
          <w:szCs w:val="24"/>
        </w:rPr>
      </w:pPr>
      <w:r>
        <w:rPr>
          <w:rFonts w:hint="eastAsia" w:ascii="宋体" w:cs="宋体"/>
          <w:sz w:val="24"/>
          <w:szCs w:val="24"/>
        </w:rPr>
        <w:t xml:space="preserve">方式：江苏政府采购网自行免费下载 </w:t>
      </w:r>
      <w:r>
        <w:rPr>
          <w:rFonts w:ascii="宋体" w:cs="宋体"/>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cs="宋体"/>
          <w:sz w:val="24"/>
          <w:szCs w:val="24"/>
        </w:rPr>
        <w:t xml:space="preserve">售价：0.00元</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b/>
          <w:bCs/>
          <w:sz w:val="24"/>
          <w:szCs w:val="24"/>
        </w:rPr>
        <w:outlineLvl w:val="0"/>
      </w:pPr>
      <w:r/>
      <w:bookmarkStart w:id="37" w:name="_Toc2666"/>
      <w:r>
        <w:rPr>
          <w:rFonts w:hint="eastAsia" w:ascii="宋体" w:hAnsi="宋体" w:eastAsia="宋体" w:cs="Times New Roman"/>
          <w:b/>
          <w:bCs/>
          <w:sz w:val="24"/>
          <w:szCs w:val="24"/>
        </w:rPr>
        <w:t xml:space="preserve">四、</w:t>
      </w:r>
      <w:r>
        <w:rPr>
          <w:rFonts w:hint="eastAsia" w:ascii="宋体" w:hAnsi="宋体" w:eastAsia="宋体"/>
          <w:b/>
          <w:bCs/>
          <w:sz w:val="24"/>
          <w:szCs w:val="24"/>
        </w:rPr>
      </w:r>
      <w:r>
        <w:rPr>
          <w:rFonts w:ascii="SimSun" w:hAnsi="SimSun" w:eastAsia="SimSun" w:cs="SimSun"/>
          <w:b/>
          <w:color w:val="000000"/>
          <w:sz w:val="24"/>
        </w:rPr>
        <w:t xml:space="preserve">提交投标文件截止时间、开标时间和地点</w:t>
      </w:r>
      <w:r>
        <w:rPr>
          <w:rFonts w:hint="eastAsia" w:ascii="宋体" w:hAnsi="宋体" w:eastAsia="宋体"/>
          <w:b/>
          <w:bCs/>
          <w:sz w:val="24"/>
          <w:szCs w:val="24"/>
        </w:rPr>
      </w:r>
      <w:r>
        <w:rPr>
          <w:rFonts w:ascii="宋体" w:hAnsi="宋体" w:eastAsia="宋体"/>
          <w:b/>
          <w:bCs/>
          <w:sz w:val="24"/>
          <w:szCs w:val="24"/>
        </w:rPr>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2026-11-19 14:00 （北京时间）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地点：江苏省政府采购交易系统（“苏采云系统”）</w:t>
      </w:r>
      <w:r>
        <w:rPr>
          <w:rFonts w:ascii="Calibri" w:hAnsi="Calibri" w:eastAsia="Calibri" w:cs="Calibri"/>
          <w:color w:val="000000"/>
          <w:sz w:val="24"/>
        </w:rPr>
        <w:t xml:space="preserve"> </w:t>
      </w:r>
      <w:r/>
    </w:p>
    <w:p>
      <w:pPr>
        <w:pStyle w:val="830"/>
        <w:ind w:firstLine="420"/>
        <w:jc w:val="left"/>
        <w:spacing w:line="360" w:lineRule="auto"/>
        <w:widowControl/>
        <w:rPr>
          <w:rFonts w:ascii="宋体" w:hAnsi="宋体" w:eastAsia="宋体" w:cs="Times New Roman"/>
          <w:b/>
          <w:bCs/>
          <w:sz w:val="24"/>
          <w:szCs w:val="24"/>
        </w:rPr>
        <w:outlineLvl w:val="0"/>
      </w:pPr>
      <w:r>
        <w:rPr>
          <w:rFonts w:hint="eastAsia" w:ascii="宋体" w:hAnsi="宋体" w:cs="Times New Roman"/>
          <w:b/>
          <w:bCs/>
          <w:sz w:val="24"/>
          <w:szCs w:val="24"/>
          <w:lang w:val="en-US" w:eastAsia="zh-CN"/>
        </w:rPr>
        <w:t xml:space="preserve">五</w:t>
      </w:r>
      <w:r>
        <w:rPr>
          <w:rFonts w:hint="eastAsia" w:ascii="宋体" w:hAnsi="宋体" w:cs="Times New Roman"/>
          <w:b/>
          <w:bCs/>
          <w:sz w:val="24"/>
          <w:szCs w:val="24"/>
          <w:lang w:val="en-US" w:eastAsia="zh-CN"/>
        </w:rPr>
        <w:t xml:space="preserve">、</w:t>
      </w:r>
      <w:r>
        <w:rPr>
          <w:rFonts w:hint="eastAsia" w:ascii="宋体" w:hAnsi="宋体" w:eastAsia="宋体" w:cs="Times New Roman"/>
          <w:b/>
          <w:bCs/>
          <w:sz w:val="24"/>
          <w:szCs w:val="24"/>
        </w:rPr>
        <w:t xml:space="preserve">公告期限</w:t>
      </w:r>
      <w:bookmarkEnd w:id="39"/>
      <w:r>
        <w:rPr>
          <w:rFonts w:ascii="宋体" w:hAnsi="宋体" w:eastAsia="宋体" w:cs="Times New Roman"/>
          <w:b/>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自本公告发布之日起5个工作日。</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
          <w:bCs/>
          <w:sz w:val="24"/>
          <w:szCs w:val="24"/>
        </w:rPr>
        <w:outlineLvl w:val="0"/>
      </w:pPr>
      <w:r/>
      <w:bookmarkStart w:id="40" w:name="_Toc432"/>
      <w:r>
        <w:rPr>
          <w:rFonts w:hint="eastAsia" w:ascii="宋体" w:hAnsi="宋体" w:cs="Times New Roman"/>
          <w:b/>
          <w:bCs/>
          <w:sz w:val="24"/>
          <w:szCs w:val="24"/>
          <w:lang w:val="en-US" w:eastAsia="zh-CN"/>
        </w:rPr>
        <w:t xml:space="preserve">六</w:t>
      </w:r>
      <w:r>
        <w:rPr>
          <w:rFonts w:hint="eastAsia" w:ascii="宋体" w:hAnsi="宋体" w:cs="Times New Roman"/>
          <w:b/>
          <w:bCs/>
          <w:sz w:val="24"/>
          <w:szCs w:val="24"/>
          <w:lang w:val="en-US" w:eastAsia="zh-CN"/>
        </w:rPr>
      </w:r>
      <w:r>
        <w:rPr>
          <w:rFonts w:hint="eastAsia" w:ascii="宋体" w:hAnsi="宋体" w:eastAsia="宋体" w:cs="Times New Roman"/>
          <w:b/>
          <w:bCs/>
          <w:sz w:val="24"/>
          <w:szCs w:val="24"/>
        </w:rPr>
        <w:t xml:space="preserve">、其他补充事宜</w:t>
      </w:r>
      <w:bookmarkEnd w:id="40"/>
      <w:r>
        <w:rPr>
          <w:rFonts w:ascii="宋体" w:hAnsi="宋体" w:eastAsia="宋体" w:cs="Times New Roman"/>
          <w:b/>
          <w:bCs/>
          <w:sz w:val="24"/>
          <w:szCs w:val="24"/>
        </w:rPr>
      </w:r>
      <w:r/>
    </w:p>
    <w:p>
      <w:pPr>
        <w:pStyle w:val="830"/>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Cs/>
          <w:sz w:val="24"/>
          <w:szCs w:val="24"/>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rPr>
          <w:rFonts w:ascii="宋体" w:hAnsi="宋体" w:eastAsia="宋体" w:cs="Times New Roman"/>
          <w:b/>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 拒绝下述供应商参加本次采购活动： </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（1）供应商单位负责人为同一人或者存在直接控股、管理关系的不同供应商，不得参加同一合同项下的政府采购活动。</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（2）凡为采购项目提供整体设计、规范编制或者项目管理、监理、检测等服务的供应商，不得再参加本项目的采购活动。</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（3）供应商被“信用中国”网站、“中国政府采购网"列入失信被执行人、重大税收违法案件当事人名单、政府采购严重违法失信行为记录名单。</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3、依据南京市财政局《关于在政府采购活动中推行信用承诺制的通知》宁财购通〔2021〕5号规定，政府采购供应商只需在资格审查环节提供《南京市政府采购供应商信用承诺书》 ，即可替代《中华人民共和国政府采购法》第二十二条规定：（2）-（6）项。供应商在中标（成交）后，应按</w:t>
      </w:r>
      <w:r>
        <w:rPr>
          <w:rFonts w:hint="eastAsia" w:ascii="宋体" w:hAnsi="宋体" w:cs="Times New Roman"/>
          <w:bCs/>
          <w:sz w:val="24"/>
          <w:szCs w:val="24"/>
          <w:lang w:eastAsia="zh-CN"/>
        </w:rPr>
        <w:t xml:space="preserve">招标文件</w:t>
      </w:r>
      <w:r>
        <w:rPr>
          <w:rFonts w:hint="eastAsia" w:ascii="宋体" w:hAnsi="宋体" w:eastAsia="宋体" w:cs="Times New Roman"/>
          <w:bCs/>
          <w:sz w:val="24"/>
          <w:szCs w:val="24"/>
        </w:rPr>
        <w:t xml:space="preserve">要求，将由信用承诺书替代的证明材料提交采购人或采购代理机构核验。经核验无误后，由采购人或采购代理机构发出中标（成交）通知书。  </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4、供应商涉及以下情形的，不适用信用承诺，仍须提供上述证明材料:</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（一）供应商被列入严重失信主体名单；</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（二）被相关监管部门作出行政处罚且尚在处罚有效期内；</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（三）其他法律、行政法规规定的不适用信用承诺的情形。</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rPr>
          <w:rFonts w:ascii="宋体" w:hAnsi="宋体" w:eastAsia="宋体" w:cs="Times New Roman"/>
          <w:bCs/>
          <w:sz w:val="24"/>
          <w:szCs w:val="24"/>
        </w:rPr>
      </w:r>
      <w:r/>
    </w:p>
    <w:p>
      <w:pPr>
        <w:pStyle w:val="830"/>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w:t>
      </w:r>
      <w:r>
        <w:rPr>
          <w:rFonts w:hint="eastAsia" w:ascii="宋体" w:hAnsi="宋体" w:cs="Times New Roman"/>
          <w:bCs/>
          <w:sz w:val="24"/>
          <w:szCs w:val="24"/>
          <w:highlight w:val="none"/>
          <w:lang w:eastAsia="zh-CN"/>
        </w:rPr>
        <w:t xml:space="preserve">招标文件</w:t>
      </w:r>
      <w:r>
        <w:rPr>
          <w:rFonts w:hint="eastAsia" w:ascii="宋体" w:hAnsi="宋体" w:eastAsia="宋体" w:cs="Times New Roman"/>
          <w:bCs/>
          <w:sz w:val="24"/>
          <w:szCs w:val="24"/>
          <w:highlight w:val="none"/>
        </w:rPr>
        <w:t xml:space="preserve">发售结束后，</w:t>
      </w:r>
      <w:r>
        <w:rPr>
          <w:rFonts w:hint="eastAsia" w:ascii="宋体" w:hAnsi="宋体" w:eastAsia="宋体" w:cs="Times New Roman"/>
          <w:bCs/>
          <w:sz w:val="24"/>
          <w:szCs w:val="24"/>
          <w:highlight w:val="none"/>
          <w:lang w:val="en-US" w:eastAsia="zh-CN"/>
        </w:rPr>
        <w:t xml:space="preserve">采购人</w:t>
      </w:r>
      <w:r>
        <w:rPr>
          <w:rFonts w:hint="eastAsia" w:ascii="宋体" w:hAnsi="宋体" w:cs="Times New Roman"/>
          <w:bCs/>
          <w:sz w:val="24"/>
          <w:szCs w:val="24"/>
          <w:highlight w:val="none"/>
          <w:lang w:val="en-US" w:eastAsia="zh-CN"/>
        </w:rPr>
        <w:t xml:space="preserve">（或</w:t>
      </w:r>
      <w:r>
        <w:rPr>
          <w:rFonts w:hint="eastAsia" w:ascii="宋体" w:hAnsi="宋体" w:eastAsia="宋体" w:cs="Times New Roman"/>
          <w:bCs/>
          <w:sz w:val="24"/>
          <w:szCs w:val="24"/>
          <w:highlight w:val="none"/>
          <w:lang w:val="en-US" w:eastAsia="zh-CN"/>
        </w:rPr>
        <w:t xml:space="preserve">代理机构</w:t>
      </w:r>
      <w:r>
        <w:rPr>
          <w:rFonts w:hint="eastAsia" w:ascii="宋体" w:hAnsi="宋体" w:cs="Times New Roman"/>
          <w:bCs/>
          <w:sz w:val="24"/>
          <w:szCs w:val="24"/>
          <w:highlight w:val="none"/>
          <w:lang w:val="en-US" w:eastAsia="zh-CN"/>
        </w:rPr>
        <w:t xml:space="preserve">）</w:t>
      </w:r>
      <w:r>
        <w:rPr>
          <w:rFonts w:hint="eastAsia" w:ascii="宋体" w:hAnsi="宋体" w:eastAsia="宋体" w:cs="Times New Roman"/>
          <w:bCs/>
          <w:sz w:val="24"/>
          <w:szCs w:val="24"/>
          <w:highlight w:val="none"/>
          <w:lang w:val="en-US" w:eastAsia="zh-CN"/>
        </w:rPr>
        <w:t xml:space="preserve">将组织已获取</w:t>
      </w:r>
      <w:r>
        <w:rPr>
          <w:rFonts w:hint="eastAsia" w:ascii="宋体" w:hAnsi="宋体" w:cs="Times New Roman"/>
          <w:bCs/>
          <w:sz w:val="24"/>
          <w:szCs w:val="24"/>
          <w:highlight w:val="none"/>
          <w:lang w:val="en-US" w:eastAsia="zh-CN"/>
        </w:rPr>
        <w:t xml:space="preserve">招标文件</w:t>
      </w:r>
      <w:r>
        <w:rPr>
          <w:rFonts w:hint="eastAsia" w:ascii="宋体" w:hAnsi="宋体" w:eastAsia="宋体" w:cs="Times New Roman"/>
          <w:bCs/>
          <w:sz w:val="24"/>
          <w:szCs w:val="24"/>
          <w:highlight w:val="none"/>
          <w:lang w:val="en-US" w:eastAsia="zh-CN"/>
        </w:rPr>
        <w:t xml:space="preserve">的供应商统一进行现场踏勘并现场答疑，以便供应商充分了解项目情况、准确编制报价。供应商应按</w:t>
      </w:r>
      <w:r>
        <w:rPr>
          <w:rFonts w:hint="eastAsia" w:ascii="宋体" w:hAnsi="宋体" w:cs="Times New Roman"/>
          <w:bCs/>
          <w:sz w:val="24"/>
          <w:szCs w:val="24"/>
          <w:highlight w:val="none"/>
          <w:lang w:val="en-US" w:eastAsia="zh-CN"/>
        </w:rPr>
        <w:t xml:space="preserve">招标</w:t>
      </w:r>
      <w:r>
        <w:rPr>
          <w:rFonts w:hint="eastAsia" w:ascii="宋体" w:hAnsi="宋体" w:eastAsia="宋体" w:cs="Times New Roman"/>
          <w:bCs/>
          <w:sz w:val="24"/>
          <w:szCs w:val="24"/>
          <w:highlight w:val="none"/>
          <w:lang w:val="en-US" w:eastAsia="zh-CN"/>
        </w:rPr>
        <w:t xml:space="preserve">文件中提供的采购人（或代理机构）联系方式、踏勘时间及相关要求，主动联系采购人（或代理机构）进行现场踏勘及提疑。如供应商因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详见</w:t>
      </w:r>
      <w:r>
        <w:rPr>
          <w:rFonts w:hint="eastAsia" w:ascii="宋体" w:hAnsi="宋体" w:cs="Times New Roman"/>
          <w:bCs/>
          <w:sz w:val="24"/>
          <w:szCs w:val="24"/>
          <w:highlight w:val="none"/>
          <w:lang w:val="en-US" w:eastAsia="zh-CN"/>
        </w:rPr>
        <w:t xml:space="preserve">招标</w:t>
      </w:r>
      <w:r>
        <w:rPr>
          <w:rFonts w:hint="eastAsia" w:ascii="宋体" w:hAnsi="宋体" w:eastAsia="宋体" w:cs="Times New Roman"/>
          <w:bCs/>
          <w:sz w:val="24"/>
          <w:szCs w:val="24"/>
          <w:highlight w:val="none"/>
          <w:lang w:val="en-US" w:eastAsia="zh-CN"/>
        </w:rPr>
        <w:t xml:space="preserve">文件）</w:t>
      </w:r>
      <w:r>
        <w:rPr>
          <w:rFonts w:hint="eastAsia" w:ascii="宋体" w:hAnsi="宋体" w:eastAsia="宋体" w:cs="Times New Roman"/>
          <w:bCs/>
          <w:sz w:val="24"/>
          <w:szCs w:val="24"/>
          <w:highlight w:val="none"/>
        </w:rPr>
        <w:t xml:space="preserve"> </w:t>
      </w:r>
      <w:r>
        <w:rPr>
          <w:rFonts w:ascii="宋体" w:hAnsi="宋体" w:eastAsia="宋体" w:cs="Times New Roman"/>
          <w:bCs/>
          <w:sz w:val="24"/>
          <w:szCs w:val="24"/>
          <w:highlight w:val="none"/>
        </w:rPr>
      </w:r>
      <w:r/>
    </w:p>
    <w:p>
      <w:pPr>
        <w:pStyle w:val="830"/>
        <w:ind w:firstLine="420"/>
        <w:jc w:val="left"/>
        <w:spacing w:line="360" w:lineRule="auto"/>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w:t>
      </w:r>
      <w:r>
        <w:rPr>
          <w:rFonts w:ascii="宋体" w:hAnsi="宋体" w:eastAsia="宋体" w:cs="Times New Roman"/>
          <w:bCs/>
          <w:sz w:val="24"/>
          <w:szCs w:val="24"/>
          <w:highlight w:val="none"/>
        </w:rPr>
        <w:t xml:space="preserve">有关本次招标的事项若存在变动或修改，敬请及时关注“江苏省政府采购网”发布的信息更正公告。</w:t>
      </w:r>
      <w:r>
        <w:rPr>
          <w:rFonts w:ascii="宋体" w:hAnsi="宋体" w:eastAsia="宋体" w:cs="Times New Roman"/>
          <w:bCs/>
          <w:sz w:val="24"/>
          <w:szCs w:val="24"/>
          <w:highlight w:val="none"/>
        </w:rPr>
      </w:r>
      <w:r/>
    </w:p>
    <w:p>
      <w:pPr>
        <w:pStyle w:val="920"/>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lang w:val="en-US" w:eastAsia="zh-CN" w:bidi="ar-SA"/>
        </w:rPr>
        <w:t xml:space="preserve">7、行业划分：建筑业。</w:t>
      </w:r>
      <w:r>
        <w:rPr>
          <w:rFonts w:hint="eastAsia" w:ascii="宋体" w:hAnsi="宋体" w:eastAsia="宋体" w:cs="Times New Roman"/>
          <w:bCs/>
          <w:sz w:val="24"/>
          <w:szCs w:val="24"/>
          <w:highlight w:val="none"/>
          <w:lang w:val="en-US" w:eastAsia="zh-CN" w:bidi="ar-SA"/>
        </w:rPr>
      </w:r>
      <w:r/>
    </w:p>
    <w:p>
      <w:pPr>
        <w:pStyle w:val="830"/>
        <w:ind w:firstLine="420"/>
        <w:jc w:val="left"/>
        <w:spacing w:line="360" w:lineRule="auto"/>
        <w:widowControl/>
        <w:rPr>
          <w:rFonts w:ascii="宋体" w:hAnsi="宋体" w:eastAsia="宋体" w:cs="Times New Roman"/>
          <w:b/>
          <w:bCs/>
          <w:sz w:val="24"/>
          <w:szCs w:val="24"/>
        </w:rPr>
        <w:outlineLvl w:val="0"/>
      </w:pPr>
      <w:r/>
      <w:bookmarkStart w:id="41" w:name="_Toc21528"/>
      <w:r>
        <w:rPr>
          <w:rFonts w:hint="eastAsia" w:ascii="宋体" w:hAnsi="宋体" w:eastAsia="宋体" w:cs="Times New Roman"/>
          <w:b/>
          <w:bCs/>
          <w:sz w:val="24"/>
          <w:szCs w:val="24"/>
        </w:rPr>
        <w:t xml:space="preserve">七、对本次招标提出询问，请按以下方式联系。</w:t>
      </w:r>
      <w:bookmarkEnd w:id="41"/>
      <w:r>
        <w:rPr>
          <w:rFonts w:ascii="宋体" w:hAnsi="宋体" w:eastAsia="宋体" w:cs="Times New Roman"/>
          <w:b/>
          <w:bCs/>
          <w:sz w:val="24"/>
          <w:szCs w:val="24"/>
        </w:rPr>
      </w:r>
      <w:r/>
    </w:p>
    <w:p>
      <w:pPr>
        <w:pStyle w:val="830"/>
        <w:ind w:firstLine="420"/>
        <w:jc w:val="left"/>
        <w:spacing w:line="360" w:lineRule="auto"/>
        <w:widowControl/>
        <w:rPr>
          <w:rFonts w:ascii="宋体" w:hAnsi="宋体" w:eastAsia="宋体" w:cs="Times New Roman"/>
          <w:bCs/>
          <w:sz w:val="24"/>
          <w:szCs w:val="24"/>
        </w:rPr>
        <w:outlineLvl w:val="1"/>
      </w:pPr>
      <w:r/>
      <w:bookmarkStart w:id="42" w:name="_Toc6683"/>
      <w:r>
        <w:rPr>
          <w:rFonts w:hint="eastAsia" w:ascii="宋体" w:hAnsi="宋体" w:eastAsia="宋体" w:cs="Times New Roman"/>
          <w:bCs/>
          <w:sz w:val="24"/>
          <w:szCs w:val="24"/>
        </w:rPr>
        <w:t xml:space="preserve">1.采购人信息</w:t>
      </w:r>
      <w:bookmarkEnd w:id="42"/>
      <w:r>
        <w:rPr>
          <w:rFonts w:ascii="宋体" w:hAnsi="宋体" w:eastAsia="宋体" w:cs="Times New Roman"/>
          <w:bCs/>
          <w:sz w:val="24"/>
          <w:szCs w:val="24"/>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名    称：</w:t>
      </w:r>
      <w:r>
        <w:rPr>
          <w:rFonts w:hint="eastAsia" w:ascii="宋体" w:cs="宋体"/>
          <w:bCs/>
          <w:sz w:val="24"/>
          <w:szCs w:val="24"/>
          <w:lang w:eastAsia="zh-CN"/>
        </w:rPr>
        <w:t xml:space="preserve">南京市江宁区文化遗产保护中心</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地    址：</w:t>
      </w:r>
      <w:r>
        <w:rPr>
          <w:rFonts w:hint="eastAsia" w:ascii="宋体" w:cs="宋体"/>
          <w:bCs/>
          <w:sz w:val="24"/>
          <w:szCs w:val="24"/>
          <w:lang w:eastAsia="zh-CN"/>
        </w:rPr>
        <w:t xml:space="preserve">南京市江宁区竹山路80号</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联 系 人：</w:t>
      </w:r>
      <w:r>
        <w:rPr>
          <w:rFonts w:hint="eastAsia" w:ascii="宋体" w:cs="宋体"/>
          <w:bCs/>
          <w:sz w:val="24"/>
          <w:szCs w:val="24"/>
          <w:lang w:eastAsia="zh-CN"/>
        </w:rPr>
        <w:t xml:space="preserve">濮主任</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联系电话：</w:t>
      </w:r>
      <w:r>
        <w:rPr>
          <w:rFonts w:hint="eastAsia" w:ascii="宋体" w:cs="宋体"/>
          <w:bCs/>
          <w:sz w:val="24"/>
          <w:szCs w:val="24"/>
          <w:lang w:eastAsia="zh-CN"/>
        </w:rPr>
        <w:t xml:space="preserve">13913341590</w:t>
      </w:r>
      <w:r>
        <w:rPr>
          <w:rFonts w:hint="eastAsia" w:ascii="宋体" w:eastAsia="宋体" w:cs="宋体"/>
          <w:bCs/>
          <w:sz w:val="24"/>
          <w:szCs w:val="24"/>
          <w:lang w:eastAsia="zh-CN"/>
        </w:rPr>
      </w:r>
      <w:r/>
    </w:p>
    <w:p>
      <w:pPr>
        <w:pStyle w:val="830"/>
        <w:ind w:firstLine="420"/>
        <w:jc w:val="left"/>
        <w:spacing w:line="360" w:lineRule="auto"/>
        <w:widowControl/>
        <w:rPr>
          <w:rFonts w:ascii="宋体" w:cs="宋体"/>
          <w:bCs/>
          <w:sz w:val="24"/>
          <w:szCs w:val="24"/>
        </w:rPr>
      </w:pPr>
      <w:r/>
      <w:bookmarkStart w:id="43" w:name="_Toc12111"/>
      <w:r>
        <w:rPr>
          <w:rFonts w:hint="eastAsia" w:ascii="宋体" w:cs="宋体"/>
          <w:bCs/>
          <w:sz w:val="24"/>
          <w:szCs w:val="24"/>
        </w:rPr>
        <w:t xml:space="preserve">2.采购代理机构信息</w:t>
      </w:r>
      <w:bookmarkEnd w:id="43"/>
      <w:r>
        <w:rPr>
          <w:rFonts w:ascii="宋体" w:cs="宋体"/>
          <w:bCs/>
          <w:sz w:val="24"/>
          <w:szCs w:val="24"/>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名  称：</w:t>
      </w:r>
      <w:r>
        <w:rPr>
          <w:rFonts w:hint="eastAsia" w:ascii="宋体" w:cs="宋体"/>
          <w:bCs/>
          <w:sz w:val="24"/>
          <w:szCs w:val="24"/>
          <w:lang w:eastAsia="zh-CN"/>
        </w:rPr>
        <w:t xml:space="preserve">中科经纬工程技术有限公司</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地　址：</w:t>
      </w:r>
      <w:r>
        <w:rPr>
          <w:rFonts w:hint="eastAsia" w:ascii="宋体" w:hAnsi="宋体" w:cs="Times New Roman"/>
          <w:bCs/>
          <w:sz w:val="24"/>
          <w:szCs w:val="24"/>
          <w:lang w:eastAsia="zh-CN"/>
        </w:rPr>
        <w:t xml:space="preserve">南京市江宁区东山街道东山总部商务园A3栋4楼413室</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eastAsia="宋体" w:cs="宋体"/>
          <w:bCs/>
          <w:sz w:val="24"/>
          <w:szCs w:val="24"/>
          <w:lang w:val="en-US" w:eastAsia="zh-CN"/>
        </w:rPr>
      </w:pPr>
      <w:r/>
      <w:bookmarkStart w:id="44" w:name="_Toc7463"/>
      <w:r>
        <w:rPr>
          <w:rFonts w:hint="eastAsia" w:ascii="宋体" w:cs="宋体"/>
          <w:bCs/>
          <w:sz w:val="24"/>
          <w:szCs w:val="24"/>
        </w:rPr>
        <w:t xml:space="preserve">联 系 人：</w:t>
      </w:r>
      <w:r>
        <w:rPr>
          <w:rFonts w:hint="eastAsia" w:ascii="宋体" w:cs="宋体"/>
          <w:bCs/>
          <w:sz w:val="24"/>
          <w:szCs w:val="24"/>
          <w:lang w:val="en-US" w:eastAsia="zh-CN"/>
        </w:rPr>
        <w:t xml:space="preserve">陈工</w:t>
      </w:r>
      <w:r>
        <w:rPr>
          <w:rFonts w:hint="eastAsia" w:ascii="宋体" w:eastAsia="宋体" w:cs="宋体"/>
          <w:bCs/>
          <w:sz w:val="24"/>
          <w:szCs w:val="24"/>
          <w:lang w:val="en-US" w:eastAsia="zh-CN"/>
        </w:rPr>
      </w:r>
      <w:r/>
    </w:p>
    <w:p>
      <w:pPr>
        <w:pStyle w:val="830"/>
        <w:ind w:firstLine="420"/>
        <w:jc w:val="left"/>
        <w:spacing w:line="360" w:lineRule="auto"/>
        <w:widowControl/>
        <w:rPr>
          <w:rFonts w:ascii="宋体" w:eastAsia="宋体" w:cs="宋体"/>
          <w:bCs/>
          <w:sz w:val="24"/>
          <w:szCs w:val="24"/>
          <w:lang w:val="en-US" w:eastAsia="zh-CN"/>
        </w:rPr>
      </w:pPr>
      <w:r>
        <w:rPr>
          <w:rFonts w:hint="eastAsia" w:ascii="宋体" w:cs="宋体"/>
          <w:bCs/>
          <w:sz w:val="24"/>
          <w:szCs w:val="24"/>
        </w:rPr>
        <w:t xml:space="preserve">联系电话：</w:t>
      </w:r>
      <w:r>
        <w:rPr>
          <w:rFonts w:hint="eastAsia" w:ascii="宋体" w:cs="宋体"/>
          <w:bCs/>
          <w:sz w:val="24"/>
          <w:szCs w:val="24"/>
          <w:lang w:val="en-US" w:eastAsia="zh-CN"/>
        </w:rPr>
        <w:t xml:space="preserve">13260908063</w:t>
      </w:r>
      <w:r>
        <w:rPr>
          <w:rFonts w:ascii="宋体" w:eastAsia="宋体" w:cs="宋体"/>
          <w:bCs/>
          <w:sz w:val="24"/>
          <w:szCs w:val="24"/>
          <w:lang w:val="en-US" w:eastAsia="zh-CN"/>
        </w:rPr>
      </w:r>
      <w:r/>
    </w:p>
    <w:p>
      <w:pPr>
        <w:pStyle w:val="830"/>
        <w:ind w:firstLine="420"/>
        <w:jc w:val="left"/>
        <w:spacing w:line="360" w:lineRule="auto"/>
        <w:widowControl/>
        <w:rPr>
          <w:rFonts w:ascii="宋体" w:cs="宋体"/>
          <w:bCs/>
          <w:sz w:val="24"/>
          <w:szCs w:val="24"/>
        </w:rPr>
      </w:pPr>
      <w:r>
        <w:rPr>
          <w:rFonts w:hint="eastAsia" w:ascii="宋体" w:cs="宋体"/>
          <w:bCs/>
          <w:sz w:val="24"/>
          <w:szCs w:val="24"/>
        </w:rPr>
        <w:t xml:space="preserve">3.项目联系方式</w:t>
      </w:r>
      <w:bookmarkEnd w:id="44"/>
      <w:r>
        <w:rPr>
          <w:rFonts w:ascii="宋体" w:cs="宋体"/>
          <w:bCs/>
          <w:sz w:val="24"/>
          <w:szCs w:val="24"/>
        </w:rPr>
      </w:r>
      <w:r/>
    </w:p>
    <w:p>
      <w:pPr>
        <w:pStyle w:val="830"/>
        <w:ind w:firstLine="420"/>
        <w:jc w:val="left"/>
        <w:spacing w:line="360" w:lineRule="auto"/>
        <w:widowControl/>
        <w:rPr>
          <w:rFonts w:hint="eastAsia" w:ascii="宋体" w:eastAsia="宋体" w:cs="宋体"/>
          <w:bCs/>
          <w:sz w:val="24"/>
          <w:szCs w:val="24"/>
          <w:lang w:eastAsia="zh-CN"/>
        </w:rPr>
      </w:pPr>
      <w:r>
        <w:rPr>
          <w:rFonts w:hint="eastAsia" w:ascii="宋体" w:cs="宋体"/>
          <w:bCs/>
          <w:sz w:val="24"/>
          <w:szCs w:val="24"/>
        </w:rPr>
        <w:t xml:space="preserve">项目联系人：</w:t>
      </w:r>
      <w:r>
        <w:rPr>
          <w:rFonts w:hint="eastAsia" w:ascii="宋体" w:cs="宋体"/>
          <w:bCs/>
          <w:sz w:val="24"/>
          <w:szCs w:val="24"/>
          <w:lang w:eastAsia="zh-CN"/>
        </w:rPr>
        <w:t xml:space="preserve">陈工</w:t>
      </w:r>
      <w:r>
        <w:rPr>
          <w:rFonts w:hint="eastAsia" w:ascii="宋体" w:eastAsia="宋体" w:cs="宋体"/>
          <w:bCs/>
          <w:sz w:val="24"/>
          <w:szCs w:val="24"/>
          <w:lang w:eastAsia="zh-CN"/>
        </w:rPr>
      </w:r>
      <w:r/>
    </w:p>
    <w:p>
      <w:pPr>
        <w:pStyle w:val="830"/>
        <w:ind w:firstLine="420"/>
        <w:jc w:val="left"/>
        <w:spacing w:line="360" w:lineRule="auto"/>
        <w:widowControl/>
        <w:rPr>
          <w:rFonts w:hint="eastAsia" w:ascii="宋体" w:hAnsi="宋体" w:eastAsia="宋体" w:cs="Times New Roman"/>
          <w:bCs/>
          <w:sz w:val="24"/>
          <w:szCs w:val="24"/>
          <w:lang w:eastAsia="zh-CN"/>
        </w:rPr>
      </w:pPr>
      <w:r>
        <w:rPr>
          <w:rFonts w:hint="eastAsia" w:ascii="宋体" w:cs="宋体"/>
          <w:bCs/>
          <w:sz w:val="24"/>
          <w:szCs w:val="24"/>
        </w:rPr>
        <w:t xml:space="preserve">电　　 话：</w:t>
      </w:r>
      <w:r>
        <w:rPr>
          <w:rFonts w:hint="eastAsia" w:ascii="宋体" w:cs="宋体"/>
          <w:bCs/>
          <w:sz w:val="24"/>
          <w:szCs w:val="24"/>
          <w:lang w:eastAsia="zh-CN"/>
        </w:rPr>
        <w:t xml:space="preserve">13260908063</w:t>
      </w:r>
      <w:r>
        <w:rPr>
          <w:rFonts w:hint="eastAsia" w:ascii="宋体" w:hAnsi="宋体" w:eastAsia="宋体" w:cs="Times New Roman"/>
          <w:bCs/>
          <w:sz w:val="24"/>
          <w:szCs w:val="24"/>
          <w:lang w:eastAsia="zh-CN"/>
        </w:rPr>
      </w:r>
      <w:r/>
    </w:p>
    <w:p>
      <w:pPr>
        <w:pStyle w:val="830"/>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30"/>
        <w:jc w:val="center"/>
        <w:spacing w:line="360" w:lineRule="auto"/>
        <w:rPr>
          <w:rFonts w:ascii="宋体" w:hAnsi="宋体" w:eastAsia="宋体" w:cs="Times New Roman"/>
          <w:b/>
          <w:sz w:val="32"/>
          <w:szCs w:val="32"/>
          <w:lang w:val="zh-CN"/>
        </w:rPr>
        <w:outlineLvl w:val="0"/>
      </w:pPr>
      <w:r/>
      <w:bookmarkStart w:id="45" w:name="_Toc25015"/>
      <w:r>
        <w:rPr>
          <w:rFonts w:hint="eastAsia" w:ascii="宋体" w:hAnsi="宋体" w:eastAsia="宋体" w:cs="Times New Roman"/>
          <w:b/>
          <w:sz w:val="32"/>
          <w:szCs w:val="32"/>
          <w:lang w:val="zh-CN"/>
        </w:rPr>
        <w:br w:type="page" w:clear="all"/>
      </w:r>
      <w:r>
        <w:rPr>
          <w:rFonts w:hint="eastAsia" w:ascii="宋体" w:hAnsi="宋体" w:eastAsia="宋体" w:cs="Times New Roman"/>
          <w:b/>
          <w:sz w:val="32"/>
          <w:szCs w:val="32"/>
          <w:lang w:val="zh-CN"/>
        </w:rPr>
        <w:t xml:space="preserve">第二章 供应商须知</w:t>
      </w:r>
      <w:bookmarkEnd w:id="45"/>
      <w:r>
        <w:rPr>
          <w:rFonts w:ascii="宋体" w:hAnsi="宋体" w:eastAsia="宋体" w:cs="Times New Roman"/>
          <w:b/>
          <w:sz w:val="32"/>
          <w:szCs w:val="32"/>
          <w:lang w:val="zh-CN"/>
        </w:rPr>
      </w:r>
      <w:r/>
    </w:p>
    <w:p>
      <w:pPr>
        <w:pStyle w:val="830"/>
        <w:spacing w:line="360" w:lineRule="auto"/>
        <w:rPr>
          <w:rFonts w:hint="eastAsia" w:ascii="宋体" w:hAnsi="宋体" w:eastAsia="宋体" w:cs="Times New Roman"/>
          <w:b/>
          <w:bCs/>
          <w:sz w:val="24"/>
          <w:szCs w:val="24"/>
          <w:lang w:val="en-US" w:eastAsia="zh-CN"/>
        </w:rPr>
        <w:outlineLvl w:val="0"/>
      </w:pPr>
      <w:r/>
      <w:bookmarkStart w:id="46" w:name="_Toc26225"/>
      <w:r>
        <w:rPr>
          <w:rFonts w:hint="eastAsia" w:ascii="宋体" w:hAnsi="宋体" w:cs="Times New Roman"/>
          <w:b/>
          <w:bCs/>
          <w:sz w:val="24"/>
          <w:szCs w:val="24"/>
          <w:lang w:val="en-US" w:eastAsia="zh-CN"/>
        </w:rPr>
        <w:t xml:space="preserve">供应商须知前附表</w:t>
      </w:r>
      <w:r>
        <w:rPr>
          <w:rFonts w:hint="eastAsia" w:ascii="宋体" w:hAnsi="宋体" w:eastAsia="宋体" w:cs="Times New Roman"/>
          <w:b/>
          <w:bCs/>
          <w:sz w:val="24"/>
          <w:szCs w:val="24"/>
          <w:lang w:val="en-US" w:eastAsia="zh-CN"/>
        </w:rPr>
      </w:r>
      <w:r/>
    </w:p>
    <w:tbl>
      <w:tblPr>
        <w:tblW w:w="0" w:type="auto"/>
        <w:jc w:val="center"/>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425"/>
        </w:trPr>
        <w:tc>
          <w:tcPr>
            <w:tcW w:w="720" w:type="dxa"/>
            <w:vAlign w:val="center"/>
            <w:textDirection w:val="lrTb"/>
            <w:noWrap w:val="false"/>
          </w:tcPr>
          <w:p>
            <w:pPr>
              <w:pStyle w:val="830"/>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项  目</w:t>
            </w:r>
            <w:r>
              <w:rPr>
                <w:rFonts w:hint="eastAsia" w:ascii="宋体" w:hAnsi="宋体" w:cs="宋体"/>
                <w:b/>
                <w:color w:val="000000"/>
                <w:szCs w:val="21"/>
                <w:highlight w:val="none"/>
              </w:rPr>
            </w:r>
            <w:r/>
          </w:p>
        </w:tc>
        <w:tc>
          <w:tcPr>
            <w:gridSpan w:val="2"/>
            <w:tcW w:w="6150" w:type="dxa"/>
            <w:vAlign w:val="center"/>
            <w:textDirection w:val="lrTb"/>
            <w:noWrap w:val="false"/>
          </w:tcPr>
          <w:p>
            <w:pPr>
              <w:pStyle w:val="830"/>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内         容</w:t>
            </w:r>
            <w:r>
              <w:rPr>
                <w:rFonts w:hint="eastAsia" w:ascii="宋体" w:hAnsi="宋体" w:cs="宋体"/>
                <w:b/>
                <w:color w:val="000000"/>
                <w:szCs w:val="21"/>
                <w:highlight w:val="none"/>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JSZC-320115-ZKJW-G2026-0003</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江宁区博物馆临展厅改造提升工程</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中科经纬工程技术有限公司</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采购代理机构地址</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南京市江宁区东山街道东山总部商务园A3栋4楼413室</w:t>
            </w:r>
            <w:r>
              <w:rPr>
                <w:rFonts w:hint="eastAsia" w:ascii="宋体" w:hAnsi="宋体" w:eastAsia="宋体" w:cs="宋体"/>
                <w:color w:val="000000"/>
                <w:szCs w:val="21"/>
                <w:highlight w:val="none"/>
                <w:lang w:eastAsia="zh-CN"/>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项目预算</w:t>
            </w:r>
            <w:r>
              <w:rPr>
                <w:rFonts w:hint="eastAsia" w:ascii="宋体" w:hAnsi="宋体" w:cs="宋体"/>
                <w:color w:val="000000"/>
                <w:szCs w:val="21"/>
                <w:highlight w:val="none"/>
                <w:lang w:val="en-US" w:eastAsia="zh-CN"/>
              </w:rPr>
              <w:t xml:space="preserve">及最高限价</w:t>
            </w:r>
            <w:r>
              <w:rPr>
                <w:rFonts w:hint="eastAsia" w:ascii="宋体" w:hAnsi="宋体" w:eastAsia="宋体" w:cs="宋体"/>
                <w:color w:val="000000"/>
                <w:szCs w:val="21"/>
                <w:highlight w:val="none"/>
                <w:lang w:val="en-US" w:eastAsia="zh-CN"/>
              </w:rPr>
            </w:r>
            <w:r/>
          </w:p>
        </w:tc>
        <w:tc>
          <w:tcPr>
            <w:gridSpan w:val="2"/>
            <w:tcW w:w="6150" w:type="dxa"/>
            <w:vAlign w:val="center"/>
            <w:textDirection w:val="lrTb"/>
            <w:noWrap w:val="false"/>
          </w:tcPr>
          <w:p>
            <w:pPr>
              <w:pStyle w:val="830"/>
              <w:rPr>
                <w:rFonts w:hint="eastAsia" w:ascii="宋体" w:hAnsi="宋体" w:eastAsia="宋体" w:cs="宋体"/>
                <w:color w:val="000000"/>
                <w:highlight w:val="none"/>
              </w:rPr>
            </w:pPr>
            <w:r>
              <w:rPr>
                <w:rFonts w:hint="eastAsia" w:ascii="宋体" w:hAnsi="宋体" w:eastAsia="宋体" w:cs="宋体"/>
                <w:color w:val="000000"/>
                <w:highlight w:val="none"/>
              </w:rPr>
              <w:t xml:space="preserve">预算金额：</w:t>
            </w:r>
            <w:r>
              <w:rPr>
                <w:rFonts w:hint="eastAsia" w:ascii="宋体" w:hAnsi="宋体" w:cs="宋体"/>
                <w:color w:val="000000"/>
                <w:szCs w:val="21"/>
                <w:highlight w:val="none"/>
                <w:lang w:val="en-US" w:eastAsia="zh-CN"/>
              </w:rPr>
              <w:t xml:space="preserve">395.76万元</w:t>
            </w:r>
            <w:r>
              <w:rPr>
                <w:rFonts w:hint="eastAsia" w:ascii="宋体" w:hAnsi="宋体" w:eastAsia="宋体" w:cs="宋体"/>
                <w:color w:val="000000"/>
                <w:highlight w:val="none"/>
              </w:rPr>
            </w:r>
            <w:r/>
          </w:p>
          <w:p>
            <w:pPr>
              <w:pStyle w:val="830"/>
              <w:rPr>
                <w:rFonts w:hint="eastAsia" w:ascii="宋体" w:hAnsi="宋体" w:cs="宋体"/>
                <w:color w:val="000000"/>
                <w:szCs w:val="21"/>
                <w:highlight w:val="none"/>
              </w:rPr>
            </w:pPr>
            <w:r>
              <w:rPr>
                <w:rFonts w:hint="eastAsia" w:ascii="宋体" w:hAnsi="宋体" w:eastAsia="宋体" w:cs="宋体"/>
                <w:color w:val="000000"/>
                <w:highlight w:val="none"/>
                <w:lang w:val="en-US" w:eastAsia="zh-CN"/>
              </w:rPr>
              <w:t xml:space="preserve">最高限价：3943935.84元</w:t>
            </w:r>
            <w:r>
              <w:rPr>
                <w:rFonts w:hint="eastAsia" w:ascii="宋体" w:hAnsi="宋体" w:cs="宋体"/>
                <w:color w:val="000000"/>
                <w:szCs w:val="21"/>
                <w:highlight w:val="none"/>
              </w:rPr>
              <w:t xml:space="preserve">（超过最高限价的作无效标处理）</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合同履行期限</w:t>
            </w:r>
            <w:r>
              <w:rPr>
                <w:rFonts w:hint="eastAsia" w:ascii="宋体" w:hAnsi="宋体" w:eastAsia="宋体" w:cs="宋体"/>
                <w:color w:val="000000"/>
                <w:sz w:val="21"/>
                <w:szCs w:val="21"/>
                <w:highlight w:val="none"/>
                <w:lang w:val="en-US" w:eastAsia="zh-CN" w:bidi="ar-SA"/>
              </w:rPr>
            </w:r>
            <w:r/>
          </w:p>
        </w:tc>
        <w:tc>
          <w:tcPr>
            <w:gridSpan w:val="2"/>
            <w:tcW w:w="6150" w:type="dxa"/>
            <w:vAlign w:val="center"/>
            <w:textDirection w:val="lrTb"/>
            <w:noWrap w:val="false"/>
          </w:tcPr>
          <w:p>
            <w:pPr>
              <w:pStyle w:val="830"/>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30日历天</w:t>
            </w:r>
            <w:r>
              <w:rPr>
                <w:rFonts w:ascii="宋体" w:hAnsi="宋体" w:eastAsia="宋体" w:cs="宋体"/>
                <w:color w:val="000000"/>
                <w:szCs w:val="21"/>
                <w:highlight w:val="none"/>
                <w:lang w:val="en-US" w:eastAsia="zh-CN"/>
              </w:rPr>
            </w:r>
            <w:r/>
          </w:p>
        </w:tc>
      </w:tr>
      <w:tr>
        <w:trPr>
          <w:trHeight w:val="425"/>
        </w:trPr>
        <w:tc>
          <w:tcPr>
            <w:tcW w:w="72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gridSpan w:val="2"/>
            <w:tcW w:w="1980" w:type="dxa"/>
            <w:vAlign w:val="center"/>
            <w:textDirection w:val="lrTb"/>
            <w:noWrap w:val="false"/>
          </w:tcPr>
          <w:p>
            <w:pPr>
              <w:pStyle w:val="830"/>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磋商有效期</w:t>
            </w:r>
            <w:r>
              <w:rPr>
                <w:rFonts w:hint="eastAsia" w:ascii="宋体" w:hAnsi="宋体" w:cs="宋体"/>
                <w:color w:val="000000"/>
                <w:sz w:val="21"/>
                <w:szCs w:val="21"/>
                <w:highlight w:val="none"/>
                <w:lang w:val="en-US" w:eastAsia="zh-CN" w:bidi="ar-SA"/>
              </w:rPr>
            </w:r>
            <w:r/>
          </w:p>
        </w:tc>
        <w:tc>
          <w:tcPr>
            <w:gridSpan w:val="2"/>
            <w:tcW w:w="6150" w:type="dxa"/>
            <w:vAlign w:val="center"/>
            <w:textDirection w:val="lrTb"/>
            <w:noWrap w:val="false"/>
          </w:tcPr>
          <w:p>
            <w:pPr>
              <w:pStyle w:val="830"/>
              <w:jc w:val="lef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zh-CN"/>
              </w:rPr>
              <w:t xml:space="preserve">磋商之日起</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0天</w:t>
            </w:r>
            <w:r>
              <w:rPr>
                <w:rFonts w:hint="eastAsia" w:ascii="宋体" w:hAnsi="宋体" w:cs="宋体"/>
                <w:color w:val="000000"/>
                <w:sz w:val="21"/>
                <w:szCs w:val="21"/>
                <w:highlight w:val="none"/>
                <w:lang w:val="en-US" w:eastAsia="zh-CN" w:bidi="ar-SA"/>
              </w:rPr>
            </w:r>
            <w:r/>
          </w:p>
        </w:tc>
      </w:tr>
      <w:tr>
        <w:trPr>
          <w:trHeight w:val="425"/>
        </w:trPr>
        <w:tc>
          <w:tcPr>
            <w:tcW w:w="720" w:type="dxa"/>
            <w:vAlign w:val="center"/>
            <w:vMerge w:val="restart"/>
            <w:textDirection w:val="lrTb"/>
            <w:noWrap w:val="false"/>
          </w:tcPr>
          <w:p>
            <w:pPr>
              <w:pStyle w:val="83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900" w:type="dxa"/>
            <w:vAlign w:val="center"/>
            <w:vMerge w:val="restart"/>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文件递交信息</w:t>
            </w:r>
            <w:r>
              <w:rPr>
                <w:rFonts w:hint="eastAsia" w:ascii="宋体" w:hAnsi="宋体" w:cs="宋体"/>
                <w:color w:val="000000"/>
                <w:szCs w:val="21"/>
                <w:highlight w:val="none"/>
              </w:rPr>
            </w:r>
            <w:r/>
          </w:p>
        </w:tc>
        <w:tc>
          <w:tcPr>
            <w:tcW w:w="10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截止</w:t>
            </w:r>
            <w:r>
              <w:rPr>
                <w:rFonts w:hint="eastAsia" w:ascii="宋体" w:hAnsi="宋体" w:cs="宋体"/>
                <w:color w:val="000000"/>
                <w:szCs w:val="21"/>
                <w:highlight w:val="none"/>
              </w:rPr>
              <w:t xml:space="preserve">时间</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2026年</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lang w:eastAsia="zh-CN"/>
              </w:rPr>
              <w:t xml:space="preserve">日14点</w:t>
            </w:r>
            <w:r>
              <w:rPr>
                <w:rFonts w:hint="eastAsia" w:ascii="宋体" w:hAnsi="宋体" w:cs="宋体"/>
                <w:color w:val="000000"/>
                <w:sz w:val="21"/>
                <w:szCs w:val="21"/>
                <w:highlight w:val="none"/>
                <w:lang w:val="en-US" w:eastAsia="zh-CN"/>
              </w:rPr>
              <w:t xml:space="preserve">0</w:t>
            </w:r>
            <w:r>
              <w:rPr>
                <w:rFonts w:hint="eastAsia" w:ascii="宋体" w:hAnsi="宋体" w:cs="宋体"/>
                <w:color w:val="000000"/>
                <w:sz w:val="21"/>
                <w:szCs w:val="21"/>
                <w:highlight w:val="none"/>
                <w:lang w:eastAsia="zh-CN"/>
              </w:rPr>
              <w:t xml:space="preserve">0分</w:t>
            </w:r>
            <w:r>
              <w:rPr>
                <w:rFonts w:hint="eastAsia" w:ascii="宋体" w:hAnsi="宋体" w:eastAsia="宋体" w:cs="宋体"/>
                <w:color w:val="000000"/>
                <w:sz w:val="21"/>
                <w:szCs w:val="24"/>
                <w:highlight w:val="none"/>
                <w:lang w:val="en-US" w:eastAsia="zh-CN" w:bidi="ar-SA"/>
              </w:rPr>
              <w:t xml:space="preserve">（北京时间）</w:t>
            </w:r>
            <w:r>
              <w:rPr>
                <w:rFonts w:hint="eastAsia" w:ascii="宋体" w:hAnsi="宋体" w:cs="宋体"/>
                <w:color w:val="000000"/>
                <w:szCs w:val="21"/>
                <w:highlight w:val="none"/>
              </w:rPr>
            </w:r>
            <w:r/>
          </w:p>
        </w:tc>
      </w:tr>
      <w:tr>
        <w:trPr>
          <w:trHeight w:val="425"/>
        </w:trPr>
        <w:tc>
          <w:tcPr>
            <w:tcW w:w="720" w:type="dxa"/>
            <w:vAlign w:val="center"/>
            <w:vMerge w:val="continue"/>
            <w:textDirection w:val="lrTb"/>
            <w:noWrap w:val="false"/>
          </w:tcPr>
          <w:p>
            <w:pPr>
              <w:pStyle w:val="8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8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地点</w:t>
            </w:r>
            <w:r>
              <w:rPr>
                <w:rFonts w:hint="eastAsia" w:ascii="宋体" w:hAnsi="宋体" w:cs="宋体"/>
                <w:color w:val="000000"/>
                <w:szCs w:val="21"/>
                <w:highlight w:val="none"/>
              </w:rPr>
            </w:r>
            <w:r/>
          </w:p>
        </w:tc>
        <w:tc>
          <w:tcPr>
            <w:gridSpan w:val="2"/>
            <w:tcW w:w="615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eastAsia="宋体" w:cs="宋体"/>
                <w:color w:val="000000"/>
                <w:sz w:val="21"/>
                <w:szCs w:val="24"/>
                <w:highlight w:val="none"/>
                <w:lang w:val="en-US" w:eastAsia="zh-CN" w:bidi="ar-SA"/>
              </w:rPr>
              <w:t xml:space="preserve">江苏省政府采购管理交易系统（苏采云系统）</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830"/>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gridSpan w:val="2"/>
            <w:tcW w:w="1980" w:type="dxa"/>
            <w:vAlign w:val="center"/>
            <w:textDirection w:val="lrTb"/>
            <w:noWrap w:val="false"/>
          </w:tcPr>
          <w:p>
            <w:pPr>
              <w:pStyle w:val="830"/>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纸质投标文件及相关资料份数</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830"/>
              <w:numPr>
                <w:ilvl w:val="0"/>
                <w:numId w:val="0"/>
              </w:numPr>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中标</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须配合采购人提供纸质投标文件（</w:t>
            </w:r>
            <w:r>
              <w:rPr>
                <w:rFonts w:hint="eastAsia" w:ascii="宋体" w:hAnsi="宋体" w:cs="宋体"/>
                <w:color w:val="000000"/>
                <w:szCs w:val="21"/>
                <w:highlight w:val="none"/>
                <w:lang w:val="en-US" w:eastAsia="zh-CN"/>
              </w:rPr>
              <w:t xml:space="preserve">与在苏采云系统内最终提交的投标文件一致）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830"/>
              <w:numPr>
                <w:ilvl w:val="0"/>
                <w:numId w:val="0"/>
              </w:num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具体数量及要求：</w:t>
            </w:r>
            <w:r>
              <w:rPr>
                <w:rFonts w:hint="eastAsia" w:ascii="宋体" w:hAnsi="宋体" w:cs="宋体"/>
                <w:color w:val="000000"/>
                <w:szCs w:val="21"/>
                <w:highlight w:val="none"/>
              </w:rPr>
              <w:t xml:space="preserve">正本</w:t>
            </w:r>
            <w:r>
              <w:rPr>
                <w:rFonts w:hint="eastAsia" w:ascii="宋体" w:hAnsi="宋体" w:cs="宋体"/>
                <w:b/>
                <w:color w:val="000000"/>
                <w:szCs w:val="21"/>
                <w:highlight w:val="none"/>
              </w:rPr>
              <w:t xml:space="preserve">壹</w:t>
            </w:r>
            <w:r>
              <w:rPr>
                <w:rFonts w:hint="eastAsia" w:ascii="宋体" w:hAnsi="宋体" w:cs="宋体"/>
                <w:color w:val="000000"/>
                <w:szCs w:val="21"/>
                <w:highlight w:val="none"/>
              </w:rPr>
              <w:t xml:space="preserve">份；副本</w:t>
            </w:r>
            <w:r>
              <w:rPr>
                <w:rFonts w:hint="eastAsia" w:ascii="宋体" w:hAnsi="宋体" w:cs="宋体"/>
                <w:b/>
                <w:color w:val="000000"/>
                <w:szCs w:val="21"/>
                <w:highlight w:val="none"/>
              </w:rPr>
              <w:t xml:space="preserve">贰</w:t>
            </w:r>
            <w:r>
              <w:rPr>
                <w:rFonts w:hint="eastAsia" w:ascii="宋体" w:hAnsi="宋体" w:cs="宋体"/>
                <w:color w:val="000000"/>
                <w:szCs w:val="21"/>
                <w:highlight w:val="none"/>
              </w:rPr>
              <w:t xml:space="preserve">份。</w:t>
            </w:r>
            <w:r>
              <w:rPr>
                <w:rFonts w:hint="eastAsia" w:ascii="宋体" w:hAnsi="宋体" w:cs="宋体"/>
                <w:b w:val="0"/>
                <w:bCs w:val="0"/>
                <w:color w:val="000000"/>
                <w:szCs w:val="21"/>
                <w:highlight w:val="none"/>
              </w:rPr>
              <w:t xml:space="preserve">系统内导出</w:t>
            </w:r>
            <w:r>
              <w:rPr>
                <w:rFonts w:hint="eastAsia" w:ascii="宋体" w:hAnsi="宋体" w:cs="宋体"/>
                <w:b w:val="0"/>
                <w:bCs w:val="0"/>
                <w:color w:val="000000"/>
                <w:szCs w:val="21"/>
                <w:highlight w:val="none"/>
                <w:lang w:val="en-US" w:eastAsia="zh-CN"/>
              </w:rPr>
              <w:t xml:space="preserve">最终提交的投标文件</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打印装订，并在</w:t>
            </w:r>
            <w:r>
              <w:rPr>
                <w:rFonts w:hint="eastAsia" w:ascii="宋体" w:hAnsi="宋体" w:cs="宋体"/>
                <w:b w:val="0"/>
                <w:bCs w:val="0"/>
                <w:color w:val="000000"/>
                <w:szCs w:val="21"/>
                <w:highlight w:val="none"/>
              </w:rPr>
              <w:t xml:space="preserve">封面、骑缝处盖</w:t>
            </w:r>
            <w:r>
              <w:rPr>
                <w:rFonts w:hint="eastAsia" w:ascii="宋体" w:hAnsi="宋体" w:cs="宋体"/>
                <w:b w:val="0"/>
                <w:bCs w:val="0"/>
                <w:color w:val="000000"/>
                <w:szCs w:val="21"/>
                <w:highlight w:val="none"/>
                <w:lang w:val="en-US" w:eastAsia="zh-CN"/>
              </w:rPr>
              <w:t xml:space="preserve">公</w:t>
            </w:r>
            <w:r>
              <w:rPr>
                <w:rFonts w:hint="eastAsia" w:ascii="宋体" w:hAnsi="宋体" w:cs="宋体"/>
                <w:b w:val="0"/>
                <w:bCs w:val="0"/>
                <w:color w:val="000000"/>
                <w:szCs w:val="21"/>
                <w:highlight w:val="none"/>
              </w:rPr>
              <w:t xml:space="preserve">章。</w:t>
            </w:r>
            <w:r>
              <w:rPr>
                <w:rFonts w:hint="eastAsia" w:ascii="宋体" w:hAnsi="宋体" w:cs="宋体"/>
                <w:color w:val="000000"/>
                <w:szCs w:val="21"/>
                <w:highlight w:val="none"/>
              </w:rPr>
            </w:r>
            <w:r/>
          </w:p>
        </w:tc>
      </w:tr>
      <w:tr>
        <w:trPr>
          <w:trHeight w:val="425"/>
        </w:trPr>
        <w:tc>
          <w:tcPr>
            <w:tcW w:w="720" w:type="dxa"/>
            <w:vAlign w:val="center"/>
            <w:textDirection w:val="lrTb"/>
            <w:noWrap w:val="false"/>
          </w:tcPr>
          <w:p>
            <w:pPr>
              <w:pStyle w:val="830"/>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gridSpan w:val="2"/>
            <w:tcW w:w="1980" w:type="dxa"/>
            <w:vAlign w:val="center"/>
            <w:textDirection w:val="lrTb"/>
            <w:noWrap w:val="false"/>
          </w:tcPr>
          <w:p>
            <w:pPr>
              <w:pStyle w:val="830"/>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rPr>
              <w:t xml:space="preserve">资格承诺制的应用</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830"/>
              <w:jc w:val="left"/>
              <w:widowControl/>
              <w:rPr>
                <w:rFonts w:hint="eastAsia" w:ascii="宋体" w:hAnsi="宋体" w:cs="宋体"/>
                <w:b w:val="0"/>
                <w:bCs w:val="0"/>
                <w:color w:val="000000"/>
                <w:szCs w:val="21"/>
                <w:highlight w:val="none"/>
                <w:lang w:bidi="ar"/>
              </w:rPr>
            </w:pPr>
            <w:r>
              <w:rPr>
                <w:rFonts w:hint="eastAsia" w:ascii="宋体" w:hAnsi="宋体" w:cs="宋体"/>
                <w:color w:val="000000"/>
                <w:szCs w:val="21"/>
                <w:highlight w:val="none"/>
                <w:lang w:val="en-US" w:eastAsia="zh-CN"/>
              </w:rPr>
              <w:t xml:space="preserve">中标</w:t>
            </w:r>
            <w:r>
              <w:rPr>
                <w:rFonts w:hint="eastAsia" w:ascii="宋体" w:hAnsi="宋体" w:eastAsia="宋体" w:cs="宋体"/>
                <w:color w:val="000000"/>
                <w:szCs w:val="21"/>
                <w:highlight w:val="none"/>
                <w:lang w:bidi="ar"/>
              </w:rPr>
              <w:t xml:space="preserve">供应商仅提供</w:t>
            </w:r>
            <w:r>
              <w:rPr>
                <w:rFonts w:hint="eastAsia" w:ascii="宋体" w:hAnsi="宋体" w:eastAsia="宋体" w:cs="宋体"/>
                <w:color w:val="000000"/>
                <w:szCs w:val="21"/>
                <w:highlight w:val="none"/>
                <w:lang w:val="en-US" w:eastAsia="zh-CN" w:bidi="ar"/>
              </w:rPr>
              <w:t xml:space="preserve">资格</w:t>
            </w:r>
            <w:r>
              <w:rPr>
                <w:rFonts w:hint="eastAsia" w:ascii="宋体" w:hAnsi="宋体" w:eastAsia="宋体" w:cs="宋体"/>
                <w:color w:val="000000"/>
                <w:szCs w:val="21"/>
                <w:highlight w:val="none"/>
                <w:lang w:bidi="ar"/>
              </w:rPr>
              <w:t xml:space="preserve">承诺书而未提供</w:t>
            </w:r>
            <w:r>
              <w:rPr>
                <w:rFonts w:hint="eastAsia" w:ascii="宋体" w:hAnsi="宋体" w:eastAsia="宋体" w:cs="宋体"/>
                <w:color w:val="000000"/>
                <w:szCs w:val="21"/>
                <w:highlight w:val="none"/>
                <w:lang w:val="en-US" w:eastAsia="zh-CN" w:bidi="ar"/>
              </w:rPr>
              <w:t xml:space="preserve">资格条件</w:t>
            </w:r>
            <w:r>
              <w:rPr>
                <w:rFonts w:hint="eastAsia" w:ascii="宋体" w:hAnsi="宋体" w:eastAsia="宋体" w:cs="宋体"/>
                <w:color w:val="000000"/>
                <w:szCs w:val="21"/>
                <w:highlight w:val="none"/>
                <w:lang w:bidi="ar"/>
              </w:rPr>
              <w:t xml:space="preserve">中涉及的证明材料的，须在结果公告发布后 7 个工作日内另行提供由</w:t>
            </w:r>
            <w:r>
              <w:rPr>
                <w:rFonts w:hint="eastAsia" w:ascii="宋体" w:hAnsi="宋体" w:eastAsia="宋体" w:cs="宋体"/>
                <w:color w:val="000000"/>
                <w:szCs w:val="21"/>
                <w:highlight w:val="none"/>
                <w:lang w:val="en-US" w:eastAsia="zh-CN" w:bidi="ar"/>
              </w:rPr>
              <w:t xml:space="preserve">资格</w:t>
            </w:r>
            <w:r>
              <w:rPr>
                <w:rFonts w:hint="eastAsia" w:ascii="宋体" w:hAnsi="宋体" w:eastAsia="宋体" w:cs="宋体"/>
                <w:color w:val="000000"/>
                <w:szCs w:val="21"/>
                <w:highlight w:val="none"/>
                <w:lang w:bidi="ar"/>
              </w:rPr>
              <w:t xml:space="preserve">承诺书替代的证明材料（一式三份），</w:t>
            </w:r>
            <w:r>
              <w:rPr>
                <w:rFonts w:hint="eastAsia" w:ascii="宋体" w:hAnsi="宋体" w:cs="宋体"/>
                <w:b w:val="0"/>
                <w:bCs w:val="0"/>
                <w:color w:val="000000"/>
                <w:szCs w:val="21"/>
                <w:highlight w:val="none"/>
                <w:lang w:bidi="ar"/>
              </w:rPr>
              <w:t xml:space="preserve">材料须</w:t>
            </w:r>
            <w:r>
              <w:rPr>
                <w:rFonts w:hint="eastAsia" w:ascii="宋体" w:hAnsi="宋体" w:cs="宋体"/>
                <w:b w:val="0"/>
                <w:bCs w:val="0"/>
                <w:color w:val="000000"/>
                <w:szCs w:val="21"/>
                <w:highlight w:val="none"/>
                <w:lang w:val="en-US" w:eastAsia="zh-CN" w:bidi="ar"/>
              </w:rPr>
              <w:t xml:space="preserve">装订成册、</w:t>
            </w:r>
            <w:r>
              <w:rPr>
                <w:rFonts w:hint="eastAsia" w:ascii="宋体" w:hAnsi="宋体" w:cs="宋体"/>
                <w:b w:val="0"/>
                <w:bCs w:val="0"/>
                <w:color w:val="000000"/>
                <w:szCs w:val="21"/>
                <w:highlight w:val="none"/>
                <w:lang w:bidi="ar"/>
              </w:rPr>
              <w:t xml:space="preserve">加盖公章并按采购文件要求提交采购人或采购代理机构核验。经核验无误后，由采购人或采购代理机构发出中标通知书。</w:t>
            </w:r>
            <w:r>
              <w:rPr>
                <w:rFonts w:hint="eastAsia" w:ascii="宋体" w:hAnsi="宋体" w:cs="宋体"/>
                <w:b w:val="0"/>
                <w:bCs w:val="0"/>
                <w:color w:val="000000"/>
                <w:szCs w:val="21"/>
                <w:highlight w:val="none"/>
                <w:lang w:bidi="ar"/>
              </w:rPr>
            </w:r>
            <w:r/>
          </w:p>
          <w:p>
            <w:pPr>
              <w:pStyle w:val="830"/>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Cs w:val="21"/>
                <w:highlight w:val="none"/>
                <w:lang w:val="en-US" w:eastAsia="zh-CN" w:bidi="ar"/>
              </w:rPr>
              <w:t xml:space="preserve">若已随投标文件一并递交的，则无需再单独提供证明材料。</w:t>
            </w:r>
            <w:r>
              <w:rPr>
                <w:rFonts w:hint="eastAsia" w:ascii="宋体" w:hAnsi="宋体" w:eastAsia="宋体" w:cs="宋体"/>
                <w:color w:val="000000"/>
                <w:sz w:val="21"/>
                <w:szCs w:val="21"/>
                <w:highlight w:val="none"/>
                <w:lang w:val="en-US" w:eastAsia="zh-CN" w:bidi="ar-SA"/>
              </w:rPr>
            </w:r>
            <w:r/>
          </w:p>
        </w:tc>
      </w:tr>
      <w:tr>
        <w:trPr>
          <w:trHeight w:val="425"/>
        </w:trPr>
        <w:tc>
          <w:tcPr>
            <w:tcW w:w="720" w:type="dxa"/>
            <w:vAlign w:val="center"/>
            <w:textDirection w:val="lrTb"/>
            <w:noWrap w:val="false"/>
          </w:tcPr>
          <w:p>
            <w:pPr>
              <w:pStyle w:val="830"/>
              <w:jc w:val="center"/>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 w:val="21"/>
                <w:szCs w:val="21"/>
                <w:highlight w:val="none"/>
                <w:lang w:val="en-US" w:eastAsia="zh-CN" w:bidi="ar-SA"/>
              </w:rPr>
            </w:r>
            <w:r/>
          </w:p>
        </w:tc>
        <w:tc>
          <w:tcPr>
            <w:gridSpan w:val="2"/>
            <w:tcW w:w="1980" w:type="dxa"/>
            <w:vAlign w:val="center"/>
            <w:textDirection w:val="lrTb"/>
            <w:noWrap w:val="false"/>
          </w:tcPr>
          <w:p>
            <w:pPr>
              <w:pStyle w:val="830"/>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中小企业扶持政策</w:t>
            </w:r>
            <w:r>
              <w:rPr>
                <w:rFonts w:hint="eastAsia" w:ascii="宋体" w:hAnsi="宋体" w:eastAsia="宋体" w:cs="宋体"/>
                <w:b/>
                <w:bCs/>
                <w:color w:val="000000"/>
                <w:sz w:val="21"/>
                <w:szCs w:val="21"/>
                <w:highlight w:val="none"/>
                <w:lang w:val="en-US" w:eastAsia="zh-CN" w:bidi="ar-SA"/>
              </w:rPr>
            </w:r>
            <w:r/>
          </w:p>
        </w:tc>
        <w:tc>
          <w:tcPr>
            <w:gridSpan w:val="2"/>
            <w:tcW w:w="6150" w:type="dxa"/>
            <w:vAlign w:val="center"/>
            <w:textDirection w:val="lrTb"/>
            <w:noWrap w:val="false"/>
          </w:tcPr>
          <w:p>
            <w:pPr>
              <w:pStyle w:val="830"/>
              <w:jc w:val="left"/>
              <w:widowControl/>
              <w:rPr>
                <w:rFonts w:hint="eastAsia"/>
                <w:b/>
                <w:bCs/>
                <w:color w:val="000000"/>
                <w:szCs w:val="21"/>
                <w:highlight w:val="none"/>
                <w:lang w:val="en-US" w:eastAsia="zh-CN"/>
              </w:rPr>
            </w:pPr>
            <w:r>
              <w:rPr>
                <w:rFonts w:hint="eastAsia"/>
                <w:color w:val="000000"/>
                <w:szCs w:val="21"/>
                <w:highlight w:val="none"/>
              </w:rPr>
              <w:t xml:space="preserve">本项目整体专门面向中小企业采购，</w:t>
            </w:r>
            <w:r>
              <w:rPr>
                <w:rFonts w:hint="eastAsia"/>
                <w:b/>
                <w:bCs/>
                <w:color w:val="000000"/>
                <w:szCs w:val="21"/>
                <w:highlight w:val="none"/>
                <w:lang w:val="en-US" w:eastAsia="zh-CN"/>
              </w:rPr>
              <w:t xml:space="preserve">不</w:t>
            </w:r>
            <w:r>
              <w:rPr>
                <w:rFonts w:hint="eastAsia" w:ascii="宋体" w:hAnsi="宋体" w:cs="宋体"/>
                <w:b/>
                <w:bCs/>
                <w:color w:val="000000"/>
                <w:szCs w:val="21"/>
                <w:highlight w:val="none"/>
              </w:rPr>
              <w:t xml:space="preserve">执行价格</w:t>
            </w:r>
            <w:r>
              <w:rPr>
                <w:rFonts w:hint="eastAsia" w:ascii="宋体" w:hAnsi="宋体" w:cs="宋体"/>
                <w:b/>
                <w:bCs/>
                <w:color w:val="000000"/>
                <w:szCs w:val="21"/>
                <w:highlight w:val="none"/>
                <w:lang w:val="en-US" w:eastAsia="zh-CN"/>
              </w:rPr>
              <w:t xml:space="preserve">评审</w:t>
            </w:r>
            <w:r>
              <w:rPr>
                <w:rFonts w:hint="eastAsia" w:ascii="宋体" w:hAnsi="宋体" w:cs="宋体"/>
                <w:b/>
                <w:bCs/>
                <w:color w:val="000000"/>
                <w:szCs w:val="21"/>
                <w:highlight w:val="none"/>
              </w:rPr>
              <w:t xml:space="preserve">优惠政策</w:t>
            </w:r>
            <w:r>
              <w:rPr>
                <w:rFonts w:hint="eastAsia" w:ascii="宋体" w:hAnsi="宋体" w:cs="宋体"/>
                <w:b/>
                <w:bCs/>
                <w:color w:val="000000"/>
                <w:szCs w:val="21"/>
                <w:highlight w:val="none"/>
                <w:lang w:eastAsia="zh-CN"/>
              </w:rPr>
              <w:t xml:space="preserve">。</w:t>
            </w:r>
            <w:r>
              <w:rPr>
                <w:rFonts w:hint="eastAsia"/>
                <w:b/>
                <w:bCs/>
                <w:color w:val="000000"/>
                <w:szCs w:val="21"/>
                <w:highlight w:val="none"/>
                <w:lang w:val="en-US" w:eastAsia="zh-CN"/>
              </w:rPr>
            </w:r>
            <w:r/>
          </w:p>
          <w:p>
            <w:pPr>
              <w:pStyle w:val="830"/>
              <w:jc w:val="left"/>
              <w:widowControl/>
              <w:rPr>
                <w:rFonts w:hint="eastAsia"/>
                <w:color w:val="000000"/>
                <w:highlight w:val="none"/>
                <w:lang w:val="en-US" w:eastAsia="zh-CN"/>
              </w:rPr>
            </w:pPr>
            <w:r>
              <w:rPr>
                <w:rFonts w:hint="eastAsia"/>
                <w:color w:val="000000"/>
                <w:highlight w:val="none"/>
                <w:lang w:val="en-US" w:eastAsia="zh-CN"/>
              </w:rPr>
              <w:t xml:space="preserve">本项目所属行业为：建筑业。</w:t>
            </w:r>
            <w:r>
              <w:rPr>
                <w:rFonts w:hint="eastAsia"/>
                <w:color w:val="000000"/>
                <w:highlight w:val="none"/>
                <w:lang w:val="en-US" w:eastAsia="zh-CN"/>
              </w:rPr>
            </w:r>
            <w:r/>
          </w:p>
          <w:p>
            <w:pPr>
              <w:pStyle w:val="830"/>
              <w:jc w:val="left"/>
              <w:widowControl/>
              <w:rPr>
                <w:rFonts w:hint="eastAsia" w:ascii="宋体" w:hAnsi="宋体" w:eastAsia="宋体" w:cs="宋体"/>
                <w:b/>
                <w:bCs/>
                <w:color w:val="000000"/>
                <w:sz w:val="21"/>
                <w:szCs w:val="21"/>
                <w:highlight w:val="none"/>
                <w:lang w:val="en-US" w:eastAsia="zh-CN" w:bidi="ar-SA"/>
              </w:rPr>
            </w:pPr>
            <w:r>
              <w:rPr>
                <w:rFonts w:hint="eastAsia"/>
                <w:color w:val="000000"/>
                <w:highlight w:val="non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bCs/>
                <w:color w:val="000000"/>
                <w:sz w:val="21"/>
                <w:szCs w:val="21"/>
                <w:highlight w:val="none"/>
                <w:lang w:val="en-US" w:eastAsia="zh-CN" w:bidi="ar-SA"/>
              </w:rPr>
            </w:r>
            <w:r/>
          </w:p>
        </w:tc>
      </w:tr>
      <w:tr>
        <w:trPr>
          <w:trHeight w:val="425"/>
        </w:trPr>
        <w:tc>
          <w:tcPr>
            <w:tcW w:w="720" w:type="dxa"/>
            <w:vAlign w:val="center"/>
            <w:vMerge w:val="restart"/>
            <w:textDirection w:val="lrTb"/>
            <w:noWrap w:val="false"/>
          </w:tcPr>
          <w:p>
            <w:pPr>
              <w:pStyle w:val="830"/>
              <w:jc w:val="center"/>
              <w:spacing w:line="44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c>
          <w:tcPr>
            <w:tcW w:w="900" w:type="dxa"/>
            <w:vAlign w:val="center"/>
            <w:vMerge w:val="restart"/>
            <w:textDirection w:val="lrTb"/>
            <w:noWrap w:val="false"/>
          </w:tcPr>
          <w:p>
            <w:pPr>
              <w:pStyle w:val="83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 事项</w:t>
            </w:r>
            <w:r>
              <w:rPr>
                <w:rFonts w:hint="eastAsia" w:ascii="宋体" w:hAnsi="宋体" w:cs="宋体"/>
                <w:color w:val="000000"/>
                <w:szCs w:val="21"/>
                <w:highlight w:val="none"/>
              </w:rPr>
            </w:r>
            <w:r/>
          </w:p>
        </w:tc>
        <w:tc>
          <w:tcPr>
            <w:tcW w:w="1080" w:type="dxa"/>
            <w:vAlign w:val="center"/>
            <w:vMerge w:val="restart"/>
            <w:textDirection w:val="lrTb"/>
            <w:noWrap w:val="false"/>
          </w:tcPr>
          <w:p>
            <w:pPr>
              <w:pStyle w:val="83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采购单位</w:t>
            </w:r>
            <w:r>
              <w:rPr>
                <w:rFonts w:hint="eastAsia" w:ascii="宋体" w:hAnsi="宋体" w:cs="宋体"/>
                <w:color w:val="000000"/>
                <w:szCs w:val="21"/>
                <w:highlight w:val="none"/>
              </w:rPr>
            </w:r>
            <w:r/>
          </w:p>
        </w:tc>
        <w:tc>
          <w:tcPr>
            <w:tcW w:w="162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W w:w="4530" w:type="dxa"/>
            <w:vAlign w:val="center"/>
            <w:textDirection w:val="lrTb"/>
            <w:noWrap w:val="false"/>
          </w:tcPr>
          <w:p>
            <w:pPr>
              <w:pStyle w:val="830"/>
              <w:jc w:val="lef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濮主任</w:t>
            </w:r>
            <w:r>
              <w:rPr>
                <w:rFonts w:ascii="宋体" w:hAnsi="宋体" w:eastAsia="宋体" w:cs="宋体"/>
                <w:color w:val="000000"/>
                <w:szCs w:val="21"/>
                <w:highlight w:val="none"/>
                <w:lang w:val="en-US" w:eastAsia="zh-CN"/>
              </w:rPr>
            </w:r>
            <w:r/>
          </w:p>
        </w:tc>
      </w:tr>
      <w:tr>
        <w:trPr>
          <w:trHeight w:val="425"/>
        </w:trPr>
        <w:tc>
          <w:tcPr>
            <w:tcW w:w="720" w:type="dxa"/>
            <w:vAlign w:val="center"/>
            <w:vMerge w:val="continue"/>
            <w:textDirection w:val="lrTb"/>
            <w:noWrap w:val="false"/>
          </w:tcPr>
          <w:p>
            <w:pPr>
              <w:pStyle w:val="83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83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vMerge w:val="continue"/>
            <w:textDirection w:val="lrTb"/>
            <w:noWrap w:val="false"/>
          </w:tcPr>
          <w:p>
            <w:pPr>
              <w:pStyle w:val="83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4530" w:type="dxa"/>
            <w:vAlign w:val="center"/>
            <w:textDirection w:val="lrTb"/>
            <w:noWrap w:val="false"/>
          </w:tcPr>
          <w:p>
            <w:pPr>
              <w:pStyle w:val="83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13913341590</w:t>
            </w:r>
            <w:r>
              <w:rPr>
                <w:rFonts w:hint="eastAsia" w:ascii="宋体" w:hAnsi="宋体" w:eastAsia="宋体" w:cs="宋体"/>
                <w:color w:val="000000"/>
                <w:szCs w:val="21"/>
                <w:highlight w:val="none"/>
                <w:lang w:eastAsia="zh-CN"/>
              </w:rPr>
            </w:r>
            <w:r/>
          </w:p>
        </w:tc>
      </w:tr>
      <w:tr>
        <w:trPr>
          <w:trHeight w:val="425"/>
        </w:trPr>
        <w:tc>
          <w:tcPr>
            <w:tcW w:w="720" w:type="dxa"/>
            <w:vAlign w:val="center"/>
            <w:vMerge w:val="continue"/>
            <w:textDirection w:val="lrTb"/>
            <w:noWrap w:val="false"/>
          </w:tcPr>
          <w:p>
            <w:pPr>
              <w:pStyle w:val="83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830"/>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vMerge w:val="restart"/>
            <w:textDirection w:val="lrTb"/>
            <w:noWrap w:val="false"/>
          </w:tcPr>
          <w:p>
            <w:pPr>
              <w:pStyle w:val="8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162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tcW w:w="4530" w:type="dxa"/>
            <w:vAlign w:val="center"/>
            <w:textDirection w:val="lrTb"/>
            <w:noWrap w:val="false"/>
          </w:tcPr>
          <w:p>
            <w:pPr>
              <w:pStyle w:val="1625"/>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陈工</w:t>
            </w:r>
            <w:r>
              <w:rPr>
                <w:rFonts w:hint="eastAsia" w:ascii="宋体" w:hAnsi="宋体" w:eastAsia="宋体" w:cs="宋体"/>
                <w:color w:val="000000"/>
                <w:szCs w:val="21"/>
                <w:highlight w:val="none"/>
                <w:lang w:eastAsia="zh-CN"/>
              </w:rPr>
            </w:r>
            <w:r/>
          </w:p>
        </w:tc>
      </w:tr>
      <w:tr>
        <w:trPr>
          <w:trHeight w:val="425"/>
        </w:trPr>
        <w:tc>
          <w:tcPr>
            <w:tcW w:w="720" w:type="dxa"/>
            <w:vAlign w:val="center"/>
            <w:vMerge w:val="continue"/>
            <w:textDirection w:val="lrTb"/>
            <w:noWrap w:val="false"/>
          </w:tcPr>
          <w:p>
            <w:pPr>
              <w:pStyle w:val="8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vMerge w:val="continue"/>
            <w:textDirection w:val="lrTb"/>
            <w:noWrap w:val="false"/>
          </w:tcPr>
          <w:p>
            <w:pPr>
              <w:pStyle w:val="8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080" w:type="dxa"/>
            <w:vAlign w:val="center"/>
            <w:vMerge w:val="continue"/>
            <w:textDirection w:val="lrTb"/>
            <w:noWrap w:val="false"/>
          </w:tcPr>
          <w:p>
            <w:pPr>
              <w:pStyle w:val="830"/>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center"/>
            <w:textDirection w:val="lrTb"/>
            <w:noWrap w:val="false"/>
          </w:tcPr>
          <w:p>
            <w:pPr>
              <w:pStyle w:val="830"/>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4530" w:type="dxa"/>
            <w:vAlign w:val="center"/>
            <w:textDirection w:val="lrTb"/>
            <w:noWrap w:val="false"/>
          </w:tcPr>
          <w:p>
            <w:pPr>
              <w:pStyle w:val="1625"/>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13260908063</w:t>
            </w:r>
            <w:r>
              <w:rPr>
                <w:rFonts w:ascii="宋体" w:hAnsi="宋体" w:eastAsia="宋体" w:cs="宋体"/>
                <w:color w:val="000000"/>
                <w:szCs w:val="21"/>
                <w:highlight w:val="none"/>
                <w:lang w:val="en-US" w:eastAsia="zh-CN"/>
              </w:rPr>
            </w:r>
            <w:r/>
          </w:p>
        </w:tc>
      </w:tr>
      <w:tr>
        <w:trPr>
          <w:trHeight w:val="1415"/>
        </w:trPr>
        <w:tc>
          <w:tcPr>
            <w:tcW w:w="720" w:type="dxa"/>
            <w:vAlign w:val="center"/>
            <w:textDirection w:val="lrTb"/>
            <w:noWrap w:val="false"/>
          </w:tcPr>
          <w:p>
            <w:pPr>
              <w:pStyle w:val="830"/>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13</w:t>
            </w:r>
            <w:r>
              <w:rPr>
                <w:rFonts w:ascii="宋体" w:hAnsi="宋体" w:cs="宋体"/>
                <w:color w:val="000000"/>
                <w:szCs w:val="21"/>
                <w:highlight w:val="none"/>
                <w:lang w:val="en-US" w:eastAsia="zh-CN"/>
              </w:rPr>
            </w:r>
            <w:r/>
          </w:p>
        </w:tc>
        <w:tc>
          <w:tcPr>
            <w:tcW w:w="900" w:type="dxa"/>
            <w:vAlign w:val="center"/>
            <w:textDirection w:val="lrTb"/>
            <w:noWrap w:val="false"/>
          </w:tcPr>
          <w:p>
            <w:pPr>
              <w:pStyle w:val="830"/>
              <w:rPr>
                <w:rFonts w:ascii="宋体" w:cs="宋体"/>
                <w:bCs/>
                <w:color w:val="000000"/>
                <w:sz w:val="22"/>
                <w:highlight w:val="none"/>
              </w:rPr>
            </w:pPr>
            <w:r>
              <w:rPr>
                <w:rFonts w:hint="eastAsia" w:ascii="宋体" w:cs="宋体"/>
                <w:bCs/>
                <w:color w:val="000000"/>
                <w:sz w:val="22"/>
                <w:highlight w:val="none"/>
              </w:rPr>
              <w:t xml:space="preserve">现场</w:t>
            </w:r>
            <w:r>
              <w:rPr>
                <w:rFonts w:ascii="宋体" w:cs="宋体"/>
                <w:bCs/>
                <w:color w:val="000000"/>
                <w:sz w:val="22"/>
                <w:highlight w:val="none"/>
              </w:rPr>
            </w:r>
            <w:r/>
          </w:p>
          <w:p>
            <w:pPr>
              <w:pStyle w:val="830"/>
              <w:rPr>
                <w:rFonts w:hint="eastAsia" w:ascii="宋体" w:cs="宋体"/>
                <w:bCs/>
                <w:color w:val="000000"/>
                <w:sz w:val="22"/>
                <w:highlight w:val="none"/>
              </w:rPr>
            </w:pPr>
            <w:r>
              <w:rPr>
                <w:rFonts w:hint="eastAsia" w:ascii="宋体" w:cs="宋体"/>
                <w:bCs/>
                <w:color w:val="000000"/>
                <w:sz w:val="22"/>
                <w:highlight w:val="none"/>
              </w:rPr>
              <w:t xml:space="preserve">踏勘</w:t>
            </w:r>
            <w:r>
              <w:rPr>
                <w:rFonts w:hint="eastAsia" w:ascii="宋体" w:cs="宋体"/>
                <w:bCs/>
                <w:color w:val="000000"/>
                <w:sz w:val="22"/>
                <w:highlight w:val="none"/>
              </w:rPr>
            </w:r>
            <w:r/>
          </w:p>
        </w:tc>
        <w:tc>
          <w:tcPr>
            <w:gridSpan w:val="3"/>
            <w:tcW w:w="7230" w:type="dxa"/>
            <w:vAlign w:val="center"/>
            <w:textDirection w:val="lrTb"/>
            <w:noWrap w:val="false"/>
          </w:tcPr>
          <w:p>
            <w:pPr>
              <w:pStyle w:val="830"/>
              <w:jc w:val="left"/>
              <w:widowControl/>
              <w:rPr>
                <w:rFonts w:hint="eastAsia" w:eastAsia="宋体" w:cs="Times New Roman"/>
                <w:color w:val="000000"/>
                <w:szCs w:val="21"/>
                <w:highlight w:val="none"/>
                <w:lang w:val="en-US" w:eastAsia="zh-CN"/>
              </w:rPr>
            </w:pPr>
            <w:r>
              <w:rPr>
                <w:rFonts w:hint="eastAsia" w:ascii="宋体" w:hAnsi="宋体" w:eastAsia="宋体" w:cs="宋体"/>
                <w:color w:val="000000"/>
                <w:szCs w:val="21"/>
                <w:highlight w:val="none"/>
                <w:lang w:eastAsia="zh-CN"/>
              </w:rPr>
              <w:t xml:space="preserve">各供应商自愿按规定时间至现场勘查现有情况，参加集中考察或答疑。现场勘察签到开始时间：2026年</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日</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点</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分，签到截止时间：2026年</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eastAsia="zh-CN"/>
              </w:rPr>
              <w:t xml:space="preserve">点</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eastAsia="zh-CN"/>
              </w:rPr>
              <w:t xml:space="preserve">分，地点：</w:t>
            </w:r>
            <w:r>
              <w:rPr>
                <w:rFonts w:hint="eastAsia" w:ascii="宋体" w:hAnsi="宋体" w:eastAsia="宋体" w:cs="宋体"/>
                <w:color w:val="000000"/>
                <w:szCs w:val="21"/>
                <w:highlight w:val="none"/>
                <w:lang w:val="en-US" w:eastAsia="zh-CN"/>
              </w:rPr>
              <w:t xml:space="preserve">江宁区博物馆</w:t>
            </w: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濮主任</w:t>
            </w:r>
            <w:r>
              <w:rPr>
                <w:rFonts w:hint="eastAsia" w:ascii="宋体" w:hAnsi="宋体" w:eastAsia="宋体" w:cs="宋体"/>
                <w:color w:val="000000"/>
                <w:szCs w:val="21"/>
                <w:highlight w:val="none"/>
                <w:lang w:eastAsia="zh-CN"/>
              </w:rPr>
              <w:t xml:space="preserve">，联系电话：</w:t>
            </w:r>
            <w:r>
              <w:rPr>
                <w:rFonts w:hint="eastAsia" w:ascii="宋体" w:hAnsi="宋体" w:eastAsia="宋体" w:cs="宋体"/>
                <w:color w:val="000000"/>
                <w:szCs w:val="21"/>
                <w:highlight w:val="none"/>
                <w:lang w:val="en-US" w:eastAsia="zh-CN"/>
              </w:rPr>
              <w:t xml:space="preserve">13913341590</w:t>
            </w:r>
            <w:r>
              <w:rPr>
                <w:rFonts w:hint="eastAsia" w:ascii="宋体" w:hAnsi="宋体" w:eastAsia="宋体" w:cs="宋体"/>
                <w:color w:val="000000"/>
                <w:szCs w:val="21"/>
                <w:highlight w:val="none"/>
                <w:lang w:eastAsia="zh-CN"/>
              </w:rPr>
              <w:t xml:space="preserve">。</w:t>
            </w:r>
            <w:r>
              <w:rPr>
                <w:rFonts w:hint="eastAsia" w:eastAsia="宋体" w:cs="Times New Roman"/>
                <w:color w:val="000000"/>
                <w:szCs w:val="21"/>
                <w:highlight w:val="none"/>
                <w:lang w:val="en-US" w:eastAsia="zh-CN"/>
              </w:rPr>
            </w:r>
            <w:r/>
          </w:p>
        </w:tc>
      </w:tr>
    </w:tbl>
    <w:p>
      <w:pPr>
        <w:pStyle w:val="830"/>
        <w:spacing w:line="240" w:lineRule="auto"/>
        <w:rPr>
          <w:rFonts w:hint="eastAsia" w:ascii="宋体" w:hAnsi="宋体" w:eastAsia="宋体" w:cs="Times New Roman"/>
          <w:b/>
          <w:bCs/>
          <w:sz w:val="24"/>
          <w:szCs w:val="24"/>
          <w:lang w:val="zh-CN"/>
        </w:rPr>
        <w:outlineLvl w:val="0"/>
      </w:pPr>
      <w:r>
        <w:rPr>
          <w:rFonts w:hint="eastAsia"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0"/>
      </w:pPr>
      <w:r>
        <w:rPr>
          <w:rFonts w:hint="eastAsia" w:ascii="宋体" w:hAnsi="宋体" w:eastAsia="宋体" w:cs="Times New Roman"/>
          <w:b/>
          <w:bCs/>
          <w:sz w:val="24"/>
          <w:szCs w:val="24"/>
          <w:lang w:val="zh-CN"/>
        </w:rPr>
        <w:t xml:space="preserve">一、总  则</w:t>
      </w:r>
      <w:bookmarkEnd w:id="46"/>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47" w:name="_Toc10996"/>
      <w:r>
        <w:rPr>
          <w:rFonts w:hint="eastAsia" w:ascii="宋体" w:hAnsi="宋体" w:eastAsia="宋体" w:cs="Times New Roman"/>
          <w:b/>
          <w:bCs/>
          <w:sz w:val="24"/>
          <w:szCs w:val="24"/>
          <w:lang w:val="zh-CN"/>
        </w:rPr>
        <w:t xml:space="preserve">1 、适用法律</w:t>
      </w:r>
      <w:bookmarkEnd w:id="47"/>
      <w:r>
        <w:rPr>
          <w:rFonts w:ascii="宋体" w:hAnsi="宋体" w:eastAsia="宋体" w:cs="Times New Roman"/>
          <w:b/>
          <w:bCs/>
          <w:sz w:val="24"/>
          <w:szCs w:val="24"/>
          <w:lang w:val="zh-CN"/>
        </w:rPr>
      </w:r>
      <w:r/>
    </w:p>
    <w:p>
      <w:pPr>
        <w:pStyle w:val="83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1.1 </w:t>
      </w:r>
      <w:r>
        <w:rPr>
          <w:rFonts w:hint="eastAsia" w:ascii="宋体" w:hAnsi="宋体" w:cs="Times New Roman"/>
          <w:bCs/>
          <w:sz w:val="24"/>
          <w:szCs w:val="24"/>
          <w:lang w:val="en-US" w:eastAsia="zh-CN"/>
        </w:rPr>
        <w:t xml:space="preserve">本项目适用</w:t>
      </w:r>
      <w:r>
        <w:rPr>
          <w:rFonts w:hint="eastAsia" w:ascii="宋体" w:hAnsi="宋体" w:eastAsia="宋体" w:cs="Times New Roman"/>
          <w:bCs/>
          <w:sz w:val="24"/>
          <w:szCs w:val="24"/>
          <w:lang w:val="zh-CN"/>
        </w:rPr>
        <w:t xml:space="preserve">《中华人民共和国政府采购法》、《中华人民共和国政府采购法实施条例》、</w:t>
      </w:r>
      <w:r>
        <w:rPr>
          <w:rFonts w:hint="eastAsia" w:ascii="宋体" w:hAnsi="宋体" w:eastAsia="宋体"/>
          <w:sz w:val="24"/>
          <w:highlight w:val="none"/>
        </w:rPr>
        <w:t xml:space="preserve">《政府采购</w:t>
      </w:r>
      <w:r>
        <w:rPr>
          <w:rFonts w:hint="eastAsia" w:ascii="宋体" w:hAnsi="宋体" w:eastAsia="宋体"/>
          <w:sz w:val="24"/>
          <w:highlight w:val="none"/>
          <w:lang w:eastAsia="zh-CN"/>
        </w:rPr>
        <w:t xml:space="preserve">公开招标</w:t>
      </w:r>
      <w:r>
        <w:rPr>
          <w:rFonts w:hint="eastAsia" w:ascii="宋体" w:hAnsi="宋体" w:eastAsia="宋体"/>
          <w:sz w:val="24"/>
          <w:highlight w:val="none"/>
        </w:rPr>
        <w:t xml:space="preserve">采购方式管理暂行办法》</w:t>
      </w:r>
      <w:r>
        <w:rPr>
          <w:rFonts w:hint="eastAsia" w:ascii="宋体" w:hAnsi="宋体" w:eastAsia="宋体" w:cs="Times New Roman"/>
          <w:bCs/>
          <w:sz w:val="24"/>
          <w:szCs w:val="24"/>
          <w:lang w:val="zh-CN"/>
        </w:rPr>
        <w:t xml:space="preserve">等有关法律、规章和规定等。</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48" w:name="_Toc18307"/>
      <w:r>
        <w:rPr>
          <w:rFonts w:hint="eastAsia" w:ascii="宋体" w:hAnsi="宋体" w:eastAsia="宋体" w:cs="Times New Roman"/>
          <w:b/>
          <w:bCs/>
          <w:sz w:val="24"/>
          <w:szCs w:val="24"/>
          <w:lang w:val="zh-CN"/>
        </w:rPr>
        <w:t xml:space="preserve">2 、定义</w:t>
      </w:r>
      <w:bookmarkEnd w:id="48"/>
      <w:r>
        <w:rPr>
          <w:rFonts w:ascii="宋体" w:hAnsi="宋体" w:eastAsia="宋体" w:cs="Times New Roman"/>
          <w:b/>
          <w:bCs/>
          <w:sz w:val="24"/>
          <w:szCs w:val="24"/>
          <w:lang w:val="zh-CN"/>
        </w:rPr>
      </w:r>
      <w:r/>
    </w:p>
    <w:p>
      <w:pPr>
        <w:pStyle w:val="830"/>
        <w:spacing w:line="360" w:lineRule="auto"/>
        <w:rPr>
          <w:rFonts w:hint="eastAsia" w:ascii="宋体" w:hAnsi="宋体" w:eastAsia="宋体" w:cs="Times New Roman"/>
          <w:bCs/>
          <w:sz w:val="24"/>
          <w:szCs w:val="24"/>
          <w:lang w:val="zh-CN" w:eastAsia="zh-CN"/>
        </w:rPr>
      </w:pPr>
      <w:r>
        <w:rPr>
          <w:rFonts w:hint="eastAsia" w:ascii="宋体" w:hAnsi="宋体" w:eastAsia="宋体" w:cs="Times New Roman"/>
          <w:bCs/>
          <w:sz w:val="24"/>
          <w:szCs w:val="24"/>
          <w:lang w:val="zh-CN"/>
        </w:rPr>
        <w:t xml:space="preserve">2.1 </w:t>
      </w:r>
      <w:r>
        <w:rPr>
          <w:rFonts w:hint="eastAsia" w:ascii="宋体" w:hAnsi="宋体" w:eastAsia="宋体" w:cs="Times New Roman"/>
          <w:bCs/>
          <w:sz w:val="24"/>
          <w:szCs w:val="24"/>
          <w:lang w:val="zh-CN" w:eastAsia="zh-CN"/>
        </w:rPr>
        <w:t xml:space="preserve">“采购人”是指依法进行政府采购的国家机关、事业单位、团体组织。</w:t>
      </w:r>
      <w:r>
        <w:rPr>
          <w:rFonts w:hint="eastAsia" w:ascii="宋体" w:hAnsi="宋体" w:eastAsia="宋体" w:cs="Times New Roman"/>
          <w:bCs/>
          <w:sz w:val="24"/>
          <w:szCs w:val="24"/>
          <w:lang w:val="zh-CN" w:eastAsia="zh-CN"/>
        </w:rPr>
      </w:r>
      <w:r/>
    </w:p>
    <w:p>
      <w:pPr>
        <w:pStyle w:val="830"/>
        <w:spacing w:line="360" w:lineRule="auto"/>
        <w:rPr>
          <w:rFonts w:ascii="宋体" w:hAnsi="宋体" w:eastAsia="宋体" w:cs="Times New Roman"/>
          <w:bCs/>
          <w:sz w:val="24"/>
          <w:szCs w:val="24"/>
          <w:lang w:val="zh-CN"/>
        </w:rPr>
      </w:pPr>
      <w:r>
        <w:rPr>
          <w:rFonts w:hint="eastAsia" w:ascii="宋体" w:hAnsi="宋体" w:cs="Times New Roman"/>
          <w:bCs/>
          <w:sz w:val="24"/>
          <w:szCs w:val="24"/>
          <w:lang w:val="en-US" w:eastAsia="zh-CN"/>
        </w:rPr>
        <w:t xml:space="preserve">2.2 </w:t>
      </w:r>
      <w:r>
        <w:rPr>
          <w:rFonts w:hint="eastAsia" w:ascii="宋体" w:hAnsi="宋体" w:eastAsia="宋体" w:cs="Times New Roman"/>
          <w:bCs/>
          <w:sz w:val="24"/>
          <w:szCs w:val="24"/>
          <w:lang w:val="zh-CN"/>
        </w:rPr>
        <w:t xml:space="preserve">“供应商”、</w:t>
      </w:r>
      <w:r>
        <w:rPr>
          <w:rFonts w:hint="eastAsia" w:ascii="宋体" w:hAnsi="宋体" w:cs="宋体"/>
          <w:sz w:val="24"/>
          <w:szCs w:val="24"/>
        </w:rPr>
        <w:t xml:space="preserve">“投标人”</w:t>
      </w:r>
      <w:r>
        <w:rPr>
          <w:rFonts w:hint="eastAsia" w:ascii="宋体" w:hAnsi="宋体" w:eastAsia="宋体" w:cs="Times New Roman"/>
          <w:bCs/>
          <w:sz w:val="24"/>
          <w:szCs w:val="24"/>
          <w:lang w:val="zh-CN"/>
        </w:rPr>
        <w:t xml:space="preserve">是指参加投标竞争，并符合招标文件规定资格条件的法人、其他组织或者自然人。</w:t>
      </w:r>
      <w:r>
        <w:rPr>
          <w:rFonts w:ascii="宋体" w:hAnsi="宋体" w:eastAsia="宋体" w:cs="Times New Roman"/>
          <w:bCs/>
          <w:sz w:val="24"/>
          <w:szCs w:val="24"/>
          <w:lang w:val="zh-CN"/>
        </w:rPr>
      </w:r>
      <w:r/>
    </w:p>
    <w:p>
      <w:pPr>
        <w:pStyle w:val="83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cs="Times New Roman"/>
          <w:bCs/>
          <w:sz w:val="24"/>
          <w:szCs w:val="24"/>
          <w:lang w:val="en-US" w:eastAsia="zh-CN"/>
        </w:rPr>
        <w:t xml:space="preserve">3</w:t>
      </w:r>
      <w:r>
        <w:rPr>
          <w:rFonts w:hint="eastAsia" w:ascii="宋体" w:hAnsi="宋体" w:eastAsia="宋体" w:cs="Times New Roman"/>
          <w:bCs/>
          <w:sz w:val="24"/>
          <w:szCs w:val="24"/>
          <w:lang w:val="zh-CN"/>
        </w:rPr>
        <w:t xml:space="preserve"> “货物、服务和工程”指本招标文件中所述产品及相关服务、服务和工程。</w:t>
      </w:r>
      <w:r>
        <w:rPr>
          <w:rFonts w:ascii="宋体" w:hAnsi="宋体" w:eastAsia="宋体" w:cs="Times New Roman"/>
          <w:bCs/>
          <w:sz w:val="24"/>
          <w:szCs w:val="24"/>
          <w:lang w:val="zh-CN"/>
        </w:rPr>
      </w:r>
      <w:r/>
    </w:p>
    <w:p>
      <w:pPr>
        <w:pStyle w:val="83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w:t>
      </w:r>
      <w:r>
        <w:rPr>
          <w:rFonts w:hint="eastAsia" w:ascii="宋体" w:hAnsi="宋体" w:cs="Times New Roman"/>
          <w:bCs/>
          <w:sz w:val="24"/>
          <w:szCs w:val="24"/>
          <w:lang w:val="en-US" w:eastAsia="zh-CN"/>
        </w:rPr>
        <w:t xml:space="preserve">4</w:t>
      </w:r>
      <w:r>
        <w:rPr>
          <w:rFonts w:hint="eastAsia" w:ascii="宋体" w:hAnsi="宋体" w:eastAsia="宋体" w:cs="Times New Roman"/>
          <w:bCs/>
          <w:sz w:val="24"/>
          <w:szCs w:val="24"/>
          <w:lang w:val="zh-CN"/>
        </w:rPr>
        <w:t xml:space="preserve"> “用户或使用单位”是指使用货物及接受服务的单位。</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49" w:name="_Toc19712"/>
      <w:r>
        <w:rPr>
          <w:rFonts w:hint="eastAsia" w:ascii="宋体" w:hAnsi="宋体" w:eastAsia="宋体" w:cs="Times New Roman"/>
          <w:b/>
          <w:bCs/>
          <w:sz w:val="24"/>
          <w:szCs w:val="24"/>
          <w:lang w:val="zh-CN"/>
        </w:rPr>
        <w:t xml:space="preserve">3 、政策功能</w:t>
      </w:r>
      <w:bookmarkEnd w:id="49"/>
      <w:r>
        <w:rPr>
          <w:rFonts w:ascii="宋体" w:hAnsi="宋体" w:eastAsia="宋体" w:cs="Times New Roman"/>
          <w:b/>
          <w:bCs/>
          <w:sz w:val="24"/>
          <w:szCs w:val="24"/>
          <w:lang w:val="zh-CN"/>
        </w:rPr>
      </w:r>
      <w:r/>
    </w:p>
    <w:p>
      <w:pPr>
        <w:pStyle w:val="830"/>
        <w:spacing w:line="440" w:lineRule="exact"/>
        <w:rPr>
          <w:rFonts w:ascii="宋体" w:hAnsi="宋体" w:cs="宋体"/>
          <w:sz w:val="24"/>
          <w:szCs w:val="24"/>
        </w:rPr>
      </w:pPr>
      <w:r>
        <w:rPr>
          <w:rFonts w:hint="eastAsia" w:ascii="宋体" w:hAnsi="宋体" w:cs="宋体"/>
          <w:sz w:val="24"/>
          <w:szCs w:val="24"/>
        </w:rPr>
        <w:t xml:space="preserve">3.1 政府采购促进中小企业发展，在政府采购活动中，供应商提供的货物、工程或者服务符合下列情形的，享受中小企业扶持政策：</w:t>
      </w:r>
      <w:r>
        <w:rPr>
          <w:rFonts w:ascii="宋体" w:hAnsi="宋体" w:cs="宋体"/>
          <w:sz w:val="24"/>
          <w:szCs w:val="24"/>
        </w:rPr>
      </w:r>
      <w:r/>
    </w:p>
    <w:p>
      <w:pPr>
        <w:pStyle w:val="830"/>
        <w:spacing w:line="44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rPr>
          <w:rFonts w:ascii="宋体" w:hAnsi="宋体" w:cs="宋体"/>
          <w:sz w:val="24"/>
          <w:szCs w:val="24"/>
        </w:rPr>
      </w:r>
      <w:r/>
    </w:p>
    <w:p>
      <w:pPr>
        <w:pStyle w:val="830"/>
        <w:spacing w:line="44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rPr>
          <w:rFonts w:ascii="宋体" w:hAnsi="宋体" w:cs="宋体"/>
          <w:sz w:val="24"/>
          <w:szCs w:val="24"/>
        </w:rPr>
      </w:r>
      <w:r/>
    </w:p>
    <w:p>
      <w:pPr>
        <w:pStyle w:val="830"/>
        <w:spacing w:line="44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rPr>
          <w:rFonts w:ascii="宋体" w:hAnsi="宋体" w:cs="宋体"/>
          <w:sz w:val="24"/>
          <w:szCs w:val="24"/>
        </w:rPr>
      </w:r>
      <w:r/>
    </w:p>
    <w:p>
      <w:pPr>
        <w:pStyle w:val="830"/>
        <w:ind w:firstLine="360"/>
        <w:spacing w:line="44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rPr>
          <w:rFonts w:ascii="宋体" w:hAnsi="宋体" w:cs="宋体"/>
          <w:sz w:val="24"/>
          <w:szCs w:val="24"/>
        </w:rPr>
      </w:r>
      <w:r/>
    </w:p>
    <w:p>
      <w:pPr>
        <w:pStyle w:val="830"/>
        <w:ind w:firstLine="360"/>
        <w:spacing w:line="44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rPr>
          <w:rFonts w:ascii="宋体" w:hAnsi="宋体" w:cs="宋体"/>
          <w:sz w:val="24"/>
          <w:szCs w:val="24"/>
        </w:rPr>
      </w:r>
      <w:r/>
    </w:p>
    <w:p>
      <w:pPr>
        <w:pStyle w:val="830"/>
        <w:ind w:firstLine="360"/>
        <w:spacing w:line="440" w:lineRule="exact"/>
        <w:rPr>
          <w:rFonts w:hint="eastAsia"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830"/>
        <w:ind w:firstLine="360"/>
        <w:spacing w:line="440" w:lineRule="exact"/>
        <w:rPr>
          <w:rFonts w:hint="eastAsia" w:ascii="宋体" w:hAnsi="宋体" w:cs="宋体"/>
          <w:sz w:val="24"/>
          <w:szCs w:val="24"/>
          <w:lang w:val="zh-CN"/>
        </w:rPr>
      </w:pPr>
      <w:r>
        <w:rPr>
          <w:rFonts w:hint="eastAsia" w:ascii="宋体" w:hAnsi="宋体" w:cs="宋体"/>
          <w:sz w:val="24"/>
          <w:szCs w:val="24"/>
        </w:rPr>
        <w:t xml:space="preserve">3.2 </w:t>
      </w:r>
      <w:r>
        <w:rPr>
          <w:rFonts w:hint="eastAsia" w:ascii="宋体" w:hAnsi="宋体" w:cs="宋体"/>
          <w:sz w:val="24"/>
          <w:szCs w:val="24"/>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rPr>
          <w:rFonts w:hint="eastAsia" w:ascii="宋体" w:hAnsi="宋体" w:cs="宋体"/>
          <w:sz w:val="24"/>
          <w:szCs w:val="24"/>
          <w:lang w:val="zh-CN"/>
        </w:rPr>
      </w:r>
      <w:r/>
    </w:p>
    <w:p>
      <w:pPr>
        <w:pStyle w:val="830"/>
        <w:ind w:firstLine="360"/>
        <w:spacing w:line="440" w:lineRule="exact"/>
        <w:rPr>
          <w:rFonts w:ascii="宋体" w:hAnsi="宋体" w:eastAsia="宋体" w:cs="Times New Roman"/>
          <w:bCs/>
          <w:sz w:val="24"/>
          <w:szCs w:val="24"/>
          <w:lang w:val="zh-CN"/>
        </w:rPr>
      </w:pPr>
      <w:r>
        <w:rPr>
          <w:rFonts w:hint="eastAsia" w:ascii="宋体" w:hAnsi="宋体" w:cs="宋体"/>
          <w:sz w:val="24"/>
          <w:szCs w:val="24"/>
        </w:rPr>
        <w:t xml:space="preserve">3.3 </w:t>
      </w:r>
      <w:r>
        <w:rPr>
          <w:rFonts w:hint="eastAsia" w:ascii="宋体" w:hAnsi="宋体" w:cs="宋体"/>
          <w:sz w:val="24"/>
          <w:szCs w:val="24"/>
          <w:lang w:val="zh-CN"/>
        </w:rPr>
        <w:t xml:space="preserve">根据《财库〔2017〕141号》符合条件的残疾人福利性单位视同小型、微型企业，享受中小企 业发展的政府采购政策</w:t>
      </w:r>
      <w:r>
        <w:rPr>
          <w:rFonts w:hint="eastAsia" w:ascii="宋体" w:hAnsi="宋体" w:eastAsia="宋体" w:cs="Times New Roman"/>
          <w:bCs/>
          <w:sz w:val="24"/>
          <w:szCs w:val="24"/>
          <w:lang w:val="zh-CN"/>
        </w:rPr>
        <w:t xml:space="preserve">。残疾人福利性单位属于小型、微型企业的，不重复享受政策。</w:t>
      </w:r>
      <w:r>
        <w:rPr>
          <w:rFonts w:ascii="宋体" w:hAnsi="宋体" w:eastAsia="宋体" w:cs="Times New Roman"/>
          <w:bCs/>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rPr>
        <w:t xml:space="preserve">3.4</w:t>
      </w:r>
      <w:r>
        <w:rPr>
          <w:rFonts w:hint="eastAsia" w:ascii="宋体" w:hAnsi="宋体" w:eastAsia="宋体" w:cs="宋体"/>
          <w:sz w:val="24"/>
          <w:szCs w:val="24"/>
          <w:lang w:val="zh-CN"/>
        </w:rPr>
        <w:t xml:space="preserve">小型、微型企业提供中型或大型企业制造的货物的，视同为中型或大型企业。参加政府采购活动的中小企业应当按规定提供《中小企业声明函》和《残疾人福利性单位声明函》。</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5 </w:t>
      </w:r>
      <w:r>
        <w:rPr>
          <w:rFonts w:hint="eastAsia" w:ascii="宋体" w:hAnsi="宋体" w:eastAsia="宋体" w:cs="宋体"/>
          <w:sz w:val="24"/>
          <w:szCs w:val="24"/>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6 </w:t>
      </w:r>
      <w:r>
        <w:rPr>
          <w:rFonts w:hint="eastAsia" w:ascii="宋体" w:hAnsi="宋体" w:eastAsia="宋体" w:cs="宋体"/>
          <w:sz w:val="24"/>
          <w:szCs w:val="24"/>
          <w:lang w:val="zh-CN"/>
        </w:rPr>
        <w:t xml:space="preserve">提供的产品属于信息安全产品的，供应商应当选择经国家认证的信息安全产品，并提供由中国信息安全认证中心按国家标准认证颁发的有效认证证书。</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7</w:t>
      </w:r>
      <w:r>
        <w:rPr>
          <w:rFonts w:hint="eastAsia" w:ascii="宋体" w:hAnsi="宋体" w:eastAsia="宋体" w:cs="宋体"/>
          <w:sz w:val="24"/>
          <w:szCs w:val="24"/>
          <w:lang w:val="zh-CN"/>
        </w:rPr>
        <w:t xml:space="preserve">提供的产品属于政府强制采购节能产品的，供应商应当选择《节能产品政府采购清单》中的产品，并提供有效的节能产品认证证书。</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8 </w:t>
      </w:r>
      <w:r>
        <w:rPr>
          <w:rFonts w:hint="eastAsia" w:ascii="宋体" w:hAnsi="宋体" w:eastAsia="宋体" w:cs="宋体"/>
          <w:sz w:val="24"/>
          <w:szCs w:val="24"/>
          <w:lang w:val="zh-CN"/>
        </w:rPr>
        <w:t xml:space="preserve">提供的产品属于环境标志产品的,供应商应当选择《环境标志产品政府采购清单》中的,且经过认证的环境标志产品投标,并提供有效的环境标志产品认证证书。</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9 </w:t>
      </w:r>
      <w:r>
        <w:rPr>
          <w:rFonts w:hint="eastAsia" w:ascii="宋体" w:hAnsi="宋体" w:eastAsia="宋体" w:cs="宋体"/>
          <w:sz w:val="24"/>
          <w:szCs w:val="24"/>
          <w:lang w:val="zh-CN"/>
        </w:rPr>
        <w:t xml:space="preserve">招标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rFonts w:hint="eastAsia" w:ascii="宋体" w:hAnsi="宋体" w:eastAsia="宋体" w:cs="宋体"/>
          <w:sz w:val="24"/>
          <w:szCs w:val="24"/>
          <w:lang w:val="zh-CN"/>
        </w:rPr>
      </w:r>
      <w:r/>
    </w:p>
    <w:p>
      <w:pPr>
        <w:pStyle w:val="830"/>
        <w:ind w:firstLine="360"/>
        <w:spacing w:line="44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10 </w:t>
      </w:r>
      <w:r>
        <w:rPr>
          <w:rFonts w:hint="eastAsia" w:ascii="宋体" w:hAnsi="宋体" w:eastAsia="宋体" w:cs="宋体"/>
          <w:sz w:val="24"/>
          <w:szCs w:val="24"/>
          <w:lang w:val="en-US" w:eastAsia="zh-CN"/>
        </w:rPr>
        <w:t xml:space="preserve">本项目本项目整体专门面向中小企业采购，不执行价格扣除优惠政策，具体详见招标文件。</w:t>
      </w:r>
      <w:r>
        <w:rPr>
          <w:rFonts w:hint="eastAsia" w:ascii="宋体" w:hAnsi="宋体" w:eastAsia="宋体" w:cs="宋体"/>
          <w:sz w:val="24"/>
          <w:szCs w:val="24"/>
          <w:lang w:val="zh-CN" w:eastAsia="zh-CN"/>
        </w:rPr>
      </w:r>
      <w:r/>
    </w:p>
    <w:p>
      <w:pPr>
        <w:pStyle w:val="830"/>
        <w:spacing w:line="360" w:lineRule="auto"/>
        <w:rPr>
          <w:rFonts w:ascii="宋体" w:hAnsi="宋体" w:eastAsia="宋体" w:cs="Times New Roman"/>
          <w:b/>
          <w:bCs/>
          <w:sz w:val="24"/>
          <w:szCs w:val="24"/>
          <w:lang w:val="zh-CN"/>
        </w:rPr>
        <w:outlineLvl w:val="1"/>
      </w:pPr>
      <w:r/>
      <w:bookmarkStart w:id="50" w:name="_Toc7868"/>
      <w:r>
        <w:rPr>
          <w:rFonts w:hint="eastAsia" w:ascii="宋体" w:hAnsi="宋体" w:eastAsia="宋体" w:cs="Times New Roman"/>
          <w:b/>
          <w:bCs/>
          <w:sz w:val="24"/>
          <w:szCs w:val="24"/>
          <w:lang w:val="zh-CN"/>
        </w:rPr>
        <w:t xml:space="preserve">4、联合体投标</w:t>
      </w:r>
      <w:bookmarkEnd w:id="50"/>
      <w:r>
        <w:rPr>
          <w:rFonts w:ascii="宋体" w:hAnsi="宋体" w:eastAsia="宋体" w:cs="Times New Roman"/>
          <w:b/>
          <w:bCs/>
          <w:sz w:val="24"/>
          <w:szCs w:val="24"/>
          <w:lang w:val="zh-CN"/>
        </w:rPr>
      </w:r>
      <w:r/>
    </w:p>
    <w:p>
      <w:pPr>
        <w:pStyle w:val="830"/>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本项目不接受联合体投标</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0"/>
      </w:pPr>
      <w:r/>
      <w:bookmarkStart w:id="51" w:name="_Toc26588"/>
      <w:r>
        <w:rPr>
          <w:rFonts w:hint="eastAsia" w:ascii="宋体" w:hAnsi="宋体" w:eastAsia="宋体" w:cs="Times New Roman"/>
          <w:b/>
          <w:bCs/>
          <w:sz w:val="24"/>
          <w:szCs w:val="24"/>
          <w:lang w:val="zh-CN"/>
        </w:rPr>
        <w:t xml:space="preserve">二、招标文件构成</w:t>
      </w:r>
      <w:bookmarkEnd w:id="51"/>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52" w:name="_Toc25268"/>
      <w:r>
        <w:rPr>
          <w:rFonts w:hint="eastAsia" w:ascii="宋体" w:hAnsi="宋体" w:eastAsia="宋体" w:cs="Times New Roman"/>
          <w:b/>
          <w:bCs/>
          <w:sz w:val="24"/>
          <w:szCs w:val="24"/>
          <w:lang w:val="zh-CN"/>
        </w:rPr>
        <w:t xml:space="preserve">5 、招标文件组成</w:t>
      </w:r>
      <w:bookmarkEnd w:id="52"/>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5.1 招标文件组成：招标公告、供应商须知、评标标准、采购需求、合同主要条款及合同签订方式、付款条件、无效投标和废标条款、附件等。</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5.2 招标的最小单位是包。招标项目的技术要求中未分包的，投标人对要求提供的服务不得部分投标；招标项目的技术要求中已经分包的，可以以包为单位投标。</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5.3 代理机构如果要求投标人按照招标文件规定</w:t>
      </w:r>
      <w:r>
        <w:rPr>
          <w:rFonts w:hint="eastAsia" w:ascii="宋体" w:hAnsi="宋体" w:cs="宋体"/>
          <w:sz w:val="24"/>
          <w:szCs w:val="24"/>
        </w:rPr>
        <w:t xml:space="preserve">提交备选投标方案的</w:t>
      </w:r>
      <w:r>
        <w:rPr>
          <w:rFonts w:hint="eastAsia" w:ascii="宋体" w:hAnsi="宋体" w:eastAsia="宋体" w:cs="Times New Roman"/>
          <w:bCs/>
          <w:sz w:val="24"/>
          <w:szCs w:val="24"/>
          <w:lang w:val="zh-CN"/>
        </w:rPr>
        <w:t xml:space="preserve">，投标人可以提交备选方案；否则，备选方案将被拒绝。</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53" w:name="_Toc31731"/>
      <w:r>
        <w:rPr>
          <w:rFonts w:hint="eastAsia" w:ascii="宋体" w:hAnsi="宋体" w:eastAsia="宋体" w:cs="Times New Roman"/>
          <w:b/>
          <w:bCs/>
          <w:sz w:val="24"/>
          <w:szCs w:val="24"/>
          <w:lang w:val="zh-CN"/>
        </w:rPr>
        <w:t xml:space="preserve">6 、招标文件的澄清、补充或修改</w:t>
      </w:r>
      <w:bookmarkEnd w:id="53"/>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6.2 代理机构在招标文件要求提交投标文件截止时间三日前，有权决定延长投标截止时间和开标时间，并在原采购信息发布媒体上发布变更公告。</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0"/>
      </w:pPr>
      <w:r/>
      <w:bookmarkStart w:id="54" w:name="_Toc11666"/>
      <w:r>
        <w:rPr>
          <w:rFonts w:hint="eastAsia" w:ascii="宋体" w:hAnsi="宋体" w:eastAsia="宋体" w:cs="Times New Roman"/>
          <w:b/>
          <w:bCs/>
          <w:sz w:val="24"/>
          <w:szCs w:val="24"/>
          <w:lang w:val="zh-CN"/>
        </w:rPr>
        <w:t xml:space="preserve">三、投标文件的编制</w:t>
      </w:r>
      <w:bookmarkEnd w:id="54"/>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55" w:name="_Toc4243"/>
      <w:r>
        <w:rPr>
          <w:rFonts w:hint="eastAsia" w:ascii="宋体" w:hAnsi="宋体" w:eastAsia="宋体" w:cs="Times New Roman"/>
          <w:b/>
          <w:bCs/>
          <w:sz w:val="24"/>
          <w:szCs w:val="24"/>
          <w:lang w:val="zh-CN"/>
        </w:rPr>
        <w:t xml:space="preserve">7 、投标文件的语言、计量单位、货币和编制</w:t>
      </w:r>
      <w:bookmarkEnd w:id="55"/>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bookmarkStart w:id="56" w:name="_Toc84942680"/>
      <w:r>
        <w:rPr>
          <w:rFonts w:hint="eastAsia" w:ascii="宋体" w:hAnsi="宋体" w:eastAsia="宋体" w:cs="Times New Roman"/>
          <w:bCs/>
          <w:sz w:val="24"/>
          <w:szCs w:val="24"/>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56"/>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bookmarkStart w:id="57" w:name="_Toc84942681"/>
      <w:r>
        <w:rPr>
          <w:rFonts w:hint="eastAsia" w:ascii="宋体" w:hAnsi="宋体" w:eastAsia="宋体" w:cs="Times New Roman"/>
          <w:bCs/>
          <w:sz w:val="24"/>
          <w:szCs w:val="24"/>
          <w:lang w:val="zh-CN"/>
        </w:rPr>
        <w:t xml:space="preserve">7.2 供应商所使用的计量单位应为国家法定计量单位。</w:t>
      </w:r>
      <w:bookmarkEnd w:id="57"/>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bookmarkStart w:id="58" w:name="_Toc84942682"/>
      <w:r>
        <w:rPr>
          <w:rFonts w:hint="eastAsia" w:ascii="宋体" w:hAnsi="宋体" w:eastAsia="宋体" w:cs="Times New Roman"/>
          <w:bCs/>
          <w:sz w:val="24"/>
          <w:szCs w:val="24"/>
          <w:lang w:val="zh-CN"/>
        </w:rPr>
        <w:t xml:space="preserve">7.3 </w:t>
      </w:r>
      <w:bookmarkEnd w:id="58"/>
      <w:r>
        <w:rPr>
          <w:rFonts w:hint="eastAsia" w:ascii="宋体" w:hAnsi="宋体" w:eastAsia="宋体" w:cs="Times New Roman"/>
          <w:bCs/>
          <w:sz w:val="24"/>
          <w:szCs w:val="24"/>
          <w:lang w:val="zh-CN"/>
        </w:rPr>
        <w:t xml:space="preserve">供应商所使用的币种位应为人民币，单位为“元”。投标产品如果属于进口产品的，应提供人民币与美元之间的汇率。</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7.4 供应商所使用的技术标准应遵循国家最新标准及规范。</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bookmarkStart w:id="59" w:name="_Toc84942683"/>
      <w:r>
        <w:rPr>
          <w:rFonts w:hint="eastAsia" w:ascii="宋体" w:hAnsi="宋体" w:eastAsia="宋体" w:cs="Times New Roman"/>
          <w:bCs/>
          <w:sz w:val="24"/>
          <w:szCs w:val="24"/>
          <w:lang w:val="zh-CN"/>
        </w:rPr>
        <w:t xml:space="preserve">7.5 投标文件应字迹清楚、内容齐全、不得涂改。如有修改，修改处须有供应商公章和法定代表人或其授权的供应商代表签字。</w:t>
      </w:r>
      <w:bookmarkEnd w:id="59"/>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0" w:name="_Toc28708"/>
      <w:r>
        <w:rPr>
          <w:rFonts w:hint="eastAsia" w:ascii="宋体" w:hAnsi="宋体" w:eastAsia="宋体" w:cs="Times New Roman"/>
          <w:b/>
          <w:bCs/>
          <w:sz w:val="24"/>
          <w:szCs w:val="24"/>
          <w:lang w:val="zh-CN"/>
        </w:rPr>
        <w:t xml:space="preserve">8 、投标文件的组成</w:t>
      </w:r>
      <w:bookmarkEnd w:id="60"/>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.2供应商根据招标文件载明的标的采购项目实际情况，拟在中标后将中标项目的非主体、非关键性工作交由他人完成的，应当在投标文件中载明。</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.3投标文件由商务部分、技术部分、价格部分，以及其他部分组成。</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highlight w:val="none"/>
          <w:lang w:val="zh-CN"/>
        </w:rPr>
        <w:outlineLvl w:val="1"/>
      </w:pPr>
      <w:r/>
      <w:bookmarkStart w:id="61" w:name="_Toc10019"/>
      <w:r>
        <w:rPr>
          <w:rFonts w:hint="eastAsia" w:ascii="宋体" w:hAnsi="宋体" w:eastAsia="宋体" w:cs="Times New Roman"/>
          <w:b/>
          <w:bCs/>
          <w:sz w:val="24"/>
          <w:szCs w:val="24"/>
          <w:lang w:val="zh-CN"/>
        </w:rPr>
        <w:t xml:space="preserve">9 、投标文件的商务</w:t>
      </w:r>
      <w:r>
        <w:rPr>
          <w:rFonts w:hint="eastAsia" w:ascii="宋体" w:hAnsi="宋体" w:eastAsia="宋体" w:cs="Times New Roman"/>
          <w:b/>
          <w:bCs/>
          <w:sz w:val="24"/>
          <w:szCs w:val="24"/>
          <w:highlight w:val="none"/>
          <w:lang w:val="zh-CN"/>
        </w:rPr>
        <w:t xml:space="preserve">部分</w:t>
      </w:r>
      <w:bookmarkEnd w:id="61"/>
      <w:r>
        <w:rPr>
          <w:rFonts w:ascii="宋体" w:hAnsi="宋体" w:eastAsia="宋体" w:cs="Times New Roman"/>
          <w:b/>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9.1商务部分是证明供应商有资格参加投标和成交后有能力履行合同的文件，这些文件应能满足招标文件的要求，包括但不限于下列文件，其中加★项目不得有缺失或无效。 </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（1）★第一章 2.1《中华人民共和国政府采购法》规定的条件证明文件；</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（2）★第一章 2.2 采购人根据采购项目的特殊要求提出的特定条件证明； </w:t>
      </w:r>
      <w:r>
        <w:rPr>
          <w:rFonts w:ascii="宋体" w:hAnsi="宋体" w:eastAsia="宋体" w:cs="Times New Roman"/>
          <w:bCs/>
          <w:sz w:val="24"/>
          <w:szCs w:val="24"/>
          <w:highlight w:val="none"/>
          <w:lang w:val="zh-CN"/>
        </w:rPr>
      </w:r>
      <w:r/>
    </w:p>
    <w:p>
      <w:pPr>
        <w:pStyle w:val="830"/>
        <w:ind w:firstLine="420"/>
        <w:jc w:val="left"/>
        <w:spacing w:line="360" w:lineRule="auto"/>
        <w:widowControl/>
        <w:rPr>
          <w:rFonts w:ascii="宋体" w:hAnsi="宋体" w:eastAsia="宋体" w:cs="Times New Roman"/>
          <w:b/>
          <w:sz w:val="24"/>
          <w:szCs w:val="24"/>
          <w:highlight w:val="none"/>
        </w:rPr>
      </w:pPr>
      <w:r>
        <w:rPr>
          <w:rFonts w:hint="eastAsia" w:ascii="宋体" w:hAnsi="宋体" w:eastAsia="宋体" w:cs="Times New Roman"/>
          <w:b w:val="0"/>
          <w:bCs/>
          <w:sz w:val="24"/>
          <w:szCs w:val="24"/>
          <w:highlight w:val="none"/>
        </w:rPr>
        <w:t xml:space="preserve">（3）</w:t>
      </w:r>
      <w:r>
        <w:rPr>
          <w:rFonts w:hint="eastAsia" w:ascii="宋体" w:hAnsi="宋体" w:eastAsia="宋体" w:cs="Times New Roman"/>
          <w:bCs/>
          <w:sz w:val="24"/>
          <w:szCs w:val="24"/>
          <w:highlight w:val="none"/>
          <w:lang w:val="zh-CN"/>
        </w:rPr>
        <w:t xml:space="preserve">★</w:t>
      </w:r>
      <w:r>
        <w:rPr>
          <w:rFonts w:hint="eastAsia" w:ascii="宋体" w:hAnsi="宋体" w:cs="Times New Roman"/>
          <w:b w:val="0"/>
          <w:bCs/>
          <w:sz w:val="24"/>
          <w:szCs w:val="24"/>
          <w:highlight w:val="none"/>
          <w:lang w:val="en-US" w:eastAsia="zh-CN"/>
        </w:rPr>
        <w:t xml:space="preserve">投标申请及声明</w:t>
      </w:r>
      <w:r>
        <w:rPr>
          <w:rFonts w:hint="eastAsia" w:ascii="宋体" w:hAnsi="宋体" w:cs="Times New Roman"/>
          <w:b/>
          <w:sz w:val="24"/>
          <w:szCs w:val="24"/>
          <w:highlight w:val="none"/>
          <w:lang w:val="en-US" w:eastAsia="zh-CN"/>
        </w:rPr>
        <w:t xml:space="preserve">；</w:t>
      </w:r>
      <w:r>
        <w:rPr>
          <w:rFonts w:ascii="宋体" w:hAnsi="宋体" w:eastAsia="宋体" w:cs="Times New Roman"/>
          <w:b/>
          <w:sz w:val="24"/>
          <w:szCs w:val="24"/>
          <w:highlight w:val="none"/>
        </w:rPr>
      </w:r>
      <w:r/>
    </w:p>
    <w:p>
      <w:pPr>
        <w:pStyle w:val="830"/>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rPr>
        <w:t xml:space="preserve">4</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lang w:val="zh-CN"/>
        </w:rPr>
        <w:t xml:space="preserve">开标一览表；</w:t>
      </w:r>
      <w:r>
        <w:rPr>
          <w:rFonts w:hint="eastAsia" w:ascii="宋体" w:hAnsi="宋体" w:eastAsia="宋体" w:cs="Times New Roman"/>
          <w:bCs/>
          <w:sz w:val="24"/>
          <w:szCs w:val="24"/>
          <w:highlight w:val="none"/>
          <w:lang w:val="zh-CN"/>
        </w:rPr>
      </w:r>
      <w:r/>
    </w:p>
    <w:p>
      <w:pPr>
        <w:pStyle w:val="830"/>
        <w:ind w:firstLine="420"/>
        <w:spacing w:line="360" w:lineRule="auto"/>
        <w:rPr>
          <w:rFonts w:hint="eastAsia" w:ascii="宋体" w:hAnsi="宋体" w:eastAsia="宋体" w:cs="Times New Roman"/>
          <w:bCs/>
          <w:sz w:val="24"/>
          <w:szCs w:val="24"/>
          <w:highlight w:val="none"/>
          <w:lang w:val="zh-CN" w:eastAsia="zh-CN"/>
        </w:rPr>
      </w:pPr>
      <w:r>
        <w:rPr>
          <w:rFonts w:hint="eastAsia" w:ascii="宋体" w:hAnsi="宋体" w:cs="Times New Roman"/>
          <w:bCs/>
          <w:sz w:val="24"/>
          <w:szCs w:val="24"/>
          <w:highlight w:val="none"/>
          <w:lang w:val="zh-CN"/>
        </w:rPr>
        <w:t xml:space="preserve">（</w:t>
      </w:r>
      <w:r>
        <w:rPr>
          <w:rFonts w:hint="eastAsia" w:ascii="宋体" w:hAnsi="宋体" w:cs="Times New Roman"/>
          <w:bCs/>
          <w:sz w:val="24"/>
          <w:szCs w:val="24"/>
          <w:highlight w:val="none"/>
          <w:lang w:val="en-US" w:eastAsia="zh-CN"/>
        </w:rPr>
        <w:t xml:space="preserve">5</w:t>
      </w:r>
      <w:r>
        <w:rPr>
          <w:rFonts w:hint="eastAsia" w:ascii="宋体" w:hAnsi="宋体" w:cs="Times New Roman"/>
          <w:bCs/>
          <w:sz w:val="24"/>
          <w:szCs w:val="24"/>
          <w:highlight w:val="none"/>
          <w:lang w:val="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lang w:val="en-US" w:eastAsia="zh-CN"/>
        </w:rPr>
        <w:t xml:space="preserve">分项报价表；</w:t>
      </w:r>
      <w:r>
        <w:rPr>
          <w:rFonts w:hint="eastAsia" w:ascii="宋体" w:hAnsi="宋体" w:eastAsia="宋体" w:cs="Times New Roman"/>
          <w:bCs/>
          <w:sz w:val="24"/>
          <w:szCs w:val="24"/>
          <w:highlight w:val="none"/>
          <w:lang w:val="zh-CN" w:eastAsia="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w:t>
      </w:r>
      <w:r>
        <w:rPr>
          <w:rFonts w:hint="eastAsia" w:ascii="宋体" w:hAnsi="宋体" w:cs="Times New Roman"/>
          <w:bCs/>
          <w:sz w:val="24"/>
          <w:szCs w:val="24"/>
          <w:highlight w:val="none"/>
          <w:lang w:val="en-US" w:eastAsia="zh-CN"/>
        </w:rPr>
        <w:t xml:space="preserve">6</w:t>
      </w:r>
      <w:r>
        <w:rPr>
          <w:rFonts w:hint="eastAsia" w:ascii="宋体" w:hAnsi="宋体" w:eastAsia="宋体" w:cs="Times New Roman"/>
          <w:bCs/>
          <w:sz w:val="24"/>
          <w:szCs w:val="24"/>
          <w:highlight w:val="none"/>
          <w:lang w:val="zh-CN"/>
        </w:rPr>
        <w:t xml:space="preserve">）</w:t>
      </w:r>
      <w:bookmarkStart w:id="62" w:name="OLE_LINK59"/>
      <w:r>
        <w:rPr>
          <w:rFonts w:hint="eastAsia" w:ascii="宋体" w:hAnsi="宋体" w:eastAsia="宋体" w:cs="Times New Roman"/>
          <w:bCs/>
          <w:sz w:val="24"/>
          <w:szCs w:val="24"/>
          <w:highlight w:val="none"/>
          <w:lang w:val="zh-CN"/>
        </w:rPr>
        <w:t xml:space="preserve">★</w:t>
      </w:r>
      <w:bookmarkEnd w:id="62"/>
      <w:r>
        <w:rPr>
          <w:rFonts w:hint="eastAsia" w:ascii="宋体" w:hAnsi="宋体" w:eastAsia="宋体" w:cs="Times New Roman"/>
          <w:bCs/>
          <w:sz w:val="24"/>
          <w:szCs w:val="24"/>
          <w:highlight w:val="none"/>
          <w:lang w:val="zh-CN"/>
        </w:rPr>
        <w:t xml:space="preserve">南京市政府采购供应商信用承诺书；</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w:t>
      </w:r>
      <w:r>
        <w:rPr>
          <w:rFonts w:hint="eastAsia" w:ascii="宋体" w:hAnsi="宋体" w:cs="Times New Roman"/>
          <w:bCs/>
          <w:sz w:val="24"/>
          <w:szCs w:val="24"/>
          <w:lang w:val="en-US" w:eastAsia="zh-CN"/>
        </w:rPr>
        <w:t xml:space="preserve">7</w:t>
      </w:r>
      <w:r>
        <w:rPr>
          <w:rFonts w:hint="eastAsia" w:ascii="宋体" w:hAnsi="宋体" w:eastAsia="宋体" w:cs="Times New Roman"/>
          <w:bCs/>
          <w:sz w:val="24"/>
          <w:szCs w:val="24"/>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rPr>
        <w:t xml:space="preserve">《商务要求响应及偏离表》；</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cs="Times New Roman"/>
          <w:bCs/>
          <w:sz w:val="24"/>
          <w:szCs w:val="24"/>
          <w:lang w:val="en-US" w:eastAsia="zh-CN"/>
        </w:rPr>
        <w:t xml:space="preserve">8</w:t>
      </w:r>
      <w:r>
        <w:rPr>
          <w:rFonts w:hint="eastAsia" w:ascii="宋体" w:hAnsi="宋体" w:eastAsia="宋体" w:cs="Times New Roman"/>
          <w:bCs/>
          <w:sz w:val="24"/>
          <w:szCs w:val="24"/>
          <w:lang w:val="zh-CN"/>
        </w:rPr>
        <w:t xml:space="preserve">）供应商认为需要提供的其他证明文件和商务资料。</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3" w:name="_Toc29379"/>
      <w:r>
        <w:rPr>
          <w:rFonts w:hint="eastAsia" w:ascii="宋体" w:hAnsi="宋体" w:eastAsia="宋体" w:cs="Times New Roman"/>
          <w:b/>
          <w:bCs/>
          <w:sz w:val="24"/>
          <w:szCs w:val="24"/>
          <w:lang w:val="zh-CN"/>
        </w:rPr>
        <w:t xml:space="preserve">10 、投标文件的技术部分</w:t>
      </w:r>
      <w:bookmarkEnd w:id="63"/>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（1）项目</w:t>
      </w:r>
      <w:r>
        <w:rPr>
          <w:rFonts w:hint="eastAsia" w:ascii="宋体" w:hAnsi="宋体" w:cs="Times New Roman"/>
          <w:bCs/>
          <w:sz w:val="24"/>
          <w:szCs w:val="24"/>
          <w:lang w:val="en-US" w:eastAsia="zh-CN"/>
        </w:rPr>
        <w:t xml:space="preserve">实施</w:t>
      </w:r>
      <w:r>
        <w:rPr>
          <w:rFonts w:hint="eastAsia" w:ascii="宋体" w:hAnsi="宋体" w:eastAsia="宋体" w:cs="Times New Roman"/>
          <w:bCs/>
          <w:sz w:val="24"/>
          <w:szCs w:val="24"/>
          <w:lang w:val="zh-CN"/>
        </w:rPr>
        <w:t xml:space="preserve">方案；</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（2）项目</w:t>
      </w:r>
      <w:r>
        <w:rPr>
          <w:rFonts w:hint="eastAsia" w:ascii="宋体" w:hAnsi="宋体" w:cs="Times New Roman"/>
          <w:bCs/>
          <w:sz w:val="24"/>
          <w:szCs w:val="24"/>
          <w:lang w:val="en-US" w:eastAsia="zh-CN"/>
        </w:rPr>
        <w:t xml:space="preserve">组成员</w:t>
      </w:r>
      <w:r>
        <w:rPr>
          <w:rFonts w:hint="eastAsia" w:ascii="宋体" w:hAnsi="宋体" w:eastAsia="宋体" w:cs="Times New Roman"/>
          <w:bCs/>
          <w:sz w:val="24"/>
          <w:szCs w:val="24"/>
          <w:lang w:val="zh-CN"/>
        </w:rPr>
        <w:t xml:space="preserve">一览表；  </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cs="Times New Roman"/>
          <w:bCs/>
          <w:sz w:val="24"/>
          <w:szCs w:val="24"/>
          <w:lang w:val="en-US" w:eastAsia="zh-CN"/>
        </w:rPr>
        <w:t xml:space="preserve">质量保证及服务承诺</w:t>
      </w:r>
      <w:r>
        <w:rPr>
          <w:rFonts w:hint="eastAsia" w:ascii="宋体" w:hAnsi="宋体" w:eastAsia="宋体" w:cs="Times New Roman"/>
          <w:bCs/>
          <w:sz w:val="24"/>
          <w:szCs w:val="24"/>
          <w:lang w:val="zh-CN"/>
        </w:rPr>
        <w:t xml:space="preserve">；</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技术</w:t>
      </w:r>
      <w:r>
        <w:rPr>
          <w:rFonts w:hint="eastAsia" w:ascii="宋体" w:hAnsi="宋体" w:eastAsia="宋体" w:cs="Times New Roman"/>
          <w:bCs/>
          <w:sz w:val="24"/>
          <w:szCs w:val="24"/>
        </w:rPr>
        <w:t xml:space="preserve">要求响应及偏离表》</w:t>
      </w:r>
      <w:r>
        <w:rPr>
          <w:rFonts w:hint="eastAsia" w:ascii="宋体" w:hAnsi="宋体" w:eastAsia="宋体" w:cs="Times New Roman"/>
          <w:bCs/>
          <w:sz w:val="24"/>
          <w:szCs w:val="24"/>
          <w:lang w:val="zh-CN"/>
        </w:rPr>
        <w:t xml:space="preserve">；</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）供应商认为需要提供的其他技术文件或资料等。</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4" w:name="_Toc10488"/>
      <w:r>
        <w:rPr>
          <w:rFonts w:hint="eastAsia" w:ascii="宋体" w:hAnsi="宋体" w:eastAsia="宋体" w:cs="Times New Roman"/>
          <w:b/>
          <w:bCs/>
          <w:sz w:val="24"/>
          <w:szCs w:val="24"/>
          <w:lang w:val="zh-CN"/>
        </w:rPr>
        <w:t xml:space="preserve">11 、投标文件的价格部分</w:t>
      </w:r>
      <w:bookmarkEnd w:id="64"/>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1.1 </w:t>
      </w:r>
      <w:r>
        <w:rPr>
          <w:rFonts w:hint="eastAsia" w:ascii="宋体" w:hAnsi="宋体" w:eastAsia="宋体" w:cs="Times New Roman"/>
          <w:bCs/>
          <w:sz w:val="24"/>
          <w:szCs w:val="24"/>
          <w:lang w:val="zh-CN"/>
        </w:rPr>
        <w:t xml:space="preserve">价格部分是对</w:t>
      </w:r>
      <w:r>
        <w:rPr>
          <w:rFonts w:hint="eastAsia" w:ascii="宋体" w:hAnsi="宋体" w:cs="Times New Roman"/>
          <w:bCs/>
          <w:sz w:val="24"/>
          <w:szCs w:val="24"/>
          <w:lang w:val="en-US" w:eastAsia="zh-CN"/>
        </w:rPr>
        <w:t xml:space="preserve">货物或</w:t>
      </w:r>
      <w:r>
        <w:rPr>
          <w:rFonts w:hint="eastAsia" w:ascii="宋体" w:hAnsi="宋体" w:eastAsia="宋体" w:cs="Times New Roman"/>
          <w:bCs/>
          <w:sz w:val="24"/>
          <w:szCs w:val="24"/>
          <w:lang w:val="zh-CN" w:eastAsia="zh-CN"/>
        </w:rPr>
        <w:t xml:space="preserve">服务或工程</w:t>
      </w:r>
      <w:r>
        <w:rPr>
          <w:rFonts w:hint="eastAsia" w:ascii="宋体" w:hAnsi="宋体" w:eastAsia="宋体" w:cs="Times New Roman"/>
          <w:bCs/>
          <w:sz w:val="24"/>
          <w:szCs w:val="24"/>
          <w:lang w:val="zh-CN"/>
        </w:rPr>
        <w:t xml:space="preserve">价格构成的说明，招标文件如没有特别说明的话，对每一</w:t>
      </w:r>
      <w:r>
        <w:rPr>
          <w:rFonts w:hint="eastAsia" w:ascii="宋体" w:hAnsi="宋体" w:cs="Times New Roman"/>
          <w:bCs/>
          <w:sz w:val="24"/>
          <w:szCs w:val="24"/>
          <w:lang w:val="en-US" w:eastAsia="zh-CN"/>
        </w:rPr>
        <w:t xml:space="preserve">项</w:t>
      </w:r>
      <w:r>
        <w:rPr>
          <w:rFonts w:hint="eastAsia" w:ascii="宋体" w:hAnsi="宋体" w:cs="Times New Roman"/>
          <w:bCs/>
          <w:sz w:val="24"/>
          <w:szCs w:val="24"/>
          <w:lang w:val="en-US" w:eastAsia="zh-CN"/>
        </w:rPr>
        <w:t xml:space="preserve">货物或</w:t>
      </w:r>
      <w:r>
        <w:rPr>
          <w:rFonts w:hint="eastAsia" w:ascii="宋体" w:hAnsi="宋体" w:eastAsia="宋体" w:cs="Times New Roman"/>
          <w:bCs/>
          <w:sz w:val="24"/>
          <w:szCs w:val="24"/>
          <w:lang w:val="zh-CN" w:eastAsia="zh-CN"/>
        </w:rPr>
        <w:t xml:space="preserve">服务或工程</w:t>
      </w:r>
      <w:r>
        <w:rPr>
          <w:rFonts w:hint="eastAsia" w:ascii="宋体" w:hAnsi="宋体" w:eastAsia="宋体" w:cs="Times New Roman"/>
          <w:bCs/>
          <w:sz w:val="24"/>
          <w:szCs w:val="24"/>
          <w:lang w:val="zh-CN"/>
        </w:rPr>
        <w:t xml:space="preserve">仅接受一个价格。</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1.2</w:t>
      </w:r>
      <w:r>
        <w:rPr>
          <w:rFonts w:hint="eastAsia" w:ascii="宋体" w:hAnsi="宋体" w:eastAsia="宋体" w:cs="Times New Roman"/>
          <w:bCs/>
          <w:sz w:val="24"/>
          <w:szCs w:val="24"/>
          <w:lang w:val="zh-CN"/>
        </w:rPr>
        <w:t xml:space="preserve"> 投标报价应包含本次招标标的有关的所有费用，以及技术资料、支付给员工的工资和国家强制缴纳的各种社会保障资金，以及供应商认为需要的其他费用等。</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1.3 </w:t>
      </w:r>
      <w:r>
        <w:rPr>
          <w:rFonts w:hint="eastAsia" w:ascii="宋体" w:hAnsi="宋体" w:eastAsia="宋体" w:cs="Times New Roman"/>
          <w:bCs/>
          <w:sz w:val="24"/>
          <w:szCs w:val="24"/>
          <w:lang w:val="zh-CN"/>
        </w:rPr>
        <w:t xml:space="preserve">供应商应充分考虑到市场价格变动，以及项目实施过程中的不可预见因素。如果有漏项，视同让利。</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5" w:name="_Toc14919"/>
      <w:r>
        <w:rPr>
          <w:rFonts w:hint="eastAsia" w:ascii="宋体" w:hAnsi="宋体" w:eastAsia="宋体" w:cs="Times New Roman"/>
          <w:b/>
          <w:bCs/>
          <w:sz w:val="24"/>
          <w:szCs w:val="24"/>
          <w:lang w:val="zh-CN"/>
        </w:rPr>
        <w:t xml:space="preserve">12 、投标文件的其他部分</w:t>
      </w:r>
      <w:bookmarkEnd w:id="65"/>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12.1 其他部分由投标人根据编制投标文件需要提供的其他相关文件。</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6" w:name="_Toc11521"/>
      <w:r>
        <w:rPr>
          <w:rFonts w:hint="eastAsia" w:ascii="宋体" w:hAnsi="宋体" w:eastAsia="宋体" w:cs="Times New Roman"/>
          <w:b/>
          <w:bCs/>
          <w:sz w:val="24"/>
          <w:szCs w:val="24"/>
          <w:lang w:val="zh-CN"/>
        </w:rPr>
        <w:t xml:space="preserve">13 、投标保证金</w:t>
      </w:r>
      <w:bookmarkEnd w:id="66"/>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 w:val="0"/>
          <w:bCs w:val="0"/>
          <w:sz w:val="24"/>
          <w:szCs w:val="24"/>
          <w:lang w:val="zh-CN"/>
        </w:rPr>
      </w:pPr>
      <w:r>
        <w:rPr>
          <w:rFonts w:hint="eastAsia" w:ascii="宋体" w:hAnsi="宋体" w:cs="Times New Roman"/>
          <w:b w:val="0"/>
          <w:bCs w:val="0"/>
          <w:sz w:val="24"/>
          <w:szCs w:val="24"/>
          <w:lang w:val="en-US" w:eastAsia="zh-CN"/>
        </w:rPr>
        <w:t xml:space="preserve">13.1 本项目无需提交投标</w:t>
      </w:r>
      <w:r>
        <w:rPr>
          <w:rFonts w:hint="eastAsia" w:ascii="宋体" w:hAnsi="宋体" w:eastAsia="宋体" w:cs="Times New Roman"/>
          <w:b w:val="0"/>
          <w:bCs w:val="0"/>
          <w:sz w:val="24"/>
          <w:szCs w:val="24"/>
          <w:lang w:val="zh-CN"/>
        </w:rPr>
        <w:t xml:space="preserve">保证金。</w:t>
      </w:r>
      <w:r>
        <w:rPr>
          <w:rFonts w:ascii="宋体" w:hAnsi="宋体" w:eastAsia="宋体" w:cs="Times New Roman"/>
          <w:b w:val="0"/>
          <w:bCs w:val="0"/>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7" w:name="_Toc22927"/>
      <w:r>
        <w:rPr>
          <w:rFonts w:hint="eastAsia" w:ascii="宋体" w:hAnsi="宋体" w:eastAsia="宋体" w:cs="Times New Roman"/>
          <w:b/>
          <w:bCs/>
          <w:sz w:val="24"/>
          <w:szCs w:val="24"/>
          <w:lang w:val="zh-CN"/>
        </w:rPr>
        <w:t xml:space="preserve">14 、投标有效期</w:t>
      </w:r>
      <w:bookmarkEnd w:id="67"/>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14.1 投标有效期为90天，投标有效期从提交投标文件的截止之日起算。投标文件中承诺的投标有效期应当不少于招标文件中载明的投标有效期。</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14.2在特殊情况下，采购人于原投标有效期满之前，可向供应商提出延长投标有效期的要求。供应商可以拒绝采购人的这种要求。同意延长的供应商既不能要求也不允许修改其投标文件。 </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8" w:name="_Toc7071"/>
      <w:r>
        <w:rPr>
          <w:rFonts w:hint="eastAsia" w:ascii="宋体" w:hAnsi="宋体" w:eastAsia="宋体" w:cs="Times New Roman"/>
          <w:b/>
          <w:bCs/>
          <w:sz w:val="24"/>
          <w:szCs w:val="24"/>
          <w:lang w:val="zh-CN"/>
        </w:rPr>
        <w:t xml:space="preserve">15 、投标文件签署</w:t>
      </w:r>
      <w:bookmarkEnd w:id="68"/>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15.1 投标文件根据招标文件要求进行签字盖章。</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69" w:name="_Toc15476"/>
      <w:r>
        <w:rPr>
          <w:rFonts w:hint="eastAsia" w:ascii="宋体" w:hAnsi="宋体" w:eastAsia="宋体" w:cs="Times New Roman"/>
          <w:b/>
          <w:bCs/>
          <w:sz w:val="24"/>
          <w:szCs w:val="24"/>
          <w:lang w:val="zh-CN"/>
        </w:rPr>
        <w:t xml:space="preserve">16 、投标费用</w:t>
      </w:r>
      <w:bookmarkEnd w:id="69"/>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16.1 投标人应承担所有与准备和参加投标有关的费用，无论采购结果如何，代理机构和采购人在任何情况下均无义务和责任承担这些费用。</w:t>
      </w:r>
      <w:r>
        <w:rPr>
          <w:rFonts w:ascii="宋体" w:hAnsi="宋体" w:eastAsia="宋体" w:cs="Times New Roman"/>
          <w:bCs/>
          <w:sz w:val="24"/>
          <w:szCs w:val="24"/>
          <w:lang w:val="zh-CN"/>
        </w:rPr>
      </w:r>
      <w:r/>
    </w:p>
    <w:p>
      <w:pPr>
        <w:pStyle w:val="830"/>
        <w:ind w:firstLine="420"/>
        <w:spacing w:line="360" w:lineRule="auto"/>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sz w:val="24"/>
          <w:szCs w:val="24"/>
          <w:highlight w:val="none"/>
          <w:lang w:val="zh-CN"/>
        </w:rPr>
        <w:t xml:space="preserve">16.2代理</w:t>
      </w:r>
      <w:r>
        <w:rPr>
          <w:rFonts w:hint="eastAsia" w:ascii="宋体" w:hAnsi="宋体" w:cs="Times New Roman"/>
          <w:bCs/>
          <w:sz w:val="24"/>
          <w:szCs w:val="24"/>
          <w:highlight w:val="none"/>
          <w:lang w:val="en-US" w:eastAsia="zh-CN"/>
        </w:rPr>
        <w:t xml:space="preserve">服务</w:t>
      </w:r>
      <w:r>
        <w:rPr>
          <w:rFonts w:hint="eastAsia" w:ascii="宋体" w:hAnsi="宋体" w:eastAsia="宋体" w:cs="Times New Roman"/>
          <w:bCs/>
          <w:sz w:val="24"/>
          <w:szCs w:val="24"/>
          <w:highlight w:val="none"/>
          <w:lang w:val="zh-CN"/>
        </w:rPr>
        <w:t xml:space="preserve">费按</w:t>
      </w:r>
      <w:r>
        <w:rPr>
          <w:rFonts w:hint="eastAsia" w:ascii="宋体" w:hAnsi="宋体" w:eastAsia="宋体" w:cs="Times New Roman"/>
          <w:bCs/>
          <w:color w:val="000000"/>
          <w:sz w:val="24"/>
          <w:szCs w:val="24"/>
          <w:highlight w:val="none"/>
          <w:lang w:val="zh-CN"/>
        </w:rPr>
        <w:t xml:space="preserve">照国家计委《招标代理服务收费管理暂行办法》（计价格〔2002〕1980号）文件标准的</w:t>
      </w:r>
      <w:r>
        <w:rPr>
          <w:rFonts w:hint="eastAsia" w:ascii="宋体" w:hAnsi="宋体" w:cs="Times New Roman"/>
          <w:bCs/>
          <w:color w:val="000000"/>
          <w:sz w:val="24"/>
          <w:szCs w:val="24"/>
          <w:highlight w:val="none"/>
          <w:lang w:val="en-US" w:eastAsia="zh-CN"/>
        </w:rPr>
        <w:t xml:space="preserve">80</w:t>
      </w:r>
      <w:r>
        <w:rPr>
          <w:rFonts w:hint="eastAsia" w:ascii="宋体" w:hAnsi="宋体" w:eastAsia="宋体" w:cs="Times New Roman"/>
          <w:bCs/>
          <w:color w:val="000000"/>
          <w:sz w:val="24"/>
          <w:szCs w:val="24"/>
          <w:highlight w:val="none"/>
          <w:lang w:val="zh-CN"/>
        </w:rPr>
        <w:t xml:space="preserve">%执行</w:t>
      </w:r>
      <w:r>
        <w:rPr>
          <w:rFonts w:hint="eastAsia" w:ascii="宋体" w:hAnsi="宋体" w:cs="Times New Roman"/>
          <w:bCs/>
          <w:color w:val="000000"/>
          <w:sz w:val="24"/>
          <w:szCs w:val="24"/>
          <w:highlight w:val="none"/>
          <w:lang w:val="zh-CN"/>
        </w:rPr>
        <w:t xml:space="preserve">；</w:t>
      </w:r>
      <w:r>
        <w:rPr>
          <w:rFonts w:hint="eastAsia" w:ascii="宋体" w:hAnsi="宋体" w:cs="Times New Roman"/>
          <w:bCs/>
          <w:color w:val="000000"/>
          <w:sz w:val="24"/>
          <w:szCs w:val="24"/>
          <w:highlight w:val="none"/>
          <w:lang w:val="zh-CN" w:eastAsia="zh-CN"/>
        </w:rPr>
        <w:t xml:space="preserve">工程量清单及招标控制价</w:t>
      </w:r>
      <w:r>
        <w:rPr>
          <w:rFonts w:hint="eastAsia" w:ascii="宋体" w:hAnsi="宋体" w:cs="Times New Roman"/>
          <w:bCs/>
          <w:color w:val="000000"/>
          <w:sz w:val="24"/>
          <w:szCs w:val="24"/>
          <w:highlight w:val="none"/>
          <w:lang w:val="en-US" w:eastAsia="zh-CN"/>
        </w:rPr>
        <w:t xml:space="preserve">编制费</w:t>
      </w:r>
      <w:r>
        <w:rPr>
          <w:rFonts w:hint="eastAsia" w:ascii="宋体" w:hAnsi="宋体" w:cs="Times New Roman"/>
          <w:bCs/>
          <w:color w:val="000000"/>
          <w:sz w:val="24"/>
          <w:szCs w:val="24"/>
          <w:highlight w:val="none"/>
          <w:lang w:val="zh-CN" w:eastAsia="zh-CN"/>
        </w:rPr>
        <w:t xml:space="preserve">按苏价服〔2014〕383号的80%执行；</w:t>
      </w:r>
      <w:r>
        <w:rPr>
          <w:rFonts w:hint="eastAsia" w:ascii="宋体" w:hAnsi="宋体" w:cs="Times New Roman"/>
          <w:bCs/>
          <w:color w:val="000000"/>
          <w:sz w:val="24"/>
          <w:szCs w:val="24"/>
          <w:highlight w:val="none"/>
          <w:lang w:val="en-US" w:eastAsia="zh-CN"/>
        </w:rPr>
        <w:t xml:space="preserve">评审费按实计取</w:t>
      </w: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本项目</w:t>
      </w:r>
      <w:r>
        <w:rPr>
          <w:rFonts w:hint="eastAsia" w:ascii="宋体" w:hAnsi="宋体" w:cs="Times New Roman"/>
          <w:bCs/>
          <w:color w:val="000000"/>
          <w:sz w:val="24"/>
          <w:szCs w:val="24"/>
          <w:highlight w:val="none"/>
          <w:lang w:val="en-US" w:eastAsia="zh-CN"/>
        </w:rPr>
        <w:t xml:space="preserve">招标费用由采购人</w:t>
      </w:r>
      <w:r>
        <w:rPr>
          <w:rFonts w:hint="eastAsia" w:ascii="宋体" w:hAnsi="宋体" w:eastAsia="宋体" w:cs="Times New Roman"/>
          <w:bCs/>
          <w:color w:val="000000"/>
          <w:sz w:val="24"/>
          <w:szCs w:val="24"/>
          <w:highlight w:val="none"/>
          <w:lang w:val="zh-CN"/>
        </w:rPr>
        <w:t xml:space="preserve">支付。</w:t>
      </w:r>
      <w:r>
        <w:rPr>
          <w:rFonts w:hint="eastAsia" w:ascii="宋体" w:hAnsi="宋体" w:eastAsia="宋体" w:cs="Times New Roman"/>
          <w:bCs/>
          <w:color w:val="000000"/>
          <w:sz w:val="24"/>
          <w:szCs w:val="24"/>
          <w:highlight w:val="none"/>
          <w:lang w:val="zh-CN" w:eastAsia="zh-CN"/>
        </w:rPr>
      </w:r>
      <w:r/>
    </w:p>
    <w:p>
      <w:pPr>
        <w:pStyle w:val="830"/>
        <w:spacing w:line="360" w:lineRule="auto"/>
        <w:rPr>
          <w:rFonts w:ascii="宋体" w:hAnsi="宋体" w:eastAsia="宋体" w:cs="Times New Roman"/>
          <w:b/>
          <w:bCs/>
          <w:sz w:val="24"/>
          <w:szCs w:val="24"/>
          <w:lang w:val="zh-CN"/>
        </w:rPr>
        <w:outlineLvl w:val="0"/>
      </w:pPr>
      <w:r/>
      <w:bookmarkStart w:id="70" w:name="_Toc10845"/>
      <w:r>
        <w:rPr>
          <w:rFonts w:hint="eastAsia" w:ascii="宋体" w:hAnsi="宋体" w:eastAsia="宋体" w:cs="Times New Roman"/>
          <w:b/>
          <w:bCs/>
          <w:sz w:val="24"/>
          <w:szCs w:val="24"/>
          <w:lang w:val="zh-CN"/>
        </w:rPr>
        <w:t xml:space="preserve">四、投标</w:t>
      </w:r>
      <w:bookmarkEnd w:id="70"/>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1" w:name="_Toc7959"/>
      <w:r>
        <w:rPr>
          <w:rFonts w:hint="eastAsia" w:ascii="宋体" w:hAnsi="宋体" w:eastAsia="宋体" w:cs="Times New Roman"/>
          <w:b/>
          <w:bCs/>
          <w:sz w:val="24"/>
          <w:szCs w:val="24"/>
          <w:lang w:val="zh-CN"/>
        </w:rPr>
        <w:t xml:space="preserve">17 、投标文件的递交</w:t>
      </w:r>
      <w:bookmarkEnd w:id="71"/>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17.1 投标人应当按照《操作手册》规定，在招标公告规定的投标截止时间前制作并上传电子投标文件。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17.2 投标人应充分考虑网络环境、网络带宽等因素可能对投标产生的影响，如因投标人自身原因造成的电子投标文件上传不成功的，按照本招标文件第二章第25.1条规定做无效投标处理。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17.3 采购代理机构可以按照规定，通过修改招标文件酌情延长投标截止时间，在此情况下，投标人的所有权利和义务均以延长后新的截止时间为准。</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2" w:name="_Toc13939"/>
      <w:r>
        <w:rPr>
          <w:rFonts w:hint="eastAsia" w:ascii="宋体" w:hAnsi="宋体" w:eastAsia="宋体" w:cs="Times New Roman"/>
          <w:b/>
          <w:bCs/>
          <w:sz w:val="24"/>
          <w:szCs w:val="24"/>
          <w:lang w:val="zh-CN"/>
        </w:rPr>
        <w:t xml:space="preserve">18 、有下列情形的投标文件将拒收</w:t>
      </w:r>
      <w:bookmarkEnd w:id="72"/>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18.1采购代理机构拒绝接收投标截止时间后上传的任何投标文件。</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3" w:name="_Toc15603"/>
      <w:r>
        <w:rPr>
          <w:rFonts w:hint="eastAsia" w:ascii="宋体" w:hAnsi="宋体" w:eastAsia="宋体" w:cs="Times New Roman"/>
          <w:b/>
          <w:bCs/>
          <w:sz w:val="24"/>
          <w:szCs w:val="24"/>
          <w:lang w:val="zh-CN"/>
        </w:rPr>
        <w:t xml:space="preserve">19 、投标文件的修改和撤回</w:t>
      </w:r>
      <w:bookmarkEnd w:id="73"/>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19.1投标人可在投标截止时间前撤回其电子投标文件，具体操作方法见《操作手册》。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19.2 投标人撤回电子投标文件，则认为其不再参与本项目投标活动。</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19.3 投标人可在投标截止时间前对其电子投标文件进行修改，具体操作方法见《操作手册》。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19.4 投标截止时间之后，投标人不得对其电子投标文件作任何修改。</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19.5 在投标截止时间至招标文件中规定的投标有效期满之间的这段时间内，投标人不得撤回其投标。</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0"/>
      </w:pPr>
      <w:r/>
      <w:bookmarkStart w:id="74" w:name="_Toc31786"/>
      <w:r>
        <w:rPr>
          <w:rFonts w:hint="eastAsia" w:ascii="宋体" w:hAnsi="宋体" w:eastAsia="宋体" w:cs="Times New Roman"/>
          <w:b/>
          <w:bCs/>
          <w:sz w:val="24"/>
          <w:szCs w:val="24"/>
          <w:lang w:val="zh-CN"/>
        </w:rPr>
        <w:t xml:space="preserve">五、开标、评标与定标</w:t>
      </w:r>
      <w:bookmarkEnd w:id="74"/>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5" w:name="_Toc23826"/>
      <w:r>
        <w:rPr>
          <w:rFonts w:hint="eastAsia" w:ascii="宋体" w:hAnsi="宋体" w:eastAsia="宋体" w:cs="Times New Roman"/>
          <w:b/>
          <w:bCs/>
          <w:sz w:val="24"/>
          <w:szCs w:val="24"/>
          <w:lang w:val="zh-CN"/>
        </w:rPr>
        <w:t xml:space="preserve">20 、开标</w:t>
      </w:r>
      <w:bookmarkEnd w:id="75"/>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20.2 投标人在开标过程中涉及到的投标文件解密、开标结果确认等工作，应按照《操作手册》规定执行。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20.3 投标人如果对开标过程和开标结果有疑义，应当根据《操作手册》规定提出，苏采云系统中《开标记录表》公布后5分钟内未提出的，视同认可开标结果。</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6" w:name="_Toc23200"/>
      <w:r>
        <w:rPr>
          <w:rFonts w:hint="eastAsia" w:ascii="宋体" w:hAnsi="宋体" w:eastAsia="宋体" w:cs="Times New Roman"/>
          <w:b/>
          <w:bCs/>
          <w:sz w:val="24"/>
          <w:szCs w:val="24"/>
          <w:lang w:val="zh-CN"/>
        </w:rPr>
        <w:t xml:space="preserve">21 、评标</w:t>
      </w:r>
      <w:bookmarkEnd w:id="76"/>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21.1 评标由依法组建的评标委员会（以下简称“评委会”）进行。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21.2 评委会由采购人代表和有关技术、经济等方面的专家组成，且人员构成符合政府采购有关规定。</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21.3 评委会独立工作，负责评审所有投标文件并推荐中标候选人，或根据采购人授权直接确定中标人。</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7" w:name="_Toc19799"/>
      <w:r>
        <w:rPr>
          <w:rFonts w:hint="eastAsia" w:ascii="宋体" w:hAnsi="宋体" w:eastAsia="宋体" w:cs="Times New Roman"/>
          <w:b/>
          <w:bCs/>
          <w:sz w:val="24"/>
          <w:szCs w:val="24"/>
          <w:lang w:val="zh-CN"/>
        </w:rPr>
        <w:t xml:space="preserve">22、评标过程的保密与公正</w:t>
      </w:r>
      <w:bookmarkEnd w:id="77"/>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22.1 凡是与审查、澄清、评价和比较投标的有关资料以及授标建议等，采购人、评委、采购代理机构均不得向投标人或与评标无关的其他人员透露。 </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22.2 投标人不得以任何方式影响评标，否则其投标将被作为无效投标。</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22.3 采购代理机构和评委会不向未中标的投标人解释未中标原因，也不公布评标过程中的相关细节。</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78" w:name="_Toc3714"/>
      <w:r>
        <w:rPr>
          <w:rFonts w:hint="eastAsia" w:ascii="宋体" w:hAnsi="宋体" w:eastAsia="宋体" w:cs="Times New Roman"/>
          <w:b/>
          <w:bCs/>
          <w:sz w:val="24"/>
          <w:szCs w:val="24"/>
          <w:lang w:val="zh-CN"/>
        </w:rPr>
        <w:t xml:space="preserve">23、投标文件的澄清</w:t>
      </w:r>
      <w:bookmarkEnd w:id="78"/>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23.1 评标期间，评委会对投标文件中含义不明确、同类问题表述不一致或有明显文字和计算错误的内容，有权要求投标人作出必要的澄清、说明或补正。</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投标人的澄清、说明或补正不得超出投标文件的范围或者改变投标文件的实质性内容。</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评委会并非对每个投标人都做澄清要求。</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23.3 接到评委会澄清、说明和补正要求的，投标人如未按规定作出澄清、说明和补正，其风险由投标人自行承担。</w:t>
      </w:r>
      <w:r>
        <w:rPr>
          <w:rFonts w:ascii="宋体" w:hAnsi="宋体" w:eastAsia="宋体" w:cs="Times New Roman"/>
          <w:bCs/>
          <w:sz w:val="24"/>
          <w:szCs w:val="24"/>
          <w:lang w:val="zh-CN"/>
        </w:rPr>
      </w:r>
      <w:r/>
    </w:p>
    <w:p>
      <w:pPr>
        <w:pStyle w:val="830"/>
        <w:ind w:firstLine="118"/>
        <w:spacing w:line="360" w:lineRule="auto"/>
        <w:rPr>
          <w:rFonts w:ascii="宋体" w:hAnsi="宋体" w:eastAsia="宋体" w:cs="Times New Roman"/>
          <w:b/>
          <w:bCs/>
          <w:sz w:val="24"/>
          <w:szCs w:val="24"/>
          <w:lang w:val="zh-CN"/>
        </w:rPr>
        <w:outlineLvl w:val="1"/>
      </w:pPr>
      <w:r/>
      <w:bookmarkStart w:id="79" w:name="_Toc11457"/>
      <w:r>
        <w:rPr>
          <w:rFonts w:hint="eastAsia" w:ascii="宋体" w:hAnsi="宋体" w:eastAsia="宋体" w:cs="Times New Roman"/>
          <w:b/>
          <w:bCs/>
          <w:sz w:val="24"/>
          <w:szCs w:val="24"/>
          <w:lang w:val="zh-CN"/>
        </w:rPr>
        <w:t xml:space="preserve">24、投标文件的审查</w:t>
      </w:r>
      <w:bookmarkEnd w:id="79"/>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  投标文件审查分为资格审查和符合性审查。</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24.1.1 资格审查。由代理机构或采购人对投标文件中的资格证明文件进行审查，并向评委会反馈审查结论。</w:t>
      </w:r>
      <w:r>
        <w:rPr>
          <w:rFonts w:ascii="宋体" w:hAnsi="宋体" w:eastAsia="宋体" w:cs="Times New Roman"/>
          <w:bCs/>
          <w:sz w:val="24"/>
          <w:szCs w:val="24"/>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24.1.3 未通过资格审查或符合性审查的投标人，采购代理机构将通过苏采云系统告知其具体原因，评标结束后不再接受有关询问。</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24.3 如果投标文件实质上没有响应招标文件的要求，评委会将予以拒绝，投标人不得通过修改或撤销不合要求的偏离或保留而使其投标成为实质性响应的投标。</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24.4 评委会将对确定为实质性响应的投标进行进一步审核，确定其是否有计算上或累加上的算术错误。修正错误的原则如下：</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（1）投标文件中开标一览表内容与投标文件中相应内容不一致的，以开标一览表为准；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（2）大写金额和小写金额不一致的，以大写金额为准；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（3）单价金额小数点或者百分比有明显错位的，以开标一览表的总价为准，并修改单价；</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（4）总价金额与按单价汇总金额不一致的，以单价金额计算结果为准。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同时出现两种以上错误的，按照前款规定的顺序修正。</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ascii="宋体" w:hAnsi="宋体" w:eastAsia="宋体" w:cs="Times New Roman"/>
          <w:bCs/>
          <w:sz w:val="24"/>
          <w:szCs w:val="24"/>
          <w:lang w:val="zh-CN"/>
        </w:rPr>
      </w:r>
      <w:r/>
    </w:p>
    <w:p>
      <w:pPr>
        <w:pStyle w:val="830"/>
        <w:ind w:firstLine="420"/>
        <w:spacing w:line="360" w:lineRule="auto"/>
        <w:tabs>
          <w:tab w:val="left" w:pos="4536"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24.6 投标人在开、评标全过程中应保持通讯畅通，及时登录苏采云系统查阅、答复相关信息，并安排专人与采购代理机构及评委会联系。</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
          <w:bCs/>
          <w:sz w:val="24"/>
          <w:szCs w:val="24"/>
          <w:lang w:val="zh-CN"/>
        </w:rPr>
        <w:outlineLvl w:val="1"/>
      </w:pPr>
      <w:r/>
      <w:bookmarkStart w:id="80" w:name="_Toc25520"/>
      <w:r>
        <w:rPr>
          <w:rFonts w:hint="eastAsia" w:ascii="宋体" w:hAnsi="宋体" w:eastAsia="宋体" w:cs="Times New Roman"/>
          <w:b/>
          <w:bCs/>
          <w:sz w:val="24"/>
          <w:szCs w:val="24"/>
          <w:lang w:val="zh-CN"/>
        </w:rPr>
        <w:t xml:space="preserve">25、无效投标和废标</w:t>
      </w:r>
      <w:bookmarkEnd w:id="80"/>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25.1无效投标条款</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25.1.1投标人在苏采云系统规定的时间内未成功解密电子投标文件。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25.1.2投标人未按照招标文件要求上传电子投标文件。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25.1.3同一投标人提交两个（含两个）以上不同的投标报价。</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lang w:val="zh-CN"/>
        </w:rPr>
        <w:t xml:space="preserve">25.1.4</w:t>
      </w:r>
      <w:r>
        <w:rPr>
          <w:rFonts w:hint="eastAsia" w:ascii="宋体" w:hAnsi="宋体" w:eastAsia="宋体" w:cs="Times New Roman"/>
          <w:bCs/>
          <w:sz w:val="24"/>
          <w:szCs w:val="24"/>
          <w:highlight w:val="none"/>
          <w:lang w:val="zh-CN"/>
        </w:rPr>
        <w:t xml:space="preserve">投标人不具备招标文件中规定资格要求。</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25.1.5投标人的报价超过了采购预算或最高限价。</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25.1.6未通过符合性审查。</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25.1.7不符合招标文件中实质性要求和条件。</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25.1.8投标文件含有采购人不能接受的附加条件。</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25.1.9评标过程中出现下列情形之一的，评审委员会应当启动异常低价投标（响应）审查程序：</w:t>
      </w:r>
      <w:r>
        <w:rPr>
          <w:rFonts w:ascii="宋体" w:hAnsi="宋体" w:eastAsia="宋体" w:cs="Times New Roman"/>
          <w:bCs/>
          <w:sz w:val="24"/>
          <w:szCs w:val="24"/>
          <w:highlight w:val="none"/>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（1）投标（响应）报价低于全部通过符合性审查供应商投标（响应）报价平均值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全部通过符合性审查供应商投标（响应）报价平均值×</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（2）投标（响应）报价低于通过符合性审查的次低报价供应商投标（响应）报价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通过符合性审查的次低报价供应商投标（响应）报价</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rPr>
          <w:rFonts w:hint="eastAsia" w:ascii="宋体" w:hAnsi="宋体" w:eastAsia="宋体" w:cs="Times New Roman"/>
          <w:bCs/>
          <w:sz w:val="24"/>
          <w:szCs w:val="24"/>
          <w:highlight w:val="none"/>
          <w:lang w:val="zh-CN"/>
        </w:rPr>
        <w:t xml:space="preserve">；</w:t>
      </w:r>
      <w:r>
        <w:rPr>
          <w:rFonts w:ascii="宋体" w:hAnsi="宋体" w:eastAsia="宋体" w:cs="Times New Roman"/>
          <w:bCs/>
          <w:sz w:val="24"/>
          <w:szCs w:val="24"/>
          <w:highlight w:val="none"/>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（3）投标（响应）报价低于采购项目最高限价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%的</w:t>
      </w:r>
      <w:r>
        <w:rPr>
          <w:rFonts w:hint="eastAsia" w:ascii="宋体" w:hAnsi="宋体" w:eastAsia="宋体" w:cs="Times New Roman"/>
          <w:bCs/>
          <w:sz w:val="24"/>
          <w:szCs w:val="24"/>
          <w:highlight w:val="none"/>
          <w:lang w:val="zh-CN"/>
        </w:rPr>
        <w:t xml:space="preserve">，即投标（响应）报价</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采购项目最高限价×</w:t>
      </w:r>
      <w:r>
        <w:rPr>
          <w:rFonts w:hint="eastAsia" w:ascii="宋体" w:hAnsi="宋体" w:eastAsia="宋体" w:cs="Times New Roman"/>
          <w:b/>
          <w:bCs w:val="0"/>
          <w:sz w:val="24"/>
          <w:szCs w:val="24"/>
          <w:highlight w:val="none"/>
          <w:lang w:val="en-US" w:eastAsia="zh-CN"/>
        </w:rPr>
        <w:t xml:space="preserve">65</w:t>
      </w:r>
      <w:r>
        <w:rPr>
          <w:rFonts w:hint="eastAsia" w:ascii="宋体" w:hAnsi="宋体" w:eastAsia="宋体" w:cs="Times New Roman"/>
          <w:b/>
          <w:bCs w:val="0"/>
          <w:sz w:val="24"/>
          <w:szCs w:val="24"/>
          <w:highlight w:val="none"/>
          <w:lang w:val="zh-CN"/>
        </w:rPr>
        <w:t xml:space="preserve">%；</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（4）评审委员会基于专业判断，认为供应商报价过低，有可能影响产品质量或者不能诚信履约的其他情形。</w:t>
      </w:r>
      <w:r>
        <w:rPr>
          <w:rFonts w:ascii="宋体" w:hAnsi="宋体" w:eastAsia="宋体" w:cs="Times New Roman"/>
          <w:bCs/>
          <w:sz w:val="24"/>
          <w:szCs w:val="24"/>
          <w:highlight w:val="none"/>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25.1.10投标文件未按照招标文件要求加盖电子公章。</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25.1.11法律法规及本招标文件规定的其他无效投标情形。</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 废标条款</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25.2.1符合资格条件的供应商或者对招标文件作实质响应的供应商不足三家。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25.2.2出现影响采购公正的违法、违规行为。</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25.2.3因重大变故采购任务取消。</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25.2.4评委会认定招标文件存在歧义、重大缺陷导致评审工作无法进行。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25.2.5因苏采云系统故障造成开标不成功。</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25.3 如出现投标截止时间后参加投标的供应商或者对招标文件作出实质性响应的供应商不足三家的情况，按政府采购相关规定执行。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
          <w:bCs/>
          <w:sz w:val="24"/>
          <w:szCs w:val="24"/>
          <w:lang w:val="zh-CN"/>
        </w:rPr>
        <w:outlineLvl w:val="0"/>
      </w:pPr>
      <w:r/>
      <w:bookmarkStart w:id="81" w:name="_Toc9485"/>
      <w:r>
        <w:rPr>
          <w:rFonts w:hint="eastAsia" w:ascii="宋体" w:hAnsi="宋体" w:eastAsia="宋体" w:cs="Times New Roman"/>
          <w:b/>
          <w:bCs/>
          <w:sz w:val="24"/>
          <w:szCs w:val="24"/>
          <w:lang w:val="zh-CN"/>
        </w:rPr>
        <w:t xml:space="preserve">六、定标</w:t>
      </w:r>
      <w:bookmarkEnd w:id="81"/>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
          <w:bCs/>
          <w:sz w:val="24"/>
          <w:szCs w:val="24"/>
          <w:lang w:val="zh-CN"/>
        </w:rPr>
        <w:outlineLvl w:val="1"/>
      </w:pPr>
      <w:r/>
      <w:bookmarkStart w:id="82" w:name="_Toc7402"/>
      <w:r>
        <w:rPr>
          <w:rFonts w:hint="eastAsia" w:ascii="宋体" w:hAnsi="宋体" w:eastAsia="宋体" w:cs="Times New Roman"/>
          <w:b/>
          <w:bCs/>
          <w:sz w:val="24"/>
          <w:szCs w:val="24"/>
          <w:lang w:val="zh-CN"/>
        </w:rPr>
        <w:t xml:space="preserve">26、确定中标单位</w:t>
      </w:r>
      <w:bookmarkEnd w:id="82"/>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26.1本项目采用综合评分法。评标小组对质量和服务均能满足</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实质性要求的供应商，综合比较与评价后按照得分高低顺序对供应商进行排列。评审得分相同的，按照报价由低到高顺序排列。评审得分且报价相同的，按技术指标优劣顺序排列。</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26.2 采购代理机构将在江苏政府采购网发布中标公告，公告期限为1个工作日。</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 若有充分证据证明中标人有下列情况之一的，一经查实将被取消中标资格：</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26.3.1提供虚假材料谋取中标。</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26.3.2向采购人、采购代理机构行贿或者提供其他不正当利益。</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26.3.3属于本文件规定的无效投标情形，但在评标过程中未被评委会发现。</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26.3.4与采购人或者其他供应商恶意串通。</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26.3.5采取不正当手段诋毁、排挤其他供应商。</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 有下列情形之一的视为投标人串通投标，投标无效：</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26.4.1不同投标人的投标文件由同一单位或者个人编制。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26.4.2不同投标人委托同一单位或者个人办理投标事宜。</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26.4.3不同投标人的投标文件载明的项目管理成员或者联系人员为同一人。</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26.4.4不同投标人的投标文件异常一致或者投标报价呈规律性差异。</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
          <w:bCs/>
          <w:sz w:val="24"/>
          <w:szCs w:val="24"/>
          <w:lang w:val="zh-CN"/>
        </w:rPr>
        <w:outlineLvl w:val="1"/>
      </w:pPr>
      <w:r/>
      <w:bookmarkStart w:id="83" w:name="_Toc30245"/>
      <w:r>
        <w:rPr>
          <w:rFonts w:hint="eastAsia" w:ascii="宋体" w:hAnsi="宋体" w:eastAsia="宋体" w:cs="Times New Roman"/>
          <w:b/>
          <w:bCs/>
          <w:sz w:val="24"/>
          <w:szCs w:val="24"/>
          <w:lang w:val="zh-CN"/>
        </w:rPr>
        <w:t xml:space="preserve">27、中标通知书</w:t>
      </w:r>
      <w:bookmarkEnd w:id="83"/>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27.1 中标结果确定后，采购代理机构将向中标人发出《中标通知书》。中标人可在中标结果公告届满之日起三十日内登录苏采云系统下载。</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27.2 因系统存储空间有限，中标结果公告届满之日起三十日后，苏采云系统不再保证提供下载《中标通知书》服务，因未及时下载而造成的不利后果由中标人自行承担。</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27.3 《中标通知书》是合同的一个组成部分，对采购人和中标人均具有法律效力。《中标通知书》发出后，采购人改变中标结果或者中标人放弃中标项目的，应当依法承担法律责任。</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0"/>
      </w:pPr>
      <w:r/>
      <w:bookmarkStart w:id="84" w:name="_Toc2547"/>
      <w:r>
        <w:rPr>
          <w:rFonts w:hint="eastAsia" w:ascii="宋体" w:hAnsi="宋体" w:eastAsia="宋体" w:cs="Times New Roman"/>
          <w:b/>
          <w:bCs/>
          <w:sz w:val="24"/>
          <w:szCs w:val="24"/>
          <w:lang w:val="zh-CN"/>
        </w:rPr>
        <w:t xml:space="preserve">七、签订合同</w:t>
      </w:r>
      <w:bookmarkEnd w:id="84"/>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85" w:name="_Toc2614"/>
      <w:r>
        <w:rPr>
          <w:rFonts w:hint="eastAsia" w:ascii="宋体" w:hAnsi="宋体" w:eastAsia="宋体" w:cs="Times New Roman"/>
          <w:b/>
          <w:bCs/>
          <w:sz w:val="24"/>
          <w:szCs w:val="24"/>
          <w:lang w:val="zh-CN"/>
        </w:rPr>
        <w:t xml:space="preserve">28 、签订合同</w:t>
      </w:r>
      <w:bookmarkEnd w:id="85"/>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28.1中标人应当在《中标通知书》发出之日起三十日内，按照招标文件确定的事项与采购人签订政府采购合同。</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28.2招标文件、中标人的投标文件及招标过程中有关澄清、承诺文件均作为合同附件。</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28.4中标人因自身原因拒绝与采购人签订合同的，不得参加采购人重新组织的采购活动，且将可能被拒绝参加该采购人一年内的其他政府采购活动。</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28.5服务（包含与服务相关的货物）的追加</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0"/>
      </w:pPr>
      <w:r/>
      <w:bookmarkStart w:id="86" w:name="_Toc18390"/>
      <w:r>
        <w:rPr>
          <w:rFonts w:hint="eastAsia" w:ascii="宋体" w:hAnsi="宋体" w:eastAsia="宋体" w:cs="Times New Roman"/>
          <w:b/>
          <w:bCs/>
          <w:sz w:val="24"/>
          <w:szCs w:val="24"/>
          <w:lang w:val="zh-CN"/>
        </w:rPr>
        <w:t xml:space="preserve">八、质疑和投诉</w:t>
      </w:r>
      <w:bookmarkEnd w:id="86"/>
      <w:r>
        <w:rPr>
          <w:rFonts w:ascii="宋体" w:hAnsi="宋体" w:eastAsia="宋体" w:cs="Times New Roman"/>
          <w:b/>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87" w:name="_Toc16239"/>
      <w:r>
        <w:rPr>
          <w:rFonts w:hint="eastAsia" w:ascii="宋体" w:hAnsi="宋体" w:eastAsia="宋体" w:cs="Times New Roman"/>
          <w:b/>
          <w:bCs/>
          <w:sz w:val="24"/>
          <w:szCs w:val="24"/>
          <w:lang w:val="zh-CN"/>
        </w:rPr>
        <w:t xml:space="preserve">29 、质疑</w:t>
      </w:r>
      <w:bookmarkEnd w:id="87"/>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29.1 供应商认为</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、采购过程和中标、成交结果使自己的权益受到损害的，可以在知道或者应知其权益受到损害之日起七个工作日内，以书面形式向采购代理机构提出质疑。供应商应知其权益受到损害之日，是指：对可以质疑的</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提出质疑的，为收到</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之日或者</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公告期限届满之日；对采购过程提出质疑的，为各采购程序环节结束之日；对中标或者成交结果提出质疑的，为中标或者成交结果公告期限届满之日。</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29.2 提出质疑的供应商应当是参与所质疑项目采购活动的供应商。潜在供应商已依法获取其可质疑的</w:t>
      </w:r>
      <w:r>
        <w:rPr>
          <w:rFonts w:hint="eastAsia" w:ascii="宋体" w:hAnsi="宋体" w:cs="Times New Roman"/>
          <w:bCs/>
          <w:sz w:val="24"/>
          <w:szCs w:val="24"/>
          <w:lang w:val="zh-CN"/>
        </w:rPr>
        <w:t xml:space="preserve">招标文件</w:t>
      </w:r>
      <w:r>
        <w:rPr>
          <w:rFonts w:hint="eastAsia" w:ascii="宋体" w:hAnsi="宋体" w:eastAsia="宋体" w:cs="Times New Roman"/>
          <w:bCs/>
          <w:sz w:val="24"/>
          <w:szCs w:val="24"/>
          <w:lang w:val="zh-CN"/>
        </w:rPr>
        <w:t xml:space="preserve">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29.3 供应商质疑应当有明确的请求和必要的证明材料。供应商必须在法定质疑期内一次性提出针对同一采购程序环节的质疑。</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29.4 供应商提出质疑应当提交质疑函和必要的证明材料。</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29.5 质疑函应当现场书面提交至采购代理机构联系人（详见招标公告）处，提交时应出示有效身份证明。</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88" w:name="_Toc17445"/>
      <w:r>
        <w:rPr>
          <w:rFonts w:hint="eastAsia" w:ascii="宋体" w:hAnsi="宋体" w:eastAsia="宋体" w:cs="Times New Roman"/>
          <w:b/>
          <w:bCs/>
          <w:sz w:val="24"/>
          <w:szCs w:val="24"/>
          <w:lang w:val="zh-CN"/>
        </w:rPr>
        <w:t xml:space="preserve">30 、投诉</w:t>
      </w:r>
      <w:bookmarkEnd w:id="88"/>
      <w:r>
        <w:rPr>
          <w:rFonts w:ascii="宋体" w:hAnsi="宋体" w:eastAsia="宋体" w:cs="Times New Roman"/>
          <w:b/>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30.1 质疑供应商对采购代理机构的答复不满意或者采购代理机构未在规定的时间内作出答复的，可以在答复期满后十五个工作日内向同级政府采购监督管理部门投诉。   </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30.2 供应商投诉应当有明确的请求和必要的证明材料。供应商投诉的事项不得超出已质疑事项的范围。</w:t>
      </w:r>
      <w:r>
        <w:rPr>
          <w:rFonts w:ascii="宋体" w:hAnsi="宋体" w:eastAsia="宋体" w:cs="Times New Roman"/>
          <w:bCs/>
          <w:sz w:val="24"/>
          <w:szCs w:val="24"/>
          <w:lang w:val="zh-CN"/>
        </w:rPr>
      </w:r>
      <w:r/>
    </w:p>
    <w:p>
      <w:pPr>
        <w:pStyle w:val="830"/>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30.3 投诉人对政府采购监督管理部门的投诉处理决定不服或者政府采购监督管理部门逾期未作处理的，可以依法申请行政复议或者向人民法院提起行政诉讼。</w:t>
      </w:r>
      <w:r>
        <w:rPr>
          <w:rFonts w:ascii="宋体" w:hAnsi="宋体" w:eastAsia="宋体" w:cs="Times New Roman"/>
          <w:bCs/>
          <w:sz w:val="24"/>
          <w:szCs w:val="24"/>
          <w:lang w:val="zh-CN"/>
        </w:rPr>
      </w:r>
      <w:r/>
    </w:p>
    <w:p>
      <w:pPr>
        <w:pStyle w:val="830"/>
        <w:spacing w:line="360" w:lineRule="auto"/>
        <w:rPr>
          <w:rFonts w:ascii="宋体" w:hAnsi="宋体" w:eastAsia="宋体" w:cs="Times New Roman"/>
          <w:b/>
          <w:bCs/>
          <w:sz w:val="24"/>
          <w:szCs w:val="24"/>
          <w:lang w:val="zh-CN"/>
        </w:rPr>
        <w:outlineLvl w:val="1"/>
      </w:pPr>
      <w:r/>
      <w:bookmarkStart w:id="89" w:name="_Toc15538"/>
      <w:r>
        <w:rPr>
          <w:rFonts w:hint="eastAsia" w:ascii="宋体" w:hAnsi="宋体" w:eastAsia="宋体" w:cs="Times New Roman"/>
          <w:b/>
          <w:bCs/>
          <w:sz w:val="24"/>
          <w:szCs w:val="24"/>
          <w:lang w:val="zh-CN"/>
        </w:rPr>
        <w:t xml:space="preserve">31、诚实信用</w:t>
      </w:r>
      <w:bookmarkEnd w:id="89"/>
      <w:r>
        <w:rPr>
          <w:rFonts w:ascii="宋体" w:hAnsi="宋体" w:eastAsia="宋体" w:cs="Times New Roman"/>
          <w:b/>
          <w:bCs/>
          <w:sz w:val="24"/>
          <w:szCs w:val="24"/>
          <w:lang w:val="zh-CN"/>
        </w:rPr>
      </w:r>
      <w:r/>
    </w:p>
    <w:p>
      <w:pPr>
        <w:pStyle w:val="830"/>
        <w:ind w:firstLine="360"/>
        <w:jc w:val="left"/>
        <w:spacing w:after="240" w:line="360" w:lineRule="auto"/>
        <w:widowControl/>
        <w:rPr>
          <w:rFonts w:ascii="宋体" w:hAnsi="宋体" w:eastAsia="宋体" w:cs="宋体"/>
          <w:sz w:val="24"/>
          <w:szCs w:val="24"/>
        </w:rPr>
      </w:pPr>
      <w:r>
        <w:rPr>
          <w:rFonts w:hint="eastAsia" w:ascii="宋体" w:hAnsi="宋体" w:eastAsia="宋体" w:cs="宋体"/>
          <w:sz w:val="24"/>
          <w:szCs w:val="24"/>
        </w:rPr>
        <w:t xml:space="preserve">31.1</w:t>
      </w:r>
      <w:r>
        <w:rPr>
          <w:rFonts w:ascii="宋体" w:hAnsi="宋体" w:eastAsia="宋体" w:cs="宋体"/>
          <w:sz w:val="24"/>
          <w:szCs w:val="24"/>
        </w:rPr>
        <w:t xml:space="preserve">供应商之间不得相互串通投标报价，不得妨碍其他供应商的公平竞争，不得损害采购人和其他供应商的合法权益。</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sz w:val="24"/>
          <w:szCs w:val="24"/>
        </w:rPr>
        <w:br w:type="textWrapping" w:clear="all"/>
      </w:r>
      <w:r>
        <w:rPr>
          <w:rFonts w:hint="eastAsia" w:ascii="宋体" w:hAnsi="宋体" w:eastAsia="宋体" w:cs="宋体"/>
          <w:sz w:val="24"/>
          <w:szCs w:val="24"/>
        </w:rPr>
        <w:t xml:space="preserve">   31</w:t>
      </w:r>
      <w:r>
        <w:rPr>
          <w:rFonts w:ascii="宋体" w:hAnsi="宋体" w:eastAsia="宋体" w:cs="宋体"/>
          <w:sz w:val="24"/>
          <w:szCs w:val="24"/>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供应商不得虚假承诺，否则，按照提供虚假材料谋取中标成交处理。</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.3供应商应自觉遵守开标、评标纪律，扰乱开标评标现场秩序的，属于失信行为，根据《江苏省政府采购供应商监督管理暂行办法》，失信行为将被记入供应商诚信档案。</w:t>
      </w:r>
      <w:r>
        <w:rPr>
          <w:rFonts w:ascii="宋体" w:hAnsi="宋体" w:eastAsia="宋体" w:cs="宋体"/>
          <w:sz w:val="24"/>
          <w:szCs w:val="24"/>
        </w:rPr>
      </w:r>
      <w:r/>
    </w:p>
    <w:p>
      <w:pPr>
        <w:pStyle w:val="830"/>
        <w:spacing w:line="360" w:lineRule="auto"/>
        <w:rPr>
          <w:rFonts w:ascii="宋体" w:hAnsi="宋体" w:eastAsia="宋体" w:cs="Times New Roman"/>
          <w:b/>
          <w:bCs/>
          <w:sz w:val="24"/>
          <w:szCs w:val="24"/>
          <w:lang w:val="zh-CN"/>
        </w:rPr>
        <w:sectPr>
          <w:footerReference w:type="default" r:id="rId12"/>
          <w:footerReference w:type="first" r:id="rId13"/>
          <w:footnotePr/>
          <w:endnotePr/>
          <w:type w:val="nextPage"/>
          <w:pgSz w:w="11906" w:h="16838" w:orient="portrait"/>
          <w:pgMar w:top="1440" w:right="1558" w:bottom="1440" w:left="1797" w:header="851" w:footer="992" w:gutter="0"/>
          <w:pgNumType w:start="1"/>
          <w:cols w:num="1" w:sep="0" w:space="1701" w:equalWidth="1"/>
          <w:docGrid w:linePitch="360"/>
          <w:titlePg/>
        </w:sectPr>
      </w:pPr>
      <w:r>
        <w:rPr>
          <w:rFonts w:ascii="宋体" w:hAnsi="宋体" w:eastAsia="宋体" w:cs="Times New Roman"/>
          <w:b/>
          <w:bCs/>
          <w:sz w:val="24"/>
          <w:szCs w:val="24"/>
          <w:lang w:val="zh-CN"/>
        </w:rPr>
      </w:r>
      <w:r/>
    </w:p>
    <w:p>
      <w:pPr>
        <w:pStyle w:val="830"/>
        <w:jc w:val="center"/>
        <w:spacing w:line="360" w:lineRule="auto"/>
        <w:rPr>
          <w:rFonts w:ascii="宋体" w:hAnsi="宋体" w:eastAsia="宋体" w:cs="Times New Roman"/>
          <w:b/>
          <w:sz w:val="32"/>
          <w:szCs w:val="32"/>
          <w:lang w:val="zh-CN"/>
        </w:rPr>
        <w:outlineLvl w:val="0"/>
      </w:pPr>
      <w:r/>
      <w:bookmarkStart w:id="90" w:name="_Toc9072"/>
      <w:r>
        <w:rPr>
          <w:rFonts w:hint="eastAsia" w:ascii="宋体" w:hAnsi="宋体" w:eastAsia="宋体" w:cs="Times New Roman"/>
          <w:b/>
          <w:sz w:val="32"/>
          <w:szCs w:val="32"/>
          <w:lang w:val="zh-CN"/>
        </w:rPr>
        <w:t xml:space="preserve">第三章 评标标准</w:t>
      </w:r>
      <w:bookmarkEnd w:id="90"/>
      <w:r>
        <w:rPr>
          <w:rFonts w:ascii="宋体" w:hAnsi="宋体" w:eastAsia="宋体" w:cs="Times New Roman"/>
          <w:b/>
          <w:sz w:val="32"/>
          <w:szCs w:val="32"/>
          <w:lang w:val="zh-CN"/>
        </w:rPr>
      </w:r>
      <w:r/>
    </w:p>
    <w:p>
      <w:pPr>
        <w:pStyle w:val="830"/>
        <w:ind w:firstLine="480"/>
        <w:spacing w:line="360" w:lineRule="auto"/>
        <w:rPr>
          <w:rFonts w:hint="eastAsia" w:ascii="宋体"/>
          <w:color w:val="000000"/>
          <w:sz w:val="24"/>
          <w:highlight w:val="none"/>
        </w:rPr>
      </w:pPr>
      <w:r>
        <w:rPr>
          <w:rFonts w:hint="eastAsia" w:ascii="宋体"/>
          <w:color w:val="000000"/>
          <w:sz w:val="24"/>
          <w:highlight w:val="none"/>
          <w:lang w:val="en-US" w:eastAsia="zh-CN"/>
        </w:rPr>
        <w:t xml:space="preserve">本项目采用综合评分法。评标小组</w:t>
      </w:r>
      <w:r>
        <w:rPr>
          <w:rFonts w:hint="eastAsia" w:ascii="宋体"/>
          <w:color w:val="000000"/>
          <w:sz w:val="24"/>
          <w:highlight w:val="none"/>
        </w:rPr>
        <w:t xml:space="preserve">对质量和服务均能满足</w:t>
      </w:r>
      <w:r>
        <w:rPr>
          <w:rFonts w:hint="eastAsia" w:ascii="宋体"/>
          <w:color w:val="000000"/>
          <w:sz w:val="24"/>
          <w:highlight w:val="none"/>
          <w:lang w:eastAsia="zh-CN"/>
        </w:rPr>
        <w:t xml:space="preserve">招标文件</w:t>
      </w:r>
      <w:r>
        <w:rPr>
          <w:rFonts w:hint="eastAsia" w:ascii="宋体"/>
          <w:color w:val="000000"/>
          <w:sz w:val="24"/>
          <w:highlight w:val="none"/>
        </w:rPr>
        <w:t xml:space="preserve">实质性要求的供应商，综合比较与评价后按照得分高低顺序对供应商进行排列。评审得分相同的，按照报价由低到高顺序排列。评审得分且报价相同的，按技术指标优劣顺序排列。</w:t>
      </w:r>
      <w:r>
        <w:rPr>
          <w:rFonts w:hint="eastAsia" w:ascii="宋体"/>
          <w:color w:val="000000"/>
          <w:sz w:val="24"/>
          <w:highlight w:val="none"/>
        </w:rPr>
      </w:r>
      <w:r/>
    </w:p>
    <w:tbl>
      <w:tblPr>
        <w:tblW w:w="10032" w:type="dxa"/>
        <w:jc w:val="center"/>
        <w:tblInd w:w="2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30"/>
        <w:gridCol w:w="959"/>
        <w:gridCol w:w="7653"/>
        <w:gridCol w:w="790"/>
      </w:tblGrid>
      <w:tr>
        <w:trPr>
          <w:trHeight w:val="728"/>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color w:val="000000"/>
                <w:sz w:val="21"/>
                <w:szCs w:val="21"/>
              </w:rPr>
            </w:pPr>
            <w:r>
              <w:rPr>
                <w:rFonts w:hint="eastAsia" w:ascii="宋体" w:hAnsi="宋体"/>
                <w:b/>
                <w:bCs/>
                <w:color w:val="000000"/>
                <w:sz w:val="21"/>
                <w:szCs w:val="21"/>
              </w:rPr>
              <w:t xml:space="preserve">序号</w:t>
            </w:r>
            <w:r>
              <w:rPr>
                <w:rFonts w:ascii="宋体" w:hAnsi="宋体"/>
                <w:color w:val="000000"/>
                <w:sz w:val="21"/>
                <w:szCs w:val="21"/>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keepLines w:val="0"/>
              <w:keepNext w:val="0"/>
              <w:pageBreakBefore w:val="0"/>
              <w:spacing w:before="100" w:beforeAutospacing="1" w:after="100" w:afterAutospacing="1"/>
              <w:widowControl/>
              <w:rPr>
                <w:rFonts w:hint="eastAsia" w:ascii="宋体" w:hAnsi="宋体" w:eastAsia="宋体"/>
                <w:b/>
                <w:bCs/>
                <w:color w:val="000000"/>
                <w:sz w:val="21"/>
                <w:szCs w:val="21"/>
              </w:rPr>
            </w:pPr>
            <w:r>
              <w:rPr>
                <w:rFonts w:hint="eastAsia" w:ascii="宋体" w:hAnsi="宋体"/>
                <w:b/>
                <w:bCs/>
                <w:color w:val="000000"/>
                <w:sz w:val="21"/>
                <w:szCs w:val="21"/>
              </w:rPr>
              <w:t xml:space="preserve">评分</w:t>
            </w:r>
            <w:r>
              <w:rPr>
                <w:rFonts w:hint="eastAsia" w:ascii="宋体" w:hAnsi="宋体" w:eastAsia="宋体"/>
                <w:b/>
                <w:bCs/>
                <w:color w:val="000000"/>
                <w:sz w:val="21"/>
                <w:szCs w:val="21"/>
              </w:rPr>
            </w:r>
            <w:r/>
          </w:p>
          <w:p>
            <w:pPr>
              <w:pStyle w:val="830"/>
              <w:jc w:val="center"/>
              <w:keepLines w:val="0"/>
              <w:keepNext w:val="0"/>
              <w:pageBreakBefore w:val="0"/>
              <w:spacing w:before="100" w:beforeAutospacing="1" w:after="100" w:afterAutospacing="1"/>
              <w:widowControl/>
              <w:rPr>
                <w:rFonts w:ascii="宋体" w:hAnsi="宋体"/>
                <w:color w:val="000000"/>
                <w:sz w:val="21"/>
                <w:szCs w:val="21"/>
              </w:rPr>
            </w:pPr>
            <w:r>
              <w:rPr>
                <w:rFonts w:hint="eastAsia" w:ascii="宋体" w:hAnsi="宋体"/>
                <w:b/>
                <w:bCs/>
                <w:color w:val="000000"/>
                <w:sz w:val="21"/>
                <w:szCs w:val="21"/>
              </w:rPr>
              <w:t xml:space="preserve">因素</w:t>
            </w:r>
            <w:r>
              <w:rPr>
                <w:rFonts w:ascii="宋体" w:hAnsi="宋体"/>
                <w:color w:val="000000"/>
                <w:sz w:val="21"/>
                <w:szCs w:val="21"/>
              </w:rPr>
            </w:r>
            <w:r/>
          </w:p>
        </w:tc>
        <w:tc>
          <w:tcPr>
            <w:shd w:val="clear" w:color="auto" w:fill="ffffff"/>
            <w:tcMar>
              <w:left w:w="108" w:type="dxa"/>
              <w:top w:w="0" w:type="dxa"/>
              <w:right w:w="108" w:type="dxa"/>
              <w:bottom w:w="0" w:type="dxa"/>
            </w:tcMar>
            <w:tcW w:w="7653" w:type="dxa"/>
            <w:vAlign w:val="center"/>
            <w:textDirection w:val="lrTb"/>
            <w:noWrap w:val="false"/>
          </w:tcPr>
          <w:p>
            <w:pPr>
              <w:pStyle w:val="830"/>
              <w:jc w:val="center"/>
              <w:spacing w:before="100" w:beforeAutospacing="1" w:after="100" w:afterAutospacing="1" w:line="360" w:lineRule="auto"/>
              <w:widowControl/>
              <w:rPr>
                <w:rFonts w:ascii="宋体" w:hAnsi="宋体"/>
                <w:color w:val="000000"/>
                <w:sz w:val="21"/>
                <w:szCs w:val="21"/>
              </w:rPr>
            </w:pPr>
            <w:r>
              <w:rPr>
                <w:rFonts w:hint="eastAsia" w:ascii="宋体" w:hAnsi="宋体"/>
                <w:b/>
                <w:bCs/>
                <w:color w:val="000000"/>
                <w:sz w:val="21"/>
                <w:szCs w:val="21"/>
              </w:rPr>
              <w:t xml:space="preserve">评审标准</w:t>
            </w:r>
            <w:r>
              <w:rPr>
                <w:rFonts w:ascii="宋体" w:hAnsi="宋体"/>
                <w:color w:val="000000"/>
                <w:sz w:val="21"/>
                <w:szCs w:val="21"/>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before="100" w:beforeAutospacing="1" w:after="100" w:afterAutospacing="1" w:line="360" w:lineRule="auto"/>
              <w:widowControl/>
              <w:rPr>
                <w:rFonts w:ascii="宋体" w:hAnsi="宋体"/>
                <w:color w:val="000000"/>
                <w:sz w:val="21"/>
                <w:szCs w:val="21"/>
              </w:rPr>
            </w:pPr>
            <w:r>
              <w:rPr>
                <w:rFonts w:hint="eastAsia" w:ascii="宋体" w:hAnsi="宋体"/>
                <w:b/>
                <w:bCs/>
                <w:color w:val="000000"/>
                <w:sz w:val="21"/>
                <w:szCs w:val="21"/>
              </w:rPr>
              <w:t xml:space="preserve">分值</w:t>
            </w:r>
            <w:r>
              <w:rPr>
                <w:rFonts w:ascii="宋体" w:hAnsi="宋体"/>
                <w:color w:val="000000"/>
                <w:sz w:val="21"/>
                <w:szCs w:val="21"/>
              </w:rPr>
            </w:r>
            <w:r/>
          </w:p>
        </w:tc>
      </w:tr>
      <w:tr>
        <w:trPr>
          <w:trHeight w:val="246"/>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b/>
                <w:color w:val="000000"/>
                <w:sz w:val="21"/>
                <w:szCs w:val="21"/>
              </w:rPr>
            </w:pPr>
            <w:r>
              <w:rPr>
                <w:rFonts w:hint="eastAsia" w:ascii="宋体" w:hAnsi="宋体"/>
                <w:b/>
                <w:color w:val="000000"/>
                <w:sz w:val="21"/>
                <w:szCs w:val="21"/>
              </w:rPr>
              <w:t xml:space="preserve">1</w:t>
            </w:r>
            <w:r>
              <w:rPr>
                <w:rFonts w:ascii="宋体" w:hAnsi="宋体"/>
                <w:b/>
                <w:color w:val="000000"/>
                <w:sz w:val="21"/>
                <w:szCs w:val="21"/>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before="100" w:beforeAutospacing="1" w:after="100" w:afterAutospacing="1" w:line="360" w:lineRule="auto"/>
              <w:widowControl/>
              <w:rPr>
                <w:rFonts w:hint="eastAsia" w:ascii="宋体" w:hAnsi="宋体" w:eastAsia="宋体"/>
                <w:b/>
                <w:color w:val="000000"/>
                <w:sz w:val="21"/>
                <w:szCs w:val="21"/>
              </w:rPr>
            </w:pPr>
            <w:r>
              <w:rPr>
                <w:rFonts w:hint="eastAsia" w:ascii="宋体" w:hAnsi="宋体"/>
                <w:b/>
                <w:color w:val="000000"/>
                <w:sz w:val="21"/>
                <w:szCs w:val="21"/>
              </w:rPr>
              <w:t xml:space="preserve">价格</w:t>
            </w:r>
            <w:r>
              <w:rPr>
                <w:rFonts w:hint="eastAsia" w:ascii="宋体" w:hAnsi="宋体" w:eastAsia="宋体"/>
                <w:b/>
                <w:color w:val="000000"/>
                <w:sz w:val="21"/>
                <w:szCs w:val="21"/>
              </w:rPr>
            </w:r>
            <w:r/>
          </w:p>
        </w:tc>
        <w:tc>
          <w:tcPr>
            <w:shd w:val="clear" w:color="auto" w:fill="ffffff"/>
            <w:tcMar>
              <w:left w:w="108" w:type="dxa"/>
              <w:top w:w="0" w:type="dxa"/>
              <w:right w:w="108" w:type="dxa"/>
              <w:bottom w:w="0" w:type="dxa"/>
            </w:tcMar>
            <w:tcW w:w="7653" w:type="dxa"/>
            <w:vAlign w:val="center"/>
            <w:textDirection w:val="lrTb"/>
            <w:noWrap w:val="false"/>
          </w:tcPr>
          <w:p>
            <w:pPr>
              <w:pStyle w:val="830"/>
              <w:ind w:firstLine="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采用低价优先法计算，即满足</w:t>
            </w:r>
            <w:r>
              <w:rPr>
                <w:rFonts w:hint="eastAsia" w:ascii="宋体" w:hAnsi="宋体" w:eastAsia="宋体" w:cs="宋体"/>
                <w:color w:val="000000"/>
                <w:sz w:val="22"/>
                <w:szCs w:val="22"/>
                <w:highlight w:val="none"/>
                <w:lang w:eastAsia="zh-CN"/>
              </w:rPr>
              <w:t xml:space="preserve">招标文件</w:t>
            </w:r>
            <w:r>
              <w:rPr>
                <w:rFonts w:hint="eastAsia" w:ascii="宋体" w:hAnsi="宋体" w:eastAsia="宋体" w:cs="宋体"/>
                <w:color w:val="000000"/>
                <w:sz w:val="22"/>
                <w:szCs w:val="22"/>
                <w:highlight w:val="none"/>
              </w:rPr>
              <w:t xml:space="preserve">要求且报价最低的供应商的价格为基准价，其价格分为满分。其他供应商的价格分统一按照下列公式计算：</w:t>
            </w:r>
            <w:r>
              <w:rPr>
                <w:rFonts w:hint="eastAsia" w:ascii="宋体" w:hAnsi="宋体" w:eastAsia="宋体" w:cs="宋体"/>
                <w:color w:val="000000"/>
                <w:sz w:val="22"/>
                <w:szCs w:val="22"/>
                <w:highlight w:val="none"/>
              </w:rPr>
            </w:r>
            <w:r/>
          </w:p>
          <w:p>
            <w:pPr>
              <w:pStyle w:val="830"/>
              <w:keepLines w:val="0"/>
              <w:keepNext w:val="0"/>
              <w:pageBreakBefore w:val="0"/>
              <w:spacing w:line="240" w:lineRule="auto"/>
              <w:widowControl/>
              <w:rPr>
                <w:rFonts w:ascii="宋体" w:hAnsi="宋体" w:eastAsia="宋体" w:cs="微软雅黑"/>
                <w:color w:val="000000"/>
                <w:sz w:val="21"/>
                <w:szCs w:val="21"/>
                <w:lang w:val="en-US"/>
              </w:rPr>
            </w:pPr>
            <w:r>
              <w:rPr>
                <w:rFonts w:hint="eastAsia" w:ascii="宋体" w:hAnsi="宋体" w:eastAsia="宋体" w:cs="宋体"/>
                <w:color w:val="000000"/>
                <w:sz w:val="22"/>
                <w:szCs w:val="22"/>
                <w:highlight w:val="none"/>
              </w:rPr>
              <w:t xml:space="preserve">报价得分=（基准价/最后报价）×70（小数点保留两位）。</w:t>
            </w:r>
            <w:r>
              <w:rPr>
                <w:rFonts w:ascii="宋体" w:hAnsi="宋体" w:eastAsia="宋体" w:cs="微软雅黑"/>
                <w:color w:val="000000"/>
                <w:sz w:val="21"/>
                <w:szCs w:val="21"/>
                <w:lang w:val="en-US"/>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before="100" w:beforeAutospacing="1" w:after="100" w:afterAutospacing="1" w:line="360" w:lineRule="auto"/>
              <w:widowControl/>
              <w:rPr>
                <w:rFonts w:hint="eastAsia" w:ascii="宋体" w:hAnsi="宋体"/>
                <w:b/>
                <w:color w:val="000000"/>
                <w:sz w:val="21"/>
                <w:szCs w:val="21"/>
              </w:rPr>
            </w:pPr>
            <w:r>
              <w:rPr>
                <w:rFonts w:ascii="宋体" w:hAnsi="宋体" w:eastAsia="宋体"/>
                <w:b/>
                <w:bCs/>
                <w:color w:val="000000"/>
                <w:sz w:val="21"/>
                <w:szCs w:val="21"/>
                <w:lang w:val="en-US"/>
              </w:rPr>
              <w:t xml:space="preserve">7</w:t>
            </w:r>
            <w:r>
              <w:rPr>
                <w:rFonts w:hint="eastAsia" w:ascii="宋体" w:hAnsi="宋体" w:eastAsia="宋体"/>
                <w:b/>
                <w:bCs/>
                <w:color w:val="000000"/>
                <w:sz w:val="21"/>
                <w:szCs w:val="21"/>
                <w:lang w:val="en-US"/>
              </w:rPr>
              <w:t xml:space="preserve">0</w:t>
            </w:r>
            <w:r>
              <w:rPr>
                <w:rFonts w:hint="eastAsia" w:ascii="宋体" w:hAnsi="宋体"/>
                <w:b/>
                <w:bCs/>
                <w:color w:val="000000"/>
                <w:sz w:val="21"/>
                <w:szCs w:val="21"/>
              </w:rPr>
              <w:t xml:space="preserve">分</w:t>
            </w:r>
            <w:r>
              <w:rPr>
                <w:rFonts w:hint="eastAsia" w:ascii="宋体" w:hAnsi="宋体"/>
                <w:b/>
                <w:color w:val="000000"/>
                <w:sz w:val="21"/>
                <w:szCs w:val="21"/>
              </w:rPr>
            </w:r>
            <w:r/>
          </w:p>
        </w:tc>
      </w:tr>
      <w:tr>
        <w:trPr>
          <w:trHeight w:val="970"/>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2</w:t>
            </w:r>
            <w:r>
              <w:rPr>
                <w:rFonts w:ascii="宋体" w:hAnsi="宋体" w:eastAsia="宋体"/>
                <w:b/>
                <w:color w:val="000000"/>
                <w:sz w:val="21"/>
                <w:szCs w:val="21"/>
                <w:lang w:val="en-US" w:eastAsia="zh-CN"/>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line="360" w:lineRule="auto"/>
              <w:rPr>
                <w:rFonts w:hint="eastAsia" w:ascii="宋体" w:hAnsi="宋体" w:eastAsia="宋体"/>
                <w:b/>
                <w:bCs/>
                <w:color w:val="000000"/>
                <w:sz w:val="21"/>
                <w:szCs w:val="21"/>
                <w:highlight w:val="none"/>
                <w:lang w:val="en-US" w:eastAsia="zh-CN"/>
              </w:rPr>
            </w:pPr>
            <w:r>
              <w:rPr>
                <w:rFonts w:hint="eastAsia" w:ascii="宋体" w:hAnsi="宋体" w:eastAsia="宋体" w:cs="宋体"/>
                <w:b/>
                <w:bCs/>
                <w:color w:val="000000"/>
                <w:sz w:val="24"/>
                <w:szCs w:val="24"/>
                <w:highlight w:val="none"/>
                <w:lang w:val="en-US" w:eastAsia="zh-CN"/>
              </w:rPr>
              <w:t xml:space="preserve">企业</w:t>
            </w:r>
            <w:r>
              <w:rPr>
                <w:rFonts w:hint="eastAsia" w:ascii="宋体" w:hAnsi="宋体" w:eastAsia="宋体" w:cs="宋体"/>
                <w:b/>
                <w:bCs/>
                <w:color w:val="000000"/>
                <w:sz w:val="24"/>
                <w:szCs w:val="24"/>
                <w:highlight w:val="none"/>
              </w:rPr>
              <w:t xml:space="preserve">业绩</w:t>
            </w:r>
            <w:r>
              <w:rPr>
                <w:rFonts w:hint="eastAsia" w:ascii="宋体" w:hAnsi="宋体" w:eastAsia="宋体"/>
                <w:b/>
                <w:bCs/>
                <w:color w:val="000000"/>
                <w:sz w:val="21"/>
                <w:szCs w:val="21"/>
                <w:highlight w:val="none"/>
                <w:lang w:val="en-US" w:eastAsia="zh-CN"/>
              </w:rPr>
            </w:r>
            <w:r/>
          </w:p>
        </w:tc>
        <w:tc>
          <w:tcPr>
            <w:shd w:val="clear" w:color="auto" w:fill="ffffff"/>
            <w:tcMar>
              <w:left w:w="108" w:type="dxa"/>
              <w:top w:w="0" w:type="dxa"/>
              <w:right w:w="108" w:type="dxa"/>
              <w:bottom w:w="0" w:type="dxa"/>
            </w:tcMar>
            <w:tcW w:w="7653" w:type="dxa"/>
            <w:vAlign w:val="center"/>
            <w:textDirection w:val="lrTb"/>
            <w:noWrap w:val="false"/>
          </w:tcPr>
          <w:p>
            <w:pPr>
              <w:pStyle w:val="1624"/>
              <w:ind w:right="181" w:firstLine="0"/>
              <w:keepLines w:val="0"/>
              <w:keepNext w:val="0"/>
              <w:pageBreakBefore w:val="0"/>
              <w:spacing w:line="240"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自20</w:t>
            </w:r>
            <w:r>
              <w:rPr>
                <w:rFonts w:hint="eastAsia" w:ascii="宋体" w:hAnsi="宋体" w:cs="宋体"/>
                <w:color w:val="000000"/>
                <w:sz w:val="22"/>
                <w:szCs w:val="22"/>
                <w:highlight w:val="none"/>
                <w:lang w:val="en-US" w:eastAsia="zh-CN"/>
              </w:rPr>
              <w:t xml:space="preserve">23</w:t>
            </w:r>
            <w:r>
              <w:rPr>
                <w:rFonts w:hint="eastAsia" w:ascii="宋体" w:hAnsi="宋体" w:eastAsia="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月</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日以来，供应商承担过</w:t>
            </w:r>
            <w:r>
              <w:rPr>
                <w:rFonts w:hint="eastAsia" w:ascii="宋体" w:hAnsi="宋体" w:cs="宋体"/>
                <w:color w:val="000000"/>
                <w:sz w:val="22"/>
                <w:szCs w:val="22"/>
                <w:highlight w:val="none"/>
                <w:lang w:eastAsia="zh-CN"/>
              </w:rPr>
              <w:t xml:space="preserve">二级或以上博物馆类似</w:t>
            </w:r>
            <w:r>
              <w:rPr>
                <w:rFonts w:hint="eastAsia" w:ascii="宋体" w:hAnsi="宋体" w:eastAsia="宋体" w:cs="宋体"/>
                <w:color w:val="000000"/>
                <w:sz w:val="22"/>
                <w:szCs w:val="22"/>
                <w:highlight w:val="none"/>
              </w:rPr>
              <w:t xml:space="preserve">施工业绩</w:t>
            </w:r>
            <w:r>
              <w:rPr>
                <w:rFonts w:hint="eastAsia" w:ascii="宋体" w:hAnsi="宋体" w:cs="宋体"/>
                <w:color w:val="000000"/>
                <w:sz w:val="22"/>
                <w:szCs w:val="22"/>
                <w:highlight w:val="none"/>
                <w:lang w:eastAsia="zh-CN"/>
              </w:rPr>
              <w:t xml:space="preserve">或设计施工一体化业绩</w:t>
            </w:r>
            <w:r>
              <w:rPr>
                <w:rFonts w:hint="eastAsia" w:ascii="宋体" w:hAnsi="宋体" w:eastAsia="宋体" w:cs="宋体"/>
                <w:color w:val="000000"/>
                <w:sz w:val="22"/>
                <w:szCs w:val="22"/>
                <w:highlight w:val="none"/>
              </w:rPr>
              <w:t xml:space="preserve">的，每提供一个得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分，满分</w:t>
            </w:r>
            <w:r>
              <w:rPr>
                <w:rFonts w:hint="eastAsia" w:ascii="宋体" w:hAnsi="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rPr>
              <w:t xml:space="preserve">分。（提供中标通知书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cs="宋体"/>
                <w:color w:val="000000"/>
                <w:sz w:val="22"/>
                <w:szCs w:val="22"/>
                <w:highlight w:val="none"/>
                <w:lang w:val="en-US" w:eastAsia="zh-CN"/>
              </w:rPr>
              <w:t xml:space="preserve">扫描件编入投标文件中</w:t>
            </w:r>
            <w:r>
              <w:rPr>
                <w:rFonts w:hint="eastAsia" w:ascii="宋体" w:hAnsi="宋体" w:eastAsia="宋体" w:cs="宋体"/>
                <w:color w:val="000000"/>
                <w:sz w:val="22"/>
                <w:szCs w:val="22"/>
                <w:highlight w:val="none"/>
              </w:rPr>
              <w:t xml:space="preserve">，未提供的不得分）</w:t>
            </w:r>
            <w:r>
              <w:rPr>
                <w:rFonts w:ascii="宋体" w:hAnsi="宋体" w:eastAsia="宋体" w:cs="宋体"/>
                <w:color w:val="000000"/>
                <w:sz w:val="22"/>
                <w:szCs w:val="22"/>
                <w:highlight w:val="none"/>
                <w:lang w:val="en-US" w:eastAsia="zh-CN"/>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line="320" w:lineRule="exact"/>
              <w:rPr>
                <w:rFonts w:ascii="宋体" w:hAnsi="宋体" w:eastAsia="宋体"/>
                <w:b/>
                <w:bCs/>
                <w:color w:val="000000"/>
                <w:sz w:val="21"/>
                <w:szCs w:val="21"/>
                <w:lang w:val="en-US" w:eastAsia="zh-CN"/>
              </w:rPr>
            </w:pPr>
            <w:r>
              <w:rPr>
                <w:rFonts w:hint="eastAsia" w:ascii="宋体" w:hAnsi="宋体"/>
                <w:b/>
                <w:bCs/>
                <w:color w:val="000000"/>
                <w:sz w:val="21"/>
                <w:szCs w:val="21"/>
                <w:lang w:val="en-US" w:eastAsia="zh-CN"/>
              </w:rPr>
              <w:t xml:space="preserve">15分</w:t>
            </w:r>
            <w:r>
              <w:rPr>
                <w:rFonts w:ascii="宋体" w:hAnsi="宋体" w:eastAsia="宋体"/>
                <w:b/>
                <w:bCs/>
                <w:color w:val="000000"/>
                <w:sz w:val="21"/>
                <w:szCs w:val="21"/>
                <w:lang w:val="en-US" w:eastAsia="zh-CN"/>
              </w:rPr>
            </w:r>
            <w:r/>
          </w:p>
        </w:tc>
      </w:tr>
      <w:tr>
        <w:trPr>
          <w:trHeight w:val="970"/>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b/>
                <w:color w:val="000000"/>
                <w:sz w:val="21"/>
                <w:szCs w:val="21"/>
                <w:lang w:val="en-US" w:eastAsia="zh-CN"/>
              </w:rPr>
            </w:pPr>
            <w:r>
              <w:rPr>
                <w:rFonts w:hint="eastAsia" w:ascii="宋体" w:hAnsi="宋体"/>
                <w:b/>
                <w:color w:val="000000"/>
                <w:sz w:val="21"/>
                <w:szCs w:val="21"/>
                <w:lang w:val="en-US" w:eastAsia="zh-CN"/>
              </w:rPr>
              <w:t xml:space="preserve">3</w:t>
            </w:r>
            <w:r>
              <w:rPr>
                <w:rFonts w:ascii="宋体" w:hAnsi="宋体"/>
                <w:b/>
                <w:color w:val="000000"/>
                <w:sz w:val="21"/>
                <w:szCs w:val="21"/>
                <w:lang w:val="en-US" w:eastAsia="zh-CN"/>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项目负责人业绩</w:t>
            </w:r>
            <w:r>
              <w:rPr>
                <w:rFonts w:ascii="宋体" w:hAnsi="宋体" w:eastAsia="宋体" w:cs="宋体"/>
                <w:b/>
                <w:bCs/>
                <w:color w:val="000000"/>
                <w:sz w:val="24"/>
                <w:szCs w:val="24"/>
                <w:highlight w:val="none"/>
                <w:lang w:val="en-US" w:eastAsia="zh-CN"/>
              </w:rPr>
            </w:r>
            <w:r/>
          </w:p>
        </w:tc>
        <w:tc>
          <w:tcPr>
            <w:shd w:val="clear" w:color="auto" w:fill="ffffff"/>
            <w:tcMar>
              <w:left w:w="108" w:type="dxa"/>
              <w:top w:w="0" w:type="dxa"/>
              <w:right w:w="108" w:type="dxa"/>
              <w:bottom w:w="0" w:type="dxa"/>
            </w:tcMar>
            <w:tcW w:w="7653" w:type="dxa"/>
            <w:vAlign w:val="center"/>
            <w:textDirection w:val="lrTb"/>
            <w:noWrap w:val="false"/>
          </w:tcPr>
          <w:p>
            <w:pPr>
              <w:pStyle w:val="1624"/>
              <w:ind w:right="181" w:firstLine="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eastAsia="zh-CN" w:bidi="zh-CN"/>
              </w:rPr>
              <w:t xml:space="preserve">拟派项目负责人</w:t>
            </w:r>
            <w:r>
              <w:rPr>
                <w:rFonts w:hint="eastAsia" w:ascii="宋体" w:hAnsi="宋体" w:eastAsia="宋体" w:cs="宋体"/>
                <w:color w:val="000000"/>
                <w:sz w:val="22"/>
                <w:szCs w:val="22"/>
                <w:highlight w:val="none"/>
              </w:rPr>
              <w:t xml:space="preserve">自20</w:t>
            </w:r>
            <w:r>
              <w:rPr>
                <w:rFonts w:hint="eastAsia" w:ascii="宋体" w:hAnsi="宋体" w:cs="宋体"/>
                <w:color w:val="000000"/>
                <w:sz w:val="22"/>
                <w:szCs w:val="22"/>
                <w:highlight w:val="none"/>
                <w:lang w:val="en-US" w:eastAsia="zh-CN"/>
              </w:rPr>
              <w:t xml:space="preserve">23</w:t>
            </w:r>
            <w:r>
              <w:rPr>
                <w:rFonts w:hint="eastAsia" w:ascii="宋体" w:hAnsi="宋体" w:eastAsia="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月</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日以来，承担过</w:t>
            </w:r>
            <w:r>
              <w:rPr>
                <w:rFonts w:hint="eastAsia" w:ascii="宋体" w:hAnsi="宋体" w:eastAsia="宋体" w:cs="宋体"/>
                <w:color w:val="000000"/>
                <w:sz w:val="22"/>
                <w:szCs w:val="22"/>
                <w:highlight w:val="none"/>
                <w:lang w:eastAsia="zh-CN"/>
              </w:rPr>
              <w:t xml:space="preserve">二级或以上博物馆类似施工业绩或设计施工一体化业绩的</w:t>
            </w:r>
            <w:r>
              <w:rPr>
                <w:rFonts w:hint="eastAsia" w:ascii="宋体" w:hAnsi="宋体" w:eastAsia="宋体" w:cs="宋体"/>
                <w:color w:val="000000"/>
                <w:sz w:val="22"/>
                <w:szCs w:val="22"/>
                <w:highlight w:val="none"/>
              </w:rPr>
              <w:t xml:space="preserve">，每提供一个得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val="en-US" w:eastAsia="zh-CN"/>
              </w:rPr>
              <w:t xml:space="preserve">最高得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提供中标通知书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cs="宋体"/>
                <w:color w:val="000000"/>
                <w:sz w:val="22"/>
                <w:szCs w:val="22"/>
                <w:highlight w:val="none"/>
                <w:lang w:val="en-US" w:eastAsia="zh-CN"/>
              </w:rPr>
              <w:t xml:space="preserve">扫描件编入投标文件中</w:t>
            </w:r>
            <w:r>
              <w:rPr>
                <w:rFonts w:hint="eastAsia" w:ascii="宋体" w:hAnsi="宋体" w:eastAsia="宋体" w:cs="宋体"/>
                <w:color w:val="000000"/>
                <w:sz w:val="22"/>
                <w:szCs w:val="22"/>
                <w:highlight w:val="none"/>
              </w:rPr>
              <w:t xml:space="preserve">，未提供的不得分）</w:t>
            </w:r>
            <w:r>
              <w:rPr>
                <w:rFonts w:hint="eastAsia" w:ascii="宋体" w:hAnsi="宋体" w:eastAsia="宋体" w:cs="宋体"/>
                <w:color w:val="000000"/>
                <w:sz w:val="22"/>
                <w:szCs w:val="22"/>
                <w:highlight w:val="none"/>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line="320" w:lineRule="exact"/>
              <w:rPr>
                <w:rFonts w:ascii="宋体" w:hAnsi="宋体"/>
                <w:b/>
                <w:bCs/>
                <w:color w:val="000000"/>
                <w:sz w:val="21"/>
                <w:szCs w:val="21"/>
                <w:lang w:val="en-US" w:eastAsia="zh-CN"/>
              </w:rPr>
            </w:pPr>
            <w:r>
              <w:rPr>
                <w:rFonts w:hint="eastAsia" w:ascii="宋体" w:hAnsi="宋体"/>
                <w:b/>
                <w:bCs/>
                <w:color w:val="000000"/>
                <w:sz w:val="21"/>
                <w:szCs w:val="21"/>
                <w:lang w:val="en-US" w:eastAsia="zh-CN"/>
              </w:rPr>
              <w:t xml:space="preserve">5分</w:t>
            </w:r>
            <w:r>
              <w:rPr>
                <w:rFonts w:ascii="宋体" w:hAnsi="宋体"/>
                <w:b/>
                <w:bCs/>
                <w:color w:val="000000"/>
                <w:sz w:val="21"/>
                <w:szCs w:val="21"/>
                <w:lang w:val="en-US" w:eastAsia="zh-CN"/>
              </w:rPr>
            </w:r>
            <w:r/>
          </w:p>
        </w:tc>
      </w:tr>
      <w:tr>
        <w:trPr>
          <w:trHeight w:val="1205"/>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b/>
                <w:color w:val="000000"/>
                <w:sz w:val="21"/>
                <w:szCs w:val="21"/>
                <w:lang w:val="en-US" w:eastAsia="zh-CN"/>
              </w:rPr>
            </w:pPr>
            <w:r>
              <w:rPr>
                <w:rFonts w:hint="eastAsia" w:ascii="宋体" w:hAnsi="宋体"/>
                <w:b/>
                <w:color w:val="000000"/>
                <w:sz w:val="21"/>
                <w:szCs w:val="21"/>
                <w:lang w:val="en-US" w:eastAsia="zh-CN"/>
              </w:rPr>
              <w:t xml:space="preserve">4</w:t>
            </w:r>
            <w:r>
              <w:rPr>
                <w:rFonts w:ascii="宋体" w:hAnsi="宋体"/>
                <w:b/>
                <w:color w:val="000000"/>
                <w:sz w:val="21"/>
                <w:szCs w:val="21"/>
                <w:lang w:val="en-US" w:eastAsia="zh-CN"/>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项目负责人证书</w:t>
            </w:r>
            <w:r>
              <w:rPr>
                <w:rFonts w:ascii="宋体" w:hAnsi="宋体" w:eastAsia="宋体" w:cs="宋体"/>
                <w:b/>
                <w:bCs/>
                <w:color w:val="000000"/>
                <w:sz w:val="24"/>
                <w:szCs w:val="24"/>
                <w:highlight w:val="none"/>
                <w:lang w:val="en-US" w:eastAsia="zh-CN"/>
              </w:rPr>
            </w:r>
            <w:r/>
          </w:p>
        </w:tc>
        <w:tc>
          <w:tcPr>
            <w:shd w:val="clear" w:color="auto" w:fill="ffffff"/>
            <w:tcMar>
              <w:left w:w="108" w:type="dxa"/>
              <w:top w:w="0" w:type="dxa"/>
              <w:right w:w="108" w:type="dxa"/>
              <w:bottom w:w="0" w:type="dxa"/>
            </w:tcMar>
            <w:tcW w:w="7653" w:type="dxa"/>
            <w:vAlign w:val="center"/>
            <w:textDirection w:val="lrTb"/>
            <w:noWrap w:val="false"/>
          </w:tcPr>
          <w:p>
            <w:pPr>
              <w:pStyle w:val="1624"/>
              <w:ind w:right="181" w:firstLine="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zh-CN" w:eastAsia="zh-CN" w:bidi="zh-CN"/>
              </w:rPr>
              <w:t xml:space="preserve">拟派项目负责人</w:t>
            </w:r>
            <w:r>
              <w:rPr>
                <w:rFonts w:hint="eastAsia" w:ascii="宋体" w:hAnsi="宋体" w:eastAsia="宋体" w:cs="宋体"/>
                <w:i w:val="0"/>
                <w:iCs w:val="0"/>
                <w:caps w:val="0"/>
                <w:color w:val="000000"/>
                <w:spacing w:val="0"/>
                <w:sz w:val="22"/>
                <w:szCs w:val="22"/>
                <w:highlight w:val="none"/>
                <w:u w:val="none"/>
                <w:lang w:val="en-US" w:eastAsia="zh-CN"/>
              </w:rPr>
              <w:t xml:space="preserve">具备建设工程类中级职称</w:t>
            </w:r>
            <w:r>
              <w:rPr>
                <w:rFonts w:hint="eastAsia" w:ascii="宋体" w:hAnsi="宋体" w:eastAsia="宋体" w:cs="宋体"/>
                <w:color w:val="000000"/>
                <w:sz w:val="22"/>
                <w:szCs w:val="22"/>
                <w:highlight w:val="none"/>
                <w:lang w:val="zh-CN" w:eastAsia="zh-CN" w:bidi="zh-CN"/>
              </w:rPr>
              <w:t xml:space="preserve">的得</w:t>
            </w:r>
            <w:r>
              <w:rPr>
                <w:rFonts w:hint="eastAsia" w:ascii="宋体" w:hAnsi="宋体" w:eastAsia="宋体" w:cs="宋体"/>
                <w:color w:val="000000"/>
                <w:sz w:val="22"/>
                <w:szCs w:val="22"/>
                <w:highlight w:val="none"/>
                <w:lang w:val="en-US" w:eastAsia="zh-CN" w:bidi="zh-CN"/>
              </w:rPr>
              <w:t xml:space="preserve">1分，</w:t>
            </w:r>
            <w:r>
              <w:rPr>
                <w:rFonts w:hint="eastAsia" w:ascii="宋体" w:hAnsi="宋体" w:eastAsia="宋体" w:cs="宋体"/>
                <w:i w:val="0"/>
                <w:iCs w:val="0"/>
                <w:caps w:val="0"/>
                <w:color w:val="000000"/>
                <w:spacing w:val="0"/>
                <w:sz w:val="22"/>
                <w:szCs w:val="22"/>
                <w:highlight w:val="none"/>
                <w:u w:val="none"/>
                <w:lang w:val="en-US" w:eastAsia="zh-CN"/>
              </w:rPr>
              <w:t xml:space="preserve">具备建设工程类高级职称</w:t>
            </w:r>
            <w:r>
              <w:rPr>
                <w:rFonts w:hint="eastAsia" w:ascii="宋体" w:hAnsi="宋体" w:eastAsia="宋体" w:cs="宋体"/>
                <w:color w:val="000000"/>
                <w:sz w:val="22"/>
                <w:szCs w:val="22"/>
                <w:highlight w:val="none"/>
                <w:lang w:val="zh-CN" w:eastAsia="zh-CN" w:bidi="zh-CN"/>
              </w:rPr>
              <w:t xml:space="preserve">的得</w:t>
            </w:r>
            <w:r>
              <w:rPr>
                <w:rFonts w:hint="eastAsia" w:ascii="宋体" w:hAnsi="宋体" w:eastAsia="宋体" w:cs="宋体"/>
                <w:color w:val="000000"/>
                <w:sz w:val="22"/>
                <w:szCs w:val="22"/>
                <w:highlight w:val="none"/>
                <w:lang w:val="en-US" w:eastAsia="zh-CN" w:bidi="zh-CN"/>
              </w:rPr>
              <w:t xml:space="preserve">2分；</w:t>
            </w:r>
            <w:r>
              <w:rPr>
                <w:rFonts w:hint="eastAsia" w:ascii="宋体" w:hAnsi="宋体" w:eastAsia="宋体" w:cs="宋体"/>
                <w:color w:val="000000"/>
                <w:sz w:val="22"/>
                <w:szCs w:val="22"/>
                <w:highlight w:val="none"/>
                <w:lang w:val="zh-CN" w:eastAsia="zh-CN" w:bidi="zh-CN"/>
              </w:rPr>
              <w:t xml:space="preserve">具备</w:t>
            </w:r>
            <w:r>
              <w:rPr>
                <w:rFonts w:hint="eastAsia" w:ascii="宋体" w:hAnsi="宋体" w:eastAsia="宋体" w:cs="宋体"/>
                <w:i w:val="0"/>
                <w:iCs w:val="0"/>
                <w:caps w:val="0"/>
                <w:color w:val="000000"/>
                <w:spacing w:val="0"/>
                <w:sz w:val="22"/>
                <w:szCs w:val="22"/>
                <w:highlight w:val="none"/>
                <w:u w:val="none"/>
                <w:lang w:val="en-US" w:eastAsia="zh-CN"/>
              </w:rPr>
              <w:t xml:space="preserve">有效期内的建筑工程</w:t>
            </w:r>
            <w:r>
              <w:rPr>
                <w:rFonts w:hint="eastAsia" w:ascii="宋体" w:hAnsi="宋体" w:cs="宋体"/>
                <w:i w:val="0"/>
                <w:iCs w:val="0"/>
                <w:caps w:val="0"/>
                <w:color w:val="000000"/>
                <w:spacing w:val="0"/>
                <w:sz w:val="22"/>
                <w:szCs w:val="22"/>
                <w:highlight w:val="none"/>
                <w:u w:val="none"/>
                <w:lang w:val="en-US" w:eastAsia="zh-CN"/>
              </w:rPr>
              <w:t xml:space="preserve">一</w:t>
            </w:r>
            <w:r>
              <w:rPr>
                <w:rFonts w:hint="eastAsia" w:ascii="宋体" w:hAnsi="宋体" w:eastAsia="宋体" w:cs="宋体"/>
                <w:i w:val="0"/>
                <w:iCs w:val="0"/>
                <w:caps w:val="0"/>
                <w:color w:val="000000"/>
                <w:spacing w:val="0"/>
                <w:sz w:val="22"/>
                <w:szCs w:val="22"/>
                <w:highlight w:val="none"/>
                <w:u w:val="none"/>
                <w:lang w:val="en-US" w:eastAsia="zh-CN"/>
              </w:rPr>
              <w:t xml:space="preserve">级注册建造师</w:t>
            </w:r>
            <w:r>
              <w:rPr>
                <w:rFonts w:hint="eastAsia" w:ascii="宋体" w:hAnsi="宋体" w:eastAsia="宋体" w:cs="宋体"/>
                <w:color w:val="000000"/>
                <w:sz w:val="22"/>
                <w:szCs w:val="22"/>
                <w:highlight w:val="none"/>
                <w:lang w:val="zh-CN" w:eastAsia="zh-CN" w:bidi="zh-CN"/>
              </w:rPr>
              <w:t xml:space="preserve">的得</w:t>
            </w:r>
            <w:r>
              <w:rPr>
                <w:rFonts w:hint="eastAsia" w:ascii="宋体" w:hAnsi="宋体" w:eastAsia="宋体" w:cs="宋体"/>
                <w:color w:val="000000"/>
                <w:sz w:val="22"/>
                <w:szCs w:val="22"/>
                <w:highlight w:val="none"/>
                <w:lang w:val="en-US" w:eastAsia="zh-CN" w:bidi="zh-CN"/>
              </w:rPr>
              <w:t xml:space="preserve">2</w:t>
            </w:r>
            <w:r>
              <w:rPr>
                <w:rFonts w:hint="eastAsia" w:ascii="宋体" w:hAnsi="宋体" w:eastAsia="宋体" w:cs="宋体"/>
                <w:color w:val="000000"/>
                <w:sz w:val="22"/>
                <w:szCs w:val="22"/>
                <w:highlight w:val="none"/>
                <w:lang w:val="zh-CN" w:eastAsia="zh-CN" w:bidi="zh-CN"/>
              </w:rPr>
              <w:t xml:space="preserve">分。</w:t>
            </w:r>
            <w:r>
              <w:rPr>
                <w:rFonts w:hint="eastAsia" w:ascii="宋体" w:hAnsi="宋体" w:eastAsia="宋体" w:cs="宋体"/>
                <w:color w:val="000000"/>
                <w:sz w:val="22"/>
                <w:szCs w:val="22"/>
                <w:highlight w:val="none"/>
                <w:lang w:val="en-US" w:eastAsia="zh-CN" w:bidi="zh-CN"/>
              </w:rPr>
              <w:t xml:space="preserve">满分4分。</w:t>
            </w:r>
            <w:r>
              <w:rPr>
                <w:rFonts w:hint="eastAsia" w:ascii="宋体" w:hAnsi="宋体" w:eastAsia="宋体" w:cs="宋体"/>
                <w:color w:val="000000"/>
                <w:sz w:val="22"/>
                <w:szCs w:val="22"/>
                <w:highlight w:val="none"/>
                <w:lang w:val="zh-CN" w:eastAsia="zh-CN" w:bidi="zh-CN"/>
              </w:rPr>
              <w:t xml:space="preserve">（提供证书</w:t>
            </w:r>
            <w:r>
              <w:rPr>
                <w:rFonts w:hint="eastAsia" w:ascii="宋体" w:hAnsi="宋体" w:cs="宋体"/>
                <w:color w:val="000000"/>
                <w:sz w:val="22"/>
                <w:szCs w:val="22"/>
                <w:highlight w:val="none"/>
                <w:lang w:val="en-US" w:eastAsia="zh-CN"/>
              </w:rPr>
              <w:t xml:space="preserve">扫描件编入投标文件中</w:t>
            </w:r>
            <w:r>
              <w:rPr>
                <w:rFonts w:hint="eastAsia" w:ascii="宋体" w:hAnsi="宋体" w:eastAsia="宋体" w:cs="宋体"/>
                <w:color w:val="000000"/>
                <w:sz w:val="22"/>
                <w:szCs w:val="22"/>
                <w:highlight w:val="none"/>
                <w:lang w:val="zh-CN" w:eastAsia="zh-CN" w:bidi="zh-CN"/>
              </w:rPr>
              <w:t xml:space="preserve">，未提供的不得分）</w:t>
            </w:r>
            <w:r>
              <w:rPr>
                <w:rFonts w:hint="eastAsia" w:ascii="宋体" w:hAnsi="宋体" w:eastAsia="宋体" w:cs="宋体"/>
                <w:color w:val="000000"/>
                <w:sz w:val="22"/>
                <w:szCs w:val="22"/>
                <w:highlight w:val="none"/>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line="320" w:lineRule="exact"/>
              <w:rPr>
                <w:rFonts w:ascii="宋体" w:hAnsi="宋体"/>
                <w:b/>
                <w:bCs/>
                <w:color w:val="000000"/>
                <w:sz w:val="21"/>
                <w:szCs w:val="21"/>
                <w:lang w:val="en-US" w:eastAsia="zh-CN"/>
              </w:rPr>
            </w:pPr>
            <w:r>
              <w:rPr>
                <w:rFonts w:hint="eastAsia" w:ascii="宋体" w:hAnsi="宋体"/>
                <w:b/>
                <w:bCs/>
                <w:color w:val="000000"/>
                <w:sz w:val="21"/>
                <w:szCs w:val="21"/>
                <w:lang w:val="en-US" w:eastAsia="zh-CN"/>
              </w:rPr>
              <w:t xml:space="preserve">4分</w:t>
            </w:r>
            <w:r>
              <w:rPr>
                <w:rFonts w:ascii="宋体" w:hAnsi="宋体"/>
                <w:b/>
                <w:bCs/>
                <w:color w:val="000000"/>
                <w:sz w:val="21"/>
                <w:szCs w:val="21"/>
                <w:lang w:val="en-US" w:eastAsia="zh-CN"/>
              </w:rPr>
            </w:r>
            <w:r/>
          </w:p>
        </w:tc>
      </w:tr>
      <w:tr>
        <w:trPr>
          <w:trHeight w:val="970"/>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eastAsia="宋体"/>
                <w:b/>
                <w:color w:val="000000"/>
                <w:sz w:val="21"/>
                <w:szCs w:val="21"/>
                <w:lang w:val="en-US" w:eastAsia="zh-CN"/>
              </w:rPr>
            </w:pPr>
            <w:r>
              <w:rPr>
                <w:rFonts w:hint="eastAsia" w:ascii="宋体" w:hAnsi="宋体"/>
                <w:b/>
                <w:color w:val="000000"/>
                <w:sz w:val="21"/>
                <w:szCs w:val="21"/>
                <w:lang w:val="en-US" w:eastAsia="zh-CN"/>
              </w:rPr>
              <w:t xml:space="preserve">5</w:t>
            </w:r>
            <w:r>
              <w:rPr>
                <w:rFonts w:ascii="宋体" w:hAnsi="宋体" w:eastAsia="宋体"/>
                <w:b/>
                <w:color w:val="000000"/>
                <w:sz w:val="21"/>
                <w:szCs w:val="21"/>
                <w:lang w:val="en-US" w:eastAsia="zh-CN"/>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line="360" w:lineRule="auto"/>
              <w:rPr>
                <w:rFonts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lang w:val="en-US" w:eastAsia="zh-CN"/>
              </w:rPr>
              <w:t xml:space="preserve">项目组成员</w:t>
            </w:r>
            <w:r>
              <w:rPr>
                <w:rFonts w:ascii="宋体" w:hAnsi="宋体" w:eastAsia="宋体"/>
                <w:b/>
                <w:bCs/>
                <w:color w:val="000000"/>
                <w:sz w:val="21"/>
                <w:szCs w:val="21"/>
                <w:highlight w:val="none"/>
                <w:lang w:val="en-US" w:eastAsia="zh-CN"/>
              </w:rPr>
            </w:r>
            <w:r/>
          </w:p>
        </w:tc>
        <w:tc>
          <w:tcPr>
            <w:shd w:val="clear" w:color="auto" w:fill="ffffff"/>
            <w:tcMar>
              <w:left w:w="108" w:type="dxa"/>
              <w:top w:w="0" w:type="dxa"/>
              <w:right w:w="108" w:type="dxa"/>
              <w:bottom w:w="0" w:type="dxa"/>
            </w:tcMar>
            <w:tcW w:w="7653" w:type="dxa"/>
            <w:vAlign w:val="center"/>
            <w:textDirection w:val="lrTb"/>
            <w:noWrap w:val="false"/>
          </w:tcPr>
          <w:p>
            <w:pPr>
              <w:pStyle w:val="830"/>
              <w:spacing w:line="240" w:lineRule="auto"/>
              <w:rPr>
                <w:rFonts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zh-CN" w:eastAsia="zh-CN" w:bidi="zh-CN"/>
              </w:rPr>
              <w:t xml:space="preserve">项目</w:t>
            </w:r>
            <w:r>
              <w:rPr>
                <w:rFonts w:hint="eastAsia" w:ascii="宋体" w:hAnsi="宋体" w:eastAsia="宋体" w:cs="宋体"/>
                <w:color w:val="000000"/>
                <w:sz w:val="22"/>
                <w:szCs w:val="22"/>
                <w:highlight w:val="none"/>
                <w:lang w:val="en-US" w:eastAsia="zh-CN" w:bidi="zh-CN"/>
              </w:rPr>
              <w:t xml:space="preserve">组成</w:t>
            </w:r>
            <w:r>
              <w:rPr>
                <w:rFonts w:hint="eastAsia" w:ascii="宋体" w:hAnsi="宋体" w:eastAsia="宋体" w:cs="宋体"/>
                <w:color w:val="000000"/>
                <w:sz w:val="22"/>
                <w:szCs w:val="22"/>
                <w:highlight w:val="none"/>
                <w:lang w:val="zh-CN" w:eastAsia="zh-CN" w:bidi="zh-CN"/>
              </w:rPr>
              <w:t xml:space="preserve">员（除项目负责人以外）中完整配备施工员（提供相应岗位资格证书）、质量员（提供相应岗位资格证书）、材料员（提供相应岗位资格证书）、资料员（提供相应岗位资格证书）、造价师（提供相应主管部门颁发的资格证）、安全员（提供相应主管部门颁发的安全生产考核合格证）的得</w:t>
            </w:r>
            <w:r>
              <w:rPr>
                <w:rFonts w:hint="eastAsia" w:ascii="宋体" w:hAnsi="宋体" w:eastAsia="宋体" w:cs="宋体"/>
                <w:color w:val="000000"/>
                <w:sz w:val="22"/>
                <w:szCs w:val="22"/>
                <w:highlight w:val="none"/>
                <w:lang w:val="en-US" w:eastAsia="zh-CN" w:bidi="zh-CN"/>
              </w:rPr>
              <w:t xml:space="preserve">2</w:t>
            </w:r>
            <w:r>
              <w:rPr>
                <w:rFonts w:hint="eastAsia" w:ascii="宋体" w:hAnsi="宋体" w:eastAsia="宋体" w:cs="宋体"/>
                <w:color w:val="000000"/>
                <w:sz w:val="22"/>
                <w:szCs w:val="22"/>
                <w:highlight w:val="none"/>
                <w:lang w:val="zh-CN" w:eastAsia="zh-CN" w:bidi="zh-CN"/>
              </w:rPr>
              <w:t xml:space="preserve">分</w:t>
            </w:r>
            <w:r>
              <w:rPr>
                <w:rFonts w:hint="eastAsia" w:ascii="宋体" w:hAnsi="宋体" w:eastAsia="宋体" w:cs="宋体"/>
                <w:color w:val="000000"/>
                <w:sz w:val="22"/>
                <w:szCs w:val="22"/>
                <w:highlight w:val="none"/>
                <w:lang w:val="en-US" w:eastAsia="zh-CN" w:bidi="zh-CN"/>
              </w:rPr>
              <w:t xml:space="preserve">；配有文物博物专业馆员及以上职称人员的，得2分</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2"/>
                <w:szCs w:val="22"/>
                <w:highlight w:val="none"/>
                <w:lang w:val="en-US" w:eastAsia="zh-CN" w:bidi="zh-CN"/>
              </w:rPr>
              <w:t xml:space="preserve">满分4分。</w:t>
            </w:r>
            <w:r>
              <w:rPr>
                <w:rFonts w:ascii="宋体" w:hAnsi="宋体" w:eastAsia="宋体" w:cs="宋体"/>
                <w:color w:val="000000"/>
                <w:sz w:val="22"/>
                <w:szCs w:val="22"/>
                <w:highlight w:val="none"/>
                <w:lang w:val="en-US" w:eastAsia="zh-CN" w:bidi="zh-CN"/>
              </w:rPr>
            </w:r>
            <w:r/>
          </w:p>
          <w:p>
            <w:pPr>
              <w:pStyle w:val="830"/>
              <w:keepLines w:val="0"/>
              <w:keepNext w:val="0"/>
              <w:pageBreakBefore w:val="0"/>
              <w:spacing w:line="240" w:lineRule="auto"/>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（以上所有人员均需提供近半年任意一个月（2026年</w:t>
            </w:r>
            <w:r>
              <w:rPr>
                <w:rFonts w:hint="eastAsia" w:ascii="宋体" w:hAnsi="宋体" w:eastAsia="宋体" w:cs="宋体"/>
                <w:color w:val="000000"/>
                <w:sz w:val="22"/>
                <w:szCs w:val="22"/>
                <w:highlight w:val="none"/>
                <w:lang w:val="en-US" w:eastAsia="zh-CN" w:bidi="zh-CN"/>
              </w:rPr>
              <w:t xml:space="preserve">4</w:t>
            </w:r>
            <w:r>
              <w:rPr>
                <w:rFonts w:hint="eastAsia" w:ascii="宋体" w:hAnsi="宋体" w:eastAsia="宋体" w:cs="宋体"/>
                <w:color w:val="000000"/>
                <w:sz w:val="22"/>
                <w:szCs w:val="22"/>
                <w:highlight w:val="none"/>
                <w:lang w:val="zh-CN" w:eastAsia="zh-CN" w:bidi="zh-CN"/>
              </w:rPr>
              <w:t xml:space="preserve">月至2026年</w:t>
            </w:r>
            <w:r>
              <w:rPr>
                <w:rFonts w:hint="eastAsia" w:ascii="宋体" w:hAnsi="宋体" w:eastAsia="宋体" w:cs="宋体"/>
                <w:color w:val="000000"/>
                <w:sz w:val="22"/>
                <w:szCs w:val="22"/>
                <w:highlight w:val="none"/>
                <w:lang w:val="en-US" w:eastAsia="zh-CN" w:bidi="zh-CN"/>
              </w:rPr>
              <w:t xml:space="preserve">9</w:t>
            </w:r>
            <w:r>
              <w:rPr>
                <w:rFonts w:hint="eastAsia" w:ascii="宋体" w:hAnsi="宋体" w:eastAsia="宋体" w:cs="宋体"/>
                <w:color w:val="000000"/>
                <w:sz w:val="22"/>
                <w:szCs w:val="22"/>
                <w:highlight w:val="none"/>
                <w:lang w:val="zh-CN" w:eastAsia="zh-CN" w:bidi="zh-CN"/>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hint="eastAsia" w:ascii="宋体" w:hAnsi="宋体" w:eastAsia="宋体" w:cs="宋体"/>
                <w:color w:val="000000"/>
                <w:sz w:val="22"/>
                <w:szCs w:val="22"/>
                <w:highlight w:val="none"/>
                <w:lang w:val="zh-CN" w:eastAsia="zh-CN" w:bidi="zh-CN"/>
              </w:rPr>
            </w:r>
            <w:r/>
          </w:p>
          <w:p>
            <w:pPr>
              <w:pStyle w:val="830"/>
              <w:keepLines w:val="0"/>
              <w:keepNext w:val="0"/>
              <w:pageBreakBefore w:val="0"/>
              <w:spacing w:line="240" w:lineRule="auto"/>
              <w:rPr>
                <w:rFonts w:hint="eastAsia" w:ascii="宋体" w:hAnsi="宋体"/>
                <w:color w:val="000000"/>
                <w:sz w:val="21"/>
                <w:szCs w:val="21"/>
                <w:highlight w:val="none"/>
              </w:rPr>
            </w:pPr>
            <w:r>
              <w:rPr>
                <w:rFonts w:hint="eastAsia" w:ascii="宋体" w:hAnsi="宋体" w:eastAsia="宋体" w:cs="宋体"/>
                <w:color w:val="000000"/>
                <w:sz w:val="22"/>
                <w:szCs w:val="22"/>
                <w:highlight w:val="none"/>
                <w:lang w:val="zh-CN" w:eastAsia="zh-CN" w:bidi="zh-CN"/>
              </w:rPr>
              <w:t xml:space="preserve">备注：以上各人员不得重复。</w:t>
            </w:r>
            <w:r>
              <w:rPr>
                <w:rFonts w:hint="eastAsia" w:ascii="宋体" w:hAnsi="宋体"/>
                <w:color w:val="000000"/>
                <w:sz w:val="21"/>
                <w:szCs w:val="21"/>
                <w:highlight w:val="none"/>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line="320" w:lineRule="exact"/>
              <w:rPr>
                <w:rFonts w:ascii="宋体" w:hAnsi="宋体" w:eastAsia="宋体"/>
                <w:b/>
                <w:bCs/>
                <w:color w:val="000000"/>
                <w:sz w:val="21"/>
                <w:szCs w:val="21"/>
                <w:lang w:val="en-US" w:eastAsia="zh-CN"/>
              </w:rPr>
            </w:pPr>
            <w:r>
              <w:rPr>
                <w:rFonts w:hint="eastAsia" w:ascii="宋体" w:hAnsi="宋体"/>
                <w:b/>
                <w:bCs/>
                <w:color w:val="000000"/>
                <w:sz w:val="21"/>
                <w:szCs w:val="21"/>
                <w:lang w:val="en-US" w:eastAsia="zh-CN"/>
              </w:rPr>
              <w:t xml:space="preserve">4分</w:t>
            </w:r>
            <w:r>
              <w:rPr>
                <w:rFonts w:ascii="宋体" w:hAnsi="宋体" w:eastAsia="宋体"/>
                <w:b/>
                <w:bCs/>
                <w:color w:val="000000"/>
                <w:sz w:val="21"/>
                <w:szCs w:val="21"/>
                <w:lang w:val="en-US" w:eastAsia="zh-CN"/>
              </w:rPr>
            </w:r>
            <w:r/>
          </w:p>
        </w:tc>
      </w:tr>
      <w:tr>
        <w:trPr>
          <w:trHeight w:val="970"/>
        </w:trPr>
        <w:tc>
          <w:tcPr>
            <w:shd w:val="clear" w:color="auto" w:fill="ffffff"/>
            <w:tcMar>
              <w:left w:w="108" w:type="dxa"/>
              <w:top w:w="0" w:type="dxa"/>
              <w:right w:w="108" w:type="dxa"/>
              <w:bottom w:w="0" w:type="dxa"/>
            </w:tcMar>
            <w:tcW w:w="630" w:type="dxa"/>
            <w:vAlign w:val="center"/>
            <w:textDirection w:val="lrTb"/>
            <w:noWrap w:val="false"/>
          </w:tcPr>
          <w:p>
            <w:pPr>
              <w:pStyle w:val="830"/>
              <w:jc w:val="center"/>
              <w:spacing w:before="100" w:beforeAutospacing="1" w:after="100" w:afterAutospacing="1" w:line="360" w:lineRule="auto"/>
              <w:widowControl/>
              <w:rPr>
                <w:rFonts w:ascii="宋体" w:hAnsi="宋体"/>
                <w:b/>
                <w:color w:val="000000"/>
                <w:sz w:val="21"/>
                <w:szCs w:val="21"/>
                <w:lang w:val="en-US" w:eastAsia="zh-CN"/>
              </w:rPr>
            </w:pPr>
            <w:r>
              <w:rPr>
                <w:rFonts w:hint="eastAsia" w:ascii="宋体" w:hAnsi="宋体"/>
                <w:b/>
                <w:color w:val="000000"/>
                <w:sz w:val="21"/>
                <w:szCs w:val="21"/>
                <w:lang w:val="en-US" w:eastAsia="zh-CN"/>
              </w:rPr>
              <w:t xml:space="preserve">6</w:t>
            </w:r>
            <w:r>
              <w:rPr>
                <w:rFonts w:ascii="宋体" w:hAnsi="宋体"/>
                <w:b/>
                <w:color w:val="000000"/>
                <w:sz w:val="21"/>
                <w:szCs w:val="21"/>
                <w:lang w:val="en-US" w:eastAsia="zh-CN"/>
              </w:rPr>
            </w:r>
            <w:r/>
          </w:p>
        </w:tc>
        <w:tc>
          <w:tcPr>
            <w:shd w:val="clear" w:color="auto" w:fill="ffffff"/>
            <w:tcMar>
              <w:left w:w="108" w:type="dxa"/>
              <w:top w:w="0" w:type="dxa"/>
              <w:right w:w="108" w:type="dxa"/>
              <w:bottom w:w="0" w:type="dxa"/>
            </w:tcMar>
            <w:tcW w:w="959" w:type="dxa"/>
            <w:vAlign w:val="center"/>
            <w:textDirection w:val="lrTb"/>
            <w:noWrap w:val="false"/>
          </w:tcPr>
          <w:p>
            <w:pPr>
              <w:pStyle w:val="83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承诺书</w:t>
            </w:r>
            <w:r>
              <w:rPr>
                <w:rFonts w:hint="eastAsia" w:ascii="宋体" w:hAnsi="宋体" w:eastAsia="宋体" w:cs="宋体"/>
                <w:b/>
                <w:bCs/>
                <w:color w:val="000000"/>
                <w:sz w:val="24"/>
                <w:szCs w:val="24"/>
                <w:highlight w:val="none"/>
                <w:lang w:val="en-US" w:eastAsia="zh-CN"/>
              </w:rPr>
            </w:r>
            <w:r/>
          </w:p>
        </w:tc>
        <w:tc>
          <w:tcPr>
            <w:shd w:val="clear" w:color="auto" w:fill="ffffff"/>
            <w:tcMar>
              <w:left w:w="108" w:type="dxa"/>
              <w:top w:w="0" w:type="dxa"/>
              <w:right w:w="108" w:type="dxa"/>
              <w:bottom w:w="0" w:type="dxa"/>
            </w:tcMar>
            <w:tcW w:w="7653" w:type="dxa"/>
            <w:vAlign w:val="center"/>
            <w:textDirection w:val="lrTb"/>
            <w:noWrap w:val="false"/>
          </w:tcPr>
          <w:p>
            <w:pPr>
              <w:pStyle w:val="830"/>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bCs/>
                <w:color w:val="000000"/>
                <w:sz w:val="21"/>
                <w:szCs w:val="21"/>
                <w:highlight w:val="none"/>
                <w:lang w:val="zh-CN" w:eastAsia="zh-CN"/>
              </w:rPr>
              <w:t xml:space="preserve">供应商应提供施工现场大气污染防治措施，必须全部使用新能源或国三及以上的非道路移动机械的承诺，</w:t>
            </w:r>
            <w:r>
              <w:rPr>
                <w:rFonts w:hint="eastAsia" w:ascii="宋体" w:hAnsi="宋体" w:eastAsia="宋体" w:cs="宋体"/>
                <w:bCs/>
                <w:color w:val="000000"/>
                <w:sz w:val="21"/>
                <w:szCs w:val="21"/>
                <w:highlight w:val="none"/>
                <w:lang w:eastAsia="zh-CN"/>
              </w:rPr>
              <w:t xml:space="preserve">以及</w:t>
            </w:r>
            <w:r>
              <w:rPr>
                <w:rFonts w:hint="eastAsia" w:ascii="宋体" w:hAnsi="宋体" w:eastAsia="宋体" w:cs="宋体"/>
                <w:bCs/>
                <w:color w:val="000000"/>
                <w:sz w:val="21"/>
                <w:szCs w:val="21"/>
                <w:highlight w:val="none"/>
                <w:lang w:val="zh-CN" w:eastAsia="zh-CN"/>
              </w:rPr>
              <w:t xml:space="preserve">本项目施工期间发生的任何安全事故、交通事故、负面舆情等均由供应商负责</w:t>
            </w:r>
            <w:r>
              <w:rPr>
                <w:rFonts w:hint="eastAsia" w:ascii="宋体" w:hAnsi="宋体" w:eastAsia="宋体" w:cs="宋体"/>
                <w:bCs/>
                <w:color w:val="000000"/>
                <w:sz w:val="21"/>
                <w:szCs w:val="21"/>
                <w:highlight w:val="none"/>
                <w:lang w:val="en-US" w:eastAsia="zh-CN"/>
              </w:rPr>
              <w:t xml:space="preserve">的承诺</w:t>
            </w:r>
            <w:r>
              <w:rPr>
                <w:rFonts w:hint="eastAsia" w:ascii="宋体" w:hAnsi="宋体" w:eastAsia="宋体" w:cs="宋体"/>
                <w:bCs/>
                <w:color w:val="000000"/>
                <w:sz w:val="21"/>
                <w:szCs w:val="21"/>
                <w:highlight w:val="none"/>
                <w:lang w:val="zh-CN" w:eastAsia="zh-CN"/>
              </w:rPr>
              <w:t xml:space="preserve">，格式自拟，</w:t>
            </w:r>
            <w:r>
              <w:rPr>
                <w:rFonts w:hint="eastAsia" w:ascii="宋体" w:hAnsi="宋体" w:eastAsia="宋体" w:cs="宋体"/>
                <w:bCs/>
                <w:color w:val="000000"/>
                <w:sz w:val="21"/>
                <w:szCs w:val="21"/>
                <w:highlight w:val="none"/>
                <w:lang w:val="en-US" w:eastAsia="zh-CN"/>
              </w:rPr>
              <w:t xml:space="preserve">提供得</w:t>
            </w:r>
            <w:r>
              <w:rPr>
                <w:rFonts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lang w:val="zh-CN" w:eastAsia="zh-CN"/>
              </w:rPr>
              <w:t xml:space="preserve">分，不提供不得分。（</w:t>
            </w:r>
            <w:r>
              <w:rPr>
                <w:rFonts w:hint="eastAsia" w:ascii="宋体" w:hAnsi="宋体" w:eastAsia="宋体" w:cs="宋体"/>
                <w:color w:val="000000"/>
                <w:sz w:val="21"/>
                <w:szCs w:val="21"/>
                <w:highlight w:val="none"/>
              </w:rPr>
              <w:t xml:space="preserve">承诺书应在响应文件中提供，格式自拟并加盖电子章或公章</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color w:val="000000"/>
                <w:sz w:val="22"/>
                <w:szCs w:val="22"/>
                <w:highlight w:val="none"/>
                <w:lang w:val="zh-CN" w:eastAsia="zh-CN" w:bidi="zh-CN"/>
              </w:rPr>
            </w:r>
            <w:r/>
          </w:p>
        </w:tc>
        <w:tc>
          <w:tcPr>
            <w:shd w:val="clear" w:color="auto" w:fill="ffffff"/>
            <w:tcMar>
              <w:left w:w="108" w:type="dxa"/>
              <w:top w:w="0" w:type="dxa"/>
              <w:right w:w="108" w:type="dxa"/>
              <w:bottom w:w="0" w:type="dxa"/>
            </w:tcMar>
            <w:tcW w:w="790" w:type="dxa"/>
            <w:vAlign w:val="center"/>
            <w:textDirection w:val="lrTb"/>
            <w:noWrap w:val="false"/>
          </w:tcPr>
          <w:p>
            <w:pPr>
              <w:pStyle w:val="830"/>
              <w:jc w:val="center"/>
              <w:spacing w:line="320" w:lineRule="exact"/>
              <w:rPr>
                <w:rFonts w:ascii="宋体" w:hAnsi="宋体" w:eastAsia="宋体" w:cs="Times New Roman"/>
                <w:b/>
                <w:bCs/>
                <w:color w:val="000000"/>
                <w:sz w:val="21"/>
                <w:szCs w:val="21"/>
                <w:lang w:val="en-US" w:eastAsia="zh-CN"/>
              </w:rPr>
            </w:pPr>
            <w:r>
              <w:rPr>
                <w:rFonts w:hint="eastAsia" w:ascii="宋体" w:hAnsi="宋体" w:eastAsia="宋体" w:cs="Times New Roman"/>
                <w:b/>
                <w:bCs/>
                <w:color w:val="000000"/>
                <w:sz w:val="21"/>
                <w:szCs w:val="21"/>
                <w:lang w:val="en-US" w:eastAsia="zh-CN"/>
              </w:rPr>
              <w:t xml:space="preserve">2分</w:t>
            </w:r>
            <w:r>
              <w:rPr>
                <w:rFonts w:ascii="宋体" w:hAnsi="宋体" w:eastAsia="宋体" w:cs="Times New Roman"/>
                <w:b/>
                <w:bCs/>
                <w:color w:val="000000"/>
                <w:sz w:val="21"/>
                <w:szCs w:val="21"/>
                <w:lang w:val="en-US" w:eastAsia="zh-CN"/>
              </w:rPr>
            </w:r>
            <w:r/>
          </w:p>
        </w:tc>
      </w:tr>
      <w:tr>
        <w:trPr>
          <w:trHeight w:val="582"/>
        </w:trPr>
        <w:tc>
          <w:tcPr>
            <w:gridSpan w:val="2"/>
            <w:shd w:val="clear" w:color="auto" w:fill="ffffff"/>
            <w:tcMar>
              <w:left w:w="108" w:type="dxa"/>
              <w:top w:w="0" w:type="dxa"/>
              <w:right w:w="108" w:type="dxa"/>
              <w:bottom w:w="0" w:type="dxa"/>
            </w:tcMar>
            <w:tcW w:w="1589" w:type="dxa"/>
            <w:vAlign w:val="center"/>
            <w:textDirection w:val="lrTb"/>
            <w:noWrap w:val="false"/>
          </w:tcPr>
          <w:p>
            <w:pPr>
              <w:pStyle w:val="830"/>
              <w:jc w:val="center"/>
              <w:spacing w:line="360" w:lineRule="auto"/>
              <w:rPr>
                <w:rFonts w:ascii="宋体" w:hAnsi="宋体" w:eastAsia="宋体"/>
                <w:b/>
                <w:color w:val="000000"/>
                <w:sz w:val="21"/>
                <w:szCs w:val="21"/>
                <w:lang w:val="en-US" w:eastAsia="zh-CN"/>
              </w:rPr>
            </w:pPr>
            <w:r>
              <w:rPr>
                <w:rFonts w:hint="eastAsia" w:ascii="宋体" w:hAnsi="宋体" w:eastAsia="宋体"/>
                <w:b/>
                <w:color w:val="000000"/>
                <w:sz w:val="21"/>
                <w:szCs w:val="21"/>
                <w:lang w:val="en-US" w:eastAsia="zh-CN"/>
              </w:rPr>
              <w:t xml:space="preserve">合计</w:t>
            </w:r>
            <w:r>
              <w:rPr>
                <w:rFonts w:ascii="宋体" w:hAnsi="宋体" w:eastAsia="宋体"/>
                <w:b/>
                <w:color w:val="000000"/>
                <w:sz w:val="21"/>
                <w:szCs w:val="21"/>
                <w:lang w:val="en-US" w:eastAsia="zh-CN"/>
              </w:rPr>
            </w:r>
            <w:r/>
          </w:p>
        </w:tc>
        <w:tc>
          <w:tcPr>
            <w:gridSpan w:val="2"/>
            <w:shd w:val="clear" w:color="auto" w:fill="ffffff"/>
            <w:tcMar>
              <w:left w:w="108" w:type="dxa"/>
              <w:top w:w="0" w:type="dxa"/>
              <w:right w:w="108" w:type="dxa"/>
              <w:bottom w:w="0" w:type="dxa"/>
            </w:tcMar>
            <w:tcW w:w="8443" w:type="dxa"/>
            <w:vAlign w:val="center"/>
            <w:textDirection w:val="lrTb"/>
            <w:noWrap w:val="false"/>
          </w:tcPr>
          <w:p>
            <w:pPr>
              <w:pStyle w:val="830"/>
              <w:jc w:val="right"/>
              <w:spacing w:line="360" w:lineRule="auto"/>
              <w:rPr>
                <w:rFonts w:hint="eastAsia" w:ascii="宋体" w:hAnsi="宋体" w:eastAsia="宋体"/>
                <w:b/>
                <w:color w:val="000000"/>
                <w:sz w:val="21"/>
                <w:szCs w:val="21"/>
                <w:lang w:val="en-US" w:eastAsia="zh-CN"/>
              </w:rPr>
            </w:pPr>
            <w:r>
              <w:rPr>
                <w:rFonts w:hint="eastAsia" w:ascii="宋体" w:hAnsi="宋体" w:eastAsia="宋体"/>
                <w:b/>
                <w:color w:val="000000"/>
                <w:sz w:val="21"/>
                <w:szCs w:val="21"/>
                <w:lang w:val="en-US" w:eastAsia="zh-CN"/>
              </w:rPr>
              <w:t xml:space="preserve">100分</w:t>
            </w:r>
            <w:r>
              <w:rPr>
                <w:rFonts w:hint="eastAsia" w:ascii="宋体" w:hAnsi="宋体" w:eastAsia="宋体"/>
                <w:b/>
                <w:color w:val="000000"/>
                <w:sz w:val="21"/>
                <w:szCs w:val="21"/>
                <w:lang w:val="en-US" w:eastAsia="zh-CN"/>
              </w:rPr>
            </w:r>
            <w:r/>
          </w:p>
        </w:tc>
      </w:tr>
    </w:tbl>
    <w:p>
      <w:pPr>
        <w:pStyle w:val="830"/>
        <w:spacing w:line="276" w:lineRule="auto"/>
        <w:rPr>
          <w:rFonts w:ascii="宋体" w:hAnsi="宋体" w:eastAsia="宋体" w:cs="宋体"/>
          <w:sz w:val="24"/>
        </w:rPr>
      </w:pPr>
      <w:r>
        <w:rPr>
          <w:rFonts w:hint="eastAsia" w:ascii="宋体" w:hAnsi="宋体" w:eastAsia="宋体" w:cs="宋体"/>
          <w:sz w:val="24"/>
        </w:rPr>
        <w:t xml:space="preserve">说明：</w:t>
      </w:r>
      <w:r>
        <w:rPr>
          <w:rFonts w:ascii="宋体" w:hAnsi="宋体" w:eastAsia="宋体" w:cs="宋体"/>
          <w:sz w:val="24"/>
        </w:rPr>
      </w:r>
      <w:r/>
    </w:p>
    <w:p>
      <w:pPr>
        <w:pStyle w:val="830"/>
        <w:spacing w:line="276" w:lineRule="auto"/>
        <w:rPr>
          <w:rFonts w:ascii="宋体" w:hAnsi="宋体" w:eastAsia="宋体" w:cs="宋体"/>
          <w:sz w:val="24"/>
        </w:rPr>
      </w:pPr>
      <w:r>
        <w:rPr>
          <w:rFonts w:hint="eastAsia" w:ascii="宋体" w:hAnsi="宋体" w:eastAsia="宋体" w:cs="宋体"/>
          <w:sz w:val="24"/>
        </w:rPr>
        <w:t xml:space="preserve">1、供应商所提供的所有业绩材料、人员证书必须真实可靠，如发现供应商弄虚作假，则取消其本次采购中标资格，并向行政主管部门汇报。 </w:t>
      </w:r>
      <w:r>
        <w:rPr>
          <w:rFonts w:ascii="宋体" w:hAnsi="宋体" w:eastAsia="宋体" w:cs="宋体"/>
          <w:sz w:val="24"/>
        </w:rPr>
      </w:r>
      <w:r/>
    </w:p>
    <w:p>
      <w:pPr>
        <w:pStyle w:val="830"/>
        <w:spacing w:line="276" w:lineRule="auto"/>
        <w:rPr>
          <w:rFonts w:ascii="宋体" w:hAnsi="宋体" w:eastAsia="宋体" w:cs="宋体"/>
          <w:sz w:val="24"/>
        </w:rPr>
      </w:pPr>
      <w:r>
        <w:rPr>
          <w:rFonts w:hint="eastAsia" w:ascii="宋体" w:hAnsi="宋体" w:eastAsia="宋体" w:cs="宋体"/>
          <w:sz w:val="24"/>
        </w:rPr>
        <w:t xml:space="preserve">2、参加政府采购活动的中小企业应当按规定提供《中小企业声明函》或《残疾人福利性单位声明函》、属于监狱企业的证明文件。</w:t>
      </w:r>
      <w:r>
        <w:rPr>
          <w:rFonts w:ascii="宋体" w:hAnsi="宋体" w:eastAsia="宋体" w:cs="宋体"/>
          <w:sz w:val="24"/>
        </w:rPr>
      </w:r>
      <w:r/>
    </w:p>
    <w:p>
      <w:pPr>
        <w:pStyle w:val="830"/>
        <w:spacing w:line="276"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b/>
          <w:sz w:val="24"/>
        </w:rPr>
        <w:t xml:space="preserve">本项目为整体专门面向中小企业采购服务，不再执行价格评审优惠的扶持政策。</w:t>
      </w:r>
      <w:r>
        <w:rPr>
          <w:rFonts w:ascii="宋体" w:hAnsi="宋体" w:eastAsia="宋体" w:cs="宋体"/>
          <w:sz w:val="24"/>
        </w:rPr>
      </w:r>
      <w:r/>
    </w:p>
    <w:p>
      <w:pPr>
        <w:pStyle w:val="830"/>
        <w:jc w:val="center"/>
        <w:spacing w:line="360" w:lineRule="auto"/>
        <w:rPr>
          <w:rFonts w:ascii="宋体" w:hAnsi="宋体" w:eastAsia="宋体" w:cs="Times New Roman"/>
          <w:b/>
          <w:sz w:val="32"/>
          <w:szCs w:val="32"/>
          <w:lang w:val="zh-CN"/>
        </w:rPr>
        <w:outlineLvl w:val="0"/>
      </w:pPr>
      <w:r/>
      <w:bookmarkStart w:id="91" w:name="_Toc16370"/>
      <w:r>
        <w:rPr>
          <w:rFonts w:hint="eastAsia" w:ascii="宋体" w:hAnsi="宋体" w:eastAsia="宋体" w:cs="Times New Roman"/>
          <w:b/>
          <w:sz w:val="32"/>
          <w:szCs w:val="32"/>
          <w:lang w:val="zh-CN"/>
        </w:rPr>
        <w:br w:type="page" w:clear="all"/>
      </w:r>
      <w:r>
        <w:rPr>
          <w:rFonts w:hint="eastAsia" w:ascii="宋体" w:hAnsi="宋体" w:eastAsia="宋体" w:cs="Times New Roman"/>
          <w:b/>
          <w:sz w:val="32"/>
          <w:szCs w:val="32"/>
          <w:lang w:val="zh-CN"/>
        </w:rPr>
        <w:t xml:space="preserve">第四章 </w:t>
      </w:r>
      <w:r>
        <w:rPr>
          <w:rFonts w:hint="eastAsia" w:ascii="宋体" w:hAnsi="宋体" w:cs="Times New Roman"/>
          <w:b/>
          <w:sz w:val="32"/>
          <w:szCs w:val="32"/>
          <w:lang w:val="en-US" w:eastAsia="zh-CN"/>
        </w:rPr>
        <w:t xml:space="preserve">项目</w:t>
      </w:r>
      <w:r>
        <w:rPr>
          <w:rFonts w:hint="eastAsia" w:ascii="宋体" w:hAnsi="宋体" w:eastAsia="宋体" w:cs="Times New Roman"/>
          <w:b/>
          <w:sz w:val="32"/>
          <w:szCs w:val="32"/>
          <w:lang w:val="zh-CN"/>
        </w:rPr>
        <w:t xml:space="preserve">需求</w:t>
      </w:r>
      <w:bookmarkEnd w:id="91"/>
      <w:r>
        <w:rPr>
          <w:rFonts w:ascii="宋体" w:hAnsi="宋体" w:eastAsia="宋体" w:cs="Times New Roman"/>
          <w:b/>
          <w:sz w:val="32"/>
          <w:szCs w:val="32"/>
          <w:lang w:val="zh-CN"/>
        </w:rPr>
      </w:r>
      <w:r/>
    </w:p>
    <w:p>
      <w:pPr>
        <w:pStyle w:val="830"/>
        <w:spacing w:line="360" w:lineRule="auto"/>
        <w:rPr>
          <w:rFonts w:hint="eastAsia" w:ascii="宋体" w:hAnsi="宋体" w:eastAsia="宋体" w:cs="宋体"/>
          <w:b/>
          <w:bCs/>
          <w:sz w:val="24"/>
          <w:szCs w:val="24"/>
          <w:lang w:val="en-US" w:eastAsia="zh-CN"/>
        </w:rPr>
        <w:outlineLvl w:val="1"/>
      </w:pPr>
      <w:r/>
      <w:bookmarkStart w:id="92" w:name="_Toc24969"/>
      <w:r>
        <w:rPr>
          <w:rFonts w:hint="eastAsia" w:ascii="宋体" w:hAnsi="宋体" w:eastAsia="宋体" w:cs="宋体"/>
          <w:b/>
          <w:bCs/>
          <w:sz w:val="24"/>
          <w:szCs w:val="24"/>
        </w:rPr>
        <w:t xml:space="preserve">一、项目概况</w:t>
      </w:r>
      <w:bookmarkEnd w:id="92"/>
      <w:r>
        <w:rPr>
          <w:rFonts w:hint="eastAsia" w:ascii="宋体" w:hAnsi="宋体" w:cs="宋体"/>
          <w:b/>
          <w:bCs/>
          <w:sz w:val="24"/>
          <w:szCs w:val="24"/>
          <w:lang w:val="en-US" w:eastAsia="zh-CN"/>
        </w:rPr>
        <w:t xml:space="preserve">及需求</w:t>
      </w:r>
      <w:r>
        <w:rPr>
          <w:rFonts w:hint="eastAsia" w:ascii="宋体" w:hAnsi="宋体" w:eastAsia="宋体" w:cs="宋体"/>
          <w:b/>
          <w:bCs/>
          <w:sz w:val="24"/>
          <w:szCs w:val="24"/>
          <w:lang w:val="en-US" w:eastAsia="zh-CN"/>
        </w:rPr>
      </w:r>
      <w:r/>
    </w:p>
    <w:p>
      <w:pPr>
        <w:pStyle w:val="830"/>
        <w:ind w:firstLine="480"/>
        <w:spacing w:line="360" w:lineRule="auto"/>
        <w:rPr>
          <w:rFonts w:hint="eastAsia" w:ascii="宋体" w:hAnsi="宋体"/>
          <w:sz w:val="24"/>
          <w:lang w:eastAsia="zh-CN"/>
        </w:rPr>
      </w:pPr>
      <w:r>
        <w:rPr>
          <w:rFonts w:hint="eastAsia" w:ascii="宋体" w:hAnsi="宋体"/>
          <w:sz w:val="24"/>
        </w:rPr>
        <w:t xml:space="preserve">本项目拟对南京江宁区博物馆二楼馆内的临展空间、展览设施以及配套服务设施亟待升级，为承接全国性</w:t>
      </w:r>
      <w:r>
        <w:rPr>
          <w:rFonts w:hint="eastAsia" w:ascii="宋体" w:hAnsi="宋体"/>
          <w:sz w:val="24"/>
        </w:rPr>
        <w:t xml:space="preserve">展览及跨境外展奠定硬件基础。将二层裴家同书画展厅（约 260 ㎡）与现有临时展厅（约 446 ㎡）合并，通过打通隔墙、统一动线设计，形成建筑面积约706㎡的综合性临展厅。有效解决单厅面积不足的问题，具备承接全国性大中型展览的基本空间条件。后期既可作为一个大的临展厅使用，以承接大体量、高规格临展 IP；也可分隔为两个小临展厅灵活使用。同步升级恒温恒湿系统、展柜配置和灯具配套。展柜要求统一使用低反射玻璃，并配备恒温恒湿调控。其他配套：展厅配套专业照明灯具、电气工程、安防工程、空调工程、给排水工程及消防专项工程等</w:t>
      </w:r>
      <w:r>
        <w:rPr>
          <w:rFonts w:hint="eastAsia" w:ascii="宋体" w:hAnsi="宋体"/>
          <w:sz w:val="24"/>
          <w:lang w:eastAsia="zh-CN"/>
        </w:rPr>
        <w:t xml:space="preserve">。</w:t>
      </w:r>
      <w:r>
        <w:rPr>
          <w:rFonts w:hint="eastAsia" w:ascii="宋体" w:hAnsi="宋体"/>
          <w:sz w:val="24"/>
          <w:lang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一、增加展陈空间、补齐临展硬件短板</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江宁博物馆两个临展厅本身面积偏小，原有空间布局是早年标准，动线、展品布设弹性不足。拟将二层裴家同书画展厅 （ 约245 ㎡）与现有临时展厅（约420 ㎡）合并，通过打通隔墙、统一动线设计，形成建筑面积约711㎡的综合性临展厅。此举将有效解决单厅面积不足的问题，具备承接全国性大中型展览的基本空间条件。后期既可作为一个大的临展厅使用，以承接大体量、高规格临展；也可分隔为两个小临展厅灵活使用。</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二、更新展柜展具、提升文物预防性保护</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现有展柜投用时间久远，柜</w:t>
      </w:r>
      <w:r>
        <w:rPr>
          <w:rFonts w:hint="eastAsia" w:ascii="宋体" w:hAnsi="宋体"/>
          <w:sz w:val="24"/>
          <w:lang w:val="en-US" w:eastAsia="zh-CN"/>
        </w:rPr>
        <w:t xml:space="preserve">体结构、密封胶条老化，气密性下降，防尘、控湿、隔紫外线能力衰减；部分锁具、五金件磨损，防盗、防震性能达不到现行文博规范。拟拆除原有老化老旧展柜、固定展具，按照博物馆文物展柜现行规范，配置模块化文物展柜系统，包含独立恒温恒湿展柜、普通文物展柜，提升展柜气密性、防尘、防紫外线、防盗防震性能，满足借展文物、出土文物临时陈列的防护要求。展柜兼顾灵活性，可根据不同展览主题快速调整组合，适配不同题材临展布展需求。更新展板、展墙系统，采用可拆装模块化展墙，优化展墙承重、隔音、防火性能，便于展览快速更换布展，缩短布展周期。</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三、升级照明系统、改善展厅观展环境</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对展厅照明系统整体升级，更换符合文博标准的防紫外线专业展陈灯具，优化灯光照度、显色指数，区分文物展品照明与环境照明，杜绝光损害，兼顾展览展示效果。完善展厅环境调控配套，优化展厅温湿度监测、环境监测设备，实现展厅环境数据实时监控，强化文物预防性保护条件。对展厅地面、墙面、顶面进行修缮翻新，处理老化开裂、起皮等病害，提升展厅整体观感。</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四、优化参观流线，完善公共服务配套</w:t>
      </w:r>
      <w:r>
        <w:rPr>
          <w:rFonts w:hint="eastAsia" w:ascii="宋体" w:hAnsi="宋体"/>
          <w:sz w:val="24"/>
          <w:lang w:val="en-US" w:eastAsia="zh-CN"/>
        </w:rPr>
      </w:r>
      <w:r/>
    </w:p>
    <w:p>
      <w:pPr>
        <w:pStyle w:val="830"/>
        <w:ind w:firstLine="480"/>
        <w:spacing w:line="360" w:lineRule="auto"/>
        <w:rPr>
          <w:rFonts w:hint="eastAsia" w:ascii="宋体" w:hAnsi="宋体"/>
          <w:sz w:val="24"/>
          <w:lang w:val="en-US" w:eastAsia="zh-CN"/>
        </w:rPr>
      </w:pPr>
      <w:r>
        <w:rPr>
          <w:rFonts w:hint="eastAsia" w:ascii="宋体" w:hAnsi="宋体"/>
          <w:sz w:val="24"/>
          <w:lang w:val="en-US" w:eastAsia="zh-CN"/>
        </w:rPr>
        <w:t xml:space="preserve">优化展厅参观动线，合理规划参观通道，优化展陈布局，缓解研学、团体参观人流拥堵问题，提升观众参观舒适度。更新展厅标识导视系统，完善安全警示、展览说明、无障碍提示等标识。完善展厅消防、安防配套，对监控、报警、消防设施进行检修升级，补齐文物展厅安防短板。完善强弱电系统改造，更新线路、插座、多媒体接口，满足多媒体展项、临时展陈设备接入需求，适配多元化临展形式。对展厅通风、降噪进行优化处理，改善展厅室内环境。</w:t>
      </w:r>
      <w:r>
        <w:rPr>
          <w:rFonts w:hint="eastAsia" w:ascii="宋体" w:hAnsi="宋体"/>
          <w:sz w:val="24"/>
          <w:lang w:val="en-US" w:eastAsia="zh-CN"/>
        </w:rPr>
      </w:r>
      <w:r/>
    </w:p>
    <w:p>
      <w:pPr>
        <w:pStyle w:val="830"/>
        <w:jc w:val="left"/>
        <w:spacing w:line="360" w:lineRule="auto"/>
        <w:rPr>
          <w:rFonts w:ascii="宋体" w:hAnsi="宋体" w:eastAsia="宋体" w:cs="宋体"/>
          <w:b/>
          <w:bCs/>
          <w:sz w:val="24"/>
          <w:szCs w:val="24"/>
        </w:rPr>
        <w:outlineLvl w:val="1"/>
      </w:pPr>
      <w:r/>
      <w:bookmarkStart w:id="93" w:name="_Toc5599"/>
      <w:r/>
      <w:bookmarkStart w:id="94" w:name="_Toc22929"/>
      <w:r>
        <w:rPr>
          <w:rFonts w:hint="eastAsia" w:ascii="宋体" w:hAnsi="宋体" w:eastAsia="宋体" w:cs="宋体"/>
          <w:b/>
          <w:bCs/>
          <w:sz w:val="24"/>
          <w:szCs w:val="24"/>
        </w:rPr>
        <w:t xml:space="preserve">二、</w:t>
      </w:r>
      <w:bookmarkEnd w:id="93"/>
      <w:r>
        <w:rPr>
          <w:rFonts w:hint="eastAsia" w:ascii="宋体" w:hAnsi="宋体" w:eastAsia="宋体" w:cs="宋体"/>
          <w:b/>
          <w:bCs/>
          <w:sz w:val="24"/>
          <w:szCs w:val="24"/>
        </w:rPr>
        <w:t xml:space="preserve">服务内容及要求</w:t>
      </w:r>
      <w:bookmarkEnd w:id="94"/>
      <w:r>
        <w:rPr>
          <w:rFonts w:ascii="宋体" w:hAnsi="宋体" w:eastAsia="宋体" w:cs="宋体"/>
          <w:b/>
          <w:bCs/>
          <w:sz w:val="24"/>
          <w:szCs w:val="24"/>
        </w:rPr>
      </w:r>
      <w:r/>
    </w:p>
    <w:p>
      <w:pPr>
        <w:pStyle w:val="866"/>
        <w:ind w:firstLine="0"/>
        <w:jc w:val="center"/>
        <w:rPr>
          <w:rFonts w:ascii="宋体" w:hAnsi="宋体" w:cs="宋体"/>
          <w:b/>
          <w:sz w:val="21"/>
          <w:szCs w:val="21"/>
        </w:rPr>
      </w:pPr>
      <w:r/>
      <w:bookmarkStart w:id="95" w:name="_Toc21060"/>
      <w:r>
        <w:rPr>
          <w:rFonts w:hint="eastAsia" w:ascii="宋体" w:hAnsi="宋体" w:cs="宋体"/>
          <w:b/>
          <w:sz w:val="21"/>
          <w:szCs w:val="21"/>
        </w:rPr>
        <w:t xml:space="preserve">主要材料及设备品牌表</w:t>
      </w:r>
      <w:r>
        <w:rPr>
          <w:rFonts w:ascii="宋体" w:hAnsi="宋体" w:cs="宋体"/>
          <w:b/>
          <w:sz w:val="21"/>
          <w:szCs w:val="21"/>
        </w:rPr>
      </w:r>
      <w:r/>
    </w:p>
    <w:tbl>
      <w:tblPr>
        <w:tblW w:w="96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49"/>
        <w:gridCol w:w="4331"/>
        <w:gridCol w:w="2441"/>
      </w:tblGrid>
      <w:tr>
        <w:trPr>
          <w:trHeight w:val="612"/>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序号</w:t>
            </w:r>
            <w:r>
              <w:rPr>
                <w:rFonts w:ascii="宋体" w:hAnsi="宋体" w:cs="宋体"/>
                <w:sz w:val="18"/>
                <w:szCs w:val="18"/>
                <w:lang w:val="zh-CN"/>
              </w:rPr>
            </w:r>
            <w:r/>
          </w:p>
        </w:tc>
        <w:tc>
          <w:tcPr>
            <w:tcW w:w="2149" w:type="dxa"/>
            <w:vAlign w:val="center"/>
            <w:textDirection w:val="lrTb"/>
            <w:noWrap w:val="false"/>
          </w:tcPr>
          <w:p>
            <w:pPr>
              <w:pStyle w:val="830"/>
              <w:jc w:val="center"/>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材料名称</w:t>
            </w:r>
            <w:r>
              <w:rPr>
                <w:rFonts w:ascii="宋体" w:hAnsi="宋体" w:cs="宋体"/>
                <w:sz w:val="18"/>
                <w:szCs w:val="18"/>
                <w:lang w:val="zh-CN"/>
              </w:rPr>
            </w:r>
            <w:r/>
          </w:p>
        </w:tc>
        <w:tc>
          <w:tcPr>
            <w:tcW w:w="4331" w:type="dxa"/>
            <w:vAlign w:val="center"/>
            <w:textDirection w:val="lrTb"/>
            <w:noWrap w:val="false"/>
          </w:tcPr>
          <w:p>
            <w:pPr>
              <w:pStyle w:val="830"/>
              <w:jc w:val="center"/>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技术参数</w:t>
            </w:r>
            <w:r>
              <w:rPr>
                <w:rFonts w:ascii="宋体" w:hAnsi="宋体" w:cs="宋体"/>
                <w:sz w:val="18"/>
                <w:szCs w:val="18"/>
                <w:lang w:val="zh-CN"/>
              </w:rPr>
            </w:r>
            <w:r/>
          </w:p>
        </w:tc>
        <w:tc>
          <w:tcPr>
            <w:tcW w:w="2441" w:type="dxa"/>
            <w:vAlign w:val="center"/>
            <w:textDirection w:val="lrTb"/>
            <w:noWrap w:val="false"/>
          </w:tcPr>
          <w:p>
            <w:pPr>
              <w:pStyle w:val="830"/>
              <w:jc w:val="center"/>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推荐品牌</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隔墙轻钢龙骨（75 系列、100 系列）</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龙牌、拉法基、可耐福</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钢材</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沙钢、马钢、南钢</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镀锌钢管</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正大、友发、华岐</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防火阻燃板1220*2440*1</w:t>
            </w:r>
            <w:r>
              <w:rPr>
                <w:rFonts w:hint="eastAsia" w:ascii="宋体" w:hAnsi="宋体" w:cs="宋体"/>
                <w:sz w:val="18"/>
                <w:szCs w:val="18"/>
              </w:rPr>
              <w:t xml:space="preserve">2</w:t>
            </w:r>
            <w:r>
              <w:rPr>
                <w:rFonts w:hint="eastAsia" w:ascii="宋体" w:hAnsi="宋体" w:cs="宋体"/>
                <w:sz w:val="18"/>
                <w:szCs w:val="18"/>
                <w:lang w:val="zh-CN"/>
              </w:rPr>
              <w:t xml:space="preserve">mm、</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国标产品，有产品合格证，产品检验报告，用于木作防火部位，必须满足消防要求</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兔宝宝、莫干山、千年舟</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纸面石膏板</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龙牌、拉法基、可耐福</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内墙乳胶漆</w:t>
            </w: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多乐士、立邦、嘉宝莉</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2149" w:type="dxa"/>
            <w:vAlign w:val="center"/>
            <w:textDirection w:val="lrTb"/>
            <w:noWrap w:val="false"/>
          </w:tcPr>
          <w:p>
            <w:pPr>
              <w:pStyle w:val="830"/>
              <w:jc w:val="left"/>
              <w:widowControl/>
            </w:pPr>
            <w:r>
              <w:rPr>
                <w:rFonts w:ascii="??" w:hAnsi="??" w:eastAsia="??" w:cs="??"/>
                <w:color w:val="000000"/>
                <w:sz w:val="17"/>
                <w:szCs w:val="17"/>
                <w:lang w:bidi="ar"/>
              </w:rPr>
              <w:t xml:space="preserve">仿铜门</w:t>
            </w:r>
            <w:r/>
          </w:p>
          <w:p>
            <w:pPr>
              <w:pStyle w:val="830"/>
              <w:jc w:val="left"/>
              <w:spacing w:line="300" w:lineRule="exact"/>
              <w:tabs>
                <w:tab w:val="left" w:pos="1067" w:leader="none"/>
              </w:tabs>
              <w:rPr>
                <w:rFonts w:ascii="宋体" w:hAnsi="宋体" w:cs="宋体"/>
                <w:sz w:val="18"/>
                <w:szCs w:val="18"/>
                <w:lang w:val="zh-CN"/>
              </w:rPr>
            </w:pPr>
            <w:r>
              <w:rPr>
                <w:rFonts w:ascii="宋体" w:hAnsi="宋体" w:cs="宋体"/>
                <w:sz w:val="18"/>
                <w:szCs w:val="18"/>
                <w:lang w:val="zh-CN"/>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1、饰面使用材料：1.5mm不锈钢仿铜板，不锈钢板双面喷砂打毛，饰面板面化学激光蚀刻水波纹纹理，双面PVD 镀铜；</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2、门框、门扇钢骨架制安，手工打磨除镀锌燃损层，2mm 钢板铣槽折边，整体做金属环氧富锌底漆；</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3、门扇基层采用2层12mm多层阻燃板，多层阻燃板6面防火涂料3遍；门芯安装防火岩棉板；</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4、仿铜板成型加工、2mm钢板及仿铜板折边前须铣槽加工；</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5、仿铜板面层制作氩采用不锈钢弧焊接；</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6、仿铜板面整体防铜锈采用硝基清漆喷涂/喷嚏后进烤漆房做烤漆处理；</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7、金属面、石材面开安装五金孔。</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8、门五金：4只全铜门铰链/扇。8寸全铜插销2套/扇，定制古铜仿古雕刻门拉手1副/扇，特制对开门防盗门锁/扇，闭门器1个/扇；</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9、门腰仿铜板纹样精浮雕</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定制</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电缆(规格：5*16)</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江南、远东、珠江</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配线（WSZB-BYJ2.5）</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江南、远东、珠江</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空开元器件</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正泰、施耐德、德力西</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插座</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国标产品，有产品合格证，产品检验报告</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正泰、tcl、公牛</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11</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低反射通柜</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1</w:t>
            </w:r>
            <w:r>
              <w:rPr>
                <w:rFonts w:hint="eastAsia" w:ascii="宋体" w:hAnsi="宋体" w:cs="宋体"/>
                <w:sz w:val="18"/>
                <w:szCs w:val="18"/>
                <w:lang w:val="zh-CN"/>
              </w:rPr>
              <w:t xml:space="preserve">、展柜内部骨架采用优质碳钢，方钢构架采用气体保护焊焊接，竖向龙骨为70×50×2.5、50×50×2.横向龙骨为40×40×1.5方钢管，展柜骨架所有金属材料必须经过防锈处理。具有承载强、抗冲击力、防砸、防撬不易变形的功能</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t xml:space="preserve">、柜体上箱采用1.2-1.5mm冷轧钢板刨槽/折弯/钣金/焊接；表面采用高温无尘静电氟碳喷涂工艺，内藏定制上部电动开门机构、专业照明灯具。柜体顶部为0.8厚镀锌板防尘盖板</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3</w:t>
            </w:r>
            <w:r>
              <w:rPr>
                <w:rFonts w:hint="eastAsia" w:ascii="宋体" w:hAnsi="宋体" w:cs="宋体"/>
                <w:sz w:val="18"/>
                <w:szCs w:val="18"/>
                <w:lang w:val="zh-CN"/>
              </w:rPr>
              <w:t xml:space="preserve">、展柜正面采用玻璃</w:t>
            </w:r>
            <w:r>
              <w:rPr>
                <w:rFonts w:hint="eastAsia" w:ascii="宋体" w:hAnsi="宋体" w:cs="宋体"/>
                <w:sz w:val="18"/>
                <w:szCs w:val="18"/>
              </w:rPr>
              <w:t xml:space="preserve">6</w:t>
            </w:r>
            <w:r>
              <w:rPr>
                <w:rFonts w:hint="eastAsia" w:ascii="宋体" w:hAnsi="宋体" w:cs="宋体"/>
                <w:sz w:val="18"/>
                <w:szCs w:val="18"/>
                <w:lang w:val="zh-CN"/>
              </w:rPr>
              <w:t xml:space="preserve">+0.76PVB+</w:t>
            </w:r>
            <w:r>
              <w:rPr>
                <w:rFonts w:hint="eastAsia" w:ascii="宋体" w:hAnsi="宋体" w:cs="宋体"/>
                <w:sz w:val="18"/>
                <w:szCs w:val="18"/>
              </w:rPr>
              <w:t xml:space="preserve">6</w:t>
            </w:r>
            <w:r>
              <w:rPr>
                <w:rFonts w:hint="eastAsia" w:ascii="宋体" w:hAnsi="宋体" w:cs="宋体"/>
                <w:sz w:val="18"/>
                <w:szCs w:val="18"/>
                <w:lang w:val="zh-CN"/>
              </w:rPr>
              <w:t xml:space="preserve">mm</w:t>
            </w:r>
            <w:r>
              <w:rPr>
                <w:rFonts w:hint="eastAsia" w:ascii="宋体" w:hAnsi="宋体" w:cs="宋体"/>
                <w:sz w:val="18"/>
                <w:szCs w:val="18"/>
              </w:rPr>
              <w:t xml:space="preserve">/</w:t>
            </w:r>
            <w:r>
              <w:rPr>
                <w:rFonts w:hint="eastAsia" w:ascii="宋体" w:hAnsi="宋体" w:cs="宋体"/>
                <w:sz w:val="18"/>
                <w:szCs w:val="18"/>
                <w:lang w:val="zh-CN"/>
              </w:rPr>
              <w:t xml:space="preserve">8+0.76PVB+8mm低反射夹胶玻璃，透光率≥97%；经设备切割、磨边、精磨、抛光。外露角为安全倒角处理。采用高性能铝合金材料(6063- T6 ）玻璃夹固定</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4</w:t>
            </w:r>
            <w:r>
              <w:rPr>
                <w:rFonts w:hint="eastAsia" w:ascii="宋体" w:hAnsi="宋体" w:cs="宋体"/>
                <w:sz w:val="18"/>
                <w:szCs w:val="18"/>
                <w:lang w:val="zh-CN"/>
              </w:rPr>
              <w:t xml:space="preserve">、背板、底板为16mmE0级板材覆铝膜+镀锌板+扪亚麻展布防潮密封</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5</w:t>
            </w:r>
            <w:r>
              <w:rPr>
                <w:rFonts w:hint="eastAsia" w:ascii="宋体" w:hAnsi="宋体" w:cs="宋体"/>
                <w:sz w:val="18"/>
                <w:szCs w:val="18"/>
                <w:lang w:val="zh-CN"/>
              </w:rPr>
              <w:t xml:space="preserve">、柜体下箱采用1.5mm冷轧钢板刨槽/折弯/钣金/焊接；表面采用高温无尘静电氟碳喷涂工艺，内藏定制底部电动开门机构和水平调节脚、恒湿设备。</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6</w:t>
            </w:r>
            <w:r>
              <w:rPr>
                <w:rFonts w:hint="eastAsia" w:ascii="宋体" w:hAnsi="宋体" w:cs="宋体"/>
                <w:sz w:val="18"/>
                <w:szCs w:val="18"/>
                <w:lang w:val="zh-CN"/>
              </w:rPr>
              <w:t xml:space="preserve">、开启方式：上下电动推出手动平移开启 ，门开启幅度大于门玻璃的60%</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汉克、克里克、中博时代</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12</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低反射独立柜</w:t>
            </w:r>
            <w:r>
              <w:rPr>
                <w:rFonts w:ascii="宋体" w:hAnsi="宋体" w:cs="宋体"/>
                <w:sz w:val="18"/>
                <w:szCs w:val="18"/>
              </w:rPr>
            </w:r>
            <w:r/>
          </w:p>
        </w:tc>
        <w:tc>
          <w:tcPr>
            <w:tcW w:w="4331" w:type="dxa"/>
            <w:vAlign w:val="center"/>
            <w:textDirection w:val="lrTb"/>
            <w:noWrap w:val="false"/>
          </w:tcPr>
          <w:p>
            <w:pPr>
              <w:pStyle w:val="830"/>
              <w:numPr>
                <w:ilvl w:val="0"/>
                <w:numId w:val="1"/>
              </w:numPr>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五面低反射玻璃独立柜，</w:t>
            </w:r>
            <w:r>
              <w:rPr>
                <w:rFonts w:hint="eastAsia" w:ascii="宋体" w:hAnsi="宋体" w:cs="宋体"/>
                <w:sz w:val="18"/>
                <w:szCs w:val="18"/>
                <w:lang w:val="zh-CN"/>
              </w:rPr>
              <w:t xml:space="preserve">6+0.76PVB+6mm低反夹胶玻璃玻璃，透光率≥97%</w:t>
            </w:r>
            <w:r>
              <w:rPr>
                <w:rFonts w:ascii="宋体" w:hAnsi="宋体" w:cs="宋体"/>
                <w:sz w:val="18"/>
                <w:szCs w:val="18"/>
              </w:rPr>
            </w:r>
            <w:r/>
          </w:p>
          <w:p>
            <w:pPr>
              <w:pStyle w:val="830"/>
              <w:numPr>
                <w:ilvl w:val="0"/>
                <w:numId w:val="1"/>
              </w:numPr>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顶部为6+0.76PVB+6mm低反夹胶玻璃玻璃罩，透光率≥97%；经设备切割、磨边、精磨、抛光。外露角为安全倒角处理。6063-T5铝型材玻璃夹固定。</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3、底板为16mmE0级板材覆铝膜+0.8镀锌板+扪亚麻展布防潮密封</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4、下部金属箱体（含下部检修门）1.2厚冷板，表面高温静电喷塑，内藏独立柜铰链式开启机构、恒湿设备、博物馆专用锁具，下部检修门，强磁闭合，配合吊链开启，底部隐藏水平调节脚和脚轮</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5、手动90°开启。</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汉克、克里克、中博时代</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13</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恒湿机（5、10、25m³）</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1、</w:t>
            </w:r>
            <w:r>
              <w:rPr>
                <w:rFonts w:hint="eastAsia" w:ascii="宋体" w:hAnsi="宋体" w:cs="宋体"/>
                <w:sz w:val="18"/>
                <w:szCs w:val="18"/>
                <w:lang w:val="zh-CN"/>
              </w:rPr>
              <w:t xml:space="preserve">被控环境温度范围要求:15-30℃电源: AC220V功耗:10W/120</w:t>
            </w:r>
            <w:r>
              <w:rPr>
                <w:rFonts w:hint="eastAsia" w:ascii="宋体" w:hAnsi="宋体" w:cs="宋体"/>
                <w:sz w:val="18"/>
                <w:szCs w:val="18"/>
              </w:rPr>
              <w:t xml:space="preserve">/350</w:t>
            </w:r>
            <w:r>
              <w:rPr>
                <w:rFonts w:hint="eastAsia" w:ascii="宋体" w:hAnsi="宋体" w:cs="宋体"/>
                <w:sz w:val="18"/>
                <w:szCs w:val="18"/>
                <w:lang w:val="zh-CN"/>
              </w:rPr>
              <w:t xml:space="preserve">W</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t xml:space="preserve">、加水方式:手动/自动可选、</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3、</w:t>
            </w:r>
            <w:r>
              <w:rPr>
                <w:rFonts w:hint="eastAsia" w:ascii="宋体" w:hAnsi="宋体" w:cs="宋体"/>
                <w:sz w:val="18"/>
                <w:szCs w:val="18"/>
                <w:lang w:val="zh-CN"/>
              </w:rPr>
              <w:t xml:space="preserve">排水方式:免排水、输气管口径:20mm、</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4、</w:t>
            </w:r>
            <w:r>
              <w:rPr>
                <w:rFonts w:hint="eastAsia" w:ascii="宋体" w:hAnsi="宋体" w:cs="宋体"/>
                <w:sz w:val="18"/>
                <w:szCs w:val="18"/>
                <w:lang w:val="zh-CN"/>
              </w:rPr>
              <w:t xml:space="preserve">空气净化方式:活性炭模块、调控范围:1-20立方空间范围内、湿度控制范围:35-70%、控制精度:±2%。</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蓝雪，博艺，玉古文博</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14</w:t>
            </w:r>
            <w:r>
              <w:rPr>
                <w:rFonts w:ascii="宋体" w:hAnsi="宋体" w:cs="宋体"/>
                <w:sz w:val="18"/>
                <w:szCs w:val="18"/>
              </w:rPr>
            </w:r>
            <w:r/>
          </w:p>
        </w:tc>
        <w:tc>
          <w:tcPr>
            <w:tcW w:w="2149" w:type="dxa"/>
            <w:vAlign w:val="center"/>
            <w:textDirection w:val="lrTb"/>
            <w:noWrap w:val="false"/>
          </w:tcPr>
          <w:p>
            <w:pPr>
              <w:pStyle w:val="830"/>
              <w:jc w:val="left"/>
              <w:widowControl/>
              <w:rPr>
                <w:rFonts w:ascii="??" w:hAnsi="??" w:eastAsia="??" w:cs="??"/>
                <w:color w:val="000000"/>
                <w:sz w:val="17"/>
                <w:szCs w:val="17"/>
                <w:lang w:bidi="ar"/>
              </w:rPr>
            </w:pPr>
            <w:r>
              <w:rPr>
                <w:rFonts w:ascii="??" w:hAnsi="??" w:eastAsia="??" w:cs="??"/>
                <w:color w:val="000000"/>
                <w:sz w:val="17"/>
                <w:szCs w:val="17"/>
                <w:lang w:bidi="ar"/>
              </w:rPr>
              <w:t xml:space="preserve">轨道射灯 </w:t>
            </w:r>
            <w:r>
              <w:rPr>
                <w:rFonts w:ascii="??" w:hAnsi="??" w:eastAsia="??" w:cs="??"/>
                <w:color w:val="000000"/>
                <w:sz w:val="17"/>
                <w:szCs w:val="17"/>
                <w:lang w:bidi="ar"/>
              </w:rPr>
            </w:r>
            <w:r/>
          </w:p>
        </w:tc>
        <w:tc>
          <w:tcPr>
            <w:tcW w:w="4331" w:type="dxa"/>
            <w:vAlign w:val="center"/>
            <w:textDirection w:val="lrTb"/>
            <w:noWrap w:val="false"/>
          </w:tcPr>
          <w:p>
            <w:pPr>
              <w:pStyle w:val="830"/>
              <w:numPr>
                <w:ilvl w:val="0"/>
                <w:numId w:val="2"/>
              </w:numPr>
              <w:jc w:val="left"/>
              <w:widowControl/>
              <w:rPr>
                <w:rFonts w:ascii="宋体" w:hAnsi="宋体" w:cs="宋体"/>
                <w:sz w:val="18"/>
                <w:szCs w:val="18"/>
                <w:lang w:val="zh-CN"/>
              </w:rPr>
            </w:pPr>
            <w:r>
              <w:rPr>
                <w:rFonts w:hint="eastAsia" w:ascii="宋体" w:hAnsi="宋体" w:cs="宋体"/>
                <w:sz w:val="18"/>
                <w:szCs w:val="18"/>
                <w:lang w:val="zh-CN"/>
              </w:rPr>
              <w:t xml:space="preserve">变焦轨道射灯，</w:t>
            </w:r>
            <w:r>
              <w:rPr>
                <w:rFonts w:ascii="宋体" w:hAnsi="宋体" w:cs="宋体"/>
                <w:sz w:val="18"/>
                <w:szCs w:val="18"/>
                <w:lang w:val="zh-CN"/>
              </w:rPr>
            </w:r>
            <w:r/>
          </w:p>
          <w:p>
            <w:pPr>
              <w:pStyle w:val="830"/>
              <w:numPr>
                <w:ilvl w:val="0"/>
                <w:numId w:val="2"/>
              </w:numPr>
              <w:jc w:val="left"/>
              <w:widowControl/>
              <w:rPr>
                <w:rFonts w:ascii="宋体" w:hAnsi="宋体" w:cs="宋体"/>
                <w:sz w:val="18"/>
                <w:szCs w:val="18"/>
              </w:rPr>
            </w:pPr>
            <w:r>
              <w:rPr>
                <w:rFonts w:hint="eastAsia" w:ascii="宋体" w:hAnsi="宋体" w:cs="宋体"/>
                <w:sz w:val="18"/>
                <w:szCs w:val="18"/>
              </w:rPr>
              <w:t xml:space="preserve">功率15-25W、 色温3500K ，10-45° 黑/白色，3、LED光源；显色</w:t>
            </w:r>
            <w:r>
              <w:rPr>
                <w:rFonts w:hint="eastAsia" w:ascii="宋体" w:hAnsi="宋体" w:cs="宋体"/>
                <w:sz w:val="18"/>
                <w:szCs w:val="18"/>
                <w:lang w:val="zh-CN"/>
              </w:rPr>
              <w:t xml:space="preserve">≥95</w:t>
            </w:r>
            <w:r>
              <w:rPr>
                <w:rFonts w:hint="eastAsia" w:ascii="宋体" w:hAnsi="宋体" w:cs="宋体"/>
                <w:sz w:val="18"/>
                <w:szCs w:val="18"/>
              </w:rPr>
              <w:t xml:space="preserve"> </w:t>
            </w:r>
            <w:r>
              <w:rPr>
                <w:rFonts w:ascii="宋体" w:hAnsi="宋体" w:cs="宋体"/>
                <w:sz w:val="18"/>
                <w:szCs w:val="18"/>
              </w:rPr>
            </w:r>
            <w:r/>
          </w:p>
          <w:p>
            <w:pPr>
              <w:pStyle w:val="830"/>
              <w:numPr>
                <w:ilvl w:val="0"/>
                <w:numId w:val="3"/>
              </w:numPr>
              <w:jc w:val="left"/>
              <w:widowControl/>
              <w:rPr>
                <w:rFonts w:ascii="宋体" w:hAnsi="宋体" w:cs="宋体"/>
                <w:sz w:val="18"/>
                <w:szCs w:val="18"/>
              </w:rPr>
            </w:pPr>
            <w:r>
              <w:rPr>
                <w:rFonts w:hint="eastAsia" w:ascii="宋体" w:hAnsi="宋体" w:cs="宋体"/>
                <w:sz w:val="18"/>
                <w:szCs w:val="18"/>
              </w:rPr>
              <w:t xml:space="preserve">支持1-100°单灯调光</w:t>
            </w:r>
            <w:r>
              <w:rPr>
                <w:rFonts w:ascii="宋体" w:hAnsi="宋体" w:cs="宋体"/>
                <w:sz w:val="18"/>
                <w:szCs w:val="18"/>
              </w:rPr>
            </w:r>
            <w:r/>
          </w:p>
          <w:p>
            <w:pPr>
              <w:pStyle w:val="830"/>
              <w:numPr>
                <w:ilvl w:val="0"/>
                <w:numId w:val="4"/>
              </w:numPr>
              <w:jc w:val="left"/>
              <w:widowControl/>
              <w:rPr>
                <w:rFonts w:ascii="宋体" w:hAnsi="宋体" w:cs="宋体"/>
                <w:sz w:val="18"/>
                <w:szCs w:val="18"/>
              </w:rPr>
            </w:pPr>
            <w:r>
              <w:rPr>
                <w:rFonts w:hint="eastAsia" w:ascii="宋体" w:hAnsi="宋体" w:cs="宋体"/>
                <w:sz w:val="18"/>
                <w:szCs w:val="18"/>
              </w:rPr>
              <w:t xml:space="preserve">可更换两个以上光学配件（蜂窝网、柔光膜、拉伸膜、遮光扇叶）</w:t>
            </w:r>
            <w:r>
              <w:rPr>
                <w:rFonts w:ascii="宋体" w:hAnsi="宋体" w:cs="宋体"/>
                <w:sz w:val="18"/>
                <w:szCs w:val="18"/>
              </w:rPr>
            </w:r>
            <w:r/>
          </w:p>
          <w:p>
            <w:pPr>
              <w:pStyle w:val="830"/>
              <w:numPr>
                <w:ilvl w:val="0"/>
                <w:numId w:val="4"/>
              </w:numPr>
              <w:jc w:val="left"/>
              <w:widowControl/>
              <w:rPr>
                <w:rFonts w:ascii="宋体" w:hAnsi="宋体" w:cs="宋体"/>
                <w:sz w:val="18"/>
                <w:szCs w:val="18"/>
              </w:rPr>
            </w:pPr>
            <w:r>
              <w:rPr>
                <w:rFonts w:hint="eastAsia" w:ascii="宋体" w:hAnsi="宋体" w:cs="宋体"/>
                <w:sz w:val="18"/>
                <w:szCs w:val="18"/>
              </w:rPr>
              <w:t xml:space="preserve">水平355°垂直90°，转角， 防眩角&gt;20°</w:t>
            </w:r>
            <w:r>
              <w:rPr>
                <w:rFonts w:ascii="宋体" w:hAnsi="宋体" w:cs="宋体"/>
                <w:sz w:val="18"/>
                <w:szCs w:val="18"/>
              </w:rPr>
            </w:r>
            <w:r/>
          </w:p>
          <w:p>
            <w:pPr>
              <w:pStyle w:val="830"/>
              <w:jc w:val="left"/>
              <w:widowControl/>
              <w:rPr>
                <w:rFonts w:ascii="??" w:hAnsi="??" w:eastAsia="??" w:cs="??"/>
                <w:color w:val="000000"/>
                <w:sz w:val="17"/>
                <w:szCs w:val="17"/>
                <w:lang w:bidi="ar"/>
              </w:rPr>
            </w:pPr>
            <w:r>
              <w:rPr>
                <w:rFonts w:hint="eastAsia" w:ascii="宋体" w:hAnsi="宋体" w:cs="宋体"/>
                <w:sz w:val="18"/>
                <w:szCs w:val="18"/>
              </w:rPr>
              <w:t xml:space="preserve">7、原装COB芯片 CCC认证，8、无频闪、无燥声，拍照、录像无滾屏现象</w:t>
            </w:r>
            <w:r>
              <w:rPr>
                <w:rFonts w:ascii="??" w:hAnsi="??" w:eastAsia="??" w:cs="??"/>
                <w:color w:val="000000"/>
                <w:sz w:val="17"/>
                <w:szCs w:val="17"/>
                <w:lang w:bidi="ar"/>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佳博、</w:t>
            </w:r>
            <w:r>
              <w:rPr>
                <w:rFonts w:hint="eastAsia" w:ascii="宋体" w:hAnsi="宋体" w:cs="宋体"/>
                <w:sz w:val="18"/>
                <w:szCs w:val="18"/>
              </w:rPr>
              <w:t xml:space="preserve">华格</w:t>
            </w:r>
            <w:r>
              <w:rPr>
                <w:rFonts w:hint="eastAsia" w:ascii="宋体" w:hAnsi="宋体" w:cs="宋体"/>
                <w:sz w:val="18"/>
                <w:szCs w:val="18"/>
                <w:lang w:val="zh-CN"/>
              </w:rPr>
              <w:t xml:space="preserve">、曼佐尼</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15</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独立柜内迷你轨道射灯1</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1、</w:t>
            </w:r>
            <w:r>
              <w:rPr>
                <w:rFonts w:hint="eastAsia" w:ascii="宋体" w:hAnsi="宋体" w:cs="宋体"/>
                <w:sz w:val="18"/>
                <w:szCs w:val="18"/>
                <w:lang w:val="zh-CN"/>
              </w:rPr>
              <w:t xml:space="preserve">专业博物馆级灯具/功率：1.5W</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t xml:space="preserve">输入电流：300mA</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3、</w:t>
            </w:r>
            <w:r>
              <w:rPr>
                <w:rFonts w:hint="eastAsia" w:ascii="宋体" w:hAnsi="宋体" w:cs="宋体"/>
                <w:sz w:val="18"/>
                <w:szCs w:val="18"/>
                <w:lang w:val="zh-CN"/>
              </w:rPr>
              <w:t xml:space="preserve">色温：3500K-4000K</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4、</w:t>
            </w:r>
            <w:r>
              <w:rPr>
                <w:rFonts w:hint="eastAsia" w:ascii="宋体" w:hAnsi="宋体" w:cs="宋体"/>
                <w:sz w:val="18"/>
                <w:szCs w:val="18"/>
                <w:lang w:val="zh-CN"/>
              </w:rPr>
              <w:t xml:space="preserve">显色指数：≥95</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5、</w:t>
            </w:r>
            <w:r>
              <w:rPr>
                <w:rFonts w:hint="eastAsia" w:ascii="宋体" w:hAnsi="宋体" w:cs="宋体"/>
                <w:sz w:val="18"/>
                <w:szCs w:val="18"/>
                <w:lang w:val="zh-CN"/>
              </w:rPr>
              <w:t xml:space="preserve">角度：4-40度，转向:水平 365度，垂直 90 度转向</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佳博、曼佐尼、</w:t>
            </w:r>
            <w:r>
              <w:rPr>
                <w:rFonts w:hint="eastAsia" w:ascii="宋体" w:hAnsi="宋体" w:cs="宋体"/>
                <w:sz w:val="18"/>
                <w:szCs w:val="18"/>
              </w:rPr>
              <w:t xml:space="preserve">华瑞</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通柜柜内迷你轨道射灯2</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1、</w:t>
            </w:r>
            <w:r>
              <w:rPr>
                <w:rFonts w:hint="eastAsia" w:ascii="宋体" w:hAnsi="宋体" w:cs="宋体"/>
                <w:sz w:val="18"/>
                <w:szCs w:val="18"/>
                <w:lang w:val="zh-CN"/>
              </w:rPr>
              <w:t xml:space="preserve">专业博物馆级灯具/功率：5W</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t xml:space="preserve">输入电流：700MA</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3、</w:t>
            </w:r>
            <w:r>
              <w:rPr>
                <w:rFonts w:hint="eastAsia" w:ascii="宋体" w:hAnsi="宋体" w:cs="宋体"/>
                <w:sz w:val="18"/>
                <w:szCs w:val="18"/>
                <w:lang w:val="zh-CN"/>
              </w:rPr>
              <w:t xml:space="preserve">色温：3500K-4000K</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4、</w:t>
            </w:r>
            <w:r>
              <w:rPr>
                <w:rFonts w:hint="eastAsia" w:ascii="宋体" w:hAnsi="宋体" w:cs="宋体"/>
                <w:sz w:val="18"/>
                <w:szCs w:val="18"/>
                <w:lang w:val="zh-CN"/>
              </w:rPr>
              <w:t xml:space="preserve">显色指数：≥95 角度：6-60度转向：水平 365度，垂直90度转向</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lang w:val="zh-CN"/>
              </w:rPr>
              <w:t xml:space="preserve">佳博、曼佐尼、</w:t>
            </w:r>
            <w:r>
              <w:rPr>
                <w:rFonts w:hint="eastAsia" w:ascii="宋体" w:hAnsi="宋体" w:cs="宋体"/>
                <w:sz w:val="18"/>
                <w:szCs w:val="18"/>
              </w:rPr>
              <w:t xml:space="preserve">华瑞</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17</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柜内洗墙灯</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1、</w:t>
            </w:r>
            <w:r>
              <w:rPr>
                <w:rFonts w:hint="eastAsia" w:ascii="宋体" w:hAnsi="宋体" w:cs="宋体"/>
                <w:sz w:val="18"/>
                <w:szCs w:val="18"/>
                <w:lang w:val="zh-CN"/>
              </w:rPr>
              <w:t xml:space="preserve">功率：10W</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2、</w:t>
            </w:r>
            <w:r>
              <w:rPr>
                <w:rFonts w:hint="eastAsia" w:ascii="宋体" w:hAnsi="宋体" w:cs="宋体"/>
                <w:sz w:val="18"/>
                <w:szCs w:val="18"/>
                <w:lang w:val="zh-CN"/>
              </w:rPr>
              <w:t xml:space="preserve">输入电流：700mA</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3、</w:t>
            </w:r>
            <w:r>
              <w:rPr>
                <w:rFonts w:hint="eastAsia" w:ascii="宋体" w:hAnsi="宋体" w:cs="宋体"/>
                <w:sz w:val="18"/>
                <w:szCs w:val="18"/>
                <w:lang w:val="zh-CN"/>
              </w:rPr>
              <w:t xml:space="preserve">色温：3500K-4000K</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4、</w:t>
            </w:r>
            <w:r>
              <w:rPr>
                <w:rFonts w:hint="eastAsia" w:ascii="宋体" w:hAnsi="宋体" w:cs="宋体"/>
                <w:sz w:val="18"/>
                <w:szCs w:val="18"/>
                <w:lang w:val="zh-CN"/>
              </w:rPr>
              <w:t xml:space="preserve">色容差：≤3 SDCM</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5、</w:t>
            </w:r>
            <w:r>
              <w:rPr>
                <w:rFonts w:hint="eastAsia" w:ascii="宋体" w:hAnsi="宋体" w:cs="宋体"/>
                <w:sz w:val="18"/>
                <w:szCs w:val="18"/>
                <w:lang w:val="zh-CN"/>
              </w:rPr>
              <w:t xml:space="preserve">显色指数：≥95</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6、</w:t>
            </w:r>
            <w:r>
              <w:rPr>
                <w:rFonts w:hint="eastAsia" w:ascii="宋体" w:hAnsi="宋体" w:cs="宋体"/>
                <w:sz w:val="18"/>
                <w:szCs w:val="18"/>
                <w:lang w:val="zh-CN"/>
              </w:rPr>
              <w:t xml:space="preserve">角度：偏光洗墙</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7、</w:t>
            </w:r>
            <w:r>
              <w:rPr>
                <w:rFonts w:hint="eastAsia" w:ascii="宋体" w:hAnsi="宋体" w:cs="宋体"/>
                <w:sz w:val="18"/>
                <w:szCs w:val="18"/>
                <w:lang w:val="zh-CN"/>
              </w:rPr>
              <w:t xml:space="preserve">转角：不转角</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rPr>
              <w:t xml:space="preserve">8、</w:t>
            </w:r>
            <w:r>
              <w:rPr>
                <w:rFonts w:hint="eastAsia" w:ascii="宋体" w:hAnsi="宋体" w:cs="宋体"/>
                <w:sz w:val="18"/>
                <w:szCs w:val="18"/>
                <w:lang w:val="zh-CN"/>
              </w:rPr>
              <w:t xml:space="preserve">认证：ccc</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佳博、曼佐尼、</w:t>
            </w:r>
            <w:r>
              <w:rPr>
                <w:rFonts w:hint="eastAsia" w:ascii="宋体" w:hAnsi="宋体" w:cs="宋体"/>
                <w:sz w:val="18"/>
                <w:szCs w:val="18"/>
              </w:rPr>
              <w:t xml:space="preserve">华瑞</w:t>
            </w:r>
            <w:r>
              <w:rPr>
                <w:rFonts w:ascii="宋体" w:hAnsi="宋体" w:cs="宋体"/>
                <w:sz w:val="18"/>
                <w:szCs w:val="18"/>
                <w:lang w:val="zh-CN"/>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18</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嵌入式筒灯</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功率：15w，色温：4000K，光源类型：led，能耗：一级</w:t>
            </w:r>
            <w:r>
              <w:rPr>
                <w:rFonts w:ascii="宋体" w:hAnsi="宋体" w:cs="宋体"/>
                <w:sz w:val="18"/>
                <w:szCs w:val="18"/>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雷士、飞利浦、欧普</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rPr>
                <w:rFonts w:hint="eastAsia" w:ascii="宋体" w:hAnsi="宋体" w:cs="宋体"/>
                <w:sz w:val="18"/>
                <w:szCs w:val="18"/>
              </w:rPr>
              <w:t xml:space="preserve">19</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室内高清网络红外半球摄像机</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400万全彩海螺型PoE网络摄像机（全彩级高灵敏度传感器，F1.0超大光圈镜头，提供更清晰的视频流输入，自研AI ISP图像处理引擎，影像随场景自适应，夜视效果随时在线，最高分辨率可达2560 × 1440 @25 fps，在该分辨率下可输出实时图像</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内置麦克风&amp;扬声器，喊话对讲全兼顾</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人/车目标分类，报警精准减打扰</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支持背光补偿，强光抑制，3D数字降噪，120 dB宽动态适应不同监控环境</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自研超级智能编码，省存储，画质稳</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支持柔光灯补光，照射距离最远可达30 m</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符合IP67防尘防水设计，可靠性高</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大华、海康威视、宇视</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bookmarkStart w:id="96" w:name="_Hlk243653019"/>
            <w:r>
              <w:rPr>
                <w:rFonts w:hint="eastAsia" w:ascii="宋体" w:hAnsi="宋体" w:cs="宋体"/>
                <w:sz w:val="18"/>
                <w:szCs w:val="18"/>
              </w:rPr>
              <w:t xml:space="preserve">20</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ascii="宋体" w:hAnsi="宋体" w:cs="宋体"/>
                <w:sz w:val="18"/>
                <w:szCs w:val="18"/>
              </w:rPr>
              <w:t xml:space="preserve">6</w:t>
            </w:r>
            <w:r>
              <w:rPr>
                <w:rFonts w:hint="eastAsia" w:ascii="宋体" w:hAnsi="宋体" w:cs="宋体"/>
                <w:sz w:val="18"/>
                <w:szCs w:val="18"/>
              </w:rPr>
              <w:t xml:space="preserve">T监控硬盘</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容量与接口</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w:t>
            </w:r>
            <w:r>
              <w:rPr>
                <w:rFonts w:ascii="宋体" w:hAnsi="宋体" w:cs="宋体"/>
                <w:sz w:val="18"/>
                <w:szCs w:val="18"/>
                <w:lang w:val="zh-CN"/>
              </w:rPr>
              <w:t xml:space="preserve">6</w:t>
            </w:r>
            <w:r>
              <w:rPr>
                <w:rFonts w:hint="eastAsia" w:ascii="宋体" w:hAnsi="宋体" w:cs="宋体"/>
                <w:sz w:val="18"/>
                <w:szCs w:val="18"/>
                <w:lang w:val="zh-CN"/>
              </w:rPr>
              <w:t xml:space="preserve">TB 存储容量，3.5 英寸盘体，SATA 6Gb/s 接口（SATA3）。</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转速与缓存</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：转速 5400 转/分钟，256MB 缓存，采用 CMR 传统磁记录技术 。</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传输性能</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：最大传输速率约 215MB/s，支持 64 路高清摄像头同时写入。</w:t>
            </w:r>
            <w:r>
              <w:rPr>
                <w:rFonts w:ascii="宋体" w:hAnsi="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lang w:val="zh-CN"/>
              </w:rPr>
              <w:t xml:space="preserve">希捷、</w:t>
            </w:r>
            <w:r>
              <w:rPr>
                <w:rFonts w:hint="eastAsia" w:ascii="宋体" w:hAnsi="宋体" w:cs="宋体"/>
                <w:sz w:val="18"/>
                <w:szCs w:val="18"/>
              </w:rPr>
              <w:t xml:space="preserve">海康威视、西数</w:t>
            </w:r>
            <w:r>
              <w:rPr>
                <w:rFonts w:ascii="宋体" w:hAnsi="宋体" w:cs="宋体"/>
                <w:sz w:val="18"/>
                <w:szCs w:val="18"/>
              </w:rPr>
            </w:r>
            <w:r/>
          </w:p>
        </w:tc>
      </w:tr>
      <w:tr>
        <w:trPr>
          <w:trHeight w:val="483"/>
        </w:trPr>
        <w:tc>
          <w:tcPr>
            <w:tcW w:w="681" w:type="dxa"/>
            <w:vAlign w:val="center"/>
            <w:textDirection w:val="lrTb"/>
            <w:noWrap w:val="false"/>
          </w:tcPr>
          <w:p>
            <w:pPr>
              <w:pStyle w:val="830"/>
              <w:jc w:val="center"/>
              <w:spacing w:line="300" w:lineRule="exact"/>
              <w:tabs>
                <w:tab w:val="left" w:pos="1067" w:leader="none"/>
              </w:tabs>
              <w:rPr>
                <w:rFonts w:ascii="宋体" w:hAnsi="宋体" w:cs="宋体"/>
                <w:sz w:val="18"/>
                <w:szCs w:val="18"/>
              </w:rPr>
            </w:pPr>
            <w:r/>
            <w:bookmarkEnd w:id="96"/>
            <w:r>
              <w:rPr>
                <w:rFonts w:hint="eastAsia" w:ascii="宋体" w:hAnsi="宋体" w:cs="宋体"/>
                <w:sz w:val="18"/>
                <w:szCs w:val="18"/>
              </w:rPr>
              <w:t xml:space="preserve">21</w:t>
            </w:r>
            <w:r>
              <w:rPr>
                <w:rFonts w:ascii="宋体" w:hAnsi="宋体" w:cs="宋体"/>
                <w:sz w:val="18"/>
                <w:szCs w:val="18"/>
              </w:rPr>
            </w:r>
            <w:r/>
          </w:p>
        </w:tc>
        <w:tc>
          <w:tcPr>
            <w:tcW w:w="2149"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6类网线</w:t>
            </w:r>
            <w:r>
              <w:rPr>
                <w:rFonts w:ascii="宋体" w:hAnsi="宋体" w:cs="宋体"/>
                <w:sz w:val="18"/>
                <w:szCs w:val="18"/>
              </w:rPr>
            </w:r>
            <w:r/>
          </w:p>
        </w:tc>
        <w:tc>
          <w:tcPr>
            <w:tcW w:w="4331" w:type="dxa"/>
            <w:vAlign w:val="center"/>
            <w:textDirection w:val="lrTb"/>
            <w:noWrap w:val="false"/>
          </w:tcPr>
          <w:p>
            <w:pPr>
              <w:pStyle w:val="830"/>
              <w:jc w:val="left"/>
              <w:spacing w:line="300" w:lineRule="exact"/>
              <w:tabs>
                <w:tab w:val="left" w:pos="1067" w:leader="none"/>
              </w:tabs>
              <w:rPr>
                <w:rFonts w:ascii="宋体" w:hAnsi="宋体" w:cs="宋体"/>
                <w:sz w:val="18"/>
                <w:szCs w:val="18"/>
                <w:lang w:val="zh-CN"/>
              </w:rPr>
            </w:pPr>
            <w:r>
              <w:rPr>
                <w:rFonts w:hint="eastAsia" w:ascii="宋体" w:hAnsi="宋体" w:cs="宋体"/>
                <w:sz w:val="18"/>
                <w:szCs w:val="18"/>
                <w:lang w:val="zh-CN"/>
              </w:rPr>
              <w:t xml:space="preserve">线径</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w:t>
            </w:r>
            <w:r>
              <w:rPr>
                <w:rFonts w:ascii="宋体" w:hAnsi="宋体" w:cs="宋体"/>
                <w:sz w:val="18"/>
                <w:szCs w:val="18"/>
                <w:lang w:val="zh-CN"/>
              </w:rPr>
              <w:t xml:space="preserve">0.53mm</w:t>
            </w:r>
            <w:r>
              <w:rPr>
                <w:rFonts w:hint="eastAsia" w:ascii="宋体" w:hAnsi="宋体" w:cs="宋体"/>
                <w:sz w:val="18"/>
                <w:szCs w:val="18"/>
                <w:lang w:val="zh-CN"/>
              </w:rPr>
              <w:t xml:space="preserve">，材质</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：无氧铜。</w:t>
            </w:r>
            <w:r>
              <w:rPr>
                <w:rFonts w:ascii="宋体" w:hAnsi="宋体" w:cs="宋体"/>
                <w:sz w:val="18"/>
                <w:szCs w:val="18"/>
                <w:lang w:val="zh-CN"/>
              </w:rPr>
            </w:r>
            <w:r/>
          </w:p>
          <w:p>
            <w:pPr>
              <w:pStyle w:val="830"/>
              <w:jc w:val="left"/>
              <w:spacing w:line="300" w:lineRule="exact"/>
              <w:tabs>
                <w:tab w:val="left" w:pos="1067" w:leader="none"/>
              </w:tabs>
              <w:rPr>
                <w:rFonts w:ascii="宋体" w:hAnsi="宋体" w:cs="宋体"/>
                <w:sz w:val="18"/>
                <w:szCs w:val="18"/>
                <w:lang w:val="zh-CN"/>
              </w:rPr>
            </w:pP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结构</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w:t>
            </w:r>
            <w:r>
              <w:rPr>
                <w:rFonts w:ascii="宋体" w:hAnsi="宋体" w:cs="宋体"/>
                <w:sz w:val="18"/>
                <w:szCs w:val="18"/>
                <w:lang w:val="zh-CN"/>
              </w:rPr>
              <w:t xml:space="preserve">4</w:t>
            </w:r>
            <w:r>
              <w:rPr>
                <w:rFonts w:hint="eastAsia" w:ascii="宋体" w:hAnsi="宋体" w:cs="宋体"/>
                <w:sz w:val="18"/>
                <w:szCs w:val="18"/>
                <w:lang w:val="zh-CN"/>
              </w:rPr>
              <w:t xml:space="preserve">对</w:t>
            </w:r>
            <w:r>
              <w:rPr>
                <w:rFonts w:ascii="宋体" w:hAnsi="宋体" w:cs="宋体"/>
                <w:sz w:val="18"/>
                <w:szCs w:val="18"/>
                <w:lang w:val="zh-CN"/>
              </w:rPr>
              <w:t xml:space="preserve">8</w:t>
            </w:r>
            <w:r>
              <w:rPr>
                <w:rFonts w:hint="eastAsia" w:ascii="宋体" w:hAnsi="宋体" w:cs="宋体"/>
                <w:sz w:val="18"/>
                <w:szCs w:val="18"/>
                <w:lang w:val="zh-CN"/>
              </w:rPr>
              <w:t xml:space="preserve">芯双绞线，非屏蔽（</w:t>
            </w:r>
            <w:r>
              <w:rPr>
                <w:rFonts w:ascii="宋体" w:hAnsi="宋体" w:cs="宋体"/>
                <w:sz w:val="18"/>
                <w:szCs w:val="18"/>
                <w:lang w:val="zh-CN"/>
              </w:rPr>
              <w:t xml:space="preserve">U/UTP</w:t>
            </w:r>
            <w:r>
              <w:rPr>
                <w:rFonts w:hint="eastAsia" w:ascii="宋体" w:hAnsi="宋体" w:cs="宋体"/>
                <w:sz w:val="18"/>
                <w:szCs w:val="18"/>
                <w:lang w:val="zh-CN"/>
              </w:rPr>
              <w:t xml:space="preserve">）。</w:t>
            </w:r>
            <w:r>
              <w:rPr>
                <w:rFonts w:ascii="宋体" w:hAnsi="宋体" w:cs="宋体"/>
                <w:sz w:val="18"/>
                <w:szCs w:val="18"/>
                <w:lang w:val="zh-CN"/>
              </w:rPr>
            </w:r>
            <w:r/>
          </w:p>
          <w:p>
            <w:pPr>
              <w:pStyle w:val="830"/>
              <w:jc w:val="left"/>
              <w:spacing w:line="300" w:lineRule="exact"/>
              <w:tabs>
                <w:tab w:val="left" w:pos="1067" w:leader="none"/>
              </w:tabs>
              <w:rPr>
                <w:rFonts w:ascii="宋体" w:hAnsi="宋体" w:eastAsia="宋体" w:cs="宋体"/>
                <w:sz w:val="18"/>
                <w:szCs w:val="18"/>
                <w:lang w:val="zh-CN"/>
              </w:rPr>
            </w:pP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带宽</w:t>
            </w:r>
            <w:r>
              <w:rPr>
                <w:rFonts w:ascii="宋体" w:hAnsi="宋体" w:cs="宋体"/>
                <w:sz w:val="18"/>
                <w:szCs w:val="18"/>
                <w:lang w:val="zh-CN"/>
              </w:rPr>
              <w:t xml:space="preserve">/</w:t>
            </w:r>
            <w:r>
              <w:rPr>
                <w:rFonts w:hint="eastAsia" w:ascii="宋体" w:hAnsi="宋体" w:cs="宋体"/>
                <w:sz w:val="18"/>
                <w:szCs w:val="18"/>
                <w:lang w:val="zh-CN"/>
              </w:rPr>
              <w:t xml:space="preserve">速率</w:t>
            </w:r>
            <w:r>
              <w:rPr>
                <w:rFonts w:hint="eastAsia" w:ascii="MS Gothic" w:hAnsi="MS Gothic" w:eastAsia="MS Gothic" w:cs="MS Gothic"/>
                <w:sz w:val="18"/>
                <w:szCs w:val="18"/>
                <w:lang w:val="zh-CN"/>
              </w:rPr>
              <w:t xml:space="preserve">‌</w:t>
            </w:r>
            <w:r>
              <w:rPr>
                <w:rFonts w:hint="eastAsia" w:ascii="宋体" w:hAnsi="宋体" w:cs="宋体"/>
                <w:sz w:val="18"/>
                <w:szCs w:val="18"/>
                <w:lang w:val="zh-CN"/>
              </w:rPr>
              <w:t xml:space="preserve">：标称</w:t>
            </w:r>
            <w:r>
              <w:rPr>
                <w:rFonts w:ascii="宋体" w:hAnsi="宋体" w:cs="宋体"/>
                <w:sz w:val="18"/>
                <w:szCs w:val="18"/>
                <w:lang w:val="zh-CN"/>
              </w:rPr>
              <w:t xml:space="preserve">250MHz</w:t>
            </w:r>
            <w:r>
              <w:rPr>
                <w:rFonts w:hint="eastAsia" w:ascii="宋体" w:hAnsi="宋体" w:cs="宋体"/>
                <w:sz w:val="18"/>
                <w:szCs w:val="18"/>
                <w:lang w:val="zh-CN"/>
              </w:rPr>
              <w:t xml:space="preserve">、</w:t>
            </w:r>
            <w:r>
              <w:rPr>
                <w:rFonts w:ascii="宋体" w:hAnsi="宋体" w:cs="宋体"/>
                <w:sz w:val="18"/>
                <w:szCs w:val="18"/>
                <w:lang w:val="zh-CN"/>
              </w:rPr>
              <w:t xml:space="preserve">1Gbps</w:t>
            </w:r>
            <w:r>
              <w:rPr>
                <w:rFonts w:hint="eastAsia" w:ascii="MS Gothic" w:hAnsi="MS Gothic" w:eastAsia="MS Gothic" w:cs="MS Gothic"/>
                <w:sz w:val="18"/>
                <w:szCs w:val="18"/>
                <w:lang w:val="zh-CN"/>
              </w:rPr>
              <w:t xml:space="preserve">‌</w:t>
            </w:r>
            <w:r>
              <w:rPr>
                <w:rFonts w:ascii="宋体" w:hAnsi="宋体" w:eastAsia="宋体" w:cs="宋体"/>
                <w:sz w:val="18"/>
                <w:szCs w:val="18"/>
                <w:lang w:val="zh-CN"/>
              </w:rPr>
            </w:r>
            <w:r/>
          </w:p>
        </w:tc>
        <w:tc>
          <w:tcPr>
            <w:tcW w:w="2441" w:type="dxa"/>
            <w:vAlign w:val="center"/>
            <w:textDirection w:val="lrTb"/>
            <w:noWrap w:val="false"/>
          </w:tcPr>
          <w:p>
            <w:pPr>
              <w:pStyle w:val="830"/>
              <w:jc w:val="left"/>
              <w:spacing w:line="300" w:lineRule="exact"/>
              <w:tabs>
                <w:tab w:val="left" w:pos="1067" w:leader="none"/>
              </w:tabs>
              <w:rPr>
                <w:rFonts w:ascii="宋体" w:hAnsi="宋体" w:cs="宋体"/>
                <w:sz w:val="18"/>
                <w:szCs w:val="18"/>
              </w:rPr>
            </w:pPr>
            <w:r>
              <w:rPr>
                <w:rFonts w:hint="eastAsia" w:ascii="宋体" w:hAnsi="宋体" w:cs="宋体"/>
                <w:sz w:val="18"/>
                <w:szCs w:val="18"/>
              </w:rPr>
              <w:t xml:space="preserve">康普、</w:t>
            </w:r>
            <w:r>
              <w:rPr>
                <w:rFonts w:hint="eastAsia" w:ascii="宋体" w:hAnsi="宋体" w:cs="宋体"/>
                <w:sz w:val="18"/>
                <w:szCs w:val="18"/>
                <w:lang w:val="zh-CN"/>
              </w:rPr>
              <w:t xml:space="preserve">爱谱华顿、</w:t>
            </w:r>
            <w:r>
              <w:rPr>
                <w:rFonts w:hint="eastAsia" w:ascii="宋体" w:hAnsi="宋体" w:cs="宋体"/>
                <w:sz w:val="18"/>
                <w:szCs w:val="18"/>
              </w:rPr>
              <w:t xml:space="preserve">海康威视</w:t>
            </w:r>
            <w:r>
              <w:rPr>
                <w:rFonts w:ascii="宋体" w:hAnsi="宋体" w:cs="宋体"/>
                <w:sz w:val="18"/>
                <w:szCs w:val="18"/>
              </w:rPr>
            </w:r>
            <w:r/>
          </w:p>
        </w:tc>
      </w:tr>
    </w:tbl>
    <w:p>
      <w:pPr>
        <w:pStyle w:val="830"/>
        <w:ind w:firstLine="720"/>
        <w:jc w:val="left"/>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30"/>
        <w:jc w:val="left"/>
        <w:spacing w:line="360" w:lineRule="auto"/>
        <w:rPr>
          <w:rFonts w:hint="eastAsia" w:ascii="宋体" w:hAnsi="宋体" w:eastAsia="宋体" w:cs="宋体"/>
          <w:b/>
          <w:bCs/>
          <w:sz w:val="24"/>
          <w:szCs w:val="24"/>
          <w:lang w:val="en-US" w:eastAsia="zh-CN"/>
        </w:rPr>
        <w:outlineLvl w:val="1"/>
      </w:pPr>
      <w:r/>
      <w:bookmarkStart w:id="97" w:name="_Toc18261"/>
      <w:r>
        <w:rPr>
          <w:rFonts w:hint="eastAsia" w:ascii="宋体" w:hAnsi="宋体" w:eastAsia="宋体" w:cs="宋体"/>
          <w:b/>
          <w:bCs/>
          <w:sz w:val="24"/>
          <w:szCs w:val="24"/>
        </w:rPr>
        <w:t xml:space="preserve">三、</w:t>
      </w:r>
      <w:bookmarkEnd w:id="95"/>
      <w:r/>
      <w:bookmarkEnd w:id="97"/>
      <w:r>
        <w:rPr>
          <w:rFonts w:hint="eastAsia" w:ascii="宋体" w:hAnsi="宋体" w:cs="宋体"/>
          <w:b/>
          <w:bCs/>
          <w:sz w:val="24"/>
          <w:szCs w:val="24"/>
          <w:lang w:val="en-US" w:eastAsia="zh-CN"/>
        </w:rPr>
        <w:t xml:space="preserve">合同履行期限</w:t>
      </w:r>
      <w:r>
        <w:rPr>
          <w:rFonts w:hint="eastAsia" w:ascii="宋体" w:hAnsi="宋体" w:eastAsia="宋体" w:cs="宋体"/>
          <w:b/>
          <w:bCs/>
          <w:sz w:val="24"/>
          <w:szCs w:val="24"/>
          <w:lang w:val="en-US" w:eastAsia="zh-CN"/>
        </w:rPr>
      </w:r>
      <w:r/>
    </w:p>
    <w:p>
      <w:pPr>
        <w:pStyle w:val="830"/>
        <w:ind w:firstLine="480"/>
        <w:jc w:val="left"/>
        <w:spacing w:line="360" w:lineRule="auto"/>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30日历天</w:t>
      </w:r>
      <w:r>
        <w:rPr>
          <w:rFonts w:ascii="宋体" w:hAnsi="宋体" w:eastAsia="宋体" w:cs="宋体"/>
          <w:sz w:val="24"/>
          <w:szCs w:val="24"/>
          <w:lang w:val="en-US" w:eastAsia="zh-CN"/>
        </w:rPr>
      </w:r>
      <w:r/>
    </w:p>
    <w:p>
      <w:pPr>
        <w:pStyle w:val="830"/>
        <w:jc w:val="left"/>
        <w:spacing w:line="360" w:lineRule="auto"/>
        <w:rPr>
          <w:rFonts w:ascii="宋体" w:hAnsi="宋体" w:eastAsia="宋体" w:cs="宋体"/>
          <w:sz w:val="24"/>
          <w:szCs w:val="24"/>
        </w:rPr>
        <w:outlineLvl w:val="1"/>
      </w:pPr>
      <w:r/>
      <w:bookmarkStart w:id="98" w:name="_Toc10401"/>
      <w:r>
        <w:rPr>
          <w:rFonts w:hint="eastAsia" w:ascii="宋体" w:hAnsi="宋体" w:eastAsia="宋体" w:cs="宋体"/>
          <w:b/>
          <w:bCs/>
          <w:sz w:val="24"/>
          <w:szCs w:val="24"/>
        </w:rPr>
        <w:t xml:space="preserve">四、报价说明</w:t>
      </w:r>
      <w:bookmarkEnd w:id="98"/>
      <w:r>
        <w:rPr>
          <w:rFonts w:ascii="宋体" w:hAnsi="宋体" w:eastAsia="宋体" w:cs="宋体"/>
          <w:sz w:val="24"/>
          <w:szCs w:val="24"/>
        </w:rPr>
      </w:r>
      <w:r/>
    </w:p>
    <w:p>
      <w:pPr>
        <w:pStyle w:val="830"/>
        <w:ind w:firstLine="480"/>
        <w:spacing w:line="288" w:lineRule="auto"/>
        <w:rPr>
          <w:rFonts w:ascii="宋体" w:hAnsi="宋体" w:eastAsia="宋体" w:cs="宋体"/>
          <w:bCs/>
          <w:sz w:val="24"/>
          <w:szCs w:val="24"/>
        </w:rPr>
      </w:pPr>
      <w:r>
        <w:rPr>
          <w:rFonts w:hint="eastAsia" w:ascii="宋体" w:hAnsi="宋体" w:eastAsia="宋体" w:cs="宋体"/>
          <w:bCs/>
          <w:sz w:val="24"/>
          <w:szCs w:val="24"/>
          <w:lang w:eastAsia="zh-CN"/>
        </w:rPr>
        <w:t xml:space="preserve">本项目按工程量清单计价模式进行计价</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须</w:t>
      </w:r>
      <w:r>
        <w:rPr>
          <w:rFonts w:hint="eastAsia" w:ascii="宋体" w:hAnsi="宋体" w:eastAsia="宋体" w:cs="宋体"/>
          <w:bCs/>
          <w:sz w:val="24"/>
          <w:szCs w:val="24"/>
          <w:lang w:eastAsia="zh-CN"/>
        </w:rPr>
        <w:t xml:space="preserve">按照《</w:t>
      </w:r>
      <w:r>
        <w:rPr>
          <w:rFonts w:hint="eastAsia" w:ascii="宋体" w:hAnsi="宋体" w:cs="宋体"/>
          <w:bCs/>
          <w:sz w:val="24"/>
          <w:szCs w:val="24"/>
          <w:lang w:val="en-US" w:eastAsia="zh-CN"/>
        </w:rPr>
        <w:t xml:space="preserve">招标</w:t>
      </w:r>
      <w:r>
        <w:rPr>
          <w:rFonts w:hint="eastAsia" w:ascii="宋体" w:hAnsi="宋体" w:eastAsia="宋体" w:cs="宋体"/>
          <w:bCs/>
          <w:sz w:val="24"/>
          <w:szCs w:val="24"/>
          <w:lang w:eastAsia="zh-CN"/>
        </w:rPr>
        <w:t xml:space="preserve">清单》要求报价。</w:t>
      </w:r>
      <w:r>
        <w:rPr>
          <w:rFonts w:ascii="宋体" w:hAnsi="宋体" w:eastAsia="宋体" w:cs="宋体"/>
          <w:bCs/>
          <w:sz w:val="24"/>
          <w:szCs w:val="24"/>
        </w:rPr>
      </w:r>
      <w:r/>
    </w:p>
    <w:p>
      <w:pPr>
        <w:pStyle w:val="830"/>
        <w:jc w:val="left"/>
        <w:spacing w:line="360" w:lineRule="auto"/>
        <w:rPr>
          <w:rFonts w:hint="eastAsia" w:ascii="宋体" w:hAnsi="宋体" w:eastAsia="宋体" w:cs="宋体"/>
          <w:b/>
          <w:bCs/>
          <w:sz w:val="24"/>
          <w:szCs w:val="24"/>
        </w:rPr>
        <w:outlineLvl w:val="1"/>
      </w:pPr>
      <w:r/>
      <w:bookmarkStart w:id="99" w:name="_Toc16486"/>
      <w:r>
        <w:rPr>
          <w:rFonts w:hint="eastAsia" w:ascii="宋体" w:hAnsi="宋体" w:eastAsia="宋体" w:cs="宋体"/>
          <w:b/>
          <w:bCs/>
          <w:sz w:val="24"/>
          <w:szCs w:val="24"/>
        </w:rPr>
        <w:t xml:space="preserve">五、质量要求</w:t>
      </w:r>
      <w:r>
        <w:rPr>
          <w:rFonts w:hint="eastAsia" w:ascii="宋体" w:hAnsi="宋体" w:eastAsia="宋体" w:cs="宋体"/>
          <w:b/>
          <w:bCs/>
          <w:sz w:val="24"/>
          <w:szCs w:val="24"/>
        </w:rPr>
      </w:r>
      <w:r/>
    </w:p>
    <w:p>
      <w:pPr>
        <w:pStyle w:val="830"/>
        <w:ind w:firstLine="48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符合国家质量验收标准</w:t>
      </w:r>
      <w:r>
        <w:rPr>
          <w:rFonts w:hint="eastAsia" w:ascii="宋体" w:hAnsi="宋体" w:eastAsia="宋体" w:cs="宋体"/>
          <w:bCs/>
          <w:sz w:val="24"/>
          <w:szCs w:val="24"/>
          <w:lang w:eastAsia="zh-CN"/>
        </w:rPr>
      </w:r>
      <w:r/>
    </w:p>
    <w:p>
      <w:pPr>
        <w:pStyle w:val="830"/>
        <w:jc w:val="left"/>
        <w:spacing w:line="360" w:lineRule="auto"/>
        <w:rPr>
          <w:rFonts w:ascii="宋体" w:hAnsi="宋体" w:cs="宋体"/>
          <w:b/>
          <w:bCs/>
          <w:sz w:val="24"/>
          <w:szCs w:val="24"/>
          <w:lang w:val="en-US" w:eastAsia="zh-CN"/>
        </w:rPr>
        <w:outlineLvl w:val="1"/>
      </w:pPr>
      <w:r>
        <w:rPr>
          <w:rFonts w:hint="eastAsia" w:ascii="宋体" w:hAnsi="宋体" w:cs="宋体"/>
          <w:b/>
          <w:bCs/>
          <w:sz w:val="24"/>
          <w:szCs w:val="24"/>
          <w:lang w:val="en-US" w:eastAsia="zh-CN"/>
        </w:rPr>
        <w:t xml:space="preserve">六、其他要求</w:t>
      </w:r>
      <w:r>
        <w:rPr>
          <w:rFonts w:ascii="宋体" w:hAnsi="宋体" w:cs="宋体"/>
          <w:b/>
          <w:bCs/>
          <w:sz w:val="24"/>
          <w:szCs w:val="24"/>
          <w:lang w:val="en-US" w:eastAsia="zh-CN"/>
        </w:rPr>
      </w:r>
      <w:r/>
    </w:p>
    <w:p>
      <w:pPr>
        <w:pStyle w:val="830"/>
        <w:ind w:firstLine="48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、技术规范：执行国家和行业最新规范。</w:t>
      </w:r>
      <w:r>
        <w:rPr>
          <w:rFonts w:hint="eastAsia" w:ascii="宋体" w:hAnsi="宋体" w:eastAsia="宋体" w:cs="宋体"/>
          <w:bCs/>
          <w:sz w:val="24"/>
          <w:szCs w:val="24"/>
          <w:lang w:eastAsia="zh-CN"/>
        </w:rPr>
      </w:r>
      <w:r/>
    </w:p>
    <w:p>
      <w:pPr>
        <w:pStyle w:val="830"/>
        <w:ind w:firstLine="48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、安全要求：遵守国家、地方现行工程建设安全生产有关管理规定，严格按安全标准实行文明施工管理，并随时接受行政监督机构及其安全检查人员依法实施的监督检查。具体详见合同条款。</w:t>
      </w:r>
      <w:r>
        <w:rPr>
          <w:rFonts w:hint="eastAsia" w:ascii="宋体" w:hAnsi="宋体" w:eastAsia="宋体" w:cs="宋体"/>
          <w:bCs/>
          <w:sz w:val="24"/>
          <w:szCs w:val="24"/>
          <w:lang w:eastAsia="zh-CN"/>
        </w:rPr>
      </w:r>
      <w:r/>
    </w:p>
    <w:p>
      <w:pPr>
        <w:pStyle w:val="830"/>
        <w:ind w:firstLine="48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维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w:t>
      </w:r>
      <w:r>
        <w:rPr>
          <w:rFonts w:hint="eastAsia" w:ascii="宋体" w:hAnsi="宋体" w:eastAsia="宋体" w:cs="宋体"/>
          <w:bCs/>
          <w:sz w:val="24"/>
          <w:szCs w:val="24"/>
          <w:lang w:eastAsia="zh-CN"/>
        </w:rPr>
      </w:r>
      <w:r/>
    </w:p>
    <w:p>
      <w:pPr>
        <w:pStyle w:val="830"/>
        <w:ind w:firstLine="480"/>
        <w:spacing w:line="288"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ascii="宋体" w:hAnsi="宋体" w:eastAsia="宋体" w:cs="宋体"/>
          <w:bCs/>
          <w:sz w:val="24"/>
          <w:szCs w:val="24"/>
          <w:lang w:eastAsia="zh-CN"/>
        </w:rPr>
        <w:t xml:space="preserve">或者终止合同。中标供应商除发生法律规定的不能预见、不能避免并不能克服的客观情况外，不得放弃或拒绝签订合同。放弃或拒绝签订合同的，中标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rPr>
          <w:rFonts w:hint="eastAsia" w:ascii="宋体" w:hAnsi="宋体" w:eastAsia="宋体" w:cs="宋体"/>
          <w:bCs/>
          <w:sz w:val="24"/>
          <w:szCs w:val="24"/>
          <w:lang w:eastAsia="zh-CN"/>
        </w:rPr>
      </w:r>
      <w:r/>
    </w:p>
    <w:p>
      <w:pPr>
        <w:pStyle w:val="830"/>
        <w:jc w:val="left"/>
        <w:spacing w:line="360" w:lineRule="auto"/>
        <w:rPr>
          <w:rFonts w:ascii="宋体" w:hAnsi="宋体" w:eastAsia="宋体" w:cs="宋体"/>
          <w:b/>
          <w:bCs/>
          <w:sz w:val="24"/>
          <w:szCs w:val="24"/>
        </w:rPr>
        <w:outlineLvl w:val="1"/>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rPr>
        <w:t xml:space="preserve">付款方式</w:t>
      </w:r>
      <w:bookmarkEnd w:id="99"/>
      <w:r>
        <w:rPr>
          <w:rFonts w:ascii="宋体" w:hAnsi="宋体" w:eastAsia="宋体" w:cs="宋体"/>
          <w:b/>
          <w:bCs/>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签订合同后，中标供应商提供符合采购人要求的施工组织方案后，采购人向中标供应商支付总合同款项的30%;</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中标供应商在完成工程量90%后，采购人支付至总合同款项的85%:</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中标供应商在工程完工并通过验收及工程审计结束后，根据正式工程结算审核报告，采购人付至审计结算总价款的97%。</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剩余3%的工程款作为质保金，质保期为壹年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质保期起始日期以验收交付日期为准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人为损坏除外，质保期满无质量问题，在7个工作日内采购人退还质保金。</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按实结算。采购人配合中标供应商完成工程量签证工作，工程量须经第三方审计，结算按投标单价及最终审计工程量为准，工程量以现场实际工作量结算。如最终结算价超过中标价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即合同价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*110%时，以中标价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即合同价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*110%的价格作为最终结算价。</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采购人有权根据工程情况和进度要求调整工程付款的时间和比例，供应商不得因此而提出异议。</w:t>
      </w:r>
      <w:r>
        <w:rPr>
          <w:rFonts w:hint="eastAsia" w:ascii="宋体" w:hAnsi="宋体" w:eastAsia="宋体" w:cs="宋体"/>
          <w:sz w:val="24"/>
          <w:szCs w:val="24"/>
        </w:rPr>
      </w:r>
      <w:r/>
    </w:p>
    <w:p>
      <w:pPr>
        <w:pStyle w:val="830"/>
        <w:ind w:firstLine="480"/>
        <w:spacing w:line="288"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所有款项的支付，供应商都需按要求开具正规的发票。</w:t>
      </w:r>
      <w:r>
        <w:rPr>
          <w:rFonts w:hint="eastAsia" w:ascii="宋体" w:hAnsi="宋体" w:eastAsia="宋体" w:cs="宋体"/>
          <w:sz w:val="24"/>
          <w:szCs w:val="24"/>
        </w:rPr>
      </w:r>
      <w:r/>
    </w:p>
    <w:p>
      <w:pPr>
        <w:pStyle w:val="830"/>
        <w:ind w:firstLine="480"/>
        <w:spacing w:line="360" w:lineRule="auto"/>
        <w:rPr>
          <w:rFonts w:hint="eastAsia" w:ascii="宋体" w:hAnsi="宋体" w:eastAsia="宋体" w:cs="宋体"/>
          <w:b/>
          <w:bCs/>
          <w:sz w:val="24"/>
          <w:szCs w:val="21"/>
        </w:rPr>
      </w:pPr>
      <w:r>
        <w:rPr>
          <w:rFonts w:hint="eastAsia" w:ascii="宋体" w:hAnsi="宋体" w:eastAsia="宋体" w:cs="宋体"/>
          <w:b/>
          <w:bCs/>
          <w:sz w:val="24"/>
          <w:szCs w:val="21"/>
        </w:rPr>
      </w:r>
      <w:r/>
    </w:p>
    <w:p>
      <w:pPr>
        <w:pStyle w:val="830"/>
        <w:spacing w:line="360" w:lineRule="auto"/>
        <w:rPr>
          <w:rFonts w:hint="eastAsia" w:ascii="宋体" w:hAnsi="宋体" w:eastAsia="宋体" w:cs="宋体"/>
          <w:b/>
          <w:bCs/>
          <w:sz w:val="24"/>
          <w:szCs w:val="21"/>
        </w:rPr>
      </w:pPr>
      <w:r>
        <w:rPr>
          <w:rFonts w:hint="eastAsia" w:ascii="宋体" w:hAnsi="宋体" w:eastAsia="宋体" w:cs="宋体"/>
          <w:b/>
          <w:bCs/>
          <w:sz w:val="24"/>
          <w:szCs w:val="21"/>
        </w:rPr>
        <w:t xml:space="preserve">★特别说明：本章所有内容均为实质性要求，不接受负偏离（负偏离作无效标处理）</w:t>
      </w:r>
      <w:r>
        <w:rPr>
          <w:rFonts w:hint="eastAsia" w:ascii="宋体" w:hAnsi="宋体" w:eastAsia="宋体" w:cs="宋体"/>
          <w:b/>
          <w:bCs/>
          <w:sz w:val="24"/>
          <w:szCs w:val="21"/>
        </w:rPr>
      </w:r>
      <w:r/>
    </w:p>
    <w:p>
      <w:pPr>
        <w:pStyle w:val="830"/>
        <w:ind w:firstLine="480"/>
        <w:spacing w:line="360" w:lineRule="auto"/>
        <w:rPr>
          <w:rFonts w:ascii="宋体" w:hAnsi="宋体" w:eastAsia="宋体" w:cs="宋体"/>
          <w:sz w:val="24"/>
          <w:szCs w:val="21"/>
        </w:rPr>
      </w:pPr>
      <w:r>
        <w:rPr>
          <w:rFonts w:ascii="宋体" w:hAnsi="宋体" w:eastAsia="宋体" w:cs="宋体"/>
          <w:sz w:val="24"/>
          <w:szCs w:val="21"/>
        </w:rPr>
      </w:r>
      <w:r/>
    </w:p>
    <w:p>
      <w:pPr>
        <w:pStyle w:val="830"/>
        <w:ind w:firstLine="422"/>
        <w:jc w:val="left"/>
        <w:spacing w:line="400" w:lineRule="exact"/>
        <w:widowControl/>
        <w:rPr>
          <w:rFonts w:ascii="Times New Roman" w:hAnsi="Times New Roman" w:eastAsia="宋体" w:cs="Times New Roman"/>
          <w:bCs/>
          <w:sz w:val="24"/>
          <w:szCs w:val="24"/>
          <w:highlight w:val="yellow"/>
        </w:rPr>
      </w:pPr>
      <w:r>
        <w:rPr>
          <w:rFonts w:ascii="Times New Roman" w:hAnsi="Times New Roman" w:eastAsia="宋体" w:cs="Times New Roman"/>
          <w:bCs/>
          <w:sz w:val="24"/>
          <w:szCs w:val="24"/>
          <w:highlight w:val="yellow"/>
        </w:rPr>
      </w:r>
      <w:r/>
    </w:p>
    <w:p>
      <w:pPr>
        <w:pStyle w:val="830"/>
        <w:widowControl/>
        <w:rPr>
          <w:rFonts w:ascii="宋体" w:hAnsi="宋体" w:eastAsia="宋体" w:cs="宋体"/>
          <w:b/>
          <w:bCs/>
          <w:sz w:val="24"/>
          <w:szCs w:val="28"/>
          <w:lang w:val="zh-CN"/>
        </w:rPr>
      </w:pPr>
      <w:r>
        <w:rPr>
          <w:rFonts w:ascii="宋体" w:hAnsi="宋体" w:eastAsia="宋体" w:cs="宋体"/>
          <w:b/>
          <w:bCs/>
          <w:sz w:val="24"/>
          <w:szCs w:val="28"/>
          <w:lang w:val="zh-CN"/>
        </w:rPr>
      </w:r>
      <w:r/>
    </w:p>
    <w:p>
      <w:pPr>
        <w:pStyle w:val="830"/>
        <w:jc w:val="center"/>
        <w:spacing w:line="360" w:lineRule="auto"/>
        <w:rPr>
          <w:rFonts w:ascii="宋体" w:hAnsi="宋体" w:eastAsia="宋体" w:cs="Times New Roman"/>
          <w:b/>
          <w:sz w:val="32"/>
          <w:szCs w:val="32"/>
          <w:lang w:val="zh-CN"/>
        </w:rPr>
        <w:outlineLvl w:val="0"/>
      </w:pPr>
      <w:r/>
      <w:bookmarkStart w:id="100" w:name="_Toc13420"/>
      <w:r>
        <w:rPr>
          <w:rFonts w:ascii="宋体" w:hAnsi="宋体" w:eastAsia="宋体" w:cs="Times New Roman"/>
          <w:b/>
          <w:sz w:val="32"/>
          <w:szCs w:val="32"/>
          <w:lang w:val="zh-CN"/>
        </w:rPr>
      </w:r>
      <w:r/>
    </w:p>
    <w:p>
      <w:pPr>
        <w:pStyle w:val="945"/>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30"/>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45"/>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30"/>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945"/>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30"/>
        <w:rPr>
          <w:rFonts w:ascii="宋体" w:hAnsi="宋体" w:eastAsia="宋体" w:cs="Times New Roman"/>
          <w:b/>
          <w:sz w:val="32"/>
          <w:szCs w:val="32"/>
          <w:lang w:val="zh-CN"/>
        </w:rPr>
      </w:pPr>
      <w:r>
        <w:rPr>
          <w:rFonts w:ascii="宋体" w:hAnsi="宋体" w:eastAsia="宋体" w:cs="Times New Roman"/>
          <w:b/>
          <w:sz w:val="32"/>
          <w:szCs w:val="32"/>
          <w:lang w:val="zh-CN"/>
        </w:rPr>
      </w:r>
      <w:r/>
    </w:p>
    <w:p>
      <w:pPr>
        <w:pStyle w:val="830"/>
        <w:jc w:val="center"/>
        <w:spacing w:line="360" w:lineRule="auto"/>
        <w:rPr>
          <w:rFonts w:ascii="宋体" w:hAnsi="宋体" w:eastAsia="宋体" w:cs="Times New Roman"/>
          <w:b/>
          <w:sz w:val="32"/>
          <w:szCs w:val="32"/>
          <w:lang w:val="zh-CN"/>
        </w:rPr>
        <w:outlineLvl w:val="0"/>
      </w:pPr>
      <w:r>
        <w:rPr>
          <w:rFonts w:hint="eastAsia" w:ascii="宋体" w:hAnsi="宋体" w:eastAsia="宋体" w:cs="Times New Roman"/>
          <w:b/>
          <w:sz w:val="32"/>
          <w:szCs w:val="32"/>
          <w:lang w:val="zh-CN"/>
        </w:rPr>
        <w:br w:type="page" w:clear="all"/>
      </w:r>
      <w:r>
        <w:rPr>
          <w:rFonts w:hint="eastAsia" w:ascii="宋体" w:hAnsi="宋体" w:eastAsia="宋体" w:cs="Times New Roman"/>
          <w:b/>
          <w:sz w:val="32"/>
          <w:szCs w:val="32"/>
          <w:lang w:val="zh-CN"/>
        </w:rPr>
        <w:t xml:space="preserve">第五章</w:t>
      </w:r>
      <w:r>
        <w:rPr>
          <w:rFonts w:hint="eastAsia" w:ascii="宋体" w:hAnsi="宋体" w:cs="Times New Roman"/>
          <w:b/>
          <w:sz w:val="32"/>
          <w:szCs w:val="32"/>
          <w:lang w:val="en-US" w:eastAsia="zh-CN"/>
        </w:rPr>
        <w:t xml:space="preserve"> </w:t>
      </w:r>
      <w:r>
        <w:rPr>
          <w:rFonts w:hint="eastAsia" w:ascii="宋体" w:hAnsi="宋体" w:eastAsia="宋体" w:cs="Times New Roman"/>
          <w:b/>
          <w:sz w:val="32"/>
          <w:szCs w:val="32"/>
          <w:lang w:val="zh-CN"/>
        </w:rPr>
        <w:t xml:space="preserve">政府采购合同格式</w:t>
      </w:r>
      <w:bookmarkEnd w:id="100"/>
      <w:r>
        <w:rPr>
          <w:rFonts w:ascii="宋体" w:hAnsi="宋体" w:eastAsia="宋体" w:cs="Times New Roman"/>
          <w:b/>
          <w:sz w:val="32"/>
          <w:szCs w:val="32"/>
          <w:lang w:val="zh-CN"/>
        </w:rPr>
      </w:r>
      <w:r/>
    </w:p>
    <w:p>
      <w:pPr>
        <w:pStyle w:val="830"/>
        <w:ind w:left="268" w:right="290"/>
        <w:jc w:val="center"/>
        <w:spacing w:before="221"/>
        <w:rPr>
          <w:rFonts w:hint="eastAsia" w:ascii="仿宋" w:hAnsi="仿宋" w:eastAsia="仿宋" w:cs="仿宋"/>
          <w:b/>
          <w:bCs/>
          <w:sz w:val="44"/>
          <w:lang w:eastAsia="zh-CN"/>
        </w:rPr>
        <w:outlineLvl w:val="0"/>
      </w:pPr>
      <w:r/>
      <w:bookmarkStart w:id="101" w:name="_Toc5825"/>
      <w:r>
        <w:rPr>
          <w:rFonts w:hint="eastAsia" w:ascii="仿宋" w:hAnsi="仿宋" w:eastAsia="仿宋" w:cs="仿宋"/>
          <w:b/>
          <w:bCs/>
          <w:sz w:val="44"/>
          <w:lang w:eastAsia="zh-CN"/>
        </w:rPr>
      </w:r>
      <w:r/>
    </w:p>
    <w:p>
      <w:pPr>
        <w:pStyle w:val="830"/>
        <w:ind w:left="268" w:right="290"/>
        <w:jc w:val="center"/>
        <w:spacing w:before="221"/>
        <w:rPr>
          <w:rFonts w:hint="eastAsia" w:ascii="仿宋" w:hAnsi="仿宋" w:eastAsia="仿宋" w:cs="仿宋"/>
          <w:b/>
          <w:bCs/>
          <w:sz w:val="44"/>
          <w:lang w:eastAsia="zh-CN"/>
        </w:rPr>
        <w:outlineLvl w:val="0"/>
      </w:pPr>
      <w:r>
        <w:rPr>
          <w:rFonts w:hint="eastAsia" w:ascii="仿宋" w:hAnsi="仿宋" w:eastAsia="仿宋" w:cs="仿宋"/>
          <w:b/>
          <w:bCs/>
          <w:sz w:val="44"/>
          <w:lang w:eastAsia="zh-CN"/>
        </w:rPr>
      </w:r>
      <w:r/>
    </w:p>
    <w:p>
      <w:pPr>
        <w:pStyle w:val="830"/>
        <w:ind w:left="268" w:right="290"/>
        <w:jc w:val="center"/>
        <w:spacing w:before="221"/>
        <w:rPr>
          <w:rFonts w:hint="eastAsia" w:ascii="仿宋" w:hAnsi="仿宋" w:eastAsia="仿宋" w:cs="仿宋"/>
          <w:b/>
          <w:bCs/>
          <w:sz w:val="44"/>
          <w:lang w:eastAsia="zh-CN"/>
        </w:rPr>
        <w:outlineLvl w:val="0"/>
      </w:pPr>
      <w:r>
        <w:rPr>
          <w:rFonts w:hint="eastAsia" w:ascii="仿宋" w:hAnsi="仿宋" w:eastAsia="仿宋" w:cs="仿宋"/>
          <w:b/>
          <w:bCs/>
          <w:sz w:val="44"/>
          <w:lang w:eastAsia="zh-CN"/>
        </w:rPr>
      </w:r>
      <w:r/>
    </w:p>
    <w:p>
      <w:pPr>
        <w:pStyle w:val="830"/>
        <w:ind w:left="268" w:right="290"/>
        <w:jc w:val="center"/>
        <w:spacing w:before="221"/>
        <w:rPr>
          <w:rFonts w:ascii="仿宋" w:hAnsi="仿宋" w:eastAsia="仿宋" w:cs="仿宋"/>
          <w:b/>
          <w:sz w:val="44"/>
        </w:rPr>
        <w:outlineLvl w:val="0"/>
      </w:pPr>
      <w:r>
        <w:rPr>
          <w:rFonts w:hint="eastAsia" w:ascii="仿宋" w:hAnsi="仿宋" w:eastAsia="仿宋" w:cs="仿宋"/>
          <w:b/>
          <w:bCs/>
          <w:sz w:val="44"/>
          <w:lang w:eastAsia="zh-CN"/>
        </w:rPr>
        <w:t xml:space="preserve">江宁区博物馆临展厅改造提升工程</w:t>
      </w:r>
      <w:r>
        <w:rPr>
          <w:rFonts w:hint="eastAsia" w:ascii="仿宋" w:hAnsi="仿宋" w:eastAsia="仿宋" w:cs="仿宋"/>
          <w:b/>
          <w:bCs/>
          <w:sz w:val="44"/>
        </w:rPr>
        <w:t xml:space="preserve">合同</w:t>
      </w:r>
      <w:bookmarkEnd w:id="101"/>
      <w:r>
        <w:rPr>
          <w:rFonts w:ascii="仿宋" w:hAnsi="仿宋" w:eastAsia="仿宋" w:cs="仿宋"/>
          <w:b/>
          <w:sz w:val="44"/>
        </w:rPr>
      </w:r>
      <w:r/>
    </w:p>
    <w:p>
      <w:pPr>
        <w:pStyle w:val="866"/>
        <w:spacing w:before="3"/>
        <w:rPr>
          <w:rFonts w:ascii="仿宋" w:hAnsi="仿宋" w:eastAsia="仿宋" w:cs="仿宋"/>
          <w:b/>
          <w:sz w:val="34"/>
        </w:rPr>
      </w:pPr>
      <w:r>
        <w:rPr>
          <w:rFonts w:ascii="仿宋" w:hAnsi="仿宋" w:eastAsia="仿宋" w:cs="仿宋"/>
          <w:b/>
          <w:sz w:val="34"/>
        </w:rPr>
      </w:r>
      <w:r/>
    </w:p>
    <w:p>
      <w:pPr>
        <w:pStyle w:val="866"/>
        <w:ind w:left="268" w:right="297"/>
        <w:jc w:val="center"/>
        <w:rPr>
          <w:rFonts w:ascii="仿宋" w:hAnsi="仿宋" w:eastAsia="仿宋" w:cs="仿宋"/>
        </w:rPr>
      </w:pPr>
      <w:r>
        <w:rPr>
          <w:rFonts w:hint="eastAsia" w:ascii="仿宋" w:hAnsi="仿宋" w:eastAsia="仿宋" w:cs="仿宋"/>
        </w:rPr>
        <w:t xml:space="preserve">（供参考）</w:t>
      </w:r>
      <w:r>
        <w:rPr>
          <w:rFonts w:ascii="仿宋" w:hAnsi="仿宋" w:eastAsia="仿宋" w:cs="仿宋"/>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66"/>
        <w:rPr>
          <w:rFonts w:ascii="仿宋" w:hAnsi="仿宋" w:eastAsia="仿宋" w:cs="仿宋"/>
          <w:sz w:val="20"/>
        </w:rPr>
      </w:pPr>
      <w:r>
        <w:rPr>
          <w:rFonts w:ascii="仿宋" w:hAnsi="仿宋" w:eastAsia="仿宋" w:cs="仿宋"/>
          <w:sz w:val="20"/>
        </w:rPr>
      </w:r>
      <w:r/>
    </w:p>
    <w:p>
      <w:pPr>
        <w:pStyle w:val="830"/>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项目编号：</w:t>
      </w:r>
      <w:r>
        <w:rPr>
          <w:rFonts w:ascii="仿宋" w:hAnsi="仿宋" w:eastAsia="仿宋" w:cs="仿宋"/>
          <w:b/>
          <w:sz w:val="28"/>
        </w:rPr>
      </w:r>
      <w:r/>
    </w:p>
    <w:p>
      <w:pPr>
        <w:pStyle w:val="920"/>
        <w:ind w:left="420" w:firstLine="400"/>
        <w:rPr>
          <w:lang w:bidi="zh-CN"/>
        </w:rPr>
      </w:pPr>
      <w:r>
        <w:rPr>
          <w:lang w:bidi="zh-CN"/>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lang w:eastAsia="zh-CN"/>
        </w:rPr>
      </w:pPr>
      <w:r>
        <w:rPr>
          <w:rFonts w:hint="eastAsia" w:ascii="仿宋" w:hAnsi="仿宋" w:eastAsia="仿宋" w:cs="仿宋"/>
          <w:b/>
          <w:sz w:val="28"/>
        </w:rPr>
        <w:t xml:space="preserve">项目名称：</w:t>
      </w:r>
      <w:r>
        <w:rPr>
          <w:rFonts w:hint="eastAsia" w:ascii="仿宋" w:hAnsi="仿宋" w:eastAsia="仿宋" w:cs="仿宋"/>
          <w:b/>
          <w:sz w:val="28"/>
          <w:lang w:eastAsia="zh-CN"/>
        </w:rPr>
        <w:t xml:space="preserve">江宁区博物馆临展厅改造提升工程</w:t>
      </w:r>
      <w:r>
        <w:rPr>
          <w:rFonts w:hint="eastAsia" w:ascii="仿宋" w:hAnsi="仿宋" w:eastAsia="仿宋" w:cs="仿宋"/>
          <w:b/>
          <w:sz w:val="28"/>
          <w:lang w:eastAsia="zh-CN"/>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t xml:space="preserve">采购单位： </w:t>
      </w: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t xml:space="preserve">成交单位 ： </w:t>
      </w: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t xml:space="preserve">签订日期 ：</w:t>
      </w:r>
      <w:r>
        <w:rPr>
          <w:rFonts w:hint="eastAsia" w:ascii="仿宋" w:hAnsi="仿宋" w:eastAsia="仿宋" w:cs="仿宋"/>
          <w:b/>
          <w:sz w:val="28"/>
        </w:rPr>
      </w:r>
      <w:r/>
    </w:p>
    <w:p>
      <w:pPr>
        <w:pStyle w:val="830"/>
        <w:ind w:left="1600" w:right="689"/>
        <w:spacing w:before="159" w:line="242" w:lineRule="auto"/>
        <w:tabs>
          <w:tab w:val="left" w:pos="4547" w:leader="none"/>
          <w:tab w:val="left" w:pos="8715" w:leader="none"/>
          <w:tab w:val="left" w:pos="9255" w:leader="none"/>
        </w:tabs>
        <w:rPr>
          <w:rFonts w:hint="eastAsia" w:ascii="仿宋" w:hAnsi="仿宋" w:eastAsia="仿宋" w:cs="仿宋"/>
          <w:b/>
          <w:sz w:val="28"/>
        </w:rPr>
      </w:pPr>
      <w:r>
        <w:rPr>
          <w:rFonts w:hint="eastAsia" w:ascii="仿宋" w:hAnsi="仿宋" w:eastAsia="仿宋" w:cs="仿宋"/>
          <w:b/>
          <w:sz w:val="28"/>
        </w:rPr>
      </w:r>
      <w:r/>
    </w:p>
    <w:p>
      <w:pPr>
        <w:pStyle w:val="830"/>
        <w:spacing w:line="242" w:lineRule="auto"/>
        <w:rPr>
          <w:rFonts w:ascii="仿宋" w:hAnsi="仿宋" w:eastAsia="仿宋" w:cs="仿宋"/>
          <w:sz w:val="28"/>
        </w:rPr>
      </w:pPr>
      <w:r>
        <w:rPr>
          <w:rFonts w:ascii="仿宋" w:hAnsi="仿宋" w:eastAsia="仿宋" w:cs="仿宋"/>
          <w:sz w:val="28"/>
        </w:rPr>
      </w:r>
      <w:r/>
    </w:p>
    <w:p>
      <w:pPr>
        <w:pStyle w:val="830"/>
        <w:spacing w:line="242" w:lineRule="auto"/>
        <w:rPr>
          <w:rFonts w:ascii="仿宋" w:hAnsi="仿宋" w:eastAsia="仿宋" w:cs="仿宋"/>
          <w:sz w:val="28"/>
        </w:rPr>
      </w:pPr>
      <w:r>
        <w:rPr>
          <w:rFonts w:ascii="仿宋" w:hAnsi="仿宋" w:eastAsia="仿宋" w:cs="仿宋"/>
          <w:sz w:val="28"/>
        </w:rPr>
      </w:r>
      <w:r/>
    </w:p>
    <w:p>
      <w:pPr>
        <w:pStyle w:val="830"/>
        <w:spacing w:line="242" w:lineRule="auto"/>
        <w:rPr>
          <w:rFonts w:ascii="仿宋" w:hAnsi="仿宋" w:eastAsia="仿宋" w:cs="仿宋"/>
          <w:sz w:val="28"/>
        </w:rPr>
      </w:pPr>
      <w:r>
        <w:rPr>
          <w:rFonts w:ascii="仿宋" w:hAnsi="仿宋" w:eastAsia="仿宋" w:cs="仿宋"/>
          <w:sz w:val="28"/>
        </w:rPr>
      </w:r>
      <w:r/>
    </w:p>
    <w:p>
      <w:pPr>
        <w:pStyle w:val="830"/>
        <w:jc w:val="center"/>
        <w:spacing w:before="240" w:line="400" w:lineRule="exact"/>
        <w:rPr>
          <w:sz w:val="36"/>
          <w:highlight w:val="none"/>
        </w:rPr>
      </w:pPr>
      <w:r/>
      <w:bookmarkStart w:id="102" w:name="_Toc15627"/>
      <w:r>
        <w:rPr>
          <w:rFonts w:hint="eastAsia"/>
          <w:sz w:val="36"/>
          <w:highlight w:val="none"/>
        </w:rPr>
        <w:br w:type="page" w:clear="all"/>
      </w:r>
      <w:r>
        <w:rPr>
          <w:rFonts w:hint="eastAsia"/>
          <w:sz w:val="36"/>
          <w:highlight w:val="none"/>
        </w:rPr>
        <w:t xml:space="preserve">小型工程施工合同</w:t>
      </w:r>
      <w:r>
        <w:rPr>
          <w:sz w:val="36"/>
          <w:highlight w:val="none"/>
        </w:rPr>
      </w:r>
      <w:r/>
    </w:p>
    <w:p>
      <w:pPr>
        <w:pStyle w:val="830"/>
        <w:ind w:right="1920"/>
        <w:jc w:val="right"/>
        <w:spacing w:line="480" w:lineRule="exact"/>
        <w:rPr>
          <w:sz w:val="24"/>
          <w:highlight w:val="none"/>
        </w:rPr>
      </w:pPr>
      <w:r>
        <w:rPr>
          <w:rFonts w:hint="eastAsia"/>
          <w:sz w:val="24"/>
          <w:highlight w:val="none"/>
        </w:rPr>
        <w:t xml:space="preserve">合同编号：</w:t>
      </w:r>
      <w:r>
        <w:rPr>
          <w:sz w:val="24"/>
          <w:highlight w:val="none"/>
        </w:rPr>
      </w:r>
      <w:r/>
    </w:p>
    <w:p>
      <w:pPr>
        <w:pStyle w:val="830"/>
        <w:ind w:firstLine="482"/>
        <w:spacing w:line="400" w:lineRule="exact"/>
        <w:rPr>
          <w:b/>
          <w:sz w:val="24"/>
          <w:highlight w:val="none"/>
        </w:rPr>
      </w:pPr>
      <w:r>
        <w:rPr>
          <w:rFonts w:hint="eastAsia"/>
          <w:b/>
          <w:sz w:val="24"/>
          <w:highlight w:val="none"/>
        </w:rPr>
        <w:t xml:space="preserve">采购人（全称）：（以下简称甲方）</w:t>
      </w:r>
      <w:r>
        <w:rPr>
          <w:b/>
          <w:sz w:val="24"/>
          <w:highlight w:val="none"/>
        </w:rPr>
      </w:r>
      <w:r/>
    </w:p>
    <w:p>
      <w:pPr>
        <w:pStyle w:val="830"/>
        <w:ind w:firstLine="482"/>
        <w:spacing w:line="400" w:lineRule="exact"/>
        <w:rPr>
          <w:b/>
          <w:sz w:val="24"/>
          <w:highlight w:val="none"/>
        </w:rPr>
      </w:pPr>
      <w:r>
        <w:rPr>
          <w:rFonts w:hint="eastAsia"/>
          <w:b/>
          <w:sz w:val="24"/>
          <w:highlight w:val="none"/>
        </w:rPr>
        <w:t xml:space="preserve">供应商（全称）：（以下简称乙方）</w:t>
      </w:r>
      <w:r>
        <w:rPr>
          <w:b/>
          <w:sz w:val="24"/>
          <w:highlight w:val="none"/>
        </w:rPr>
      </w:r>
      <w:r/>
    </w:p>
    <w:p>
      <w:pPr>
        <w:pStyle w:val="830"/>
        <w:ind w:firstLine="480"/>
        <w:spacing w:before="120" w:line="400" w:lineRule="exact"/>
        <w:rPr>
          <w:sz w:val="24"/>
          <w:highlight w:val="none"/>
        </w:rPr>
      </w:pPr>
      <w:r>
        <w:rPr>
          <w:rFonts w:hint="eastAsia"/>
          <w:sz w:val="24"/>
          <w:highlight w:val="none"/>
        </w:rPr>
        <w:t xml:space="preserve">按照《中华人民共和国政府采购法》《中华人民共和国民法典》《中华人民共和国建筑法》及其他相关法律法规的规定，遵循平等、自愿、公平和诚实信用的原则，甲、乙双方就</w:t>
      </w:r>
      <w:r>
        <w:rPr>
          <w:rFonts w:hint="eastAsia"/>
          <w:sz w:val="24"/>
          <w:highlight w:val="none"/>
          <w:u w:val="single"/>
          <w:lang w:eastAsia="zh-CN"/>
        </w:rPr>
        <w:t xml:space="preserve">江宁区博物馆临展厅改造提升工程</w:t>
      </w:r>
      <w:r>
        <w:rPr>
          <w:rFonts w:hint="eastAsia"/>
          <w:sz w:val="24"/>
          <w:highlight w:val="none"/>
        </w:rPr>
        <w:t xml:space="preserve">施工及有关事项协商一致，订立本合同。</w:t>
      </w:r>
      <w:r>
        <w:rPr>
          <w:sz w:val="24"/>
          <w:highlight w:val="none"/>
        </w:rPr>
      </w:r>
      <w:r/>
    </w:p>
    <w:p>
      <w:pPr>
        <w:pStyle w:val="830"/>
        <w:ind w:firstLine="482"/>
        <w:spacing w:line="400" w:lineRule="exact"/>
        <w:rPr>
          <w:b/>
          <w:sz w:val="24"/>
          <w:highlight w:val="none"/>
        </w:rPr>
      </w:pPr>
      <w:r/>
      <w:bookmarkStart w:id="103" w:name="_Toc29779"/>
      <w:r/>
      <w:bookmarkStart w:id="104" w:name="_Toc5807"/>
      <w:r>
        <w:rPr>
          <w:rFonts w:hint="eastAsia"/>
          <w:b/>
          <w:sz w:val="24"/>
          <w:highlight w:val="none"/>
        </w:rPr>
        <w:t xml:space="preserve">第一条  工程概况</w:t>
      </w:r>
      <w:bookmarkEnd w:id="103"/>
      <w:r/>
      <w:bookmarkEnd w:id="104"/>
      <w:r>
        <w:rPr>
          <w:b/>
          <w:sz w:val="24"/>
          <w:highlight w:val="none"/>
        </w:rPr>
      </w:r>
      <w:r/>
    </w:p>
    <w:p>
      <w:pPr>
        <w:pStyle w:val="830"/>
        <w:ind w:firstLine="480"/>
        <w:spacing w:line="400" w:lineRule="exact"/>
        <w:rPr>
          <w:rFonts w:hint="eastAsia" w:eastAsia="宋体"/>
          <w:sz w:val="24"/>
          <w:highlight w:val="none"/>
          <w:lang w:eastAsia="zh-CN"/>
        </w:rPr>
      </w:pPr>
      <w:r>
        <w:rPr>
          <w:rFonts w:hint="eastAsia"/>
          <w:sz w:val="24"/>
          <w:highlight w:val="none"/>
        </w:rPr>
        <w:t xml:space="preserve">1．工程名称：</w:t>
      </w:r>
      <w:r>
        <w:rPr>
          <w:rFonts w:hint="eastAsia"/>
          <w:sz w:val="24"/>
          <w:highlight w:val="none"/>
          <w:lang w:eastAsia="zh-CN"/>
        </w:rPr>
        <w:t xml:space="preserve">江宁区博物馆临展厅改造提升工程</w:t>
      </w:r>
      <w:r>
        <w:rPr>
          <w:rFonts w:hint="eastAsia" w:eastAsia="宋体"/>
          <w:sz w:val="24"/>
          <w:highlight w:val="none"/>
          <w:lang w:eastAsia="zh-CN"/>
        </w:rPr>
      </w:r>
      <w:r/>
    </w:p>
    <w:p>
      <w:pPr>
        <w:pStyle w:val="830"/>
        <w:ind w:firstLine="480"/>
        <w:spacing w:line="400" w:lineRule="exact"/>
        <w:rPr>
          <w:sz w:val="24"/>
          <w:highlight w:val="none"/>
        </w:rPr>
      </w:pPr>
      <w:r>
        <w:rPr>
          <w:rFonts w:hint="eastAsia"/>
          <w:sz w:val="24"/>
          <w:highlight w:val="none"/>
        </w:rPr>
        <w:t xml:space="preserve">2．工程地点：</w:t>
      </w:r>
      <w:r>
        <w:rPr>
          <w:sz w:val="24"/>
          <w:highlight w:val="none"/>
        </w:rPr>
      </w:r>
      <w:r/>
    </w:p>
    <w:p>
      <w:pPr>
        <w:pStyle w:val="830"/>
        <w:ind w:firstLine="480"/>
        <w:spacing w:line="400" w:lineRule="exact"/>
        <w:rPr>
          <w:sz w:val="24"/>
          <w:highlight w:val="none"/>
        </w:rPr>
      </w:pPr>
      <w:r>
        <w:rPr>
          <w:rFonts w:hint="eastAsia"/>
          <w:sz w:val="24"/>
          <w:highlight w:val="none"/>
        </w:rPr>
        <w:t xml:space="preserve">3．工程内容：</w:t>
      </w:r>
      <w:r>
        <w:rPr>
          <w:sz w:val="24"/>
          <w:highlight w:val="none"/>
        </w:rPr>
      </w:r>
      <w:r/>
    </w:p>
    <w:p>
      <w:pPr>
        <w:pStyle w:val="830"/>
        <w:ind w:firstLine="480"/>
        <w:spacing w:line="400" w:lineRule="exact"/>
        <w:rPr>
          <w:sz w:val="24"/>
          <w:highlight w:val="none"/>
        </w:rPr>
      </w:pPr>
      <w:r>
        <w:rPr>
          <w:rFonts w:hint="eastAsia"/>
          <w:sz w:val="24"/>
          <w:highlight w:val="none"/>
        </w:rPr>
        <w:t xml:space="preserve">4．施工范围：</w:t>
      </w:r>
      <w:r>
        <w:rPr>
          <w:sz w:val="24"/>
          <w:highlight w:val="none"/>
        </w:rPr>
      </w:r>
      <w:r/>
    </w:p>
    <w:p>
      <w:pPr>
        <w:pStyle w:val="830"/>
        <w:ind w:firstLine="480"/>
        <w:spacing w:line="400" w:lineRule="exact"/>
        <w:rPr>
          <w:sz w:val="24"/>
          <w:highlight w:val="none"/>
        </w:rPr>
      </w:pPr>
      <w:r>
        <w:rPr>
          <w:rFonts w:hint="eastAsia"/>
          <w:sz w:val="24"/>
          <w:highlight w:val="none"/>
        </w:rPr>
        <w:t xml:space="preserve">5．施工方式：</w:t>
      </w:r>
      <w:r>
        <w:rPr>
          <w:sz w:val="24"/>
          <w:highlight w:val="none"/>
        </w:rPr>
      </w:r>
      <w:r/>
    </w:p>
    <w:p>
      <w:pPr>
        <w:pStyle w:val="830"/>
        <w:ind w:firstLine="482"/>
        <w:spacing w:line="400" w:lineRule="exact"/>
        <w:rPr>
          <w:b/>
          <w:sz w:val="24"/>
          <w:highlight w:val="none"/>
        </w:rPr>
      </w:pPr>
      <w:r/>
      <w:bookmarkStart w:id="105" w:name="_Toc3972"/>
      <w:r/>
      <w:bookmarkStart w:id="106" w:name="_Toc13299"/>
      <w:r>
        <w:rPr>
          <w:rFonts w:hint="eastAsia"/>
          <w:b/>
          <w:sz w:val="24"/>
          <w:highlight w:val="none"/>
        </w:rPr>
        <w:t xml:space="preserve">第二条  合同工期</w:t>
      </w:r>
      <w:bookmarkEnd w:id="105"/>
      <w:r/>
      <w:bookmarkEnd w:id="106"/>
      <w:r>
        <w:rPr>
          <w:b/>
          <w:sz w:val="24"/>
          <w:highlight w:val="none"/>
        </w:rPr>
      </w:r>
      <w:r/>
    </w:p>
    <w:p>
      <w:pPr>
        <w:pStyle w:val="830"/>
        <w:ind w:firstLine="480"/>
        <w:spacing w:line="400" w:lineRule="exact"/>
        <w:rPr>
          <w:sz w:val="24"/>
          <w:highlight w:val="none"/>
        </w:rPr>
      </w:pPr>
      <w:r>
        <w:rPr>
          <w:rFonts w:hint="eastAsia"/>
          <w:sz w:val="24"/>
          <w:highlight w:val="none"/>
        </w:rPr>
        <w:t xml:space="preserve">计划开工日期：年   月   日。</w:t>
      </w:r>
      <w:r>
        <w:rPr>
          <w:sz w:val="24"/>
          <w:highlight w:val="none"/>
        </w:rPr>
      </w:r>
      <w:r/>
    </w:p>
    <w:p>
      <w:pPr>
        <w:pStyle w:val="830"/>
        <w:ind w:firstLine="480"/>
        <w:spacing w:line="400" w:lineRule="exact"/>
        <w:rPr>
          <w:sz w:val="24"/>
          <w:highlight w:val="none"/>
        </w:rPr>
      </w:pPr>
      <w:r>
        <w:rPr>
          <w:rFonts w:hint="eastAsia"/>
          <w:sz w:val="24"/>
          <w:highlight w:val="none"/>
        </w:rPr>
        <w:t xml:space="preserve">计划竣工日期：年   月   日。</w:t>
      </w:r>
      <w:r>
        <w:rPr>
          <w:sz w:val="24"/>
          <w:highlight w:val="none"/>
        </w:rPr>
      </w:r>
      <w:r/>
    </w:p>
    <w:p>
      <w:pPr>
        <w:pStyle w:val="830"/>
        <w:ind w:firstLine="480"/>
        <w:spacing w:line="400" w:lineRule="exact"/>
        <w:rPr>
          <w:sz w:val="24"/>
          <w:highlight w:val="none"/>
        </w:rPr>
      </w:pPr>
      <w:r>
        <w:rPr>
          <w:rFonts w:hint="eastAsia"/>
          <w:sz w:val="24"/>
          <w:highlight w:val="none"/>
        </w:rPr>
        <w:t xml:space="preserve">本工程合同工期</w:t>
      </w:r>
      <w:r>
        <w:rPr>
          <w:rFonts w:hint="eastAsia"/>
          <w:sz w:val="24"/>
          <w:highlight w:val="none"/>
          <w:u w:val="single"/>
        </w:rPr>
        <w:t xml:space="preserve"> </w:t>
      </w:r>
      <w:r>
        <w:rPr>
          <w:rFonts w:hint="eastAsia"/>
          <w:sz w:val="24"/>
          <w:highlight w:val="none"/>
          <w:u w:val="single"/>
          <w:lang w:val="en-US" w:eastAsia="zh-CN"/>
        </w:rPr>
        <w:t xml:space="preserve">3</w:t>
      </w:r>
      <w:r>
        <w:rPr>
          <w:sz w:val="24"/>
          <w:highlight w:val="none"/>
          <w:u w:val="single"/>
        </w:rPr>
        <w:t xml:space="preserve">0 </w:t>
      </w:r>
      <w:r>
        <w:rPr>
          <w:rFonts w:hint="eastAsia"/>
          <w:sz w:val="24"/>
          <w:highlight w:val="none"/>
        </w:rPr>
        <w:t xml:space="preserve">天，开工日期以甲方通知为准。合同工期总日历天数满足甲方现场要求，因乙方原因导致工期延误的，每延期1天，罚款</w:t>
      </w:r>
      <w:r>
        <w:rPr>
          <w:rFonts w:hint="eastAsia"/>
          <w:sz w:val="24"/>
          <w:highlight w:val="none"/>
          <w:u w:val="single"/>
        </w:rPr>
        <w:t xml:space="preserve">50</w:t>
      </w:r>
      <w:r>
        <w:rPr>
          <w:sz w:val="24"/>
          <w:highlight w:val="none"/>
          <w:u w:val="single"/>
        </w:rPr>
        <w:t xml:space="preserve">0</w:t>
      </w:r>
      <w:r>
        <w:rPr>
          <w:rFonts w:hint="eastAsia"/>
          <w:sz w:val="24"/>
          <w:highlight w:val="none"/>
          <w:u w:val="single"/>
        </w:rPr>
        <w:t xml:space="preserve">0</w:t>
      </w:r>
      <w:r>
        <w:rPr>
          <w:rFonts w:hint="eastAsia"/>
          <w:sz w:val="24"/>
          <w:highlight w:val="none"/>
        </w:rPr>
        <w:t xml:space="preserve">元，如未在约定工期内完成合同约定内容，因此造成的甲方所有损失由乙方承担。</w:t>
      </w:r>
      <w:r>
        <w:rPr>
          <w:sz w:val="24"/>
          <w:highlight w:val="none"/>
        </w:rPr>
        <w:t xml:space="preserve">工期违约金累计最高不超过合同暂定价的 10%。</w:t>
      </w:r>
      <w:r>
        <w:rPr>
          <w:sz w:val="24"/>
          <w:highlight w:val="none"/>
        </w:rPr>
      </w:r>
      <w:r/>
    </w:p>
    <w:p>
      <w:pPr>
        <w:pStyle w:val="830"/>
        <w:ind w:firstLine="482"/>
        <w:spacing w:line="400" w:lineRule="exact"/>
        <w:rPr>
          <w:b/>
          <w:sz w:val="24"/>
          <w:highlight w:val="none"/>
        </w:rPr>
      </w:pPr>
      <w:r/>
      <w:bookmarkStart w:id="107" w:name="_Toc15386"/>
      <w:r/>
      <w:bookmarkStart w:id="108" w:name="_Toc29723"/>
      <w:r>
        <w:rPr>
          <w:rFonts w:hint="eastAsia"/>
          <w:b/>
          <w:sz w:val="24"/>
          <w:highlight w:val="none"/>
        </w:rPr>
        <w:t xml:space="preserve">第三条  验收标准</w:t>
      </w:r>
      <w:bookmarkEnd w:id="107"/>
      <w:r/>
      <w:bookmarkEnd w:id="108"/>
      <w:r>
        <w:rPr>
          <w:b/>
          <w:sz w:val="24"/>
          <w:highlight w:val="none"/>
        </w:rPr>
      </w:r>
      <w:r/>
    </w:p>
    <w:p>
      <w:pPr>
        <w:pStyle w:val="830"/>
        <w:ind w:firstLine="480"/>
        <w:spacing w:line="400" w:lineRule="exact"/>
        <w:rPr>
          <w:sz w:val="24"/>
          <w:highlight w:val="none"/>
        </w:rPr>
      </w:pPr>
      <w:r>
        <w:rPr>
          <w:rFonts w:hint="eastAsia"/>
          <w:sz w:val="24"/>
          <w:highlight w:val="none"/>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rPr>
          <w:sz w:val="24"/>
          <w:highlight w:val="none"/>
        </w:rPr>
      </w:r>
      <w:r/>
    </w:p>
    <w:p>
      <w:pPr>
        <w:pStyle w:val="830"/>
        <w:ind w:firstLine="480"/>
        <w:spacing w:line="400" w:lineRule="exact"/>
        <w:rPr>
          <w:sz w:val="24"/>
          <w:highlight w:val="none"/>
        </w:rPr>
      </w:pPr>
      <w:r>
        <w:rPr>
          <w:rFonts w:hint="eastAsia"/>
          <w:sz w:val="24"/>
          <w:highlight w:val="none"/>
        </w:rPr>
        <w:t xml:space="preserve">2．工程竣工后，经乙方自验合格且清扫完毕现场后，应申请甲方验收。甲方收到乙方申请后，应及时组织验收。对于项目验收过程中发现的问题，乙方应负责立即组织整改，整改不另增加工期和费用。</w:t>
      </w:r>
      <w:r>
        <w:rPr>
          <w:sz w:val="24"/>
          <w:highlight w:val="none"/>
        </w:rPr>
      </w:r>
      <w:r/>
    </w:p>
    <w:p>
      <w:pPr>
        <w:pStyle w:val="830"/>
        <w:ind w:firstLine="480"/>
        <w:spacing w:line="400" w:lineRule="exact"/>
        <w:rPr>
          <w:sz w:val="24"/>
          <w:highlight w:val="none"/>
        </w:rPr>
      </w:pPr>
      <w:r>
        <w:rPr>
          <w:rFonts w:hint="eastAsia"/>
          <w:sz w:val="24"/>
          <w:highlight w:val="none"/>
        </w:rPr>
        <w:t xml:space="preserve">3．双方对项目的验收，不能免除乙方提交合格工程的责任。</w:t>
      </w:r>
      <w:r>
        <w:rPr>
          <w:sz w:val="24"/>
          <w:highlight w:val="none"/>
        </w:rPr>
      </w:r>
      <w:r/>
    </w:p>
    <w:p>
      <w:pPr>
        <w:pStyle w:val="830"/>
        <w:ind w:firstLine="480"/>
        <w:spacing w:line="400" w:lineRule="exact"/>
        <w:rPr>
          <w:highlight w:val="none"/>
        </w:rPr>
      </w:pPr>
      <w:r>
        <w:rPr>
          <w:rFonts w:hint="eastAsia"/>
          <w:sz w:val="24"/>
          <w:highlight w:val="none"/>
        </w:rPr>
        <w:t xml:space="preserve">4．验收要求：符合项目要求。</w:t>
      </w:r>
      <w:r>
        <w:rPr>
          <w:highlight w:val="none"/>
        </w:rPr>
      </w:r>
      <w:r/>
    </w:p>
    <w:p>
      <w:pPr>
        <w:pStyle w:val="830"/>
        <w:ind w:firstLine="482"/>
        <w:spacing w:line="400" w:lineRule="exact"/>
        <w:rPr>
          <w:b/>
          <w:sz w:val="24"/>
          <w:highlight w:val="none"/>
        </w:rPr>
      </w:pPr>
      <w:r/>
      <w:bookmarkStart w:id="109" w:name="_Toc2560"/>
      <w:r/>
      <w:bookmarkStart w:id="110" w:name="_Toc18942"/>
      <w:r>
        <w:rPr>
          <w:rFonts w:hint="eastAsia"/>
          <w:b/>
          <w:sz w:val="24"/>
          <w:highlight w:val="none"/>
        </w:rPr>
        <w:t xml:space="preserve">第四条  合同价款</w:t>
      </w:r>
      <w:bookmarkEnd w:id="109"/>
      <w:r/>
      <w:bookmarkEnd w:id="110"/>
      <w:r>
        <w:rPr>
          <w:b/>
          <w:sz w:val="24"/>
          <w:highlight w:val="none"/>
        </w:rPr>
      </w:r>
      <w:r/>
    </w:p>
    <w:p>
      <w:pPr>
        <w:pStyle w:val="830"/>
        <w:ind w:firstLine="480"/>
        <w:spacing w:line="400" w:lineRule="exact"/>
        <w:rPr>
          <w:sz w:val="24"/>
          <w:highlight w:val="none"/>
        </w:rPr>
      </w:pPr>
      <w:r>
        <w:rPr>
          <w:rFonts w:hint="eastAsia"/>
          <w:sz w:val="24"/>
          <w:highlight w:val="none"/>
        </w:rPr>
        <w:t xml:space="preserve">1．本工程合同价款暂定为人民币（大写）：</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(小写：¥</w:t>
      </w:r>
      <w:r>
        <w:rPr>
          <w:sz w:val="24"/>
          <w:highlight w:val="none"/>
          <w:u w:val="single"/>
        </w:rPr>
        <w:t xml:space="preserve">    </w:t>
      </w:r>
      <w:r>
        <w:rPr>
          <w:rFonts w:hint="eastAsia"/>
          <w:sz w:val="24"/>
          <w:highlight w:val="none"/>
        </w:rPr>
        <w:t xml:space="preserve">元)。</w:t>
      </w:r>
      <w:r>
        <w:rPr>
          <w:sz w:val="24"/>
          <w:highlight w:val="none"/>
        </w:rPr>
      </w:r>
      <w:r/>
    </w:p>
    <w:p>
      <w:pPr>
        <w:pStyle w:val="830"/>
        <w:ind w:firstLine="480"/>
        <w:spacing w:line="400" w:lineRule="exact"/>
        <w:rPr>
          <w:sz w:val="24"/>
          <w:highlight w:val="none"/>
        </w:rPr>
      </w:pPr>
      <w:r>
        <w:rPr>
          <w:rFonts w:hint="eastAsia"/>
          <w:sz w:val="24"/>
          <w:highlight w:val="none"/>
        </w:rPr>
        <w:t xml:space="preserve">2．合同价格形式：固定单价，合同单价不调整。</w:t>
      </w:r>
      <w:r>
        <w:rPr>
          <w:sz w:val="24"/>
          <w:highlight w:val="none"/>
        </w:rPr>
      </w:r>
      <w:r/>
    </w:p>
    <w:p>
      <w:pPr>
        <w:pStyle w:val="830"/>
        <w:ind w:firstLine="480"/>
        <w:spacing w:line="400" w:lineRule="exact"/>
        <w:rPr>
          <w:sz w:val="24"/>
          <w:highlight w:val="none"/>
        </w:rPr>
      </w:pPr>
      <w:r>
        <w:rPr>
          <w:rFonts w:hint="eastAsia"/>
          <w:sz w:val="24"/>
          <w:highlight w:val="none"/>
        </w:rPr>
        <w:t xml:space="preserve">3．合同价款为有条件之可调价款的，符合下列情形之一的，合同价款可作调整：</w:t>
      </w:r>
      <w:r>
        <w:rPr>
          <w:sz w:val="24"/>
          <w:highlight w:val="none"/>
        </w:rPr>
      </w:r>
      <w:r/>
    </w:p>
    <w:p>
      <w:pPr>
        <w:pStyle w:val="830"/>
        <w:ind w:firstLine="480"/>
        <w:spacing w:line="400" w:lineRule="exact"/>
        <w:rPr>
          <w:sz w:val="24"/>
          <w:highlight w:val="none"/>
        </w:rPr>
      </w:pPr>
      <w:r>
        <w:rPr>
          <w:rFonts w:hint="eastAsia"/>
          <w:sz w:val="24"/>
          <w:highlight w:val="none"/>
        </w:rPr>
        <w:t xml:space="preserve">（1）甲方确认的设计变更、修改和施工现场签证；</w:t>
      </w:r>
      <w:r>
        <w:rPr>
          <w:sz w:val="24"/>
          <w:highlight w:val="none"/>
        </w:rPr>
      </w:r>
      <w:r/>
    </w:p>
    <w:p>
      <w:pPr>
        <w:pStyle w:val="830"/>
        <w:ind w:firstLine="480"/>
        <w:spacing w:line="400" w:lineRule="exact"/>
        <w:rPr>
          <w:sz w:val="24"/>
          <w:highlight w:val="none"/>
        </w:rPr>
      </w:pPr>
      <w:r>
        <w:rPr>
          <w:rFonts w:hint="eastAsia"/>
          <w:sz w:val="24"/>
          <w:highlight w:val="none"/>
        </w:rPr>
        <w:t xml:space="preserve">（2）甲方签认的工程量增减；</w:t>
      </w:r>
      <w:r>
        <w:rPr>
          <w:sz w:val="24"/>
          <w:highlight w:val="none"/>
        </w:rPr>
      </w:r>
      <w:r/>
    </w:p>
    <w:p>
      <w:pPr>
        <w:pStyle w:val="830"/>
        <w:ind w:firstLine="480"/>
        <w:spacing w:line="400" w:lineRule="exact"/>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）合同增加金额不能超过原合同的10%</w:t>
      </w:r>
      <w:r>
        <w:rPr>
          <w:sz w:val="24"/>
          <w:highlight w:val="none"/>
        </w:rPr>
        <w:t xml:space="preserve">。</w:t>
      </w:r>
      <w:r>
        <w:rPr>
          <w:sz w:val="24"/>
          <w:highlight w:val="none"/>
        </w:rPr>
      </w:r>
      <w:r/>
    </w:p>
    <w:p>
      <w:pPr>
        <w:pStyle w:val="830"/>
        <w:ind w:firstLine="480"/>
        <w:spacing w:line="400" w:lineRule="exact"/>
        <w:rPr>
          <w:sz w:val="24"/>
          <w:highlight w:val="none"/>
        </w:rPr>
      </w:pPr>
      <w:r>
        <w:rPr>
          <w:rFonts w:hint="eastAsia"/>
          <w:sz w:val="24"/>
          <w:highlight w:val="none"/>
        </w:rPr>
        <w:t xml:space="preserve">工程所有变更须经甲方认可，经甲方批准后方可施工，未经同意不可擅自变更，否则由此发生的一切费用由乙方承担，工期不顺延。</w:t>
      </w:r>
      <w:r>
        <w:rPr>
          <w:sz w:val="24"/>
          <w:highlight w:val="none"/>
        </w:rPr>
      </w:r>
      <w:r/>
    </w:p>
    <w:p>
      <w:pPr>
        <w:pStyle w:val="830"/>
        <w:ind w:firstLine="482"/>
        <w:spacing w:line="360" w:lineRule="auto"/>
        <w:rPr>
          <w:rFonts w:hint="eastAsia" w:ascii="仿宋" w:hAnsi="仿宋" w:eastAsia="宋体" w:cs="仿宋"/>
          <w:highlight w:val="none"/>
          <w:lang w:eastAsia="zh-CN"/>
        </w:rPr>
      </w:pPr>
      <w:r>
        <w:rPr>
          <w:rFonts w:hint="eastAsia"/>
          <w:b/>
          <w:sz w:val="24"/>
          <w:highlight w:val="none"/>
        </w:rPr>
        <w:t xml:space="preserve">第五条  项目</w:t>
      </w:r>
      <w:r>
        <w:rPr>
          <w:rFonts w:hint="eastAsia"/>
          <w:b/>
          <w:sz w:val="24"/>
          <w:highlight w:val="none"/>
          <w:lang w:val="en-US" w:eastAsia="zh-CN"/>
        </w:rPr>
        <w:t xml:space="preserve">负责人</w:t>
      </w:r>
      <w:r>
        <w:rPr>
          <w:rFonts w:hint="eastAsia" w:ascii="仿宋" w:hAnsi="仿宋" w:eastAsia="宋体" w:cs="仿宋"/>
          <w:highlight w:val="none"/>
          <w:lang w:eastAsia="zh-CN"/>
        </w:rPr>
      </w:r>
      <w:r/>
    </w:p>
    <w:p>
      <w:pPr>
        <w:pStyle w:val="830"/>
        <w:ind w:firstLine="480"/>
        <w:spacing w:line="400" w:lineRule="exact"/>
        <w:rPr>
          <w:sz w:val="24"/>
          <w:highlight w:val="none"/>
        </w:rPr>
      </w:pPr>
      <w:r>
        <w:rPr>
          <w:rFonts w:hint="eastAsia"/>
          <w:sz w:val="24"/>
          <w:highlight w:val="none"/>
        </w:rPr>
        <w:t xml:space="preserve">项目</w:t>
      </w:r>
      <w:r>
        <w:rPr>
          <w:rFonts w:hint="eastAsia"/>
          <w:sz w:val="24"/>
          <w:highlight w:val="none"/>
          <w:lang w:val="en-US" w:eastAsia="zh-CN"/>
        </w:rPr>
        <w:t xml:space="preserve">负责人</w:t>
      </w:r>
      <w:r>
        <w:rPr>
          <w:rFonts w:hint="eastAsia"/>
          <w:sz w:val="24"/>
          <w:highlight w:val="none"/>
          <w:u w:val="single"/>
        </w:rPr>
        <w:t xml:space="preserve">：      </w:t>
      </w:r>
      <w:r>
        <w:rPr>
          <w:rFonts w:hint="eastAsia"/>
          <w:sz w:val="24"/>
          <w:highlight w:val="none"/>
        </w:rPr>
        <w:t xml:space="preserve">。</w:t>
      </w:r>
      <w:r>
        <w:rPr>
          <w:sz w:val="24"/>
          <w:highlight w:val="none"/>
        </w:rPr>
      </w:r>
      <w:r/>
    </w:p>
    <w:p>
      <w:pPr>
        <w:pStyle w:val="830"/>
        <w:ind w:firstLine="482"/>
        <w:spacing w:line="400" w:lineRule="exact"/>
        <w:rPr>
          <w:b/>
          <w:sz w:val="24"/>
          <w:highlight w:val="none"/>
        </w:rPr>
      </w:pPr>
      <w:r/>
      <w:bookmarkStart w:id="111" w:name="_Toc10885"/>
      <w:r/>
      <w:bookmarkStart w:id="112" w:name="_Toc31482"/>
      <w:r>
        <w:rPr>
          <w:rFonts w:hint="eastAsia"/>
          <w:b/>
          <w:sz w:val="24"/>
          <w:highlight w:val="none"/>
        </w:rPr>
        <w:t xml:space="preserve">第六条  安全文明施工</w:t>
      </w:r>
      <w:bookmarkEnd w:id="111"/>
      <w:r/>
      <w:bookmarkEnd w:id="112"/>
      <w:r>
        <w:rPr>
          <w:b/>
          <w:sz w:val="24"/>
          <w:highlight w:val="none"/>
        </w:rPr>
      </w:r>
      <w:r/>
    </w:p>
    <w:p>
      <w:pPr>
        <w:pStyle w:val="830"/>
        <w:ind w:firstLine="480"/>
        <w:spacing w:line="400" w:lineRule="exact"/>
        <w:rPr>
          <w:sz w:val="24"/>
          <w:highlight w:val="none"/>
        </w:rPr>
      </w:pPr>
      <w:r>
        <w:rPr>
          <w:rFonts w:hint="eastAsia"/>
          <w:sz w:val="24"/>
          <w:highlight w:val="none"/>
        </w:rPr>
        <w:t xml:space="preserve">1．乙方应严格按照法律规定及合同约定组织完成工程施工，确保工程质量和安全，不得进行转包及违法分包。</w:t>
      </w:r>
      <w:r>
        <w:rPr>
          <w:sz w:val="24"/>
          <w:highlight w:val="none"/>
        </w:rPr>
      </w:r>
      <w:r/>
    </w:p>
    <w:p>
      <w:pPr>
        <w:pStyle w:val="830"/>
        <w:ind w:firstLine="480"/>
        <w:spacing w:line="400" w:lineRule="exact"/>
        <w:rPr>
          <w:sz w:val="24"/>
          <w:highlight w:val="none"/>
        </w:rPr>
      </w:pPr>
      <w:r>
        <w:rPr>
          <w:rFonts w:hint="eastAsia"/>
          <w:sz w:val="24"/>
          <w:highlight w:val="none"/>
        </w:rPr>
        <w:t xml:space="preserve">2．乙方必须严格按照法律规定，做好施工人员的安全教育工作，并对所有施工区域的各种人员负有管理责任，负责进入施工现场人员及财物安全。</w:t>
      </w:r>
      <w:r>
        <w:rPr>
          <w:sz w:val="24"/>
          <w:highlight w:val="none"/>
        </w:rPr>
      </w:r>
      <w:r/>
    </w:p>
    <w:p>
      <w:pPr>
        <w:pStyle w:val="830"/>
        <w:ind w:firstLine="480"/>
        <w:spacing w:line="400" w:lineRule="exact"/>
        <w:rPr>
          <w:sz w:val="24"/>
          <w:highlight w:val="none"/>
        </w:rPr>
      </w:pPr>
      <w:r>
        <w:rPr>
          <w:rFonts w:hint="eastAsia"/>
          <w:sz w:val="24"/>
          <w:highlight w:val="none"/>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rPr>
          <w:sz w:val="24"/>
          <w:highlight w:val="none"/>
        </w:rPr>
      </w:r>
      <w:r/>
    </w:p>
    <w:p>
      <w:pPr>
        <w:pStyle w:val="830"/>
        <w:ind w:firstLine="480"/>
        <w:spacing w:line="400" w:lineRule="exact"/>
        <w:rPr>
          <w:sz w:val="24"/>
          <w:highlight w:val="none"/>
        </w:rPr>
      </w:pPr>
      <w:r>
        <w:rPr>
          <w:rFonts w:hint="eastAsia"/>
          <w:sz w:val="24"/>
          <w:highlight w:val="none"/>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rPr>
          <w:sz w:val="24"/>
          <w:highlight w:val="none"/>
        </w:rPr>
      </w:r>
      <w:r/>
    </w:p>
    <w:p>
      <w:pPr>
        <w:pStyle w:val="830"/>
        <w:ind w:firstLine="482"/>
        <w:spacing w:line="400" w:lineRule="exact"/>
        <w:rPr>
          <w:b/>
          <w:sz w:val="24"/>
          <w:highlight w:val="none"/>
        </w:rPr>
      </w:pPr>
      <w:r/>
      <w:bookmarkStart w:id="113" w:name="_Toc23244"/>
      <w:r/>
      <w:bookmarkStart w:id="114" w:name="_Toc12027"/>
      <w:r>
        <w:rPr>
          <w:rFonts w:hint="eastAsia"/>
          <w:b/>
          <w:sz w:val="24"/>
          <w:highlight w:val="none"/>
        </w:rPr>
        <w:t xml:space="preserve">第七条 民工工资</w:t>
      </w:r>
      <w:bookmarkEnd w:id="113"/>
      <w:r/>
      <w:bookmarkEnd w:id="114"/>
      <w:r>
        <w:rPr>
          <w:b/>
          <w:sz w:val="24"/>
          <w:highlight w:val="none"/>
        </w:rPr>
      </w:r>
      <w:r/>
    </w:p>
    <w:p>
      <w:pPr>
        <w:pStyle w:val="830"/>
        <w:ind w:firstLine="480"/>
        <w:spacing w:line="400" w:lineRule="exact"/>
        <w:rPr>
          <w:sz w:val="24"/>
          <w:highlight w:val="none"/>
        </w:rPr>
      </w:pPr>
      <w:r>
        <w:rPr>
          <w:rFonts w:hint="eastAsia"/>
          <w:sz w:val="24"/>
          <w:highlight w:val="none"/>
        </w:rPr>
        <w:t xml:space="preserve">乙方应足额及时支付民工工资，如拖欠民工工资的，甲方有权直接支付，并在合同价款中扣除。</w:t>
      </w:r>
      <w:r>
        <w:rPr>
          <w:sz w:val="24"/>
          <w:highlight w:val="none"/>
        </w:rPr>
      </w:r>
      <w:r/>
    </w:p>
    <w:p>
      <w:pPr>
        <w:pStyle w:val="830"/>
        <w:ind w:firstLine="482"/>
        <w:spacing w:line="400" w:lineRule="exact"/>
        <w:rPr>
          <w:b/>
          <w:sz w:val="24"/>
          <w:highlight w:val="none"/>
        </w:rPr>
      </w:pPr>
      <w:r/>
      <w:bookmarkStart w:id="115" w:name="_Toc11044"/>
      <w:r/>
      <w:bookmarkStart w:id="116" w:name="_Toc31051"/>
      <w:r>
        <w:rPr>
          <w:rFonts w:hint="eastAsia"/>
          <w:b/>
          <w:sz w:val="24"/>
          <w:highlight w:val="none"/>
        </w:rPr>
        <w:t xml:space="preserve">第八条  结算方式</w:t>
      </w:r>
      <w:bookmarkEnd w:id="115"/>
      <w:r/>
      <w:bookmarkEnd w:id="116"/>
      <w:r>
        <w:rPr>
          <w:b/>
          <w:sz w:val="24"/>
          <w:highlight w:val="none"/>
        </w:rPr>
      </w:r>
      <w:r/>
    </w:p>
    <w:p>
      <w:pPr>
        <w:pStyle w:val="830"/>
        <w:ind w:firstLine="480"/>
        <w:spacing w:line="400" w:lineRule="exact"/>
        <w:rPr>
          <w:sz w:val="24"/>
          <w:highlight w:val="none"/>
        </w:rPr>
      </w:pPr>
      <w:r>
        <w:rPr>
          <w:rFonts w:hint="eastAsia"/>
          <w:sz w:val="24"/>
          <w:highlight w:val="none"/>
        </w:rPr>
        <w:t xml:space="preserve">按实际工程量进行结算，最终以审计为准。</w:t>
      </w:r>
      <w:r>
        <w:rPr>
          <w:sz w:val="24"/>
          <w:highlight w:val="none"/>
        </w:rPr>
      </w:r>
      <w:r/>
    </w:p>
    <w:p>
      <w:pPr>
        <w:pStyle w:val="830"/>
        <w:ind w:firstLine="482"/>
        <w:spacing w:line="400" w:lineRule="exact"/>
        <w:rPr>
          <w:b/>
          <w:sz w:val="24"/>
          <w:highlight w:val="none"/>
        </w:rPr>
      </w:pPr>
      <w:r/>
      <w:bookmarkStart w:id="117" w:name="_Toc4739"/>
      <w:r/>
      <w:bookmarkStart w:id="118" w:name="_Toc30168"/>
      <w:r>
        <w:rPr>
          <w:rFonts w:hint="eastAsia"/>
          <w:b/>
          <w:sz w:val="24"/>
          <w:highlight w:val="none"/>
        </w:rPr>
        <w:t xml:space="preserve">第九条  工程付款</w:t>
      </w:r>
      <w:bookmarkEnd w:id="117"/>
      <w:r/>
      <w:bookmarkEnd w:id="118"/>
      <w:r>
        <w:rPr>
          <w:b/>
          <w:sz w:val="24"/>
          <w:highlight w:val="none"/>
        </w:rPr>
      </w:r>
      <w:r/>
    </w:p>
    <w:p>
      <w:pPr>
        <w:pStyle w:val="830"/>
        <w:ind w:firstLine="480"/>
        <w:spacing w:line="400" w:lineRule="exact"/>
        <w:rPr>
          <w:rFonts w:hint="eastAsia" w:eastAsia="宋体" w:cs="Times New Roman"/>
          <w:sz w:val="24"/>
          <w:highlight w:val="none"/>
        </w:rPr>
      </w:pPr>
      <w:r/>
      <w:bookmarkStart w:id="119" w:name="_Toc616"/>
      <w:r/>
      <w:bookmarkStart w:id="120" w:name="_Toc8037"/>
      <w:r>
        <w:rPr>
          <w:rFonts w:hint="eastAsia" w:eastAsia="宋体" w:cs="Times New Roman"/>
          <w:sz w:val="24"/>
          <w:highlight w:val="none"/>
          <w:lang w:val="en-US" w:eastAsia="zh-CN"/>
        </w:rPr>
        <w:t xml:space="preserve">1</w:t>
      </w:r>
      <w:r>
        <w:rPr>
          <w:rFonts w:hint="eastAsia"/>
          <w:sz w:val="24"/>
          <w:highlight w:val="none"/>
        </w:rPr>
        <w:t xml:space="preserve">．</w:t>
      </w:r>
      <w:r>
        <w:rPr>
          <w:rFonts w:hint="eastAsia" w:eastAsia="宋体" w:cs="Times New Roman"/>
          <w:sz w:val="24"/>
          <w:highlight w:val="none"/>
        </w:rPr>
        <w:t xml:space="preserve">签订合同后，中标供应商提供符合采购人要求的施工组织方案后，采购人向中标供应商支付总合同款项的30%;</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lang w:val="en-US" w:eastAsia="zh-CN"/>
        </w:rPr>
        <w:t xml:space="preserve">2</w:t>
      </w:r>
      <w:r>
        <w:rPr>
          <w:rFonts w:hint="eastAsia"/>
          <w:sz w:val="24"/>
          <w:highlight w:val="none"/>
        </w:rPr>
        <w:t xml:space="preserve">．</w:t>
      </w:r>
      <w:r>
        <w:rPr>
          <w:rFonts w:hint="eastAsia" w:eastAsia="宋体" w:cs="Times New Roman"/>
          <w:sz w:val="24"/>
          <w:highlight w:val="none"/>
        </w:rPr>
        <w:t xml:space="preserve">中标供应商在完成工程量90%后，采购人支付至总合同款项的85%:</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lang w:val="en-US" w:eastAsia="zh-CN"/>
        </w:rPr>
        <w:t xml:space="preserve">3</w:t>
      </w:r>
      <w:r>
        <w:rPr>
          <w:rFonts w:hint="eastAsia"/>
          <w:sz w:val="24"/>
          <w:highlight w:val="none"/>
        </w:rPr>
        <w:t xml:space="preserve">．</w:t>
      </w:r>
      <w:r>
        <w:rPr>
          <w:rFonts w:hint="eastAsia" w:eastAsia="宋体" w:cs="Times New Roman"/>
          <w:sz w:val="24"/>
          <w:highlight w:val="none"/>
        </w:rPr>
        <w:t xml:space="preserve">中标供应商在工程完工并通过验收及工程审计结束后，根据正式工程结算审核报告，采购人付至审计结算总价款的97%。</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lang w:val="en-US" w:eastAsia="zh-CN"/>
        </w:rPr>
        <w:t xml:space="preserve">4</w:t>
      </w:r>
      <w:r>
        <w:rPr>
          <w:rFonts w:hint="eastAsia"/>
          <w:sz w:val="24"/>
          <w:highlight w:val="none"/>
        </w:rPr>
        <w:t xml:space="preserve">．</w:t>
      </w:r>
      <w:r>
        <w:rPr>
          <w:rFonts w:hint="eastAsia" w:eastAsia="宋体" w:cs="Times New Roman"/>
          <w:sz w:val="24"/>
          <w:highlight w:val="none"/>
        </w:rPr>
        <w:t xml:space="preserve">剩余3%的工程款作为质保金，质保期为壹年</w:t>
      </w:r>
      <w:r>
        <w:rPr>
          <w:rFonts w:hint="eastAsia" w:eastAsia="宋体" w:cs="Times New Roman"/>
          <w:sz w:val="24"/>
          <w:highlight w:val="none"/>
          <w:lang w:eastAsia="zh-CN"/>
        </w:rPr>
        <w:t xml:space="preserve">（</w:t>
      </w:r>
      <w:r>
        <w:rPr>
          <w:rFonts w:hint="eastAsia" w:eastAsia="宋体" w:cs="Times New Roman"/>
          <w:sz w:val="24"/>
          <w:highlight w:val="none"/>
        </w:rPr>
        <w:t xml:space="preserve">质保期起始日期以验收交付日期为准</w:t>
      </w:r>
      <w:r>
        <w:rPr>
          <w:rFonts w:hint="eastAsia" w:eastAsia="宋体" w:cs="Times New Roman"/>
          <w:sz w:val="24"/>
          <w:highlight w:val="none"/>
          <w:lang w:eastAsia="zh-CN"/>
        </w:rPr>
        <w:t xml:space="preserve">）</w:t>
      </w:r>
      <w:r>
        <w:rPr>
          <w:rFonts w:hint="eastAsia" w:eastAsia="宋体" w:cs="Times New Roman"/>
          <w:sz w:val="24"/>
          <w:highlight w:val="none"/>
        </w:rPr>
        <w:t xml:space="preserve">人为损坏除外，质保期满无质量问题，在7个工作日内采购人退还质保金。</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rPr>
        <w:t xml:space="preserve">注:</w:t>
      </w:r>
      <w:r>
        <w:rPr>
          <w:rFonts w:hint="eastAsia" w:eastAsia="宋体" w:cs="Times New Roman"/>
          <w:sz w:val="24"/>
          <w:highlight w:val="none"/>
          <w:lang w:eastAsia="zh-CN"/>
        </w:rPr>
        <w:t xml:space="preserve">（</w:t>
      </w:r>
      <w:r>
        <w:rPr>
          <w:rFonts w:hint="eastAsia" w:eastAsia="宋体" w:cs="Times New Roman"/>
          <w:sz w:val="24"/>
          <w:highlight w:val="none"/>
          <w:lang w:val="en-US" w:eastAsia="zh-CN"/>
        </w:rPr>
        <w:t xml:space="preserve">1</w:t>
      </w:r>
      <w:r>
        <w:rPr>
          <w:rFonts w:hint="eastAsia" w:eastAsia="宋体" w:cs="Times New Roman"/>
          <w:sz w:val="24"/>
          <w:highlight w:val="none"/>
          <w:lang w:eastAsia="zh-CN"/>
        </w:rPr>
        <w:t xml:space="preserve">）</w:t>
      </w:r>
      <w:r>
        <w:rPr>
          <w:rFonts w:hint="eastAsia" w:eastAsia="宋体" w:cs="Times New Roman"/>
          <w:sz w:val="24"/>
          <w:highlight w:val="none"/>
        </w:rPr>
        <w:t xml:space="preserve">按实结算。采购人配合中标供应商完成工程量签证工作，工程量须经第三方审计，结算按投标单价及最终审计工程量为准，工程量以现场实际工作量结算。如最终结算价超过中标价</w:t>
      </w:r>
      <w:r>
        <w:rPr>
          <w:rFonts w:hint="eastAsia" w:eastAsia="宋体" w:cs="Times New Roman"/>
          <w:sz w:val="24"/>
          <w:highlight w:val="none"/>
          <w:lang w:eastAsia="zh-CN"/>
        </w:rPr>
        <w:t xml:space="preserve">（</w:t>
      </w:r>
      <w:r>
        <w:rPr>
          <w:rFonts w:hint="eastAsia" w:eastAsia="宋体" w:cs="Times New Roman"/>
          <w:sz w:val="24"/>
          <w:highlight w:val="none"/>
        </w:rPr>
        <w:t xml:space="preserve">即合同价</w:t>
      </w:r>
      <w:r>
        <w:rPr>
          <w:rFonts w:hint="eastAsia" w:eastAsia="宋体" w:cs="Times New Roman"/>
          <w:sz w:val="24"/>
          <w:highlight w:val="none"/>
          <w:lang w:eastAsia="zh-CN"/>
        </w:rPr>
        <w:t xml:space="preserve">）</w:t>
      </w:r>
      <w:r>
        <w:rPr>
          <w:rFonts w:hint="eastAsia" w:eastAsia="宋体" w:cs="Times New Roman"/>
          <w:sz w:val="24"/>
          <w:highlight w:val="none"/>
        </w:rPr>
        <w:t xml:space="preserve">*110%时，以中标价</w:t>
      </w:r>
      <w:r>
        <w:rPr>
          <w:rFonts w:hint="eastAsia" w:eastAsia="宋体" w:cs="Times New Roman"/>
          <w:sz w:val="24"/>
          <w:highlight w:val="none"/>
          <w:lang w:eastAsia="zh-CN"/>
        </w:rPr>
        <w:t xml:space="preserve">（</w:t>
      </w:r>
      <w:r>
        <w:rPr>
          <w:rFonts w:hint="eastAsia" w:eastAsia="宋体" w:cs="Times New Roman"/>
          <w:sz w:val="24"/>
          <w:highlight w:val="none"/>
        </w:rPr>
        <w:t xml:space="preserve">即合同价</w:t>
      </w:r>
      <w:r>
        <w:rPr>
          <w:rFonts w:hint="eastAsia" w:eastAsia="宋体" w:cs="Times New Roman"/>
          <w:sz w:val="24"/>
          <w:highlight w:val="none"/>
          <w:lang w:eastAsia="zh-CN"/>
        </w:rPr>
        <w:t xml:space="preserve">）</w:t>
      </w:r>
      <w:r>
        <w:rPr>
          <w:rFonts w:hint="eastAsia" w:eastAsia="宋体" w:cs="Times New Roman"/>
          <w:sz w:val="24"/>
          <w:highlight w:val="none"/>
        </w:rPr>
        <w:t xml:space="preserve">*110%的价格作为最终结算价。</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lang w:eastAsia="zh-CN"/>
        </w:rPr>
        <w:t xml:space="preserve">（</w:t>
      </w:r>
      <w:r>
        <w:rPr>
          <w:rFonts w:hint="eastAsia" w:eastAsia="宋体" w:cs="Times New Roman"/>
          <w:sz w:val="24"/>
          <w:highlight w:val="none"/>
          <w:lang w:val="en-US" w:eastAsia="zh-CN"/>
        </w:rPr>
        <w:t xml:space="preserve">2</w:t>
      </w:r>
      <w:r>
        <w:rPr>
          <w:rFonts w:hint="eastAsia" w:eastAsia="宋体" w:cs="Times New Roman"/>
          <w:sz w:val="24"/>
          <w:highlight w:val="none"/>
          <w:lang w:eastAsia="zh-CN"/>
        </w:rPr>
        <w:t xml:space="preserve">）</w:t>
      </w:r>
      <w:r>
        <w:rPr>
          <w:rFonts w:hint="eastAsia" w:eastAsia="宋体" w:cs="Times New Roman"/>
          <w:sz w:val="24"/>
          <w:highlight w:val="none"/>
        </w:rPr>
        <w:t xml:space="preserve">采购人有权根据工程情况和进度要求调整工程付款的时间和比例，供应商不得因此而提出异议。</w:t>
      </w:r>
      <w:r>
        <w:rPr>
          <w:rFonts w:hint="eastAsia" w:eastAsia="宋体" w:cs="Times New Roman"/>
          <w:sz w:val="24"/>
          <w:highlight w:val="none"/>
        </w:rPr>
      </w:r>
      <w:r/>
    </w:p>
    <w:p>
      <w:pPr>
        <w:pStyle w:val="830"/>
        <w:ind w:firstLine="480"/>
        <w:spacing w:line="400" w:lineRule="exact"/>
        <w:rPr>
          <w:rFonts w:hint="eastAsia" w:eastAsia="宋体" w:cs="Times New Roman"/>
          <w:sz w:val="24"/>
          <w:highlight w:val="none"/>
        </w:rPr>
      </w:pPr>
      <w:r>
        <w:rPr>
          <w:rFonts w:hint="eastAsia" w:eastAsia="宋体" w:cs="Times New Roman"/>
          <w:sz w:val="24"/>
          <w:highlight w:val="none"/>
          <w:lang w:eastAsia="zh-CN"/>
        </w:rPr>
        <w:t xml:space="preserve">（</w:t>
      </w:r>
      <w:r>
        <w:rPr>
          <w:rFonts w:hint="eastAsia" w:eastAsia="宋体" w:cs="Times New Roman"/>
          <w:sz w:val="24"/>
          <w:highlight w:val="none"/>
          <w:lang w:val="en-US" w:eastAsia="zh-CN"/>
        </w:rPr>
        <w:t xml:space="preserve">3</w:t>
      </w:r>
      <w:r>
        <w:rPr>
          <w:rFonts w:hint="eastAsia" w:eastAsia="宋体" w:cs="Times New Roman"/>
          <w:sz w:val="24"/>
          <w:highlight w:val="none"/>
          <w:lang w:eastAsia="zh-CN"/>
        </w:rPr>
        <w:t xml:space="preserve">）</w:t>
      </w:r>
      <w:r>
        <w:rPr>
          <w:rFonts w:hint="eastAsia" w:eastAsia="宋体" w:cs="Times New Roman"/>
          <w:sz w:val="24"/>
          <w:highlight w:val="none"/>
        </w:rPr>
        <w:t xml:space="preserve">所有款项的支付，供应商都需按要求开具正规的发票。</w:t>
      </w:r>
      <w:r>
        <w:rPr>
          <w:rFonts w:hint="eastAsia" w:eastAsia="宋体" w:cs="Times New Roman"/>
          <w:sz w:val="24"/>
          <w:highlight w:val="none"/>
        </w:rPr>
      </w:r>
      <w:r/>
    </w:p>
    <w:p>
      <w:pPr>
        <w:pStyle w:val="830"/>
        <w:ind w:firstLine="482"/>
        <w:spacing w:line="400" w:lineRule="exact"/>
        <w:rPr>
          <w:b/>
          <w:sz w:val="24"/>
          <w:highlight w:val="none"/>
        </w:rPr>
      </w:pPr>
      <w:r>
        <w:rPr>
          <w:rFonts w:hint="eastAsia"/>
          <w:b/>
          <w:sz w:val="24"/>
          <w:highlight w:val="none"/>
        </w:rPr>
        <w:t xml:space="preserve">第十条  保修</w:t>
      </w:r>
      <w:bookmarkEnd w:id="119"/>
      <w:r/>
      <w:bookmarkEnd w:id="120"/>
      <w:r>
        <w:rPr>
          <w:b/>
          <w:sz w:val="24"/>
          <w:highlight w:val="none"/>
        </w:rPr>
      </w:r>
      <w:r/>
    </w:p>
    <w:p>
      <w:pPr>
        <w:pStyle w:val="830"/>
        <w:ind w:firstLine="480"/>
        <w:spacing w:line="400" w:lineRule="exact"/>
        <w:rPr>
          <w:sz w:val="24"/>
          <w:highlight w:val="none"/>
        </w:rPr>
      </w:pPr>
      <w:r>
        <w:rPr>
          <w:rFonts w:hint="eastAsia"/>
          <w:sz w:val="24"/>
          <w:highlight w:val="none"/>
        </w:rPr>
        <w:t xml:space="preserve">1．保修期限：参照采购文件要求，否则需按照《建设工程质量管理条例》及有关规定执行。</w:t>
      </w:r>
      <w:r>
        <w:rPr>
          <w:sz w:val="24"/>
          <w:highlight w:val="none"/>
        </w:rPr>
      </w:r>
      <w:r/>
    </w:p>
    <w:p>
      <w:pPr>
        <w:pStyle w:val="830"/>
        <w:ind w:firstLine="480"/>
        <w:spacing w:line="400" w:lineRule="exact"/>
        <w:rPr>
          <w:sz w:val="24"/>
          <w:highlight w:val="none"/>
        </w:rPr>
      </w:pPr>
      <w:r>
        <w:rPr>
          <w:rFonts w:hint="eastAsia"/>
          <w:sz w:val="24"/>
          <w:highlight w:val="none"/>
        </w:rPr>
        <w:t xml:space="preserve">2．保修责任范围：除甲方使用过程人为损坏，自然灾害及人力不可抗力因素损坏外，凡属乙方施工质量原因及验收后移交前乙方保管不力造成工程范围各部位损坏、脱落等，均属乙方保修责任范围。</w:t>
      </w:r>
      <w:r>
        <w:rPr>
          <w:sz w:val="24"/>
          <w:highlight w:val="none"/>
        </w:rPr>
      </w:r>
      <w:r/>
    </w:p>
    <w:p>
      <w:pPr>
        <w:pStyle w:val="830"/>
        <w:ind w:firstLine="482"/>
        <w:spacing w:line="400" w:lineRule="exact"/>
        <w:rPr>
          <w:b/>
          <w:sz w:val="24"/>
          <w:highlight w:val="none"/>
        </w:rPr>
      </w:pPr>
      <w:r/>
      <w:bookmarkStart w:id="121" w:name="_Toc2861"/>
      <w:r/>
      <w:bookmarkStart w:id="122" w:name="_Toc22529"/>
      <w:r>
        <w:rPr>
          <w:rFonts w:hint="eastAsia"/>
          <w:b/>
          <w:sz w:val="24"/>
          <w:highlight w:val="none"/>
        </w:rPr>
        <w:t xml:space="preserve">第十一条  违约责任</w:t>
      </w:r>
      <w:bookmarkEnd w:id="121"/>
      <w:r/>
      <w:bookmarkEnd w:id="122"/>
      <w:r>
        <w:rPr>
          <w:b/>
          <w:sz w:val="24"/>
          <w:highlight w:val="none"/>
        </w:rPr>
      </w:r>
      <w:r/>
    </w:p>
    <w:p>
      <w:pPr>
        <w:pStyle w:val="830"/>
        <w:ind w:firstLine="480"/>
        <w:spacing w:line="400" w:lineRule="exact"/>
        <w:rPr>
          <w:sz w:val="24"/>
          <w:highlight w:val="none"/>
        </w:rPr>
      </w:pPr>
      <w:r>
        <w:rPr>
          <w:rFonts w:hint="eastAsia"/>
          <w:sz w:val="24"/>
          <w:highlight w:val="none"/>
        </w:rPr>
        <w:t xml:space="preserve">1．甲方无故未能按合同约定支付合同价款的，按合同订立时1年期贷款市场报价利率支付逾期利息。</w:t>
      </w:r>
      <w:r>
        <w:rPr>
          <w:sz w:val="24"/>
          <w:highlight w:val="none"/>
        </w:rPr>
      </w:r>
      <w:r/>
    </w:p>
    <w:p>
      <w:pPr>
        <w:pStyle w:val="830"/>
        <w:ind w:firstLine="480"/>
        <w:spacing w:line="400" w:lineRule="exact"/>
        <w:rPr>
          <w:sz w:val="24"/>
          <w:highlight w:val="none"/>
        </w:rPr>
      </w:pPr>
      <w:r>
        <w:rPr>
          <w:rFonts w:hint="eastAsia"/>
          <w:sz w:val="24"/>
          <w:highlight w:val="none"/>
        </w:rPr>
        <w:t xml:space="preserve">2．乙方未能按期完工的，按每延误工期一天</w:t>
      </w:r>
      <w:r>
        <w:rPr>
          <w:sz w:val="24"/>
          <w:highlight w:val="none"/>
          <w:u w:val="single"/>
        </w:rPr>
        <w:t xml:space="preserve">5000</w:t>
      </w:r>
      <w:r>
        <w:rPr>
          <w:rFonts w:hint="eastAsia"/>
          <w:sz w:val="24"/>
          <w:highlight w:val="none"/>
        </w:rPr>
        <w:t xml:space="preserve">元标准向甲方支付违约金。</w:t>
      </w:r>
      <w:r>
        <w:rPr>
          <w:sz w:val="24"/>
          <w:highlight w:val="none"/>
        </w:rPr>
        <w:t xml:space="preserve">工期违约金累计最高不超过合同暂定价的 10%。</w:t>
      </w:r>
      <w:r>
        <w:rPr>
          <w:rFonts w:hint="eastAsia"/>
          <w:sz w:val="24"/>
          <w:highlight w:val="none"/>
        </w:rPr>
        <w:t xml:space="preserve">逾期30日以上的，甲方有权解除合同，由此造成的甲方损失，乙方应予以赔偿，因甲方指令等非乙方原因延误顺延除外。</w:t>
      </w:r>
      <w:r>
        <w:rPr>
          <w:sz w:val="24"/>
          <w:highlight w:val="none"/>
        </w:rPr>
      </w:r>
      <w:r/>
    </w:p>
    <w:p>
      <w:pPr>
        <w:pStyle w:val="830"/>
        <w:ind w:firstLine="480"/>
        <w:spacing w:line="400" w:lineRule="exact"/>
        <w:rPr>
          <w:sz w:val="24"/>
          <w:highlight w:val="none"/>
        </w:rPr>
      </w:pPr>
      <w:r>
        <w:rPr>
          <w:rFonts w:hint="eastAsia"/>
          <w:sz w:val="24"/>
          <w:highlight w:val="none"/>
        </w:rPr>
        <w:t xml:space="preserve">3．本合同项目经验收质量不符合要求的，甲方有权拒付工程款。因乙方工程不合格造成甲方损失的，乙方应予以赔偿。</w:t>
      </w:r>
      <w:r>
        <w:rPr>
          <w:sz w:val="24"/>
          <w:highlight w:val="none"/>
        </w:rPr>
      </w:r>
      <w:r/>
    </w:p>
    <w:p>
      <w:pPr>
        <w:pStyle w:val="830"/>
        <w:ind w:firstLine="480"/>
        <w:spacing w:line="400" w:lineRule="exact"/>
        <w:rPr>
          <w:sz w:val="24"/>
          <w:highlight w:val="none"/>
        </w:rPr>
      </w:pPr>
      <w:r>
        <w:rPr>
          <w:rFonts w:hint="eastAsia"/>
          <w:sz w:val="24"/>
          <w:highlight w:val="none"/>
        </w:rPr>
        <w:t xml:space="preserve">4．合同履行中任何一方无正当理由而单方提出终止合同，均属单方违约，违约方除承担赔偿因此造成对方的全部经济损失外，还必须向对方支付合同价款</w:t>
      </w:r>
      <w:r>
        <w:rPr>
          <w:sz w:val="24"/>
          <w:highlight w:val="none"/>
          <w:u w:val="single"/>
        </w:rPr>
        <w:t xml:space="preserve">10%</w:t>
      </w:r>
      <w:r>
        <w:rPr>
          <w:rFonts w:hint="eastAsia"/>
          <w:sz w:val="24"/>
          <w:highlight w:val="none"/>
        </w:rPr>
        <w:t xml:space="preserve">的违约金。</w:t>
      </w:r>
      <w:r>
        <w:rPr>
          <w:sz w:val="24"/>
          <w:highlight w:val="none"/>
        </w:rPr>
      </w:r>
      <w:r/>
    </w:p>
    <w:p>
      <w:pPr>
        <w:pStyle w:val="830"/>
        <w:ind w:firstLine="482"/>
        <w:spacing w:line="400" w:lineRule="exact"/>
        <w:rPr>
          <w:b/>
          <w:sz w:val="24"/>
          <w:highlight w:val="none"/>
        </w:rPr>
      </w:pPr>
      <w:r/>
      <w:bookmarkStart w:id="123" w:name="_Toc15927"/>
      <w:r/>
      <w:bookmarkStart w:id="124" w:name="_Toc8074"/>
      <w:r>
        <w:rPr>
          <w:rFonts w:hint="eastAsia"/>
          <w:b/>
          <w:sz w:val="24"/>
          <w:highlight w:val="none"/>
        </w:rPr>
        <w:t xml:space="preserve">第十二条  不可抗力</w:t>
      </w:r>
      <w:bookmarkEnd w:id="123"/>
      <w:r/>
      <w:bookmarkEnd w:id="124"/>
      <w:r>
        <w:rPr>
          <w:b/>
          <w:sz w:val="24"/>
          <w:highlight w:val="none"/>
        </w:rPr>
      </w:r>
      <w:r/>
    </w:p>
    <w:p>
      <w:pPr>
        <w:pStyle w:val="830"/>
        <w:ind w:firstLine="480"/>
        <w:spacing w:line="400" w:lineRule="exact"/>
        <w:rPr>
          <w:sz w:val="24"/>
          <w:highlight w:val="none"/>
          <w:u w:val="single"/>
        </w:rPr>
      </w:pPr>
      <w:r>
        <w:rPr>
          <w:rFonts w:hint="eastAsia"/>
          <w:sz w:val="24"/>
          <w:highlight w:val="none"/>
        </w:rPr>
        <w:t xml:space="preserve">1．不可抗力是指在签订合同时不可预见，在合同履行过程中不可避免且不能克服的自然灾害和社会性突发事件，如地震、海啸、瘟疫、骚乱、戒严、暴动、战争等。</w:t>
      </w:r>
      <w:r>
        <w:rPr>
          <w:sz w:val="24"/>
          <w:highlight w:val="none"/>
          <w:u w:val="single"/>
        </w:rPr>
      </w:r>
      <w:r/>
    </w:p>
    <w:p>
      <w:pPr>
        <w:pStyle w:val="830"/>
        <w:ind w:firstLine="480"/>
        <w:spacing w:line="400" w:lineRule="exact"/>
        <w:rPr>
          <w:sz w:val="24"/>
          <w:highlight w:val="none"/>
        </w:rPr>
      </w:pPr>
      <w:r>
        <w:rPr>
          <w:rFonts w:hint="eastAsia"/>
          <w:sz w:val="24"/>
          <w:highlight w:val="none"/>
        </w:rPr>
        <w:t xml:space="preserve">2．发生不可抗力事件的，乙方应立即采取措施并向甲方报告，由此影响乙方施工，导致工期延误的，可相应顺延。</w:t>
      </w:r>
      <w:r>
        <w:rPr>
          <w:sz w:val="24"/>
          <w:highlight w:val="none"/>
        </w:rPr>
      </w:r>
      <w:r/>
    </w:p>
    <w:p>
      <w:pPr>
        <w:pStyle w:val="830"/>
        <w:ind w:firstLine="482"/>
        <w:spacing w:line="400" w:lineRule="exact"/>
        <w:rPr>
          <w:b/>
          <w:sz w:val="24"/>
          <w:highlight w:val="none"/>
        </w:rPr>
      </w:pPr>
      <w:r/>
      <w:bookmarkStart w:id="125" w:name="_Toc350"/>
      <w:r/>
      <w:bookmarkStart w:id="126" w:name="_Toc30951"/>
      <w:r>
        <w:rPr>
          <w:rFonts w:hint="eastAsia"/>
          <w:b/>
          <w:sz w:val="24"/>
          <w:highlight w:val="none"/>
        </w:rPr>
        <w:t xml:space="preserve">第十三条 保密条款</w:t>
      </w:r>
      <w:bookmarkEnd w:id="125"/>
      <w:r/>
      <w:bookmarkEnd w:id="126"/>
      <w:r>
        <w:rPr>
          <w:b/>
          <w:sz w:val="24"/>
          <w:highlight w:val="none"/>
        </w:rPr>
      </w:r>
      <w:r/>
    </w:p>
    <w:p>
      <w:pPr>
        <w:pStyle w:val="830"/>
        <w:ind w:firstLine="480"/>
        <w:spacing w:line="400" w:lineRule="exact"/>
        <w:tabs>
          <w:tab w:val="left" w:pos="540" w:leader="none"/>
        </w:tabs>
        <w:rPr>
          <w:sz w:val="24"/>
          <w:highlight w:val="none"/>
        </w:rPr>
      </w:pPr>
      <w:r>
        <w:rPr>
          <w:rFonts w:hint="eastAsia"/>
          <w:sz w:val="24"/>
          <w:highlight w:val="none"/>
        </w:rPr>
        <w:t xml:space="preserve">除法律法规规定或合同另有约定外，未经甲方书面同意，乙方不得将甲方提供的图纸、文件以及声明需要保密的资料信息等秘密泄露给第三方。</w:t>
      </w:r>
      <w:r>
        <w:rPr>
          <w:sz w:val="24"/>
          <w:highlight w:val="none"/>
        </w:rPr>
      </w:r>
      <w:r/>
    </w:p>
    <w:p>
      <w:pPr>
        <w:pStyle w:val="830"/>
        <w:ind w:firstLine="482"/>
        <w:spacing w:line="400" w:lineRule="exact"/>
        <w:rPr>
          <w:b/>
          <w:sz w:val="24"/>
          <w:highlight w:val="none"/>
        </w:rPr>
      </w:pPr>
      <w:r/>
      <w:bookmarkStart w:id="127" w:name="_Toc15941"/>
      <w:r/>
      <w:bookmarkStart w:id="128" w:name="_Toc26783"/>
      <w:r>
        <w:rPr>
          <w:rFonts w:hint="eastAsia"/>
          <w:b/>
          <w:sz w:val="24"/>
          <w:highlight w:val="none"/>
        </w:rPr>
        <w:t xml:space="preserve">第十四条  争议解决</w:t>
      </w:r>
      <w:bookmarkEnd w:id="127"/>
      <w:r/>
      <w:bookmarkEnd w:id="128"/>
      <w:r>
        <w:rPr>
          <w:b/>
          <w:sz w:val="24"/>
          <w:highlight w:val="none"/>
        </w:rPr>
      </w:r>
      <w:r/>
    </w:p>
    <w:p>
      <w:pPr>
        <w:pStyle w:val="830"/>
        <w:ind w:firstLine="480"/>
        <w:spacing w:line="400" w:lineRule="exact"/>
        <w:rPr>
          <w:sz w:val="24"/>
          <w:highlight w:val="none"/>
        </w:rPr>
      </w:pPr>
      <w:r>
        <w:rPr>
          <w:rFonts w:hint="eastAsia"/>
          <w:sz w:val="24"/>
          <w:highlight w:val="none"/>
        </w:rPr>
        <w:t xml:space="preserve">因本合同引起的或与本合同有关的任何争议，由双方友好协商解决。协商不成时，任何一方均有权向工程所在地人民法院提起诉讼。</w:t>
      </w:r>
      <w:r>
        <w:rPr>
          <w:sz w:val="24"/>
          <w:highlight w:val="none"/>
        </w:rPr>
      </w:r>
      <w:r/>
    </w:p>
    <w:p>
      <w:pPr>
        <w:pStyle w:val="830"/>
        <w:ind w:firstLine="482"/>
        <w:spacing w:line="400" w:lineRule="exact"/>
        <w:rPr>
          <w:b/>
          <w:sz w:val="24"/>
          <w:highlight w:val="none"/>
        </w:rPr>
      </w:pPr>
      <w:r/>
      <w:bookmarkStart w:id="129" w:name="_Toc32089"/>
      <w:r/>
      <w:bookmarkStart w:id="130" w:name="_Toc10380"/>
      <w:r>
        <w:rPr>
          <w:rFonts w:hint="eastAsia"/>
          <w:b/>
          <w:sz w:val="24"/>
          <w:highlight w:val="none"/>
        </w:rPr>
        <w:t xml:space="preserve">第十五条  合同生效及其他</w:t>
      </w:r>
      <w:bookmarkEnd w:id="129"/>
      <w:r/>
      <w:bookmarkEnd w:id="130"/>
      <w:r>
        <w:rPr>
          <w:b/>
          <w:sz w:val="24"/>
          <w:highlight w:val="none"/>
        </w:rPr>
      </w:r>
      <w:r/>
    </w:p>
    <w:p>
      <w:pPr>
        <w:pStyle w:val="830"/>
        <w:ind w:firstLine="480"/>
        <w:spacing w:line="400" w:lineRule="exact"/>
        <w:tabs>
          <w:tab w:val="left" w:pos="1260" w:leader="none"/>
        </w:tabs>
        <w:rPr>
          <w:sz w:val="24"/>
          <w:highlight w:val="none"/>
        </w:rPr>
      </w:pPr>
      <w:r>
        <w:rPr>
          <w:rFonts w:hint="eastAsia"/>
          <w:sz w:val="24"/>
          <w:highlight w:val="none"/>
        </w:rPr>
        <w:t xml:space="preserve">1．合同的权利义务终止后，甲乙双方应遵循诚实信用原则，履行通知、协助和保密等义务。</w:t>
      </w:r>
      <w:r>
        <w:rPr>
          <w:sz w:val="24"/>
          <w:highlight w:val="none"/>
        </w:rPr>
      </w:r>
      <w:r/>
    </w:p>
    <w:p>
      <w:pPr>
        <w:pStyle w:val="830"/>
        <w:ind w:firstLine="480"/>
        <w:spacing w:line="400" w:lineRule="exact"/>
        <w:rPr>
          <w:sz w:val="24"/>
          <w:highlight w:val="none"/>
        </w:rPr>
      </w:pPr>
      <w:r>
        <w:rPr>
          <w:rFonts w:hint="eastAsia"/>
          <w:sz w:val="24"/>
          <w:highlight w:val="none"/>
        </w:rPr>
        <w:t xml:space="preserve">2．本合同经双方法定代表人或授权代表签字并加盖单位公章或合同专用章之日起生效。本合同一式六份，双方各执三份，具有同等法律效力。</w:t>
      </w:r>
      <w:r>
        <w:rPr>
          <w:sz w:val="24"/>
          <w:highlight w:val="none"/>
        </w:rPr>
      </w:r>
      <w:r/>
    </w:p>
    <w:p>
      <w:pPr>
        <w:pStyle w:val="830"/>
        <w:ind w:firstLine="480"/>
        <w:spacing w:line="400" w:lineRule="exact"/>
        <w:rPr>
          <w:sz w:val="24"/>
          <w:highlight w:val="none"/>
        </w:rPr>
      </w:pPr>
      <w:r>
        <w:rPr>
          <w:rFonts w:hint="eastAsia"/>
          <w:sz w:val="24"/>
          <w:highlight w:val="none"/>
        </w:rPr>
        <w:t xml:space="preserve">3．合同未尽事宜，甲、乙双方另行协商签订补充协议。本合同附件为合同有效组成部分，与本合同具有同等法律效力。</w:t>
      </w:r>
      <w:r>
        <w:rPr>
          <w:sz w:val="24"/>
          <w:highlight w:val="none"/>
        </w:rPr>
      </w:r>
      <w:r/>
    </w:p>
    <w:p>
      <w:pPr>
        <w:pStyle w:val="830"/>
        <w:ind w:firstLine="480"/>
        <w:spacing w:line="400" w:lineRule="exact"/>
        <w:rPr>
          <w:sz w:val="24"/>
          <w:highlight w:val="none"/>
        </w:rPr>
      </w:pPr>
      <w:r>
        <w:rPr>
          <w:sz w:val="24"/>
          <w:highlight w:val="none"/>
        </w:rPr>
      </w:r>
      <w:r/>
    </w:p>
    <w:p>
      <w:pPr>
        <w:pStyle w:val="830"/>
        <w:ind w:firstLine="480"/>
        <w:spacing w:line="400" w:lineRule="exact"/>
        <w:rPr>
          <w:sz w:val="24"/>
          <w:highlight w:val="none"/>
        </w:rPr>
      </w:pPr>
      <w:r>
        <w:rPr>
          <w:sz w:val="24"/>
          <w:highlight w:val="none"/>
        </w:rPr>
      </w:r>
      <w:r/>
    </w:p>
    <w:p>
      <w:pPr>
        <w:pStyle w:val="830"/>
        <w:ind w:firstLine="480"/>
        <w:spacing w:line="400" w:lineRule="exact"/>
        <w:rPr>
          <w:sz w:val="24"/>
          <w:highlight w:val="none"/>
        </w:rPr>
      </w:pPr>
      <w:r>
        <w:rPr>
          <w:sz w:val="24"/>
          <w:highlight w:val="none"/>
        </w:rPr>
      </w:r>
      <w:r/>
    </w:p>
    <w:p>
      <w:pPr>
        <w:pStyle w:val="830"/>
        <w:spacing w:line="400" w:lineRule="exact"/>
        <w:rPr>
          <w:b/>
          <w:sz w:val="24"/>
          <w:highlight w:val="none"/>
        </w:rPr>
      </w:pPr>
      <w:r>
        <w:rPr>
          <w:rFonts w:hint="eastAsia"/>
          <w:b/>
          <w:sz w:val="24"/>
          <w:highlight w:val="none"/>
        </w:rPr>
        <w:t xml:space="preserve">（以下为盖章签字页，无正文）</w:t>
      </w:r>
      <w:r>
        <w:rPr>
          <w:b/>
          <w:sz w:val="24"/>
          <w:highlight w:val="none"/>
        </w:rPr>
      </w:r>
      <w:r/>
    </w:p>
    <w:p>
      <w:pPr>
        <w:pStyle w:val="830"/>
        <w:rPr>
          <w:rFonts w:ascii="宋体" w:hAnsi="宋体" w:eastAsia="宋体" w:cs="宋体"/>
          <w:sz w:val="24"/>
          <w:highlight w:val="none"/>
          <w:lang w:val="zh-TW" w:eastAsia="zh-TW"/>
        </w:rPr>
      </w:pPr>
      <w:r>
        <w:rPr>
          <w:rFonts w:ascii="宋体" w:hAnsi="宋体" w:eastAsia="宋体" w:cs="宋体"/>
          <w:sz w:val="24"/>
          <w:highlight w:val="none"/>
          <w:lang w:val="zh-TW" w:eastAsia="zh-TW"/>
        </w:rPr>
      </w:r>
      <w:r/>
    </w:p>
    <w:p>
      <w:pPr>
        <w:pStyle w:val="830"/>
        <w:rPr>
          <w:highlight w:val="none"/>
          <w:lang w:val="zh-TW" w:eastAsia="zh-TW"/>
        </w:rPr>
      </w:pPr>
      <w:r>
        <w:rPr>
          <w:highlight w:val="none"/>
          <w:lang w:val="zh-TW" w:eastAsia="zh-TW"/>
        </w:rPr>
      </w:r>
      <w:r/>
    </w:p>
    <w:p>
      <w:pPr>
        <w:pStyle w:val="830"/>
        <w:rPr>
          <w:highlight w:val="none"/>
          <w:lang w:val="zh-TW" w:eastAsia="zh-TW"/>
        </w:rPr>
      </w:pPr>
      <w:r>
        <w:rPr>
          <w:highlight w:val="none"/>
          <w:lang w:val="zh-TW" w:eastAsia="zh-TW"/>
        </w:rPr>
      </w:r>
      <w:r/>
    </w:p>
    <w:tbl>
      <w:tblPr>
        <w:tblW w:w="0" w:type="auto"/>
        <w:tblInd w:w="2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3613"/>
      </w:tblGrid>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甲方（采购人）：（盖章）</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乙方（供应商）：（盖章）</w:t>
            </w:r>
            <w:r>
              <w:rPr>
                <w:rFonts w:ascii="宋体" w:hAnsi="宋体" w:eastAsia="宋体" w:cs="宋体"/>
                <w:sz w:val="24"/>
                <w:highlight w:val="none"/>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代表人：</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代表人：</w:t>
            </w:r>
            <w:r>
              <w:rPr>
                <w:rFonts w:ascii="宋体" w:hAnsi="宋体" w:eastAsia="宋体" w:cs="宋体"/>
                <w:sz w:val="24"/>
                <w:highlight w:val="none"/>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电    话：</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电    话：</w:t>
            </w:r>
            <w:r>
              <w:rPr>
                <w:rFonts w:ascii="宋体" w:hAnsi="宋体" w:eastAsia="宋体" w:cs="宋体"/>
                <w:sz w:val="24"/>
                <w:highlight w:val="none"/>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开户银行：</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开户银行：</w:t>
            </w:r>
            <w:r>
              <w:rPr>
                <w:rFonts w:ascii="宋体" w:hAnsi="宋体" w:eastAsia="宋体" w:cs="宋体"/>
                <w:sz w:val="24"/>
                <w:highlight w:val="none"/>
                <w:lang w:val="zh-TW" w:eastAsia="zh-TW"/>
              </w:rPr>
            </w:r>
            <w:r/>
          </w:p>
        </w:tc>
      </w:tr>
      <w:tr>
        <w:trPr>
          <w:trHeight w:val="555"/>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帐    号：</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帐    号：</w:t>
            </w:r>
            <w:r>
              <w:rPr>
                <w:rFonts w:ascii="宋体" w:hAnsi="宋体" w:eastAsia="宋体" w:cs="宋体"/>
                <w:sz w:val="24"/>
                <w:highlight w:val="none"/>
                <w:lang w:val="zh-TW" w:eastAsia="zh-TW"/>
              </w:rPr>
            </w:r>
            <w:r/>
          </w:p>
        </w:tc>
      </w:tr>
      <w:tr>
        <w:trPr>
          <w:trHeight w:val="320"/>
        </w:trPr>
        <w:tc>
          <w:tcPr>
            <w:shd w:val="clear" w:color="auto" w:fill="ced7e7"/>
            <w:tcMar>
              <w:left w:w="80" w:type="dxa"/>
              <w:top w:w="80" w:type="dxa"/>
              <w:right w:w="80" w:type="dxa"/>
              <w:bottom w:w="80" w:type="dxa"/>
            </w:tcMar>
            <w:tcW w:w="4643" w:type="dxa"/>
            <w:vAlign w:val="top"/>
            <w:textDirection w:val="lrTb"/>
            <w:noWrap w:val="false"/>
          </w:tcPr>
          <w:p>
            <w:pPr>
              <w:pStyle w:val="830"/>
              <w:jc w:val="left"/>
              <w:rPr>
                <w:rFonts w:ascii="宋体" w:hAnsi="宋体" w:eastAsia="宋体" w:cs="宋体"/>
                <w:sz w:val="24"/>
                <w:highlight w:val="none"/>
                <w:lang w:val="zh-TW" w:eastAsia="zh-TW"/>
              </w:rPr>
            </w:pPr>
            <w:r>
              <w:rPr>
                <w:rFonts w:hint="eastAsia" w:ascii="宋体" w:hAnsi="宋体" w:eastAsia="宋体" w:cs="宋体"/>
                <w:sz w:val="24"/>
                <w:highlight w:val="none"/>
                <w:lang w:val="zh-TW" w:eastAsia="zh-TW"/>
              </w:rPr>
              <w:t xml:space="preserve">      年    月    日</w:t>
            </w:r>
            <w:r>
              <w:rPr>
                <w:rFonts w:ascii="宋体" w:hAnsi="宋体" w:eastAsia="宋体" w:cs="宋体"/>
                <w:sz w:val="24"/>
                <w:highlight w:val="none"/>
                <w:lang w:val="zh-TW" w:eastAsia="zh-TW"/>
              </w:rPr>
            </w:r>
            <w:r/>
          </w:p>
        </w:tc>
        <w:tc>
          <w:tcPr>
            <w:shd w:val="clear" w:color="auto" w:fill="ced7e7"/>
            <w:tcMar>
              <w:left w:w="80" w:type="dxa"/>
              <w:top w:w="80" w:type="dxa"/>
              <w:right w:w="80" w:type="dxa"/>
              <w:bottom w:w="80" w:type="dxa"/>
            </w:tcMar>
            <w:tcW w:w="3613" w:type="dxa"/>
            <w:vAlign w:val="top"/>
            <w:textDirection w:val="lrTb"/>
            <w:noWrap w:val="false"/>
          </w:tcPr>
          <w:p>
            <w:pPr>
              <w:pStyle w:val="830"/>
              <w:ind w:firstLine="720"/>
              <w:jc w:val="left"/>
              <w:rPr>
                <w:rFonts w:eastAsia="Arial Unicode MS" w:cs="Arial Unicode MS"/>
                <w:szCs w:val="21"/>
                <w:highlight w:val="none"/>
              </w:rPr>
            </w:pPr>
            <w:r>
              <w:rPr>
                <w:rFonts w:hint="eastAsia" w:ascii="宋体" w:hAnsi="宋体" w:eastAsia="宋体" w:cs="宋体"/>
                <w:sz w:val="24"/>
                <w:highlight w:val="none"/>
                <w:lang w:val="zh-TW" w:eastAsia="zh-TW"/>
              </w:rPr>
              <w:t xml:space="preserve">年    月    日</w:t>
            </w:r>
            <w:r>
              <w:rPr>
                <w:rFonts w:eastAsia="Arial Unicode MS" w:cs="Arial Unicode MS"/>
                <w:szCs w:val="21"/>
                <w:highlight w:val="none"/>
              </w:rPr>
            </w:r>
            <w:r/>
          </w:p>
        </w:tc>
      </w:tr>
    </w:tbl>
    <w:p>
      <w:pPr>
        <w:pStyle w:val="830"/>
        <w:rPr>
          <w:highlight w:val="none"/>
        </w:rPr>
      </w:pPr>
      <w:r>
        <w:rPr>
          <w:highlight w:val="none"/>
        </w:rPr>
      </w:r>
      <w:r/>
    </w:p>
    <w:p>
      <w:pPr>
        <w:pStyle w:val="830"/>
        <w:rPr>
          <w:highlight w:val="none"/>
        </w:rPr>
      </w:pPr>
      <w:r>
        <w:rPr>
          <w:highlight w:val="none"/>
        </w:rPr>
      </w:r>
      <w:r/>
    </w:p>
    <w:p>
      <w:pPr>
        <w:pStyle w:val="830"/>
        <w:jc w:val="center"/>
        <w:spacing w:before="240" w:line="400" w:lineRule="exact"/>
        <w:rPr>
          <w:sz w:val="36"/>
          <w:highlight w:val="none"/>
        </w:rPr>
      </w:pPr>
      <w:r>
        <w:rPr>
          <w:sz w:val="36"/>
          <w:highlight w:val="none"/>
        </w:rPr>
      </w:r>
      <w:r/>
    </w:p>
    <w:p>
      <w:pPr>
        <w:pStyle w:val="830"/>
        <w:jc w:val="center"/>
        <w:spacing w:before="240" w:line="400" w:lineRule="exact"/>
        <w:rPr>
          <w:sz w:val="36"/>
          <w:highlight w:val="none"/>
        </w:rPr>
      </w:pPr>
      <w:r>
        <w:rPr>
          <w:sz w:val="36"/>
          <w:highlight w:val="none"/>
        </w:rPr>
      </w:r>
      <w:r/>
    </w:p>
    <w:p>
      <w:pPr>
        <w:pStyle w:val="830"/>
        <w:rPr>
          <w:b/>
          <w:bCs/>
          <w:sz w:val="28"/>
          <w:szCs w:val="36"/>
          <w:highlight w:val="none"/>
        </w:rPr>
      </w:pPr>
      <w:r>
        <w:rPr>
          <w:rFonts w:hint="eastAsia"/>
          <w:b/>
          <w:bCs/>
          <w:sz w:val="28"/>
          <w:szCs w:val="36"/>
          <w:highlight w:val="none"/>
        </w:rPr>
        <w:br w:type="page" w:clear="all"/>
      </w:r>
      <w:r>
        <w:rPr>
          <w:rFonts w:hint="eastAsia"/>
          <w:b/>
          <w:bCs/>
          <w:sz w:val="28"/>
          <w:szCs w:val="36"/>
          <w:highlight w:val="none"/>
        </w:rPr>
        <w:t xml:space="preserve">附件1：</w:t>
      </w:r>
      <w:r>
        <w:rPr>
          <w:b/>
          <w:bCs/>
          <w:sz w:val="28"/>
          <w:szCs w:val="36"/>
          <w:highlight w:val="none"/>
        </w:rPr>
      </w:r>
      <w:r/>
    </w:p>
    <w:tbl>
      <w:tblPr>
        <w:tblpPr w:horzAnchor="page" w:tblpXSpec="center" w:vertAnchor="text" w:tblpY="1139" w:leftFromText="180" w:topFromText="0" w:rightFromText="180" w:bottomFromText="0"/>
        <w:tblW w:w="8520"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3075"/>
        <w:gridCol w:w="3075"/>
        <w:gridCol w:w="2370"/>
      </w:tblGrid>
      <w:tr>
        <w:trPr>
          <w:trHeight w:val="840"/>
        </w:trPr>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8520" w:type="dxa"/>
            <w:vAlign w:val="center"/>
            <w:textDirection w:val="lrTb"/>
            <w:noWrap/>
          </w:tcPr>
          <w:p>
            <w:pPr>
              <w:pStyle w:val="830"/>
              <w:jc w:val="center"/>
              <w:rPr>
                <w:rFonts w:ascii="宋体" w:hAnsi="宋体" w:cs="宋体"/>
                <w:b/>
                <w:sz w:val="36"/>
                <w:szCs w:val="36"/>
                <w:highlight w:val="none"/>
              </w:rPr>
              <w:framePr w:vAnchor="text" w:hAnchor="page" w:xAlign="center" w:y="1139"/>
            </w:pPr>
            <w:r>
              <w:rPr>
                <w:rFonts w:hint="eastAsia"/>
                <w:b/>
                <w:bCs/>
                <w:sz w:val="28"/>
                <w:szCs w:val="36"/>
                <w:highlight w:val="none"/>
              </w:rPr>
              <w:t xml:space="preserve">水电费结清单</w:t>
            </w:r>
            <w:r>
              <w:rPr>
                <w:rFonts w:ascii="宋体" w:hAnsi="宋体" w:cs="宋体"/>
                <w:b/>
                <w:sz w:val="36"/>
                <w:szCs w:val="36"/>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工程名称</w:t>
            </w:r>
            <w:r>
              <w:rPr>
                <w:rFonts w:ascii="宋体" w:hAnsi="宋体" w:cs="宋体"/>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pStyle w:val="830"/>
              <w:jc w:val="center"/>
              <w:spacing w:line="460" w:lineRule="exact"/>
              <w:rPr>
                <w:rFonts w:ascii="宋体" w:hAnsi="宋体" w:cs="宋体"/>
                <w:sz w:val="22"/>
                <w:szCs w:val="22"/>
                <w:highlight w:val="none"/>
              </w:rPr>
              <w:framePr w:vAnchor="text" w:hAnchor="page" w:xAlign="center" w:y="1139"/>
            </w:pPr>
            <w:r>
              <w:rPr>
                <w:rFonts w:ascii="宋体" w:hAnsi="宋体" w:cs="宋体"/>
                <w:sz w:val="22"/>
                <w:szCs w:val="22"/>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建设单位</w:t>
            </w:r>
            <w:r>
              <w:rPr>
                <w:rFonts w:ascii="宋体" w:hAnsi="宋体" w:cs="宋体"/>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pStyle w:val="830"/>
              <w:ind w:firstLine="482"/>
              <w:spacing w:line="400" w:lineRule="exact"/>
              <w:rPr>
                <w:b/>
                <w:sz w:val="24"/>
                <w:highlight w:val="none"/>
              </w:rPr>
              <w:framePr w:vAnchor="text" w:hAnchor="page" w:xAlign="center" w:y="1139"/>
            </w:pPr>
            <w:r>
              <w:rPr>
                <w:rFonts w:hint="eastAsia"/>
                <w:b/>
                <w:sz w:val="24"/>
                <w:highlight w:val="none"/>
              </w:rPr>
              <w:t xml:space="preserve">采购人（全称）：（以下简称甲方）</w:t>
            </w:r>
            <w:r>
              <w:rPr>
                <w:b/>
                <w:sz w:val="24"/>
                <w:highlight w:val="none"/>
              </w:rPr>
            </w:r>
            <w:r/>
          </w:p>
          <w:p>
            <w:pPr>
              <w:pStyle w:val="830"/>
              <w:jc w:val="center"/>
              <w:spacing w:line="460" w:lineRule="exact"/>
              <w:rPr>
                <w:rFonts w:ascii="宋体" w:hAnsi="宋体" w:cs="宋体"/>
                <w:sz w:val="22"/>
                <w:szCs w:val="22"/>
                <w:highlight w:val="none"/>
              </w:rPr>
              <w:framePr w:vAnchor="text" w:hAnchor="page" w:xAlign="center" w:y="1139"/>
            </w:pPr>
            <w:r>
              <w:rPr>
                <w:rFonts w:ascii="宋体" w:hAnsi="宋体" w:cs="宋体"/>
                <w:sz w:val="22"/>
                <w:szCs w:val="22"/>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施工单位</w:t>
            </w:r>
            <w:r>
              <w:rPr>
                <w:rFonts w:ascii="宋体" w:hAnsi="宋体" w:cs="宋体"/>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pStyle w:val="830"/>
              <w:ind w:firstLine="482"/>
              <w:spacing w:line="400" w:lineRule="exact"/>
              <w:rPr>
                <w:b/>
                <w:sz w:val="24"/>
                <w:highlight w:val="none"/>
              </w:rPr>
              <w:framePr w:vAnchor="text" w:hAnchor="page" w:xAlign="center" w:y="1139"/>
            </w:pPr>
            <w:r>
              <w:rPr>
                <w:rFonts w:hint="eastAsia"/>
                <w:b/>
                <w:sz w:val="24"/>
                <w:highlight w:val="none"/>
              </w:rPr>
              <w:t xml:space="preserve">供应商（全称）：（以下简称乙方）</w:t>
            </w:r>
            <w:r>
              <w:rPr>
                <w:b/>
                <w:sz w:val="24"/>
                <w:highlight w:val="none"/>
              </w:rPr>
            </w:r>
            <w:r/>
          </w:p>
          <w:p>
            <w:pPr>
              <w:pStyle w:val="830"/>
              <w:jc w:val="center"/>
              <w:spacing w:line="460" w:lineRule="exact"/>
              <w:rPr>
                <w:rFonts w:ascii="宋体" w:hAnsi="宋体" w:cs="宋体"/>
                <w:sz w:val="22"/>
                <w:szCs w:val="22"/>
                <w:highlight w:val="none"/>
              </w:rPr>
              <w:framePr w:vAnchor="text" w:hAnchor="page" w:xAlign="center" w:y="1139"/>
            </w:pPr>
            <w:r>
              <w:rPr>
                <w:rFonts w:ascii="宋体" w:hAnsi="宋体" w:cs="宋体"/>
                <w:sz w:val="22"/>
                <w:szCs w:val="22"/>
                <w:highlight w:val="none"/>
              </w:rPr>
            </w:r>
            <w:r/>
          </w:p>
        </w:tc>
      </w:tr>
      <w:tr>
        <w:trPr>
          <w:trHeight w:val="30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20" w:type="dxa"/>
            <w:vAlign w:val="top"/>
            <w:textDirection w:val="lrTb"/>
            <w:noWrap/>
          </w:tcPr>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水电费结清说明：</w:t>
            </w:r>
            <w:r>
              <w:rPr>
                <w:sz w:val="24"/>
                <w:highlight w:val="none"/>
              </w:rPr>
            </w:r>
            <w:r/>
          </w:p>
          <w:p>
            <w:pPr>
              <w:pStyle w:val="830"/>
              <w:jc w:val="left"/>
              <w:spacing w:line="460" w:lineRule="exact"/>
              <w:widowControl/>
              <w:rPr>
                <w:rFonts w:ascii="宋体" w:hAnsi="宋体" w:cs="宋体"/>
                <w:sz w:val="22"/>
                <w:szCs w:val="22"/>
                <w:highlight w:val="none"/>
              </w:rPr>
              <w:framePr w:vAnchor="text" w:hAnchor="page" w:xAlign="center" w:y="1139"/>
            </w:pPr>
            <w:r>
              <w:rPr>
                <w:rFonts w:ascii="宋体" w:hAnsi="宋体" w:cs="宋体"/>
                <w:sz w:val="22"/>
                <w:szCs w:val="22"/>
                <w:highlight w:val="none"/>
              </w:rPr>
            </w:r>
            <w:r/>
          </w:p>
          <w:p>
            <w:pPr>
              <w:pStyle w:val="830"/>
              <w:jc w:val="left"/>
              <w:spacing w:line="460" w:lineRule="exact"/>
              <w:widowControl/>
              <w:rPr>
                <w:rFonts w:ascii="宋体" w:hAnsi="宋体" w:cs="宋体"/>
                <w:sz w:val="22"/>
                <w:szCs w:val="22"/>
                <w:highlight w:val="none"/>
              </w:rPr>
              <w:framePr w:vAnchor="text" w:hAnchor="page" w:xAlign="center" w:y="1139"/>
            </w:pPr>
            <w:r>
              <w:rPr>
                <w:rFonts w:ascii="宋体" w:hAnsi="宋体" w:cs="宋体"/>
                <w:sz w:val="22"/>
                <w:szCs w:val="22"/>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建设单位</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施工单位</w:t>
            </w: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vAlign w:val="center"/>
            <w:textDirection w:val="lrTb"/>
            <w:noWrap/>
          </w:tcPr>
          <w:p>
            <w:pPr>
              <w:pStyle w:val="830"/>
              <w:jc w:val="center"/>
              <w:spacing w:line="360" w:lineRule="auto"/>
              <w:widowControl/>
              <w:rPr>
                <w:rFonts w:ascii="宋体" w:hAnsi="宋体" w:cs="宋体"/>
                <w:sz w:val="22"/>
                <w:szCs w:val="22"/>
                <w:highlight w:val="none"/>
              </w:rPr>
              <w:framePr w:vAnchor="text" w:hAnchor="page" w:xAlign="center" w:y="1139"/>
            </w:pPr>
            <w:r>
              <w:rPr>
                <w:rFonts w:hint="eastAsia" w:ascii="宋体" w:hAnsi="宋体" w:cs="宋体"/>
                <w:sz w:val="22"/>
                <w:szCs w:val="22"/>
                <w:highlight w:val="none"/>
              </w:rPr>
              <w:t xml:space="preserve">有关单位</w:t>
            </w:r>
            <w:r>
              <w:rPr>
                <w:rFonts w:ascii="宋体" w:hAnsi="宋体" w:cs="宋体"/>
                <w:sz w:val="22"/>
                <w:szCs w:val="22"/>
                <w:highlight w:val="none"/>
              </w:rPr>
            </w:r>
            <w:r/>
          </w:p>
        </w:tc>
      </w:tr>
      <w:tr>
        <w:trPr>
          <w:trHeight w:val="17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top"/>
            <w:textDirection w:val="lrTb"/>
            <w:noWrap/>
          </w:tcPr>
          <w:p>
            <w:pPr>
              <w:pStyle w:val="830"/>
              <w:rPr>
                <w:sz w:val="24"/>
                <w:highlight w:val="none"/>
              </w:rPr>
              <w:framePr w:vAnchor="text" w:hAnchor="page" w:xAlign="center" w:y="1139"/>
            </w:pPr>
            <w:r>
              <w:rPr>
                <w:rFonts w:hint="eastAsia"/>
                <w:sz w:val="24"/>
                <w:highlight w:val="none"/>
              </w:rPr>
              <w:t xml:space="preserve">签字：</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（盖章）</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   年  月  日</w:t>
            </w:r>
            <w:r>
              <w:rPr>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vAlign w:val="top"/>
            <w:textDirection w:val="lrTb"/>
            <w:noWrap/>
          </w:tcPr>
          <w:p>
            <w:pPr>
              <w:pStyle w:val="830"/>
              <w:rPr>
                <w:sz w:val="24"/>
                <w:highlight w:val="none"/>
              </w:rPr>
              <w:framePr w:vAnchor="text" w:hAnchor="page" w:xAlign="center" w:y="1139"/>
            </w:pPr>
            <w:r>
              <w:rPr>
                <w:rFonts w:hint="eastAsia"/>
                <w:sz w:val="24"/>
                <w:highlight w:val="none"/>
              </w:rPr>
              <w:t xml:space="preserve">签字：</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（盖章）</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    年  月  日</w:t>
            </w:r>
            <w:r>
              <w:rPr>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vAlign w:val="top"/>
            <w:textDirection w:val="lrTb"/>
            <w:noWrap/>
          </w:tcPr>
          <w:p>
            <w:pPr>
              <w:pStyle w:val="830"/>
              <w:rPr>
                <w:sz w:val="24"/>
                <w:highlight w:val="none"/>
              </w:rPr>
              <w:framePr w:vAnchor="text" w:hAnchor="page" w:xAlign="center" w:y="1139"/>
            </w:pPr>
            <w:r>
              <w:rPr>
                <w:rFonts w:hint="eastAsia"/>
                <w:sz w:val="24"/>
                <w:highlight w:val="none"/>
              </w:rPr>
              <w:t xml:space="preserve">签字：</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（盖章）</w:t>
            </w:r>
            <w:r>
              <w:rPr>
                <w:sz w:val="24"/>
                <w:highlight w:val="none"/>
              </w:rPr>
            </w:r>
            <w:r/>
          </w:p>
          <w:p>
            <w:pPr>
              <w:pStyle w:val="830"/>
              <w:rPr>
                <w:sz w:val="24"/>
                <w:highlight w:val="none"/>
              </w:rPr>
              <w:framePr w:vAnchor="text" w:hAnchor="page" w:xAlign="center" w:y="1139"/>
            </w:pPr>
            <w:r>
              <w:rPr>
                <w:sz w:val="24"/>
                <w:highlight w:val="none"/>
              </w:rPr>
            </w:r>
            <w:r/>
          </w:p>
          <w:p>
            <w:pPr>
              <w:pStyle w:val="830"/>
              <w:rPr>
                <w:sz w:val="24"/>
                <w:highlight w:val="none"/>
              </w:rPr>
              <w:framePr w:vAnchor="text" w:hAnchor="page" w:xAlign="center" w:y="1139"/>
            </w:pPr>
            <w:r>
              <w:rPr>
                <w:rFonts w:hint="eastAsia"/>
                <w:sz w:val="24"/>
                <w:highlight w:val="none"/>
              </w:rPr>
              <w:t xml:space="preserve">    年  月  日</w:t>
            </w:r>
            <w:r>
              <w:rPr>
                <w:sz w:val="24"/>
                <w:highlight w:val="none"/>
              </w:rPr>
            </w:r>
            <w:r/>
          </w:p>
        </w:tc>
      </w:tr>
    </w:tbl>
    <w:p>
      <w:pPr>
        <w:pStyle w:val="830"/>
        <w:rPr>
          <w:highlight w:val="none"/>
        </w:rPr>
      </w:pPr>
      <w:r>
        <w:rPr>
          <w:highlight w:val="none"/>
        </w:rPr>
      </w:r>
      <w:r/>
    </w:p>
    <w:p>
      <w:pPr>
        <w:pStyle w:val="830"/>
        <w:rPr>
          <w:b/>
          <w:bCs/>
          <w:sz w:val="28"/>
          <w:szCs w:val="36"/>
          <w:highlight w:val="none"/>
        </w:rPr>
      </w:pPr>
      <w:r>
        <w:rPr>
          <w:rFonts w:hint="eastAsia"/>
          <w:sz w:val="30"/>
          <w:szCs w:val="30"/>
          <w:highlight w:val="none"/>
        </w:rPr>
        <w:br w:type="page" w:clear="all"/>
      </w:r>
      <w:r>
        <w:rPr>
          <w:rFonts w:hint="eastAsia"/>
          <w:b/>
          <w:bCs/>
          <w:sz w:val="28"/>
          <w:szCs w:val="36"/>
          <w:highlight w:val="none"/>
        </w:rPr>
        <w:t xml:space="preserve">附件2：</w:t>
      </w:r>
      <w:r>
        <w:rPr>
          <w:b/>
          <w:bCs/>
          <w:sz w:val="28"/>
          <w:szCs w:val="36"/>
          <w:highlight w:val="none"/>
        </w:rPr>
      </w:r>
      <w:r/>
    </w:p>
    <w:p>
      <w:pPr>
        <w:pStyle w:val="830"/>
        <w:jc w:val="center"/>
        <w:rPr>
          <w:b/>
          <w:bCs/>
          <w:sz w:val="28"/>
          <w:szCs w:val="36"/>
          <w:highlight w:val="none"/>
        </w:rPr>
      </w:pPr>
      <w:r>
        <w:rPr>
          <w:rFonts w:hint="eastAsia"/>
          <w:b/>
          <w:bCs/>
          <w:sz w:val="28"/>
          <w:szCs w:val="36"/>
          <w:highlight w:val="none"/>
        </w:rPr>
        <w:t xml:space="preserve">工程建设廉政责任书</w:t>
      </w:r>
      <w:r>
        <w:rPr>
          <w:b/>
          <w:bCs/>
          <w:sz w:val="28"/>
          <w:szCs w:val="36"/>
          <w:highlight w:val="none"/>
        </w:rPr>
      </w:r>
      <w:r/>
    </w:p>
    <w:p>
      <w:pPr>
        <w:pStyle w:val="830"/>
        <w:ind w:firstLine="482"/>
        <w:spacing w:line="400" w:lineRule="exact"/>
        <w:rPr>
          <w:b/>
          <w:sz w:val="24"/>
          <w:highlight w:val="none"/>
        </w:rPr>
      </w:pPr>
      <w:r>
        <w:rPr>
          <w:b/>
          <w:sz w:val="24"/>
          <w:highlight w:val="none"/>
        </w:rPr>
      </w:r>
      <w:r/>
    </w:p>
    <w:p>
      <w:pPr>
        <w:pStyle w:val="830"/>
        <w:ind w:firstLine="482"/>
        <w:spacing w:line="400" w:lineRule="exact"/>
        <w:rPr>
          <w:b/>
          <w:sz w:val="24"/>
          <w:highlight w:val="none"/>
        </w:rPr>
      </w:pPr>
      <w:r>
        <w:rPr>
          <w:rFonts w:hint="eastAsia"/>
          <w:b/>
          <w:sz w:val="24"/>
          <w:highlight w:val="none"/>
        </w:rPr>
        <w:t xml:space="preserve">采购人（全称）：（以下简称甲方）</w:t>
      </w:r>
      <w:r>
        <w:rPr>
          <w:b/>
          <w:sz w:val="24"/>
          <w:highlight w:val="none"/>
        </w:rPr>
      </w:r>
      <w:r/>
    </w:p>
    <w:p>
      <w:pPr>
        <w:pStyle w:val="830"/>
        <w:ind w:firstLine="482"/>
        <w:spacing w:line="400" w:lineRule="exact"/>
        <w:rPr>
          <w:b/>
          <w:sz w:val="24"/>
          <w:highlight w:val="none"/>
        </w:rPr>
      </w:pPr>
      <w:r>
        <w:rPr>
          <w:rFonts w:hint="eastAsia"/>
          <w:b/>
          <w:sz w:val="24"/>
          <w:highlight w:val="none"/>
        </w:rPr>
        <w:t xml:space="preserve">供应商（全称）：（以下简称乙方）</w:t>
      </w:r>
      <w:r>
        <w:rPr>
          <w:b/>
          <w:sz w:val="24"/>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第一条  双方的责任</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1</w:t>
      </w:r>
      <w:r>
        <w:rPr>
          <w:rFonts w:hint="eastAsia"/>
          <w:highlight w:val="none"/>
        </w:rPr>
        <w:t xml:space="preserve">．</w:t>
      </w:r>
      <w:r>
        <w:rPr>
          <w:rFonts w:hint="eastAsia" w:ascii="Times New Roman" w:hAnsi="Times New Roman" w:cs="Times New Roman"/>
          <w:highlight w:val="none"/>
        </w:rPr>
        <w:t xml:space="preserve">应严格遵守国家关于市场准入、项目招标投标、工程建设、施工安装和市场活动等有关法律、法规，相关政策，以及廉政建设的各项规定。</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2</w:t>
      </w:r>
      <w:r>
        <w:rPr>
          <w:rFonts w:hint="eastAsia"/>
          <w:highlight w:val="none"/>
        </w:rPr>
        <w:t xml:space="preserve">．</w:t>
      </w:r>
      <w:r>
        <w:rPr>
          <w:rFonts w:hint="eastAsia" w:ascii="Times New Roman" w:hAnsi="Times New Roman" w:cs="Times New Roman"/>
          <w:highlight w:val="none"/>
        </w:rPr>
        <w:t xml:space="preserve">严格执行建设工程项目合同文件，自觉按合同办事。</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3</w:t>
      </w:r>
      <w:r>
        <w:rPr>
          <w:rFonts w:hint="eastAsia"/>
          <w:highlight w:val="none"/>
        </w:rPr>
        <w:t xml:space="preserve">．</w:t>
      </w:r>
      <w:r>
        <w:rPr>
          <w:rFonts w:hint="eastAsia" w:ascii="Times New Roman" w:hAnsi="Times New Roman" w:cs="Times New Roman"/>
          <w:highlight w:val="none"/>
        </w:rPr>
        <w:t xml:space="preserve">业务活动必须坚持公开、公平、公正、诚信、透明的原则（除法律法规另有规定者外），不得为获取不正当的利益，损害国家、集体和对方利益，不得违反工程建设管理、施工安装的规章制度。</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发现对方在业务活动中有违规、违纪、违法行为的，应及时提醒对方，情节严重的，应向其上级主管部门或纪检监察、司法等有关机关举报。</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第二条  采购人的责任</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采购人的领导和从事该建设工程项目的工作人员，在工程建设的事前、事中、事后应遵守以下规定：</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1</w:t>
      </w:r>
      <w:r>
        <w:rPr>
          <w:rFonts w:hint="eastAsia"/>
          <w:highlight w:val="none"/>
        </w:rPr>
        <w:t xml:space="preserve">．</w:t>
      </w:r>
      <w:r>
        <w:rPr>
          <w:rFonts w:hint="eastAsia" w:ascii="Times New Roman" w:hAnsi="Times New Roman" w:cs="Times New Roman"/>
          <w:highlight w:val="none"/>
        </w:rPr>
        <w:t xml:space="preserve">不准向供应商和相关单位索要或接受回扣、礼金、有价证券、贵重物品和好处费、感谢费等。</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2</w:t>
      </w:r>
      <w:r>
        <w:rPr>
          <w:rFonts w:hint="eastAsia"/>
          <w:highlight w:val="none"/>
        </w:rPr>
        <w:t xml:space="preserve">．</w:t>
      </w:r>
      <w:r>
        <w:rPr>
          <w:rFonts w:hint="eastAsia" w:ascii="Times New Roman" w:hAnsi="Times New Roman" w:cs="Times New Roman"/>
          <w:highlight w:val="none"/>
        </w:rPr>
        <w:t xml:space="preserve">不准在供应商和相关单位报销任何应由采购人或个人支付的费用。</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3</w:t>
      </w:r>
      <w:r>
        <w:rPr>
          <w:rFonts w:hint="eastAsia"/>
          <w:highlight w:val="none"/>
        </w:rPr>
        <w:t xml:space="preserve">．</w:t>
      </w:r>
      <w:r>
        <w:rPr>
          <w:rFonts w:hint="eastAsia" w:ascii="Times New Roman" w:hAnsi="Times New Roman" w:cs="Times New Roman"/>
          <w:highlight w:val="none"/>
        </w:rPr>
        <w:t xml:space="preserve">不准要求、暗示和接受供应商和相关单位为个人装修住房、婚丧嫁娶、配偶子女的工作安排以及出国（境）、旅游等提供方便。</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不准参加有可能影响公正执行公务的供应商和相关单位的宴请和健身、娱乐等活动。</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5</w:t>
      </w:r>
      <w:r>
        <w:rPr>
          <w:rFonts w:hint="eastAsia"/>
          <w:highlight w:val="none"/>
        </w:rPr>
        <w:t xml:space="preserve">．</w:t>
      </w:r>
      <w:r>
        <w:rPr>
          <w:rFonts w:hint="eastAsia" w:ascii="Times New Roman" w:hAnsi="Times New Roman" w:cs="Times New Roman"/>
          <w:highlight w:val="none"/>
        </w:rPr>
        <w:t xml:space="preserve">不准向供应商介绍或为配偶、子女、亲属参与同采购人项目工程施工合同有关的设备、材料、工程分包、劳务等经济活动。不得以任何理由向供应商和相关单位推荐分包单位和要求供应商购买项目工程施工合同规定以外的材料、设备等。</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第三条  供应商的责任</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应与采购人保持正常的业务交往，按照有关法律法规和程序开展业务工作，严格执行工程建设的有关方针、政策，尤其是有关建筑施工安装的强制性标准和规范，并遵守以下规定：</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1</w:t>
      </w:r>
      <w:r>
        <w:rPr>
          <w:rFonts w:hint="eastAsia"/>
          <w:highlight w:val="none"/>
        </w:rPr>
        <w:t xml:space="preserve">．</w:t>
      </w:r>
      <w:r>
        <w:rPr>
          <w:rFonts w:hint="eastAsia" w:ascii="Times New Roman" w:hAnsi="Times New Roman" w:cs="Times New Roman"/>
          <w:highlight w:val="none"/>
        </w:rPr>
        <w:t xml:space="preserve">不准以任何理由向采购人、相关单位及其工作人员索要、接受或赠送礼金、有价证券、贵重物品和回扣、好处费、感谢费等。</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2</w:t>
      </w:r>
      <w:r>
        <w:rPr>
          <w:rFonts w:hint="eastAsia"/>
          <w:highlight w:val="none"/>
        </w:rPr>
        <w:t xml:space="preserve">．</w:t>
      </w:r>
      <w:r>
        <w:rPr>
          <w:rFonts w:hint="eastAsia" w:ascii="Times New Roman" w:hAnsi="Times New Roman" w:cs="Times New Roman"/>
          <w:highlight w:val="none"/>
        </w:rPr>
        <w:t xml:space="preserve">不准以任何理由为采购人和相关单位报销应由对方或个人支付的费用。</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3</w:t>
      </w:r>
      <w:r>
        <w:rPr>
          <w:rFonts w:hint="eastAsia"/>
          <w:highlight w:val="none"/>
        </w:rPr>
        <w:t xml:space="preserve">．</w:t>
      </w:r>
      <w:r>
        <w:rPr>
          <w:rFonts w:hint="eastAsia" w:ascii="Times New Roman" w:hAnsi="Times New Roman" w:cs="Times New Roman"/>
          <w:highlight w:val="none"/>
        </w:rPr>
        <w:t xml:space="preserve">不准接受或暗示为采购人、相关单位或个人装修住房、婚丧嫁娶、配偶子女的工作安排以及出国（境）、旅游等提供方便。</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不准以任何理由为采购人、相关单位或个人组织有可能影响公正执行公务的宴请、健身、娱乐等活动。</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第四条  违约责任</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1．采购人工作人员有违反本责任书第一、二条责任行为的，按照管理权限，依据有关法律法规和规定给予党纪、政纪处分或组织处理；涉嫌犯罪的，移交司法机关追究刑事责任；给供应商单位造成经济损失的，应予以赔偿。</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2．供应商工作人员有违反本责任书第一、三条责任行为的，按照管理权限，依据有关法律法规和规定给予党纪、政纪处分或组织处理；涉嫌犯罪的，移交司法机关追究刑事责任；给采购人单位造成经济损失的，应予以赔偿。</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第五条  本责任书作为工程施工合同的附件，与工程施工合同具有同等法律效力。经双方签署后立即生效。</w:t>
      </w:r>
      <w:r>
        <w:rPr>
          <w:rFonts w:ascii="Times New Roman" w:hAnsi="Times New Roman" w:cs="Times New Roman"/>
          <w:highlight w:val="none"/>
        </w:rPr>
      </w:r>
      <w:r/>
    </w:p>
    <w:p>
      <w:pPr>
        <w:pStyle w:val="912"/>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第六条  双方约定：本责任书由采购人的纪检监察机关（部门）负责监督执行。由采购人或采购人上级单位的纪检监察机关约请供应商或供应商上级单位的纪检监察机关对本责任书执行情况进行检查，在本责任书规定范围内提出裁定意见。</w:t>
      </w:r>
      <w:r>
        <w:rPr>
          <w:rFonts w:ascii="Times New Roman" w:hAnsi="Times New Roman" w:cs="Times New Roman"/>
          <w:highlight w:val="none"/>
        </w:rPr>
      </w:r>
      <w:r/>
    </w:p>
    <w:p>
      <w:pPr>
        <w:pStyle w:val="912"/>
        <w:ind w:firstLine="56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第七条  本责任书有效期自签章生效始至工程施工合同执行完成止。</w:t>
      </w:r>
      <w:r>
        <w:rPr>
          <w:rFonts w:ascii="Times New Roman" w:hAnsi="Times New Roman" w:cs="Times New Roman"/>
          <w:highlight w:val="none"/>
        </w:rPr>
      </w:r>
      <w:r/>
    </w:p>
    <w:p>
      <w:pPr>
        <w:pStyle w:val="912"/>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r>
      <w:r/>
    </w:p>
    <w:p>
      <w:pPr>
        <w:pStyle w:val="830"/>
        <w:spacing w:before="100" w:after="100" w:line="520" w:lineRule="exact"/>
        <w:rPr>
          <w:sz w:val="24"/>
          <w:highlight w:val="none"/>
          <w:lang w:val="zh-CN"/>
        </w:rPr>
      </w:pPr>
      <w:r>
        <w:rPr>
          <w:sz w:val="24"/>
          <w:highlight w:val="none"/>
          <w:lang w:val="zh-CN"/>
        </w:rPr>
      </w:r>
      <w:r/>
    </w:p>
    <w:p>
      <w:pPr>
        <w:pStyle w:val="830"/>
        <w:spacing w:before="100" w:after="100" w:line="520" w:lineRule="exact"/>
        <w:rPr>
          <w:sz w:val="24"/>
          <w:highlight w:val="none"/>
          <w:lang w:val="zh-CN"/>
        </w:rPr>
      </w:pPr>
      <w:r>
        <w:rPr>
          <w:rFonts w:hint="eastAsia"/>
          <w:sz w:val="24"/>
          <w:highlight w:val="none"/>
          <w:lang w:val="zh-CN"/>
        </w:rPr>
        <w:t xml:space="preserve">采 </w:t>
      </w:r>
      <w:r>
        <w:rPr>
          <w:sz w:val="24"/>
          <w:highlight w:val="none"/>
          <w:lang w:val="zh-CN"/>
        </w:rPr>
        <w:t xml:space="preserve"> </w:t>
      </w:r>
      <w:r>
        <w:rPr>
          <w:rFonts w:hint="eastAsia"/>
          <w:sz w:val="24"/>
          <w:highlight w:val="none"/>
          <w:lang w:val="zh-CN"/>
        </w:rPr>
        <w:t xml:space="preserve">购 </w:t>
      </w:r>
      <w:r>
        <w:rPr>
          <w:sz w:val="24"/>
          <w:highlight w:val="none"/>
          <w:lang w:val="zh-CN"/>
        </w:rPr>
        <w:t xml:space="preserve"> </w:t>
      </w:r>
      <w:r>
        <w:rPr>
          <w:rFonts w:hint="eastAsia"/>
          <w:sz w:val="24"/>
          <w:highlight w:val="none"/>
          <w:lang w:val="zh-CN"/>
        </w:rPr>
        <w:t xml:space="preserve">人：（盖章）             </w:t>
      </w:r>
      <w:r>
        <w:rPr>
          <w:sz w:val="24"/>
          <w:highlight w:val="none"/>
          <w:lang w:val="zh-CN"/>
        </w:rPr>
        <w:t xml:space="preserve"> </w:t>
      </w:r>
      <w:r>
        <w:rPr>
          <w:rFonts w:hint="eastAsia"/>
          <w:sz w:val="24"/>
          <w:highlight w:val="none"/>
          <w:lang w:val="zh-CN"/>
        </w:rPr>
        <w:t xml:space="preserve">供 </w:t>
      </w:r>
      <w:r>
        <w:rPr>
          <w:sz w:val="24"/>
          <w:highlight w:val="none"/>
          <w:lang w:val="zh-CN"/>
        </w:rPr>
        <w:t xml:space="preserve"> </w:t>
      </w:r>
      <w:r>
        <w:rPr>
          <w:rFonts w:hint="eastAsia"/>
          <w:sz w:val="24"/>
          <w:highlight w:val="none"/>
          <w:lang w:val="zh-CN"/>
        </w:rPr>
        <w:t xml:space="preserve">应 </w:t>
      </w:r>
      <w:r>
        <w:rPr>
          <w:sz w:val="24"/>
          <w:highlight w:val="none"/>
          <w:lang w:val="zh-CN"/>
        </w:rPr>
        <w:t xml:space="preserve"> </w:t>
      </w:r>
      <w:r>
        <w:rPr>
          <w:rFonts w:hint="eastAsia"/>
          <w:sz w:val="24"/>
          <w:highlight w:val="none"/>
          <w:lang w:val="zh-CN"/>
        </w:rPr>
        <w:t xml:space="preserve">商：（盖章） </w:t>
      </w:r>
      <w:r>
        <w:rPr>
          <w:sz w:val="24"/>
          <w:highlight w:val="none"/>
          <w:lang w:val="zh-CN"/>
        </w:rPr>
      </w:r>
      <w:r/>
    </w:p>
    <w:p>
      <w:pPr>
        <w:pStyle w:val="830"/>
        <w:spacing w:before="100" w:after="100" w:line="520" w:lineRule="exact"/>
        <w:rPr>
          <w:sz w:val="24"/>
          <w:highlight w:val="none"/>
          <w:lang w:val="zh-CN"/>
        </w:rPr>
      </w:pPr>
      <w:r>
        <w:rPr>
          <w:rFonts w:hint="eastAsia"/>
          <w:sz w:val="24"/>
          <w:highlight w:val="none"/>
          <w:lang w:val="zh-CN"/>
        </w:rPr>
        <w:t xml:space="preserve">法定代表人：                      法定代表人： </w:t>
      </w:r>
      <w:r>
        <w:rPr>
          <w:sz w:val="24"/>
          <w:highlight w:val="none"/>
          <w:lang w:val="zh-CN"/>
        </w:rPr>
      </w:r>
      <w:r/>
    </w:p>
    <w:p>
      <w:pPr>
        <w:pStyle w:val="830"/>
        <w:spacing w:before="100" w:after="100" w:line="520" w:lineRule="exact"/>
        <w:rPr>
          <w:sz w:val="24"/>
          <w:highlight w:val="none"/>
          <w:lang w:val="zh-CN"/>
        </w:rPr>
      </w:pPr>
      <w:r>
        <w:rPr>
          <w:rFonts w:hint="eastAsia"/>
          <w:sz w:val="24"/>
          <w:highlight w:val="none"/>
          <w:lang w:val="zh-CN"/>
        </w:rPr>
        <w:t xml:space="preserve">授权委托人：                      授权委托人： </w:t>
      </w:r>
      <w:r>
        <w:rPr>
          <w:sz w:val="24"/>
          <w:highlight w:val="none"/>
          <w:lang w:val="zh-CN"/>
        </w:rPr>
      </w:r>
      <w:r/>
    </w:p>
    <w:p>
      <w:pPr>
        <w:pStyle w:val="830"/>
        <w:spacing w:before="100" w:after="100" w:line="520" w:lineRule="exact"/>
        <w:rPr>
          <w:sz w:val="24"/>
          <w:highlight w:val="none"/>
          <w:lang w:val="zh-CN"/>
        </w:rPr>
      </w:pPr>
      <w:r>
        <w:rPr>
          <w:rFonts w:hint="eastAsia"/>
          <w:sz w:val="24"/>
          <w:highlight w:val="none"/>
          <w:lang w:val="zh-CN"/>
        </w:rPr>
        <w:t xml:space="preserve">地      址：                      地      址： </w:t>
      </w:r>
      <w:r>
        <w:rPr>
          <w:sz w:val="24"/>
          <w:highlight w:val="none"/>
          <w:lang w:val="zh-CN"/>
        </w:rPr>
      </w:r>
      <w:r/>
    </w:p>
    <w:p>
      <w:pPr>
        <w:pStyle w:val="830"/>
        <w:spacing w:before="100" w:after="100" w:line="520" w:lineRule="exact"/>
        <w:rPr>
          <w:sz w:val="24"/>
          <w:highlight w:val="none"/>
        </w:rPr>
      </w:pPr>
      <w:r>
        <w:rPr>
          <w:rFonts w:hint="eastAsia"/>
          <w:sz w:val="24"/>
          <w:highlight w:val="none"/>
          <w:lang w:val="zh-CN"/>
        </w:rPr>
        <w:t xml:space="preserve">电      话：                      电      话：</w:t>
      </w:r>
      <w:r>
        <w:rPr>
          <w:rFonts w:hint="eastAsia"/>
          <w:sz w:val="24"/>
          <w:highlight w:val="none"/>
        </w:rPr>
        <w:t xml:space="preserve"> </w:t>
      </w:r>
      <w:r>
        <w:rPr>
          <w:sz w:val="24"/>
          <w:highlight w:val="none"/>
        </w:rPr>
      </w:r>
      <w:r/>
    </w:p>
    <w:p>
      <w:pPr>
        <w:pStyle w:val="830"/>
        <w:jc w:val="right"/>
        <w:spacing w:before="100" w:after="100" w:line="520" w:lineRule="exact"/>
        <w:rPr>
          <w:sz w:val="24"/>
          <w:highlight w:val="none"/>
          <w:lang w:val="zh-CN"/>
        </w:rPr>
      </w:pPr>
      <w:r>
        <w:rPr>
          <w:sz w:val="24"/>
          <w:highlight w:val="none"/>
          <w:lang w:val="zh-CN"/>
        </w:rPr>
      </w:r>
      <w:r/>
    </w:p>
    <w:p>
      <w:pPr>
        <w:pStyle w:val="830"/>
        <w:jc w:val="right"/>
        <w:spacing w:before="100" w:after="100" w:line="520" w:lineRule="exact"/>
        <w:rPr>
          <w:sz w:val="24"/>
          <w:highlight w:val="none"/>
          <w:lang w:val="zh-CN"/>
        </w:rPr>
      </w:pPr>
      <w:r>
        <w:rPr>
          <w:sz w:val="24"/>
          <w:highlight w:val="none"/>
          <w:lang w:val="zh-CN"/>
        </w:rPr>
      </w:r>
      <w:r/>
    </w:p>
    <w:p>
      <w:pPr>
        <w:pStyle w:val="830"/>
        <w:jc w:val="right"/>
        <w:spacing w:before="100" w:after="100" w:line="520" w:lineRule="exact"/>
        <w:rPr>
          <w:sz w:val="30"/>
          <w:szCs w:val="30"/>
          <w:highlight w:val="none"/>
        </w:rPr>
      </w:pPr>
      <w:r>
        <w:rPr>
          <w:rFonts w:hint="eastAsia"/>
          <w:sz w:val="24"/>
          <w:highlight w:val="none"/>
        </w:rPr>
        <w:t xml:space="preserve">签约日期：   年  月  日</w:t>
      </w:r>
      <w:r>
        <w:rPr>
          <w:rFonts w:hint="eastAsia" w:ascii="方正小标宋_GBK" w:hAnsi="宋体" w:eastAsia="方正小标宋_GBK" w:cs="宋体"/>
          <w:sz w:val="28"/>
          <w:szCs w:val="28"/>
          <w:highlight w:val="none"/>
        </w:rPr>
        <w:t xml:space="preserve"> </w:t>
      </w:r>
      <w:r>
        <w:rPr>
          <w:sz w:val="30"/>
          <w:szCs w:val="30"/>
          <w:highlight w:val="none"/>
        </w:rPr>
      </w:r>
      <w:r/>
    </w:p>
    <w:p>
      <w:pPr>
        <w:pStyle w:val="830"/>
        <w:ind w:firstLine="480"/>
        <w:spacing w:line="360" w:lineRule="auto"/>
        <w:rPr>
          <w:rFonts w:ascii="宋体" w:hAnsi="宋体" w:eastAsia="宋体" w:cs="宋体"/>
          <w:sz w:val="24"/>
          <w:szCs w:val="24"/>
        </w:rPr>
      </w:pPr>
      <w:r>
        <w:rPr>
          <w:rFonts w:ascii="宋体" w:hAnsi="宋体" w:eastAsia="宋体" w:cs="宋体"/>
          <w:sz w:val="24"/>
          <w:szCs w:val="24"/>
        </w:rPr>
      </w:r>
      <w:r/>
    </w:p>
    <w:p>
      <w:pPr>
        <w:pStyle w:val="918"/>
        <w:ind w:firstLine="0"/>
      </w:pPr>
      <w:r/>
      <w:r/>
    </w:p>
    <w:p>
      <w:pPr>
        <w:pStyle w:val="830"/>
        <w:spacing w:line="360" w:lineRule="auto"/>
        <w:rPr>
          <w:rFonts w:ascii="宋体" w:hAnsi="宋体"/>
          <w:szCs w:val="21"/>
          <w:lang w:val="zh-CN"/>
        </w:rPr>
      </w:pPr>
      <w:r>
        <w:rPr>
          <w:rFonts w:ascii="宋体" w:hAnsi="宋体"/>
          <w:szCs w:val="21"/>
          <w:lang w:val="zh-CN"/>
        </w:rPr>
      </w:r>
      <w:r/>
    </w:p>
    <w:p>
      <w:pPr>
        <w:pStyle w:val="946"/>
        <w:rPr>
          <w:rFonts w:ascii="宋体" w:hAnsi="宋体"/>
          <w:b/>
          <w:sz w:val="32"/>
          <w:szCs w:val="32"/>
        </w:rPr>
      </w:pPr>
      <w:r>
        <w:rPr>
          <w:rFonts w:ascii="宋体" w:hAnsi="宋体"/>
          <w:b/>
          <w:sz w:val="32"/>
          <w:szCs w:val="32"/>
        </w:rPr>
      </w:r>
      <w:r/>
    </w:p>
    <w:p>
      <w:pPr>
        <w:pStyle w:val="830"/>
        <w:ind w:firstLine="2891"/>
        <w:rPr>
          <w:rFonts w:ascii="宋体" w:hAnsi="宋体" w:eastAsia="宋体" w:cs="Times New Roman"/>
          <w:b/>
          <w:sz w:val="32"/>
          <w:szCs w:val="32"/>
          <w:lang w:val="zh-CN"/>
        </w:rPr>
        <w:outlineLvl w:val="0"/>
      </w:pPr>
      <w:r/>
      <w:bookmarkStart w:id="131" w:name="_Toc32762"/>
      <w:r>
        <w:rPr>
          <w:rFonts w:hint="eastAsia" w:ascii="宋体" w:hAnsi="宋体" w:eastAsia="宋体" w:cs="Times New Roman"/>
          <w:b/>
          <w:sz w:val="32"/>
          <w:szCs w:val="32"/>
          <w:lang w:val="zh-CN"/>
        </w:rPr>
        <w:br w:type="page" w:clear="all"/>
      </w:r>
      <w:r>
        <w:rPr>
          <w:rFonts w:hint="eastAsia" w:ascii="宋体" w:hAnsi="宋体" w:eastAsia="宋体" w:cs="Times New Roman"/>
          <w:b/>
          <w:sz w:val="32"/>
          <w:szCs w:val="32"/>
          <w:lang w:val="zh-CN"/>
        </w:rPr>
        <w:t xml:space="preserve">第六章</w:t>
      </w:r>
      <w:bookmarkEnd w:id="102"/>
      <w:r>
        <w:rPr>
          <w:rFonts w:hint="eastAsia" w:ascii="宋体" w:hAnsi="宋体" w:eastAsia="宋体" w:cs="Times New Roman"/>
          <w:b/>
          <w:sz w:val="32"/>
          <w:szCs w:val="32"/>
          <w:lang w:val="zh-CN"/>
        </w:rPr>
        <w:t xml:space="preserve"> 投标文件格式</w:t>
      </w:r>
      <w:bookmarkEnd w:id="131"/>
      <w:r>
        <w:rPr>
          <w:rFonts w:ascii="宋体" w:hAnsi="宋体" w:eastAsia="宋体" w:cs="Times New Roman"/>
          <w:b/>
          <w:sz w:val="32"/>
          <w:szCs w:val="32"/>
          <w:lang w:val="zh-CN"/>
        </w:rPr>
      </w:r>
      <w:r/>
    </w:p>
    <w:p>
      <w:pPr>
        <w:pStyle w:val="830"/>
        <w:ind w:firstLine="3600"/>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830"/>
        <w:jc w:val="center"/>
        <w:spacing w:line="360" w:lineRule="auto"/>
        <w:rPr>
          <w:rFonts w:hint="eastAsia" w:ascii="宋体" w:hAnsi="宋体" w:eastAsia="宋体" w:cs="Times New Roman"/>
          <w:b/>
          <w:sz w:val="44"/>
          <w:szCs w:val="44"/>
          <w:lang w:eastAsia="zh-CN"/>
        </w:rPr>
      </w:pPr>
      <w:r>
        <w:rPr>
          <w:rFonts w:hint="eastAsia" w:ascii="宋体" w:hAnsi="宋体" w:eastAsia="宋体" w:cs="Times New Roman"/>
          <w:b/>
          <w:sz w:val="44"/>
          <w:szCs w:val="44"/>
          <w:lang w:eastAsia="zh-CN"/>
        </w:rPr>
        <w:t xml:space="preserve">江宁区博物馆临展厅改造提升工程</w:t>
      </w:r>
      <w:r>
        <w:rPr>
          <w:rFonts w:hint="eastAsia" w:ascii="宋体" w:hAnsi="宋体" w:eastAsia="宋体" w:cs="Times New Roman"/>
          <w:b/>
          <w:sz w:val="44"/>
          <w:szCs w:val="44"/>
          <w:lang w:eastAsia="zh-CN"/>
        </w:rPr>
      </w:r>
      <w:r/>
    </w:p>
    <w:p>
      <w:pPr>
        <w:pStyle w:val="830"/>
        <w:jc w:val="center"/>
        <w:spacing w:line="360" w:lineRule="auto"/>
        <w:rPr>
          <w:rFonts w:hint="eastAsia" w:ascii="宋体" w:hAnsi="Times New Roman" w:eastAsia="宋体" w:cs="Times New Roman"/>
          <w:b/>
          <w:bCs/>
          <w:sz w:val="32"/>
          <w:szCs w:val="32"/>
          <w:lang w:eastAsia="zh-CN"/>
        </w:rPr>
      </w:pPr>
      <w:r>
        <w:rPr>
          <w:rFonts w:hint="eastAsia" w:ascii="宋体" w:hAnsi="Times New Roman" w:cs="Times New Roman"/>
          <w:b/>
          <w:bCs/>
          <w:sz w:val="32"/>
          <w:szCs w:val="32"/>
          <w:lang w:eastAsia="zh-CN"/>
        </w:rPr>
        <w:t xml:space="preserve">JSZC-320115-ZKJW-G2026-0003</w:t>
      </w:r>
      <w:r>
        <w:rPr>
          <w:rFonts w:hint="eastAsia" w:ascii="宋体" w:hAnsi="Times New Roman" w:eastAsia="宋体" w:cs="Times New Roman"/>
          <w:b/>
          <w:bCs/>
          <w:sz w:val="32"/>
          <w:szCs w:val="32"/>
          <w:lang w:eastAsia="zh-CN"/>
        </w:rPr>
      </w:r>
      <w:r/>
    </w:p>
    <w:p>
      <w:pPr>
        <w:pStyle w:val="830"/>
        <w:jc w:val="center"/>
        <w:spacing w:line="360" w:lineRule="auto"/>
        <w:rPr>
          <w:rFonts w:ascii="Times New Roman" w:hAnsi="Times New Roman" w:eastAsia="黑体" w:cs="Times New Roman"/>
          <w:sz w:val="30"/>
          <w:szCs w:val="30"/>
        </w:rPr>
      </w:pPr>
      <w:r>
        <w:rPr>
          <w:rFonts w:hint="eastAsia" w:ascii="Times New Roman" w:hAnsi="Times New Roman" w:eastAsia="黑体" w:cs="Times New Roman"/>
          <w:sz w:val="30"/>
          <w:szCs w:val="30"/>
        </w:rPr>
        <w:t xml:space="preserve"> </w:t>
      </w:r>
      <w:r>
        <w:rPr>
          <w:rFonts w:ascii="Times New Roman" w:hAnsi="Times New Roman" w:eastAsia="黑体" w:cs="Times New Roman"/>
          <w:sz w:val="30"/>
          <w:szCs w:val="30"/>
        </w:rPr>
      </w:r>
      <w:r/>
    </w:p>
    <w:p>
      <w:pPr>
        <w:pStyle w:val="830"/>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pStyle w:val="830"/>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pPr>
        <w:pStyle w:val="830"/>
      </w:pPr>
      <w:r/>
      <w:r/>
    </w:p>
    <w:p>
      <w:pPr>
        <w:pStyle w:val="830"/>
        <w:jc w:val="center"/>
        <w:spacing w:line="360" w:lineRule="auto"/>
        <w:rPr>
          <w:rFonts w:ascii="Times New Roman" w:hAnsi="Times New Roman" w:eastAsia="黑体" w:cs="Times New Roman"/>
          <w:sz w:val="48"/>
          <w:szCs w:val="48"/>
        </w:rPr>
      </w:pPr>
      <w:r>
        <w:rPr>
          <w:rFonts w:ascii="Times New Roman" w:hAnsi="Times New Roman" w:eastAsia="黑体" w:cs="Times New Roman"/>
          <w:sz w:val="48"/>
          <w:szCs w:val="48"/>
        </w:rPr>
        <w:t xml:space="preserve">投标文件</w:t>
      </w:r>
      <w:r>
        <w:rPr>
          <w:rFonts w:ascii="Times New Roman" w:hAnsi="Times New Roman" w:eastAsia="黑体" w:cs="Times New Roman"/>
          <w:sz w:val="48"/>
          <w:szCs w:val="48"/>
        </w:rPr>
      </w:r>
      <w:r/>
    </w:p>
    <w:p>
      <w:pPr>
        <w:pStyle w:val="830"/>
        <w:jc w:val="center"/>
        <w:spacing w:line="360" w:lineRule="auto"/>
        <w:rPr>
          <w:rFonts w:ascii="Times New Roman" w:hAnsi="Times New Roman" w:eastAsia="黑体" w:cs="Times New Roman"/>
          <w:sz w:val="32"/>
          <w:szCs w:val="32"/>
        </w:rPr>
      </w:pPr>
      <w:r>
        <w:rPr>
          <w:rFonts w:ascii="Times New Roman" w:hAnsi="Times New Roman" w:eastAsia="黑体" w:cs="Times New Roman"/>
          <w:sz w:val="32"/>
          <w:szCs w:val="32"/>
        </w:rPr>
      </w:r>
      <w:r/>
    </w:p>
    <w:p>
      <w:pPr>
        <w:pStyle w:val="830"/>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pStyle w:val="830"/>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pStyle w:val="830"/>
        <w:jc w:val="center"/>
        <w:spacing w:line="360" w:lineRule="auto"/>
        <w:rPr>
          <w:rFonts w:ascii="Times New Roman" w:hAnsi="Times New Roman" w:eastAsia="黑体" w:cs="Times New Roman"/>
          <w:sz w:val="30"/>
          <w:szCs w:val="30"/>
          <w:u w:val="single"/>
        </w:rPr>
      </w:pPr>
      <w:r>
        <w:rPr>
          <w:rFonts w:hint="eastAsia" w:ascii="Times New Roman" w:hAnsi="Times New Roman" w:eastAsia="黑体" w:cs="Times New Roman"/>
          <w:sz w:val="30"/>
          <w:szCs w:val="30"/>
        </w:rPr>
        <w:t xml:space="preserve">供应商名称</w:t>
      </w:r>
      <w:r>
        <w:rPr>
          <w:rFonts w:ascii="Times New Roman" w:hAnsi="Times New Roman" w:eastAsia="黑体" w:cs="Times New Roman"/>
          <w:sz w:val="30"/>
          <w:szCs w:val="30"/>
        </w:rPr>
        <w:t xml:space="preserve">：（盖单位章）</w:t>
      </w:r>
      <w:r>
        <w:rPr>
          <w:rFonts w:ascii="Times New Roman" w:hAnsi="Times New Roman" w:eastAsia="黑体" w:cs="Times New Roman"/>
          <w:sz w:val="30"/>
          <w:szCs w:val="30"/>
          <w:u w:val="single"/>
        </w:rPr>
      </w:r>
      <w:r/>
    </w:p>
    <w:p>
      <w:pPr>
        <w:pStyle w:val="830"/>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法定代表人或其委托代理人：（签字或盖章）</w:t>
      </w:r>
      <w:r>
        <w:rPr>
          <w:rFonts w:ascii="Times New Roman" w:hAnsi="Times New Roman" w:eastAsia="黑体" w:cs="Times New Roman"/>
          <w:sz w:val="30"/>
          <w:szCs w:val="30"/>
        </w:rPr>
      </w:r>
      <w:r/>
    </w:p>
    <w:p>
      <w:pPr>
        <w:pStyle w:val="830"/>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年月日</w:t>
      </w:r>
      <w:r>
        <w:rPr>
          <w:rFonts w:ascii="Times New Roman" w:hAnsi="Times New Roman" w:eastAsia="黑体" w:cs="Times New Roman"/>
          <w:sz w:val="30"/>
          <w:szCs w:val="30"/>
        </w:rPr>
      </w:r>
      <w:r/>
    </w:p>
    <w:p>
      <w:pPr>
        <w:pStyle w:val="830"/>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rPr>
          <w:rFonts w:ascii="Times New Roman" w:hAnsi="Times New Roman" w:eastAsia="黑体" w:cs="Times New Roman"/>
          <w:sz w:val="30"/>
          <w:szCs w:val="30"/>
        </w:rPr>
      </w:r>
      <w:r/>
    </w:p>
    <w:p>
      <w:pPr>
        <w:pStyle w:val="830"/>
        <w:jc w:val="center"/>
        <w:rPr>
          <w:rFonts w:ascii="宋体" w:hAnsi="宋体" w:eastAsia="宋体" w:cs="宋体-18030"/>
          <w:szCs w:val="24"/>
        </w:rPr>
      </w:pPr>
      <w:r/>
      <w:bookmarkStart w:id="132" w:name="_Toc52194942"/>
      <w:r/>
      <w:bookmarkStart w:id="133" w:name="_Toc74145323"/>
      <w:r/>
      <w:bookmarkStart w:id="134" w:name="_Toc527620074"/>
      <w:r/>
      <w:bookmarkStart w:id="135" w:name="_Toc74145065"/>
      <w:r/>
      <w:bookmarkStart w:id="136" w:name="_Toc527559450"/>
      <w:r>
        <w:rPr>
          <w:rFonts w:hint="eastAsia" w:ascii="宋体" w:hAnsi="宋体" w:eastAsia="宋体" w:cs="宋体"/>
          <w:b/>
          <w:bCs/>
          <w:sz w:val="36"/>
          <w:szCs w:val="40"/>
        </w:rPr>
        <w:t xml:space="preserve">投标文件目录</w:t>
      </w:r>
      <w:bookmarkEnd w:id="132"/>
      <w:r/>
      <w:bookmarkEnd w:id="133"/>
      <w:r/>
      <w:bookmarkEnd w:id="134"/>
      <w:r/>
      <w:bookmarkEnd w:id="135"/>
      <w:r/>
      <w:bookmarkEnd w:id="136"/>
      <w:r>
        <w:rPr>
          <w:rFonts w:ascii="宋体" w:hAnsi="宋体" w:eastAsia="宋体" w:cs="宋体-18030"/>
          <w:szCs w:val="24"/>
        </w:rPr>
      </w:r>
      <w:r/>
    </w:p>
    <w:p>
      <w:pPr>
        <w:pStyle w:val="830"/>
        <w:jc w:val="center"/>
        <w:spacing w:line="360" w:lineRule="auto"/>
        <w:rPr>
          <w:rFonts w:ascii="Times New Roman" w:hAnsi="Times New Roman" w:eastAsia="黑体" w:cs="Times New Roman"/>
          <w:sz w:val="24"/>
          <w:szCs w:val="24"/>
        </w:rPr>
      </w:pPr>
      <w:r>
        <w:rPr>
          <w:rFonts w:hint="eastAsia" w:ascii="宋体" w:hAnsi="宋体" w:eastAsia="宋体" w:cs="宋体"/>
          <w:sz w:val="24"/>
          <w:szCs w:val="24"/>
        </w:rPr>
        <w:t xml:space="preserve">请投标单位编制目录及页码，否则可能将影响对投标文件的评价。</w:t>
      </w:r>
      <w:r>
        <w:rPr>
          <w:rFonts w:ascii="Times New Roman" w:hAnsi="Times New Roman" w:eastAsia="黑体" w:cs="Times New Roman"/>
          <w:sz w:val="24"/>
          <w:szCs w:val="24"/>
        </w:rPr>
      </w:r>
      <w:r/>
    </w:p>
    <w:p>
      <w:pPr>
        <w:pStyle w:val="830"/>
        <w:jc w:val="left"/>
        <w:widowControl/>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rPr>
          <w:rFonts w:ascii="Times New Roman" w:hAnsi="Times New Roman" w:eastAsia="黑体" w:cs="Times New Roman"/>
          <w:sz w:val="30"/>
          <w:szCs w:val="30"/>
        </w:rPr>
      </w:r>
      <w:r/>
    </w:p>
    <w:p>
      <w:pPr>
        <w:pStyle w:val="830"/>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pStyle w:val="830"/>
        <w:ind w:firstLine="2597"/>
        <w:jc w:val="left"/>
        <w:spacing w:line="360" w:lineRule="auto"/>
        <w:rPr>
          <w:rFonts w:ascii="Times New Roman" w:hAnsi="Times New Roman" w:eastAsia="宋体" w:cs="Times New Roman"/>
          <w:b/>
          <w:bCs/>
          <w:sz w:val="32"/>
          <w:szCs w:val="32"/>
          <w:lang w:val="en-US" w:eastAsia="zh-CN"/>
        </w:rPr>
        <w:outlineLvl w:val="0"/>
      </w:pPr>
      <w:r/>
      <w:bookmarkStart w:id="137" w:name="_Toc30935"/>
      <w:r>
        <w:rPr>
          <w:rFonts w:hint="eastAsia" w:ascii="Times New Roman" w:hAnsi="Times New Roman" w:eastAsia="宋体" w:cs="Times New Roman"/>
          <w:b/>
          <w:sz w:val="24"/>
          <w:szCs w:val="24"/>
        </w:rPr>
        <w:t xml:space="preserve">一、</w:t>
      </w:r>
      <w:bookmarkEnd w:id="137"/>
      <w:r>
        <w:rPr>
          <w:rFonts w:hint="eastAsia" w:ascii="Times New Roman" w:hAnsi="Times New Roman" w:cs="Times New Roman"/>
          <w:b/>
          <w:bCs/>
          <w:sz w:val="32"/>
          <w:szCs w:val="32"/>
          <w:lang w:val="en-US" w:eastAsia="zh-CN"/>
        </w:rPr>
        <w:t xml:space="preserve">投标申请及声明</w:t>
      </w:r>
      <w:r>
        <w:rPr>
          <w:rFonts w:ascii="Times New Roman" w:hAnsi="Times New Roman" w:eastAsia="宋体" w:cs="Times New Roman"/>
          <w:b/>
          <w:bCs/>
          <w:sz w:val="32"/>
          <w:szCs w:val="32"/>
          <w:lang w:val="en-US" w:eastAsia="zh-CN"/>
        </w:rPr>
      </w:r>
      <w:r/>
    </w:p>
    <w:p>
      <w:pPr>
        <w:pStyle w:val="830"/>
        <w:spacing w:line="440" w:lineRule="exact"/>
        <w:rPr>
          <w:rFonts w:ascii="Times New Roman" w:hAnsi="Times New Roman" w:eastAsia="宋体" w:cs="Times New Roman"/>
          <w:szCs w:val="24"/>
        </w:rPr>
      </w:pPr>
      <w:r>
        <w:rPr>
          <w:rFonts w:hint="eastAsia" w:ascii="Times New Roman" w:hAnsi="Times New Roman" w:cs="Times New Roman"/>
          <w:szCs w:val="24"/>
          <w:lang w:eastAsia="zh-CN"/>
        </w:rPr>
        <w:t xml:space="preserve">南京市江宁区文化遗产保护中心</w:t>
      </w:r>
      <w:r>
        <w:rPr>
          <w:rFonts w:hint="eastAsia" w:ascii="Times New Roman" w:hAnsi="Times New Roman" w:eastAsia="宋体" w:cs="Times New Roman"/>
          <w:szCs w:val="24"/>
        </w:rPr>
        <w:t xml:space="preserve"> ：</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你们项目名称：</w:t>
      </w:r>
      <w:r>
        <w:rPr>
          <w:rFonts w:hint="eastAsia" w:ascii="Times New Roman" w:hAnsi="Times New Roman" w:eastAsia="宋体" w:cs="Times New Roman"/>
          <w:szCs w:val="24"/>
          <w:u w:val="single"/>
          <w:lang w:eastAsia="zh-CN"/>
        </w:rPr>
        <w:t xml:space="preserve">江宁区博物馆临展厅改造提升工程</w:t>
      </w:r>
      <w:r>
        <w:rPr>
          <w:rFonts w:hint="eastAsia" w:ascii="Times New Roman" w:hAnsi="Times New Roman" w:eastAsia="宋体" w:cs="Times New Roman"/>
          <w:szCs w:val="24"/>
        </w:rPr>
        <w:t xml:space="preserve">（项目编号为：</w:t>
      </w:r>
      <w:r>
        <w:rPr>
          <w:rFonts w:hint="eastAsia" w:ascii="Times New Roman" w:hAnsi="Times New Roman" w:cs="Times New Roman"/>
          <w:szCs w:val="24"/>
          <w:lang w:eastAsia="zh-CN"/>
        </w:rPr>
        <w:t xml:space="preserve">JSZC-320115-ZKJW-G2026-0003</w:t>
      </w:r>
      <w:r>
        <w:rPr>
          <w:rFonts w:hint="eastAsia" w:ascii="Times New Roman" w:hAnsi="Times New Roman" w:eastAsia="宋体" w:cs="Times New Roman"/>
          <w:szCs w:val="24"/>
        </w:rPr>
        <w:t xml:space="preserve">）招标文件（包括更正公告，如果有的话）收悉，我们经详细审阅和研究，现决定参加投标。</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1、我们郑重承诺：我们是符合</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中规定的供应商，并严格遵守</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中的规定，本投标文件中提供的所有材料均是真实有效的。</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2、我们已详细审核全部</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及其有效补充文件，我们接受</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的所有的条款和规定。我们放弃对</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任何误解的权利，提交投标文件后，不对</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本身提出质疑。否则，属于不诚信和故意扰乱采购活动行为，我们将无条件接受处罚。</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3、我们同意按照本</w:t>
      </w:r>
      <w:r>
        <w:rPr>
          <w:rFonts w:hint="eastAsia" w:ascii="Times New Roman" w:hAnsi="Times New Roman" w:cs="Times New Roman"/>
          <w:szCs w:val="24"/>
          <w:lang w:eastAsia="zh-CN"/>
        </w:rPr>
        <w:t xml:space="preserve">招标文件</w:t>
      </w:r>
      <w:r>
        <w:rPr>
          <w:rFonts w:hint="eastAsia" w:ascii="Times New Roman" w:hAnsi="Times New Roman" w:eastAsia="宋体" w:cs="Times New Roman"/>
          <w:szCs w:val="24"/>
        </w:rPr>
        <w:t xml:space="preserve">第二章“投标供应商须知”的规定，本投标文件的有效期为从开标之日起计算的九十天，在此期间，本投标文件将始终对我们具有约束力，并可随时被接受。如果我们中标，本投标文件在此期间之后将继续保持有效。</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4、我们同意提供采购代理机构要求的有关本次采购的所有资料。</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5、我们理解，你们无义务必须接受投标报价最低的投标，并有权拒绝所有的投标。同时也理解你们不承担我们本次投标的费用。</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6、如果我们中标，为执行合同，我们将按供应商须知有关要求提供必要的履约保证。</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pStyle w:val="830"/>
        <w:ind w:left="1260"/>
        <w:rPr>
          <w:rFonts w:ascii="Times New Roman" w:hAnsi="Times New Roman" w:eastAsia="宋体" w:cs="Times New Roman"/>
          <w:szCs w:val="24"/>
        </w:rPr>
      </w:pPr>
      <w:r>
        <w:rPr>
          <w:rFonts w:ascii="Times New Roman" w:hAnsi="Times New Roman" w:eastAsia="宋体" w:cs="Times New Roman"/>
          <w:szCs w:val="24"/>
        </w:rPr>
      </w:r>
      <w:r/>
    </w:p>
    <w:p>
      <w:pPr>
        <w:pStyle w:val="830"/>
        <w:rPr>
          <w:rFonts w:ascii="Times New Roman" w:hAnsi="Times New Roman" w:eastAsia="宋体" w:cs="Times New Roman"/>
          <w:szCs w:val="24"/>
        </w:rPr>
      </w:pPr>
      <w:r>
        <w:rPr>
          <w:rFonts w:ascii="Times New Roman" w:hAnsi="Times New Roman" w:eastAsia="宋体" w:cs="Times New Roman"/>
          <w:szCs w:val="24"/>
        </w:rPr>
      </w:r>
      <w:r/>
    </w:p>
    <w:p>
      <w:pPr>
        <w:pStyle w:val="830"/>
        <w:ind w:left="1260"/>
        <w:rPr>
          <w:rFonts w:ascii="Times New Roman" w:hAnsi="Times New Roman" w:eastAsia="宋体" w:cs="Times New Roman"/>
          <w:szCs w:val="24"/>
        </w:rPr>
      </w:pP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法定代表人或授权代表（签字或盖章）：</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电话：传真：</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日期：</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月</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日</w:t>
      </w:r>
      <w:r>
        <w:rPr>
          <w:rFonts w:ascii="Times New Roman" w:hAnsi="Times New Roman" w:eastAsia="宋体" w:cs="Times New Roman"/>
          <w:szCs w:val="24"/>
        </w:rPr>
      </w:r>
      <w:r/>
    </w:p>
    <w:p>
      <w:pPr>
        <w:pStyle w:val="830"/>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pStyle w:val="830"/>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pStyle w:val="830"/>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pStyle w:val="830"/>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pStyle w:val="830"/>
        <w:ind w:firstLine="2233"/>
        <w:jc w:val="left"/>
        <w:spacing w:line="360" w:lineRule="auto"/>
        <w:rPr>
          <w:rFonts w:ascii="Times New Roman" w:hAnsi="Times New Roman" w:eastAsia="宋体" w:cs="Times New Roman"/>
          <w:b/>
          <w:bCs/>
          <w:sz w:val="32"/>
          <w:szCs w:val="32"/>
        </w:rPr>
        <w:outlineLvl w:val="0"/>
      </w:pPr>
      <w:r/>
      <w:bookmarkStart w:id="138" w:name="_Toc276"/>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二、</w:t>
      </w:r>
      <w:r>
        <w:rPr>
          <w:rFonts w:ascii="Times New Roman" w:hAnsi="Times New Roman" w:eastAsia="宋体" w:cs="Times New Roman"/>
          <w:b/>
          <w:bCs/>
          <w:sz w:val="32"/>
          <w:szCs w:val="32"/>
        </w:rPr>
        <w:t xml:space="preserve">特定资格要求的证明文件</w:t>
      </w:r>
      <w:bookmarkEnd w:id="138"/>
      <w:r>
        <w:rPr>
          <w:rFonts w:ascii="Times New Roman" w:hAnsi="Times New Roman" w:eastAsia="宋体" w:cs="Times New Roman"/>
          <w:b/>
          <w:bCs/>
          <w:sz w:val="32"/>
          <w:szCs w:val="32"/>
        </w:rPr>
      </w:r>
      <w:r/>
    </w:p>
    <w:p>
      <w:pPr>
        <w:pStyle w:val="830"/>
        <w:ind w:firstLine="3678"/>
        <w:jc w:val="left"/>
        <w:spacing w:line="360" w:lineRule="auto"/>
        <w:rPr>
          <w:rFonts w:hint="eastAsia" w:ascii="Times New Roman" w:hAnsi="Times New Roman" w:eastAsia="宋体" w:cs="Times New Roman"/>
          <w:b/>
          <w:bCs/>
          <w:sz w:val="32"/>
          <w:szCs w:val="32"/>
          <w:lang w:eastAsia="zh-CN"/>
        </w:rPr>
      </w:pPr>
      <w:r>
        <w:rPr>
          <w:rFonts w:hint="eastAsia" w:ascii="Times New Roman" w:hAnsi="Times New Roman" w:cs="Times New Roman"/>
          <w:b/>
          <w:bCs/>
          <w:sz w:val="32"/>
          <w:szCs w:val="32"/>
          <w:lang w:val="en-US" w:eastAsia="zh-CN"/>
        </w:rPr>
        <w:t xml:space="preserve"> </w:t>
      </w:r>
      <w:r>
        <w:rPr>
          <w:rFonts w:hint="eastAsia" w:ascii="Times New Roman" w:hAnsi="Times New Roman" w:eastAsia="宋体" w:cs="Times New Roman"/>
          <w:b/>
          <w:bCs/>
          <w:sz w:val="32"/>
          <w:szCs w:val="32"/>
          <w:lang w:eastAsia="zh-CN"/>
        </w:rPr>
      </w:r>
      <w:r/>
    </w:p>
    <w:p>
      <w:pPr>
        <w:pStyle w:val="830"/>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9" w:name="_Toc7825"/>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三、法人授权书</w:t>
      </w:r>
      <w:bookmarkEnd w:id="139"/>
      <w:r>
        <w:rPr>
          <w:rFonts w:ascii="Times New Roman" w:hAnsi="Times New Roman" w:eastAsia="宋体" w:cs="Times New Roman"/>
          <w:b/>
          <w:bCs/>
          <w:sz w:val="32"/>
          <w:szCs w:val="32"/>
        </w:rPr>
      </w:r>
      <w:r/>
    </w:p>
    <w:p>
      <w:pPr>
        <w:pStyle w:val="830"/>
        <w:spacing w:line="440" w:lineRule="exact"/>
        <w:rPr>
          <w:rFonts w:ascii="Times New Roman" w:hAnsi="Times New Roman" w:eastAsia="宋体" w:cs="Times New Roman"/>
          <w:szCs w:val="24"/>
        </w:rPr>
      </w:pPr>
      <w:r>
        <w:rPr>
          <w:rFonts w:hint="eastAsia" w:ascii="Times New Roman" w:hAnsi="Times New Roman" w:cs="Times New Roman"/>
          <w:szCs w:val="24"/>
          <w:lang w:eastAsia="zh-CN"/>
        </w:rPr>
        <w:t xml:space="preserve">南京市江宁区文化遗产保护中心</w:t>
      </w:r>
      <w:r>
        <w:rPr>
          <w:rFonts w:hint="eastAsia" w:ascii="Times New Roman" w:hAnsi="Times New Roman" w:eastAsia="宋体" w:cs="Times New Roman"/>
          <w:szCs w:val="24"/>
        </w:rPr>
        <w:t xml:space="preserve"> ：</w:t>
      </w:r>
      <w:r>
        <w:rPr>
          <w:rFonts w:ascii="Times New Roman" w:hAnsi="Times New Roman" w:eastAsia="宋体" w:cs="Times New Roman"/>
          <w:szCs w:val="24"/>
        </w:rPr>
      </w:r>
      <w:r/>
    </w:p>
    <w:p>
      <w:pPr>
        <w:pStyle w:val="83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本授权书宣告：</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委托单位：</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    法定代表人：</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受托人：   姓名    性别：    出生日期：  </w:t>
      </w:r>
      <w:r>
        <w:rPr>
          <w:rFonts w:hint="eastAsia" w:ascii="Times New Roman" w:hAnsi="Times New Roman" w:eastAsia="宋体" w:cs="Times New Roman"/>
          <w:szCs w:val="24"/>
          <w:u w:val="single"/>
        </w:rPr>
        <w:t xml:space="preserve">年  月  日</w:t>
      </w:r>
      <w:r>
        <w:rPr>
          <w:rFonts w:ascii="Times New Roman" w:hAnsi="Times New Roman" w:eastAsia="宋体" w:cs="Times New Roman"/>
          <w:szCs w:val="24"/>
          <w:u w:val="single"/>
        </w:rPr>
      </w:r>
      <w:r/>
    </w:p>
    <w:p>
      <w:pPr>
        <w:pStyle w:val="830"/>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所在单位：   职务：</w:t>
      </w:r>
      <w:r>
        <w:rPr>
          <w:rFonts w:ascii="Times New Roman" w:hAnsi="Times New Roman" w:eastAsia="宋体" w:cs="Times New Roman"/>
          <w:szCs w:val="24"/>
          <w:u w:val="single"/>
        </w:rPr>
      </w:r>
      <w:r/>
    </w:p>
    <w:p>
      <w:pPr>
        <w:pStyle w:val="830"/>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身份证：     联系方式: </w:t>
      </w:r>
      <w:r>
        <w:rPr>
          <w:rFonts w:ascii="Times New Roman" w:hAnsi="Times New Roman" w:eastAsia="宋体" w:cs="Times New Roman"/>
          <w:szCs w:val="24"/>
          <w:u w:val="single"/>
        </w:rPr>
      </w:r>
      <w:r/>
    </w:p>
    <w:p>
      <w:pPr>
        <w:pStyle w:val="830"/>
        <w:ind w:firstLine="84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兹委托受托人合法地代表我单位参加</w:t>
      </w:r>
      <w:r>
        <w:rPr>
          <w:rFonts w:hint="eastAsia" w:ascii="Times New Roman" w:hAnsi="Times New Roman" w:cs="Times New Roman"/>
          <w:szCs w:val="24"/>
          <w:lang w:eastAsia="zh-CN"/>
        </w:rPr>
        <w:t xml:space="preserve">南京市江宁区文化遗产保护中心</w:t>
      </w:r>
      <w:r>
        <w:rPr>
          <w:rFonts w:hint="eastAsia" w:ascii="Times New Roman" w:hAnsi="Times New Roman" w:eastAsia="宋体" w:cs="Times New Roman"/>
          <w:szCs w:val="24"/>
        </w:rPr>
        <w:t xml:space="preserve"> 组织的项目名称</w:t>
      </w:r>
      <w:r>
        <w:rPr>
          <w:rFonts w:hint="eastAsia" w:ascii="Times New Roman" w:hAnsi="Times New Roman" w:eastAsia="宋体" w:cs="Times New Roman"/>
          <w:szCs w:val="24"/>
          <w:u w:val="single"/>
        </w:rPr>
        <w:t xml:space="preserve">：</w:t>
      </w:r>
      <w:r>
        <w:rPr>
          <w:rFonts w:hint="eastAsia" w:ascii="Times New Roman" w:hAnsi="Times New Roman" w:eastAsia="宋体" w:cs="Times New Roman"/>
          <w:szCs w:val="24"/>
          <w:u w:val="single"/>
          <w:lang w:eastAsia="zh-CN"/>
        </w:rPr>
        <w:t xml:space="preserve">江宁区博物馆临展厅改造提升工程</w:t>
      </w:r>
      <w:r>
        <w:rPr>
          <w:rFonts w:hint="eastAsia" w:ascii="Times New Roman" w:hAnsi="Times New Roman" w:eastAsia="宋体" w:cs="Times New Roman"/>
          <w:szCs w:val="24"/>
        </w:rPr>
        <w:t xml:space="preserve">（项目编号为：</w:t>
      </w:r>
      <w:r>
        <w:rPr>
          <w:rFonts w:hint="eastAsia" w:ascii="Times New Roman" w:hAnsi="Times New Roman" w:cs="Times New Roman"/>
          <w:szCs w:val="24"/>
          <w:lang w:eastAsia="zh-CN"/>
        </w:rPr>
        <w:t xml:space="preserve">JSZC-320115-ZKJW-G2026-0003</w:t>
      </w:r>
      <w:r>
        <w:rPr>
          <w:rFonts w:hint="eastAsia" w:ascii="Times New Roman" w:hAnsi="Times New Roman" w:eastAsia="宋体" w:cs="Times New Roman"/>
          <w:szCs w:val="24"/>
        </w:rPr>
        <w:t xml:space="preserve">）的采购活动，受托人有权在该投标活动中，以我单位的名义签署投标书和投标文件，与招标代理机构协商、澄清、解释并执行一切与此有关的事项。  </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受托人在办理上述事宜过程中以其自己的名义所签署的所有文件我均予以承认。受托人无转委托权。</w:t>
      </w:r>
      <w:r>
        <w:rPr>
          <w:rFonts w:ascii="Times New Roman" w:hAnsi="Times New Roman" w:eastAsia="宋体" w:cs="Times New Roman"/>
          <w:szCs w:val="24"/>
        </w:rPr>
      </w:r>
      <w:r/>
    </w:p>
    <w:p>
      <w:pPr>
        <w:pStyle w:val="830"/>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委托期限：至上述事宜处理完毕止。</w:t>
      </w:r>
      <w:r>
        <w:rPr>
          <w:rFonts w:ascii="Times New Roman" w:hAnsi="Times New Roman" w:eastAsia="宋体" w:cs="Times New Roman"/>
          <w:szCs w:val="24"/>
        </w:rPr>
      </w:r>
      <w:r/>
    </w:p>
    <w:p>
      <w:pPr>
        <w:pStyle w:val="830"/>
        <w:ind w:left="1260"/>
        <w:rPr>
          <w:rFonts w:ascii="Times New Roman" w:hAnsi="Times New Roman" w:eastAsia="宋体" w:cs="Times New Roman"/>
          <w:szCs w:val="24"/>
        </w:rPr>
      </w:pPr>
      <w:r>
        <w:rPr>
          <w:rFonts w:ascii="Times New Roman" w:hAnsi="Times New Roman" w:eastAsia="宋体" w:cs="Times New Roman"/>
          <w:szCs w:val="24"/>
        </w:rPr>
      </w:r>
      <w:r/>
    </w:p>
    <w:p>
      <w:pPr>
        <w:pStyle w:val="830"/>
        <w:spacing w:line="440" w:lineRule="exact"/>
        <w:rPr>
          <w:rFonts w:ascii="Times New Roman" w:hAnsi="Times New Roman" w:eastAsia="宋体" w:cs="Times New Roman"/>
          <w:b/>
          <w:bCs/>
          <w:szCs w:val="24"/>
        </w:rPr>
      </w:pPr>
      <w:r>
        <w:rPr>
          <w:rFonts w:hint="eastAsia" w:ascii="Times New Roman" w:hAnsi="Times New Roman" w:eastAsia="宋体" w:cs="Times New Roman"/>
          <w:b/>
          <w:bCs/>
          <w:szCs w:val="24"/>
        </w:rPr>
        <w:t xml:space="preserve">附：授权代表身份证：</w:t>
      </w:r>
      <w:r>
        <w:rPr>
          <w:rFonts w:ascii="Times New Roman" w:hAnsi="Times New Roman" w:eastAsia="宋体" w:cs="Times New Roman"/>
          <w:b/>
          <w:bCs/>
          <w:szCs w:val="24"/>
        </w:rPr>
      </w:r>
      <w:r/>
    </w:p>
    <w:p>
      <w:pPr>
        <w:pStyle w:val="830"/>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pStyle w:val="830"/>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rPr>
          <w:rFonts w:ascii="Times New Roman" w:hAnsi="Times New Roman" w:eastAsia="宋体" w:cs="Times New Roman"/>
          <w:szCs w:val="24"/>
        </w:rPr>
      </w:r>
      <w:r/>
    </w:p>
    <w:p>
      <w:pPr>
        <w:pStyle w:val="830"/>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pStyle w:val="830"/>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法定代表人（签字或签章）：</w:t>
      </w:r>
      <w:r>
        <w:rPr>
          <w:rFonts w:ascii="Times New Roman" w:hAnsi="Times New Roman" w:eastAsia="宋体" w:cs="Times New Roman"/>
          <w:szCs w:val="24"/>
        </w:rPr>
      </w:r>
      <w:r/>
    </w:p>
    <w:p>
      <w:pPr>
        <w:pStyle w:val="830"/>
        <w:jc w:val="right"/>
        <w:spacing w:line="440" w:lineRule="exact"/>
        <w:rPr>
          <w:rFonts w:ascii="Times New Roman" w:hAnsi="Times New Roman" w:eastAsia="宋体" w:cs="Times New Roman"/>
          <w:b/>
          <w:bCs/>
          <w:szCs w:val="24"/>
        </w:rPr>
      </w:pPr>
      <w:r>
        <w:rPr>
          <w:rFonts w:ascii="Times New Roman" w:hAnsi="Times New Roman" w:eastAsia="宋体" w:cs="Times New Roman"/>
          <w:b/>
          <w:bCs/>
          <w:szCs w:val="24"/>
        </w:rPr>
      </w:r>
      <w:r/>
    </w:p>
    <w:p>
      <w:pPr>
        <w:pStyle w:val="830"/>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年月日</w:t>
      </w:r>
      <w:r>
        <w:rPr>
          <w:rFonts w:ascii="Times New Roman" w:hAnsi="Times New Roman" w:eastAsia="宋体" w:cs="Times New Roman"/>
          <w:szCs w:val="24"/>
        </w:rPr>
      </w:r>
      <w:r/>
    </w:p>
    <w:p>
      <w:pPr>
        <w:pStyle w:val="830"/>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40" w:name="_Toc14190"/>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四、</w:t>
      </w:r>
      <w:r>
        <w:rPr>
          <w:rFonts w:hint="eastAsia" w:ascii="Times New Roman" w:hAnsi="Times New Roman" w:cs="Times New Roman"/>
          <w:b/>
          <w:bCs/>
          <w:sz w:val="32"/>
          <w:szCs w:val="32"/>
          <w:lang w:val="en-US" w:eastAsia="zh-CN"/>
        </w:rPr>
        <w:t xml:space="preserve">中小</w:t>
      </w:r>
      <w:r>
        <w:rPr>
          <w:rFonts w:hint="eastAsia" w:ascii="Times New Roman" w:hAnsi="Times New Roman" w:eastAsia="宋体" w:cs="Times New Roman"/>
          <w:b/>
          <w:bCs/>
          <w:sz w:val="32"/>
          <w:szCs w:val="32"/>
        </w:rPr>
        <w:t xml:space="preserve">企业声明函</w:t>
      </w:r>
      <w:bookmarkEnd w:id="140"/>
      <w:r>
        <w:rPr>
          <w:rFonts w:ascii="Times New Roman" w:hAnsi="Times New Roman" w:eastAsia="宋体" w:cs="Times New Roman"/>
          <w:b/>
          <w:bCs/>
          <w:sz w:val="32"/>
          <w:szCs w:val="32"/>
        </w:rPr>
      </w:r>
      <w:r/>
    </w:p>
    <w:p>
      <w:pPr>
        <w:pStyle w:val="830"/>
        <w:ind w:firstLine="420"/>
        <w:jc w:val="center"/>
        <w:spacing w:before="106" w:after="106" w:line="30" w:lineRule="atLeas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中小企业声明函（工程、服务）</w:t>
      </w: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本公司（联合体）郑重声明，根据《政府采购促进中小企业发展管理办法》（财库(2020)46号）的规定，本公司（联合体）参加</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单位名称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的</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项目名称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采购活动，工程的施工单位全部为符合政策要求的中小企业（或者：服务全部为符合政策要求的中小企业承接）。相关企业（含联合体中的中小企业、签订分包意向协议的中小企业）的具体情况如下</w:t>
      </w: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w:t>
      </w:r>
      <w:r>
        <w:rPr>
          <w:rFonts w:hint="eastAsia" w:ascii="微软雅黑" w:hAnsi="微软雅黑" w:eastAsia="微软雅黑" w:cs="微软雅黑"/>
          <w:i/>
          <w:iCs/>
          <w:sz w:val="24"/>
          <w:szCs w:val="24"/>
          <w:u w:val="single"/>
          <w:lang w:eastAsia="zh-CN"/>
        </w:rPr>
        <w:t xml:space="preserve">招标文件</w:t>
      </w:r>
      <w:r>
        <w:rPr>
          <w:rFonts w:hint="eastAsia" w:ascii="微软雅黑" w:hAnsi="微软雅黑" w:eastAsia="微软雅黑" w:cs="微软雅黑"/>
          <w:i/>
          <w:iCs/>
          <w:sz w:val="24"/>
          <w:szCs w:val="24"/>
          <w:u w:val="single"/>
        </w:rPr>
        <w:t xml:space="preserve">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2.</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w:t>
      </w:r>
      <w:r>
        <w:rPr>
          <w:rFonts w:hint="eastAsia" w:ascii="微软雅黑" w:hAnsi="微软雅黑" w:eastAsia="微软雅黑" w:cs="微软雅黑"/>
          <w:i/>
          <w:iCs/>
          <w:sz w:val="24"/>
          <w:szCs w:val="24"/>
          <w:u w:val="single"/>
          <w:lang w:eastAsia="zh-CN"/>
        </w:rPr>
        <w:t xml:space="preserve">招标文件</w:t>
      </w:r>
      <w:r>
        <w:rPr>
          <w:rFonts w:hint="eastAsia" w:ascii="微软雅黑" w:hAnsi="微软雅黑" w:eastAsia="微软雅黑" w:cs="微软雅黑"/>
          <w:i/>
          <w:iCs/>
          <w:sz w:val="24"/>
          <w:szCs w:val="24"/>
          <w:u w:val="single"/>
        </w:rPr>
        <w:t xml:space="preserve">中明确的所属行业）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rPr>
          <w:rFonts w:ascii="微软雅黑" w:hAnsi="微软雅黑" w:eastAsia="微软雅黑" w:cs="微软雅黑"/>
          <w:sz w:val="24"/>
          <w:szCs w:val="24"/>
        </w:rPr>
      </w:r>
      <w:r/>
    </w:p>
    <w:p>
      <w:pPr>
        <w:pStyle w:val="830"/>
        <w:jc w:val="left"/>
        <w:widowControl/>
        <w:rPr>
          <w:rFonts w:ascii="微软雅黑" w:hAnsi="微软雅黑" w:eastAsia="宋体" w:cs="微软雅黑"/>
          <w:sz w:val="24"/>
          <w:szCs w:val="24"/>
        </w:rPr>
      </w:pPr>
      <w:r>
        <w:rPr>
          <w:rFonts w:hint="eastAsia" w:ascii="宋体" w:hAnsi="宋体" w:eastAsia="宋体" w:cs="宋体"/>
          <w:sz w:val="24"/>
          <w:szCs w:val="24"/>
        </w:rPr>
        <w:t xml:space="preserve">    ……</w:t>
      </w:r>
      <w:r>
        <w:rPr>
          <w:rFonts w:ascii="微软雅黑" w:hAnsi="微软雅黑" w:eastAsia="宋体" w:cs="微软雅黑"/>
          <w:sz w:val="24"/>
          <w:szCs w:val="24"/>
        </w:rPr>
      </w:r>
      <w:r/>
    </w:p>
    <w:p>
      <w:pPr>
        <w:pStyle w:val="830"/>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以上企业，不属于大企业的分支机构，不存在控股股东为大企业的情形，也不存在与大企业的负责人为同一人的情形。</w:t>
      </w: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本企业对上述声明内容的真实性负责。如有虚假，将依法承担相应责任。</w:t>
      </w: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pStyle w:val="830"/>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pStyle w:val="830"/>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供应商(盖章)：</w:t>
      </w:r>
      <w:r>
        <w:rPr>
          <w:rFonts w:ascii="微软雅黑" w:hAnsi="微软雅黑" w:eastAsia="微软雅黑" w:cs="微软雅黑"/>
          <w:sz w:val="24"/>
          <w:szCs w:val="24"/>
        </w:rPr>
      </w:r>
      <w:r/>
    </w:p>
    <w:p>
      <w:pPr>
        <w:pStyle w:val="830"/>
        <w:ind w:firstLine="624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pStyle w:val="830"/>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日期：</w:t>
      </w:r>
      <w:r>
        <w:rPr>
          <w:rFonts w:ascii="微软雅黑" w:hAnsi="微软雅黑" w:eastAsia="微软雅黑" w:cs="微软雅黑"/>
          <w:sz w:val="24"/>
          <w:szCs w:val="24"/>
        </w:rPr>
      </w:r>
      <w:r/>
    </w:p>
    <w:p>
      <w:pPr>
        <w:pStyle w:val="830"/>
        <w:spacing w:line="560" w:lineRule="exact"/>
        <w:rPr>
          <w:rFonts w:ascii="宋体" w:hAnsi="宋体"/>
          <w:sz w:val="24"/>
          <w:szCs w:val="24"/>
        </w:rPr>
      </w:pPr>
      <w:r>
        <w:rPr>
          <w:rFonts w:ascii="宋体" w:hAnsi="宋体"/>
          <w:sz w:val="24"/>
          <w:szCs w:val="24"/>
        </w:rPr>
      </w:r>
      <w:r/>
    </w:p>
    <w:p>
      <w:pPr>
        <w:pStyle w:val="830"/>
        <w:spacing w:line="560" w:lineRule="exact"/>
        <w:rPr>
          <w:rFonts w:ascii="宋体" w:hAnsi="宋体"/>
          <w:sz w:val="24"/>
          <w:szCs w:val="24"/>
        </w:rPr>
      </w:pPr>
      <w:r>
        <w:rPr>
          <w:rFonts w:ascii="宋体" w:hAnsi="宋体"/>
          <w:sz w:val="24"/>
          <w:szCs w:val="24"/>
        </w:rPr>
      </w:r>
      <w:r/>
    </w:p>
    <w:p>
      <w:pPr>
        <w:pStyle w:val="830"/>
        <w:spacing w:line="560" w:lineRule="exact"/>
        <w:rPr>
          <w:rFonts w:ascii="宋体" w:hAnsi="宋体"/>
          <w:sz w:val="24"/>
          <w:szCs w:val="24"/>
        </w:rPr>
      </w:pPr>
      <w:r>
        <w:rPr>
          <w:rFonts w:ascii="宋体" w:hAnsi="宋体"/>
          <w:sz w:val="24"/>
          <w:szCs w:val="24"/>
        </w:rPr>
      </w:r>
      <w:r/>
    </w:p>
    <w:p>
      <w:pPr>
        <w:pStyle w:val="830"/>
        <w:spacing w:line="560" w:lineRule="exact"/>
        <w:rPr>
          <w:rFonts w:ascii="宋体" w:hAnsi="宋体"/>
          <w:sz w:val="24"/>
          <w:szCs w:val="24"/>
        </w:rPr>
      </w:pPr>
      <w:r>
        <w:rPr>
          <w:rFonts w:ascii="宋体" w:hAnsi="宋体"/>
          <w:sz w:val="24"/>
          <w:szCs w:val="24"/>
        </w:rPr>
      </w:r>
      <w:r/>
    </w:p>
    <w:p>
      <w:pPr>
        <w:pStyle w:val="830"/>
        <w:spacing w:line="560" w:lineRule="exact"/>
        <w:rPr>
          <w:sz w:val="24"/>
          <w:szCs w:val="24"/>
        </w:rPr>
      </w:pPr>
      <w:r>
        <w:rPr>
          <w:rFonts w:hint="eastAsia" w:ascii="宋体" w:hAnsi="宋体"/>
          <w:sz w:val="24"/>
          <w:szCs w:val="24"/>
        </w:rPr>
        <w:t xml:space="preserve">备注：从业人员、营业收入、资产总额填报上一年度数据，无上一年度数据的新成立企业可不填报。</w:t>
      </w:r>
      <w:r>
        <w:rPr>
          <w:sz w:val="24"/>
          <w:szCs w:val="24"/>
        </w:rPr>
      </w:r>
      <w:r/>
    </w:p>
    <w:p>
      <w:pPr>
        <w:pStyle w:val="830"/>
        <w:ind w:firstLine="630"/>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41" w:name="_Toc7437"/>
      <w:r>
        <w:rPr>
          <w:rFonts w:hint="eastAsia" w:ascii="Times New Roman" w:hAnsi="Times New Roman" w:eastAsia="宋体" w:cs="Times New Roman"/>
          <w:b/>
          <w:bCs/>
          <w:sz w:val="32"/>
          <w:szCs w:val="32"/>
        </w:rPr>
        <w:t xml:space="preserve">五、残疾人福利性单位声明函或监狱企业证明</w:t>
      </w:r>
      <w:bookmarkEnd w:id="141"/>
      <w:r>
        <w:rPr>
          <w:rFonts w:ascii="Times New Roman" w:hAnsi="Times New Roman" w:eastAsia="宋体" w:cs="Times New Roman"/>
          <w:b/>
          <w:bCs/>
          <w:sz w:val="32"/>
          <w:szCs w:val="32"/>
        </w:rPr>
      </w:r>
      <w:r/>
    </w:p>
    <w:p>
      <w:pPr>
        <w:pStyle w:val="830"/>
        <w:ind w:firstLine="420"/>
        <w:jc w:val="center"/>
        <w:spacing w:before="106" w:after="106" w:line="30" w:lineRule="atLeast"/>
        <w:widowControl/>
        <w:rPr>
          <w:rFonts w:ascii="宋体" w:hAnsi="宋体" w:eastAsia="宋体" w:cs="宋体"/>
          <w:szCs w:val="21"/>
        </w:rPr>
        <w:outlineLvl w:val="1"/>
      </w:pPr>
      <w:r/>
      <w:bookmarkStart w:id="142" w:name="_Toc3837"/>
      <w:r>
        <w:rPr>
          <w:rFonts w:hint="eastAsia" w:ascii="微软雅黑" w:hAnsi="微软雅黑" w:eastAsia="微软雅黑" w:cs="微软雅黑"/>
          <w:szCs w:val="21"/>
        </w:rPr>
        <w:t xml:space="preserve">残疾人福利性单位声明函</w:t>
      </w:r>
      <w:bookmarkEnd w:id="142"/>
      <w:r>
        <w:rPr>
          <w:rFonts w:ascii="宋体" w:hAnsi="宋体" w:eastAsia="宋体" w:cs="宋体"/>
          <w:szCs w:val="21"/>
        </w:rPr>
      </w:r>
      <w:r/>
    </w:p>
    <w:p>
      <w:pPr>
        <w:pStyle w:val="830"/>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Cs w:val="21"/>
        </w:rPr>
      </w:r>
      <w:r/>
    </w:p>
    <w:p>
      <w:pPr>
        <w:pStyle w:val="830"/>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本单位对上述声明的真实性负责。如有虚假，将依法承担相应责任。</w:t>
      </w:r>
      <w:r>
        <w:rPr>
          <w:rFonts w:ascii="宋体" w:hAnsi="宋体" w:eastAsia="宋体" w:cs="宋体"/>
          <w:szCs w:val="21"/>
        </w:rPr>
      </w:r>
      <w:r/>
    </w:p>
    <w:p>
      <w:pPr>
        <w:pStyle w:val="830"/>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                                                                                               供应商（盖章）：</w:t>
      </w:r>
      <w:r>
        <w:rPr>
          <w:rFonts w:ascii="宋体" w:hAnsi="宋体" w:eastAsia="宋体" w:cs="宋体"/>
          <w:szCs w:val="21"/>
        </w:rPr>
      </w:r>
      <w:r/>
    </w:p>
    <w:p>
      <w:pPr>
        <w:pStyle w:val="830"/>
        <w:ind w:firstLine="420"/>
        <w:spacing w:before="106" w:after="106" w:line="30" w:lineRule="atLeast"/>
        <w:widowControl/>
        <w:rPr>
          <w:rFonts w:ascii="微软雅黑" w:hAnsi="微软雅黑" w:eastAsia="微软雅黑" w:cs="微软雅黑"/>
          <w:szCs w:val="21"/>
        </w:rPr>
      </w:pPr>
      <w:r>
        <w:rPr>
          <w:rFonts w:hint="eastAsia" w:ascii="微软雅黑" w:hAnsi="微软雅黑" w:eastAsia="微软雅黑" w:cs="微软雅黑"/>
          <w:szCs w:val="21"/>
        </w:rPr>
        <w:t xml:space="preserve">                                                                                                日期：</w:t>
      </w: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pStyle w:val="830"/>
        <w:keepLines/>
        <w:keepNext/>
        <w:spacing w:before="260" w:after="260" w:line="420" w:lineRule="exact"/>
        <w:rPr>
          <w:rFonts w:ascii="宋体" w:hAnsi="宋体" w:eastAsia="宋体" w:cs="CIDFont+F1"/>
          <w:bCs/>
          <w:sz w:val="24"/>
          <w:szCs w:val="32"/>
        </w:rPr>
        <w:outlineLvl w:val="1"/>
      </w:pPr>
      <w:r/>
      <w:bookmarkStart w:id="143" w:name="_Toc30323"/>
      <w:r>
        <w:rPr>
          <w:rFonts w:hint="eastAsia" w:ascii="微软雅黑" w:hAnsi="微软雅黑" w:eastAsia="宋体" w:cs="微软雅黑"/>
          <w:sz w:val="32"/>
          <w:szCs w:val="24"/>
        </w:rPr>
        <w:t xml:space="preserve">属于监狱企业的证明文件（若供应商为监狱企业须提供）</w:t>
      </w:r>
      <w:bookmarkEnd w:id="143"/>
      <w:r>
        <w:rPr>
          <w:rFonts w:ascii="宋体" w:hAnsi="宋体" w:eastAsia="宋体" w:cs="CIDFont+F1"/>
          <w:bCs/>
          <w:sz w:val="24"/>
          <w:szCs w:val="32"/>
        </w:rPr>
      </w:r>
      <w:r/>
    </w:p>
    <w:p>
      <w:pPr>
        <w:pStyle w:val="830"/>
        <w:ind w:firstLine="480"/>
        <w:jc w:val="left"/>
        <w:spacing w:line="360" w:lineRule="auto"/>
        <w:rPr>
          <w:rFonts w:ascii="宋体" w:hAnsi="宋体" w:eastAsia="宋体" w:cs="CIDFont+F1"/>
          <w:sz w:val="24"/>
          <w:szCs w:val="24"/>
        </w:rPr>
      </w:pPr>
      <w:r>
        <w:rPr>
          <w:rFonts w:ascii="宋体" w:hAnsi="宋体" w:eastAsia="宋体" w:cs="CIDFont+F1"/>
          <w:sz w:val="24"/>
          <w:szCs w:val="24"/>
        </w:rPr>
      </w:r>
      <w:r/>
    </w:p>
    <w:p>
      <w:pPr>
        <w:pStyle w:val="830"/>
        <w:ind w:firstLine="480"/>
        <w:jc w:val="left"/>
        <w:spacing w:line="360" w:lineRule="auto"/>
        <w:rPr>
          <w:rFonts w:ascii="宋体" w:hAnsi="宋体" w:eastAsia="宋体" w:cs="CIDFont+F1"/>
          <w:sz w:val="24"/>
          <w:szCs w:val="24"/>
        </w:rPr>
      </w:pPr>
      <w:r>
        <w:rPr>
          <w:rFonts w:hint="eastAsia" w:ascii="宋体" w:hAnsi="宋体" w:eastAsia="宋体" w:cs="CIDFont+F1"/>
          <w:sz w:val="24"/>
          <w:szCs w:val="24"/>
        </w:rPr>
        <w:t xml:space="preserve">提供由省级以上监狱管理局、戒毒管理局</w:t>
      </w:r>
      <w:r>
        <w:rPr>
          <w:rFonts w:ascii="宋体" w:hAnsi="宋体" w:eastAsia="宋体" w:cs="CIDFont+F1"/>
          <w:sz w:val="24"/>
          <w:szCs w:val="24"/>
        </w:rPr>
        <w:t xml:space="preserve">(</w:t>
      </w:r>
      <w:r>
        <w:rPr>
          <w:rFonts w:hint="eastAsia" w:ascii="宋体" w:hAnsi="宋体" w:eastAsia="宋体" w:cs="CIDFont+F1"/>
          <w:sz w:val="24"/>
          <w:szCs w:val="24"/>
        </w:rPr>
        <w:t xml:space="preserve">含新疆生产建设兵团</w:t>
      </w:r>
      <w:r>
        <w:rPr>
          <w:rFonts w:ascii="宋体" w:hAnsi="宋体" w:eastAsia="宋体" w:cs="CIDFont+F1"/>
          <w:sz w:val="24"/>
          <w:szCs w:val="24"/>
        </w:rPr>
        <w:t xml:space="preserve">)</w:t>
      </w:r>
      <w:r>
        <w:rPr>
          <w:rFonts w:hint="eastAsia" w:ascii="宋体" w:hAnsi="宋体" w:eastAsia="宋体" w:cs="CIDFont+F1"/>
          <w:sz w:val="24"/>
          <w:szCs w:val="24"/>
        </w:rPr>
        <w:t xml:space="preserve">出具的属于监狱企业的证明文件。</w:t>
      </w:r>
      <w:r>
        <w:rPr>
          <w:rFonts w:ascii="宋体" w:hAnsi="宋体" w:eastAsia="宋体" w:cs="CIDFont+F1"/>
          <w:sz w:val="24"/>
          <w:szCs w:val="24"/>
        </w:rPr>
      </w:r>
      <w:r/>
    </w:p>
    <w:p>
      <w:pPr>
        <w:pStyle w:val="830"/>
        <w:ind w:firstLine="420"/>
        <w:spacing w:before="106" w:after="106" w:line="30" w:lineRule="atLeast"/>
        <w:widowControl/>
        <w:rPr>
          <w:rFonts w:ascii="宋体" w:hAnsi="宋体" w:eastAsia="宋体" w:cs="宋体"/>
          <w:szCs w:val="21"/>
        </w:rPr>
        <w:sectPr>
          <w:headerReference w:type="default" r:id="rId9"/>
          <w:footerReference w:type="default" r:id="rId14"/>
          <w:footerReference w:type="first" r:id="rId15"/>
          <w:footnotePr/>
          <w:endnotePr>
            <w:numFmt w:val="decimal"/>
          </w:endnotePr>
          <w:type w:val="nextPage"/>
          <w:pgSz w:w="11906" w:h="16838" w:orient="portrait"/>
          <w:pgMar w:top="1418" w:right="1418" w:bottom="1276" w:left="1418" w:header="720" w:footer="720" w:gutter="0"/>
          <w:cols w:num="1" w:sep="0" w:space="1701" w:equalWidth="1"/>
          <w:docGrid w:linePitch="360"/>
        </w:sectPr>
      </w:pPr>
      <w:r>
        <w:rPr>
          <w:rFonts w:ascii="宋体" w:hAnsi="宋体" w:eastAsia="宋体" w:cs="宋体"/>
          <w:szCs w:val="21"/>
        </w:rPr>
      </w:r>
      <w:r/>
    </w:p>
    <w:p>
      <w:pPr>
        <w:pStyle w:val="830"/>
        <w:ind w:firstLine="3213"/>
        <w:spacing w:before="106" w:after="106" w:line="30" w:lineRule="atLeast"/>
        <w:widowControl/>
        <w:rPr>
          <w:rFonts w:ascii="Times New Roman" w:hAnsi="Times New Roman" w:eastAsia="宋体" w:cs="Times New Roman"/>
          <w:b/>
          <w:bCs/>
          <w:sz w:val="32"/>
          <w:szCs w:val="32"/>
        </w:rPr>
        <w:outlineLvl w:val="0"/>
      </w:pPr>
      <w:r/>
      <w:bookmarkStart w:id="144" w:name="_Toc22316"/>
      <w:r>
        <w:rPr>
          <w:rFonts w:hint="eastAsia" w:ascii="Times New Roman" w:hAnsi="Times New Roman" w:eastAsia="宋体" w:cs="Times New Roman"/>
          <w:b/>
          <w:bCs/>
          <w:sz w:val="32"/>
          <w:szCs w:val="32"/>
        </w:rPr>
        <w:t xml:space="preserve">六、分项报价表</w:t>
      </w:r>
      <w:bookmarkEnd w:id="144"/>
      <w:r>
        <w:rPr>
          <w:rFonts w:ascii="Times New Roman" w:hAnsi="Times New Roman" w:eastAsia="宋体" w:cs="Times New Roman"/>
          <w:b/>
          <w:bCs/>
          <w:sz w:val="32"/>
          <w:szCs w:val="32"/>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420"/>
        <w:spacing w:before="106" w:after="106" w:line="30" w:lineRule="atLeas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w:t>
      </w:r>
      <w:r>
        <w:rPr>
          <w:rFonts w:hint="eastAsia" w:ascii="Times New Roman" w:hAnsi="Times New Roman" w:cs="Times New Roman"/>
          <w:sz w:val="24"/>
          <w:szCs w:val="24"/>
          <w:lang w:val="en-US" w:eastAsia="zh-CN"/>
        </w:rPr>
        <w:t xml:space="preserve">根据清单</w:t>
      </w:r>
      <w:r>
        <w:rPr>
          <w:rFonts w:hint="eastAsia" w:ascii="Times New Roman" w:hAnsi="Times New Roman" w:eastAsia="宋体" w:cs="Times New Roman"/>
          <w:sz w:val="24"/>
          <w:szCs w:val="24"/>
          <w:lang w:val="en-US" w:eastAsia="zh-CN"/>
        </w:rPr>
        <w:t xml:space="preserve">格式自拟）</w:t>
      </w:r>
      <w:r>
        <w:rPr>
          <w:rFonts w:hint="eastAsia" w:ascii="Times New Roman" w:hAnsi="Times New Roman" w:eastAsia="宋体" w:cs="Times New Roman"/>
          <w:sz w:val="24"/>
          <w:szCs w:val="24"/>
          <w:lang w:val="en-US" w:eastAsia="zh-CN"/>
        </w:rPr>
      </w:r>
      <w:r/>
    </w:p>
    <w:p>
      <w:pPr>
        <w:pStyle w:val="945"/>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3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945"/>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3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945"/>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83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p>
      <w:pPr>
        <w:pStyle w:val="945"/>
        <w:rPr>
          <w:lang w:val="en-US" w:eastAsia="zh-CN"/>
        </w:rPr>
      </w:pPr>
      <w:r>
        <w:rPr>
          <w:lang w:val="en-US" w:eastAsia="zh-CN"/>
        </w:rPr>
      </w:r>
      <w:r/>
    </w:p>
    <w:p>
      <w:pPr>
        <w:pStyle w:val="830"/>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rPr>
          <w:rFonts w:ascii="Times New Roman" w:hAnsi="Times New Roman" w:eastAsia="宋体" w:cs="Times New Roman"/>
          <w:sz w:val="24"/>
          <w:szCs w:val="24"/>
        </w:rPr>
      </w:r>
      <w:r/>
    </w:p>
    <w:p>
      <w:pPr>
        <w:pStyle w:val="830"/>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rPr>
          <w:rFonts w:ascii="Times New Roman" w:hAnsi="Times New Roman" w:eastAsia="宋体" w:cs="Times New Roman"/>
          <w:sz w:val="24"/>
          <w:szCs w:val="24"/>
        </w:rPr>
      </w:r>
      <w:r/>
    </w:p>
    <w:p>
      <w:pPr>
        <w:pStyle w:val="830"/>
        <w:spacing w:before="106" w:after="106" w:line="30" w:lineRule="atLeast"/>
        <w:widowControl/>
        <w:rPr>
          <w:rFonts w:ascii="宋体" w:hAnsi="宋体" w:eastAsia="宋体" w:cs="宋体"/>
          <w:szCs w:val="21"/>
        </w:rPr>
        <w:sectPr>
          <w:footnotePr/>
          <w:endnotePr>
            <w:numFmt w:val="decimal"/>
          </w:endnotePr>
          <w:type w:val="nextPage"/>
          <w:pgSz w:w="11906" w:h="16838" w:orient="portrait"/>
          <w:pgMar w:top="1418" w:right="1418" w:bottom="1276" w:left="1418" w:header="720" w:footer="720" w:gutter="0"/>
          <w:cols w:num="1" w:sep="0" w:space="1701" w:equalWidth="1"/>
          <w:docGrid w:linePitch="360"/>
        </w:sectPr>
      </w:pPr>
      <w:r>
        <w:rPr>
          <w:rFonts w:ascii="宋体" w:hAnsi="宋体" w:eastAsia="宋体" w:cs="宋体"/>
          <w:szCs w:val="21"/>
        </w:rPr>
      </w:r>
      <w:r/>
    </w:p>
    <w:p>
      <w:pPr>
        <w:pStyle w:val="830"/>
        <w:ind w:firstLine="2072"/>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45" w:name="_Toc17121"/>
      <w:r>
        <w:rPr>
          <w:rFonts w:hint="eastAsia" w:ascii="Times New Roman" w:hAnsi="Times New Roman" w:eastAsia="宋体" w:cs="Times New Roman"/>
          <w:b/>
          <w:bCs/>
          <w:sz w:val="32"/>
          <w:szCs w:val="32"/>
        </w:rPr>
        <w:t xml:space="preserve">七、技术要求响应及偏离表</w:t>
      </w:r>
      <w:bookmarkEnd w:id="145"/>
      <w:r>
        <w:rPr>
          <w:rFonts w:ascii="Times New Roman" w:hAnsi="Times New Roman" w:eastAsia="宋体" w:cs="Times New Roman"/>
          <w:b/>
          <w:bCs/>
          <w:sz w:val="32"/>
          <w:szCs w:val="32"/>
        </w:rPr>
      </w:r>
      <w:r/>
    </w:p>
    <w:p>
      <w:pPr>
        <w:pStyle w:val="830"/>
        <w:ind w:firstLine="480"/>
        <w:jc w:val="left"/>
        <w:spacing w:before="75" w:after="75" w:line="360" w:lineRule="auto"/>
        <w:shd w:val="clear" w:color="auto" w:fill="ffffff"/>
        <w:widowControl/>
        <w:rPr>
          <w:rFonts w:ascii="宋体" w:hAnsi="宋体" w:eastAsia="宋体" w:cs="宋体"/>
          <w:b/>
          <w:sz w:val="24"/>
          <w:szCs w:val="24"/>
          <w:lang w:val="zh-CN" w:bidi="zh-CN"/>
        </w:rPr>
      </w:pPr>
      <w:r>
        <w:rPr>
          <w:rFonts w:hint="eastAsia" w:ascii="宋体" w:hAnsi="宋体" w:eastAsia="宋体" w:cs="宋体"/>
          <w:sz w:val="24"/>
          <w:szCs w:val="24"/>
          <w:lang w:val="zh-CN" w:bidi="zh-CN"/>
        </w:rPr>
        <w:t xml:space="preserve">项目编号：</w:t>
      </w:r>
      <w:r>
        <w:rPr>
          <w:rFonts w:hint="eastAsia" w:ascii="宋体" w:hAnsi="宋体" w:cs="宋体"/>
          <w:sz w:val="24"/>
          <w:szCs w:val="24"/>
          <w:lang w:val="zh-CN" w:bidi="zh-CN"/>
        </w:rPr>
        <w:t xml:space="preserve">JSZC-320115-ZKJW-G2026-0003</w:t>
      </w:r>
      <w:r>
        <w:rPr>
          <w:rFonts w:ascii="宋体" w:hAnsi="宋体" w:eastAsia="宋体" w:cs="宋体"/>
          <w:b/>
          <w:sz w:val="24"/>
          <w:szCs w:val="24"/>
          <w:lang w:val="zh-CN" w:bidi="zh-CN"/>
        </w:rPr>
      </w:r>
      <w:r/>
    </w:p>
    <w:p>
      <w:pPr>
        <w:pStyle w:val="830"/>
        <w:ind w:firstLine="480"/>
        <w:jc w:val="left"/>
        <w:spacing w:before="75" w:after="75" w:line="360" w:lineRule="auto"/>
        <w:shd w:val="clear" w:color="auto" w:fill="ffffff"/>
        <w:widowControl/>
        <w:rPr>
          <w:rFonts w:hint="eastAsia" w:ascii="宋体" w:hAnsi="宋体" w:eastAsia="宋体" w:cs="宋体"/>
          <w:sz w:val="24"/>
          <w:szCs w:val="24"/>
          <w:lang w:val="zh-CN" w:eastAsia="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江宁区博物馆临展厅改造提升工程</w:t>
      </w:r>
      <w:r>
        <w:rPr>
          <w:rFonts w:hint="eastAsia" w:ascii="宋体" w:hAnsi="宋体" w:eastAsia="宋体" w:cs="宋体"/>
          <w:sz w:val="24"/>
          <w:szCs w:val="24"/>
          <w:lang w:val="zh-CN" w:eastAsia="zh-CN" w:bidi="zh-CN"/>
        </w:rPr>
      </w:r>
      <w:r/>
    </w:p>
    <w:tbl>
      <w:tblPr>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vAlign w:val="top"/>
            <w:textDirection w:val="lrTb"/>
            <w:noWrap/>
          </w:tcPr>
          <w:p>
            <w:pPr>
              <w:pStyle w:val="830"/>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rPr>
                <w:rFonts w:ascii="仿宋" w:hAnsi="仿宋" w:eastAsia="仿宋" w:cs="仿宋"/>
                <w:b/>
                <w:sz w:val="24"/>
                <w:szCs w:val="24"/>
                <w:lang w:val="zh-CN" w:bidi="zh-CN"/>
              </w:rPr>
            </w:r>
            <w:r/>
          </w:p>
        </w:tc>
        <w:tc>
          <w:tcPr>
            <w:tcW w:w="3119" w:type="dxa"/>
            <w:vAlign w:val="top"/>
            <w:textDirection w:val="lrTb"/>
            <w:noWrap/>
          </w:tcPr>
          <w:p>
            <w:pPr>
              <w:pStyle w:val="830"/>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rPr>
                <w:rFonts w:ascii="仿宋" w:hAnsi="仿宋" w:eastAsia="仿宋" w:cs="仿宋"/>
                <w:b/>
                <w:sz w:val="24"/>
                <w:szCs w:val="24"/>
                <w:lang w:val="zh-CN" w:bidi="zh-CN"/>
              </w:rPr>
            </w:r>
            <w:r/>
          </w:p>
        </w:tc>
        <w:tc>
          <w:tcPr>
            <w:tcW w:w="1984" w:type="dxa"/>
            <w:vAlign w:val="top"/>
            <w:textDirection w:val="lrTb"/>
            <w:noWrap/>
          </w:tcPr>
          <w:p>
            <w:pPr>
              <w:pStyle w:val="830"/>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rPr>
                <w:rFonts w:ascii="仿宋" w:hAnsi="仿宋" w:eastAsia="仿宋" w:cs="仿宋"/>
                <w:b/>
                <w:sz w:val="24"/>
                <w:szCs w:val="24"/>
                <w:lang w:val="zh-CN" w:bidi="zh-CN"/>
              </w:rPr>
            </w:r>
            <w:r/>
          </w:p>
        </w:tc>
        <w:tc>
          <w:tcPr>
            <w:tcW w:w="2394" w:type="dxa"/>
            <w:vAlign w:val="top"/>
            <w:textDirection w:val="lrTb"/>
            <w:noWrap/>
          </w:tcPr>
          <w:p>
            <w:pPr>
              <w:pStyle w:val="830"/>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rPr>
                <w:rFonts w:ascii="仿宋" w:hAnsi="仿宋" w:eastAsia="仿宋" w:cs="仿宋"/>
                <w:b/>
                <w:sz w:val="24"/>
                <w:szCs w:val="24"/>
                <w:lang w:val="zh-CN" w:bidi="zh-CN"/>
              </w:rPr>
            </w:r>
            <w:r/>
          </w:p>
        </w:tc>
      </w:tr>
      <w:tr>
        <w:trPr>
          <w:trHeight w:val="467"/>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vAlign w:val="top"/>
            <w:textDirection w:val="lrTb"/>
            <w:noWrap/>
          </w:tcPr>
          <w:p>
            <w:pPr>
              <w:pStyle w:val="830"/>
              <w:jc w:val="center"/>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w:t>
            </w: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vAlign w:val="top"/>
            <w:textDirection w:val="lrTb"/>
            <w:noWrap/>
          </w:tcPr>
          <w:p>
            <w:pPr>
              <w:pStyle w:val="830"/>
              <w:jc w:val="center"/>
              <w:rPr>
                <w:rFonts w:ascii="仿宋" w:hAnsi="仿宋" w:eastAsia="仿宋" w:cs="仿宋"/>
                <w:sz w:val="24"/>
                <w:szCs w:val="24"/>
                <w:lang w:val="zh-CN" w:bidi="zh-CN"/>
              </w:rPr>
            </w:pPr>
            <w:r>
              <w:rPr>
                <w:rFonts w:ascii="仿宋" w:hAnsi="仿宋" w:eastAsia="仿宋" w:cs="仿宋"/>
                <w:sz w:val="24"/>
                <w:szCs w:val="24"/>
                <w:lang w:val="zh-CN" w:bidi="zh-CN"/>
              </w:rPr>
            </w:r>
            <w:r/>
          </w:p>
        </w:tc>
        <w:tc>
          <w:tcPr>
            <w:tcW w:w="3119"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rPr>
          <w:rFonts w:ascii="宋体" w:hAnsi="宋体" w:eastAsia="宋体" w:cs="宋体"/>
          <w:sz w:val="24"/>
          <w:szCs w:val="24"/>
          <w:lang w:val="zh-CN" w:bidi="zh-CN"/>
        </w:rPr>
      </w:r>
      <w:r/>
    </w:p>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rPr>
          <w:rFonts w:ascii="宋体" w:hAnsi="宋体" w:eastAsia="宋体" w:cs="宋体"/>
          <w:sz w:val="24"/>
          <w:szCs w:val="24"/>
          <w:lang w:val="zh-CN" w:bidi="zh-CN"/>
        </w:rPr>
      </w:r>
      <w:r/>
    </w:p>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rPr>
          <w:rFonts w:ascii="宋体" w:hAnsi="宋体" w:eastAsia="宋体" w:cs="宋体"/>
          <w:sz w:val="24"/>
          <w:szCs w:val="24"/>
          <w:lang w:val="zh-CN" w:bidi="zh-CN"/>
        </w:rPr>
      </w:r>
      <w:r/>
    </w:p>
    <w:p>
      <w:pPr>
        <w:pStyle w:val="830"/>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pStyle w:val="830"/>
        <w:jc w:val="left"/>
        <w:spacing w:line="360" w:lineRule="auto"/>
        <w:shd w:val="clear" w:color="auto" w:fill="ffffff"/>
        <w:widowControl/>
        <w:rPr>
          <w:rFonts w:ascii="宋体" w:hAnsi="宋体" w:cs="Times New Roman"/>
          <w:sz w:val="24"/>
          <w:szCs w:val="24"/>
          <w:lang w:val="zh-CN"/>
        </w:rPr>
      </w:pPr>
      <w:r>
        <w:rPr>
          <w:rFonts w:hint="eastAsia" w:ascii="宋体" w:hAnsi="宋体" w:cs="Times New Roman"/>
          <w:sz w:val="24"/>
          <w:szCs w:val="24"/>
          <w:lang w:val="zh-CN"/>
        </w:rPr>
        <w:t xml:space="preserve">注：1.按照项目需求中的要求详细填列。</w:t>
      </w:r>
      <w:r>
        <w:rPr>
          <w:rFonts w:ascii="宋体" w:hAnsi="宋体" w:cs="Times New Roman"/>
          <w:sz w:val="24"/>
          <w:szCs w:val="24"/>
          <w:lang w:val="zh-CN"/>
        </w:rPr>
      </w:r>
      <w:r/>
    </w:p>
    <w:p>
      <w:pPr>
        <w:pStyle w:val="830"/>
        <w:jc w:val="left"/>
        <w:spacing w:line="360" w:lineRule="auto"/>
        <w:shd w:val="clear" w:color="auto" w:fill="ffffff"/>
        <w:widowControl/>
        <w:rPr>
          <w:rFonts w:ascii="宋体" w:hAnsi="宋体" w:cs="Times New Roman"/>
          <w:sz w:val="24"/>
          <w:szCs w:val="24"/>
          <w:lang w:val="zh-CN"/>
        </w:rPr>
      </w:pPr>
      <w:r>
        <w:rPr>
          <w:rFonts w:hint="eastAsia" w:ascii="宋体" w:hAnsi="宋体" w:cs="Times New Roman"/>
          <w:sz w:val="24"/>
          <w:szCs w:val="24"/>
          <w:lang w:val="zh-CN"/>
        </w:rPr>
        <w:t xml:space="preserve">2.行数不够，可自行添加。</w:t>
      </w:r>
      <w:r>
        <w:rPr>
          <w:rFonts w:ascii="宋体" w:hAnsi="宋体" w:cs="Times New Roman"/>
          <w:sz w:val="24"/>
          <w:szCs w:val="24"/>
          <w:lang w:val="zh-CN"/>
        </w:rPr>
      </w:r>
      <w:r/>
    </w:p>
    <w:p>
      <w:pPr>
        <w:pStyle w:val="830"/>
        <w:jc w:val="left"/>
        <w:spacing w:line="360" w:lineRule="auto"/>
        <w:shd w:val="clear" w:color="auto" w:fill="ffffff"/>
        <w:widowControl/>
        <w:rPr>
          <w:rFonts w:ascii="宋体" w:hAnsi="宋体" w:cs="Times New Roman"/>
          <w:sz w:val="24"/>
          <w:szCs w:val="24"/>
          <w:lang w:val="zh-CN"/>
        </w:rPr>
      </w:pPr>
      <w:r>
        <w:rPr>
          <w:rFonts w:hint="eastAsia" w:ascii="宋体" w:hAnsi="宋体" w:cs="Times New Roman"/>
          <w:sz w:val="24"/>
          <w:szCs w:val="24"/>
        </w:rPr>
        <w:t xml:space="preserve">3</w:t>
      </w:r>
      <w:r>
        <w:rPr>
          <w:rFonts w:hint="eastAsia" w:ascii="宋体" w:hAnsi="宋体" w:cs="Times New Roman"/>
          <w:sz w:val="24"/>
          <w:szCs w:val="24"/>
          <w:lang w:val="zh-CN"/>
        </w:rPr>
        <w:t xml:space="preserve">.供应商可根据各个需求表的内容填报技术规格响应表，但技术规格响应表的内容必须对其相对应的供货需求的内容全部响应，否则，该投标将可能被视为非实质性响应性投标而被拒绝。</w:t>
      </w:r>
      <w:r>
        <w:rPr>
          <w:rFonts w:ascii="宋体" w:hAnsi="宋体" w:cs="Times New Roman"/>
          <w:sz w:val="24"/>
          <w:szCs w:val="24"/>
          <w:lang w:val="zh-CN"/>
        </w:rPr>
      </w:r>
      <w:r/>
    </w:p>
    <w:p>
      <w:pPr>
        <w:pStyle w:val="830"/>
        <w:jc w:val="left"/>
        <w:spacing w:line="360" w:lineRule="auto"/>
        <w:shd w:val="clear" w:color="auto" w:fill="ffffff"/>
        <w:widowControl/>
        <w:rPr>
          <w:rFonts w:ascii="宋体" w:hAnsi="宋体" w:cs="Times New Roman"/>
          <w:b/>
          <w:sz w:val="24"/>
          <w:szCs w:val="24"/>
          <w:lang w:val="zh-CN"/>
        </w:rPr>
        <w:sectPr>
          <w:footnotePr/>
          <w:endnotePr>
            <w:numFmt w:val="decimal"/>
          </w:endnotePr>
          <w:type w:val="nextPage"/>
          <w:pgSz w:w="11906" w:h="16838" w:orient="portrait"/>
          <w:pgMar w:top="1418" w:right="1418" w:bottom="1276" w:left="1418" w:header="720" w:footer="720" w:gutter="0"/>
          <w:cols w:num="1" w:sep="0" w:space="1701" w:equalWidth="1"/>
          <w:docGrid w:linePitch="360"/>
        </w:sectPr>
      </w:pPr>
      <w:r>
        <w:rPr>
          <w:rFonts w:hint="eastAsia" w:ascii="宋体" w:hAnsi="宋体" w:cs="Times New Roman"/>
          <w:b/>
          <w:sz w:val="24"/>
          <w:szCs w:val="24"/>
        </w:rPr>
        <w:t xml:space="preserve">4</w:t>
      </w:r>
      <w:r>
        <w:rPr>
          <w:rFonts w:hint="eastAsia" w:ascii="宋体" w:hAnsi="宋体" w:cs="Times New Roman"/>
          <w:b/>
          <w:sz w:val="24"/>
          <w:szCs w:val="24"/>
          <w:lang w:val="zh-CN"/>
        </w:rPr>
        <w:t xml:space="preserve">.</w:t>
      </w:r>
      <w:r>
        <w:rPr>
          <w:rFonts w:hint="eastAsia" w:ascii="宋体" w:hAnsi="宋体" w:cs="Times New Roman"/>
          <w:b/>
          <w:sz w:val="24"/>
          <w:szCs w:val="24"/>
          <w:lang w:val="zh-CN"/>
        </w:rPr>
        <w:tab/>
      </w:r>
      <w:r>
        <w:rPr>
          <w:rFonts w:hint="eastAsia" w:ascii="宋体" w:hAnsi="宋体" w:cs="Times New Roman"/>
          <w:b/>
          <w:sz w:val="24"/>
          <w:szCs w:val="24"/>
          <w:lang w:val="zh-CN"/>
        </w:rPr>
        <w:t xml:space="preserve">若完全响应无偏离，则在表格中写“符合无偏离”。</w:t>
      </w:r>
      <w:r>
        <w:rPr>
          <w:rFonts w:ascii="宋体" w:hAnsi="宋体" w:cs="Times New Roman"/>
          <w:b/>
          <w:sz w:val="24"/>
          <w:szCs w:val="24"/>
          <w:lang w:val="zh-CN"/>
        </w:rPr>
      </w:r>
      <w:r/>
    </w:p>
    <w:p>
      <w:pPr>
        <w:pStyle w:val="830"/>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46" w:name="_Toc7319"/>
      <w:r>
        <w:rPr>
          <w:rFonts w:hint="eastAsia" w:ascii="Times New Roman" w:hAnsi="Times New Roman" w:eastAsia="宋体" w:cs="Times New Roman"/>
          <w:b/>
          <w:bCs/>
          <w:sz w:val="32"/>
          <w:szCs w:val="32"/>
        </w:rPr>
        <w:t xml:space="preserve">八、商务要求响应及偏离表</w:t>
      </w:r>
      <w:bookmarkEnd w:id="146"/>
      <w:r>
        <w:rPr>
          <w:rFonts w:ascii="Times New Roman" w:hAnsi="Times New Roman" w:eastAsia="宋体" w:cs="Times New Roman"/>
          <w:b/>
          <w:bCs/>
          <w:sz w:val="32"/>
          <w:szCs w:val="32"/>
        </w:rPr>
      </w:r>
      <w:r/>
    </w:p>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w:t>
      </w:r>
      <w:r>
        <w:rPr>
          <w:rFonts w:hint="eastAsia" w:ascii="宋体" w:hAnsi="宋体" w:cs="宋体"/>
          <w:sz w:val="24"/>
          <w:szCs w:val="24"/>
          <w:lang w:val="zh-CN" w:bidi="zh-CN"/>
        </w:rPr>
        <w:t xml:space="preserve">JSZC-320115-ZKJW-G2026-0003</w:t>
      </w:r>
      <w:r>
        <w:rPr>
          <w:rFonts w:ascii="宋体" w:hAnsi="宋体" w:eastAsia="宋体" w:cs="宋体"/>
          <w:sz w:val="24"/>
          <w:szCs w:val="24"/>
          <w:lang w:val="zh-CN" w:bidi="zh-CN"/>
        </w:rPr>
      </w:r>
      <w:r/>
    </w:p>
    <w:p>
      <w:pPr>
        <w:pStyle w:val="830"/>
        <w:ind w:firstLine="480"/>
        <w:jc w:val="left"/>
        <w:spacing w:before="75" w:after="75" w:line="360" w:lineRule="auto"/>
        <w:shd w:val="clear" w:color="auto" w:fill="ffffff"/>
        <w:widowControl/>
        <w:rPr>
          <w:rFonts w:hint="eastAsia" w:ascii="宋体" w:hAnsi="宋体" w:eastAsia="宋体" w:cs="宋体"/>
          <w:sz w:val="24"/>
          <w:szCs w:val="24"/>
          <w:lang w:val="zh-CN" w:eastAsia="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江宁区博物馆临展厅改造提升工程</w:t>
      </w:r>
      <w:r>
        <w:rPr>
          <w:rFonts w:hint="eastAsia" w:ascii="宋体" w:hAnsi="宋体" w:eastAsia="宋体" w:cs="宋体"/>
          <w:sz w:val="24"/>
          <w:szCs w:val="24"/>
          <w:lang w:val="zh-CN" w:eastAsia="zh-CN" w:bidi="zh-CN"/>
        </w:rPr>
      </w:r>
      <w:r/>
    </w:p>
    <w:tbl>
      <w:tblPr>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vAlign w:val="top"/>
            <w:textDirection w:val="lrTb"/>
            <w:noWrap/>
          </w:tcPr>
          <w:p>
            <w:pPr>
              <w:pStyle w:val="830"/>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rPr>
                <w:rFonts w:ascii="仿宋" w:hAnsi="仿宋" w:eastAsia="仿宋" w:cs="仿宋"/>
                <w:b/>
                <w:sz w:val="24"/>
                <w:szCs w:val="24"/>
                <w:lang w:val="zh-CN" w:bidi="zh-CN"/>
              </w:rPr>
            </w:r>
            <w:r/>
          </w:p>
        </w:tc>
        <w:tc>
          <w:tcPr>
            <w:tcW w:w="2470" w:type="dxa"/>
            <w:vAlign w:val="top"/>
            <w:textDirection w:val="lrTb"/>
            <w:noWrap/>
          </w:tcPr>
          <w:p>
            <w:pPr>
              <w:pStyle w:val="830"/>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rPr>
                <w:rFonts w:ascii="仿宋" w:hAnsi="仿宋" w:eastAsia="仿宋" w:cs="仿宋"/>
                <w:b/>
                <w:sz w:val="24"/>
                <w:szCs w:val="24"/>
                <w:lang w:val="zh-CN" w:bidi="zh-CN"/>
              </w:rPr>
            </w:r>
            <w:r/>
          </w:p>
        </w:tc>
        <w:tc>
          <w:tcPr>
            <w:tcW w:w="2268" w:type="dxa"/>
            <w:vAlign w:val="top"/>
            <w:textDirection w:val="lrTb"/>
            <w:noWrap/>
          </w:tcPr>
          <w:p>
            <w:pPr>
              <w:pStyle w:val="830"/>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rPr>
                <w:rFonts w:ascii="仿宋" w:hAnsi="仿宋" w:eastAsia="仿宋" w:cs="仿宋"/>
                <w:b/>
                <w:sz w:val="24"/>
                <w:szCs w:val="24"/>
                <w:lang w:val="zh-CN" w:bidi="zh-CN"/>
              </w:rPr>
            </w:r>
            <w:r/>
          </w:p>
        </w:tc>
        <w:tc>
          <w:tcPr>
            <w:tcW w:w="2410" w:type="dxa"/>
            <w:vAlign w:val="top"/>
            <w:textDirection w:val="lrTb"/>
            <w:noWrap/>
          </w:tcPr>
          <w:p>
            <w:pPr>
              <w:pStyle w:val="830"/>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rPr>
                <w:rFonts w:ascii="仿宋" w:hAnsi="仿宋" w:eastAsia="仿宋" w:cs="仿宋"/>
                <w:b/>
                <w:sz w:val="24"/>
                <w:szCs w:val="24"/>
                <w:lang w:val="zh-CN" w:bidi="zh-CN"/>
              </w:rPr>
            </w:r>
            <w:r/>
          </w:p>
        </w:tc>
      </w:tr>
      <w:tr>
        <w:trPr>
          <w:trHeight w:val="467"/>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vAlign w:val="top"/>
            <w:textDirection w:val="lrTb"/>
            <w:noWrap/>
          </w:tcPr>
          <w:p>
            <w:pPr>
              <w:pStyle w:val="830"/>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rPr>
          <w:rFonts w:ascii="宋体" w:hAnsi="宋体" w:eastAsia="宋体" w:cs="宋体"/>
          <w:sz w:val="24"/>
          <w:szCs w:val="24"/>
          <w:lang w:val="zh-CN" w:bidi="zh-CN"/>
        </w:rPr>
      </w:r>
      <w:r/>
    </w:p>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rPr>
          <w:rFonts w:ascii="宋体" w:hAnsi="宋体" w:eastAsia="宋体" w:cs="宋体"/>
          <w:sz w:val="24"/>
          <w:szCs w:val="24"/>
          <w:lang w:val="zh-CN" w:bidi="zh-CN"/>
        </w:rPr>
      </w:r>
      <w:r/>
    </w:p>
    <w:p>
      <w:pPr>
        <w:pStyle w:val="830"/>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rPr>
          <w:rFonts w:ascii="宋体" w:hAnsi="宋体" w:eastAsia="宋体" w:cs="宋体"/>
          <w:sz w:val="24"/>
          <w:szCs w:val="24"/>
          <w:lang w:val="zh-CN" w:bidi="zh-CN"/>
        </w:rPr>
      </w:r>
      <w:r/>
    </w:p>
    <w:p>
      <w:pPr>
        <w:pStyle w:val="830"/>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pStyle w:val="830"/>
        <w:jc w:val="left"/>
        <w:spacing w:line="360" w:lineRule="auto"/>
        <w:shd w:val="clear" w:color="auto" w:fill="ffffff"/>
        <w:widowControl/>
        <w:rPr>
          <w:rFonts w:ascii="宋体" w:hAnsi="宋体" w:cs="Times New Roman"/>
          <w:sz w:val="24"/>
          <w:szCs w:val="24"/>
          <w:lang w:val="zh-CN"/>
        </w:rPr>
      </w:pPr>
      <w:r>
        <w:rPr>
          <w:rFonts w:hint="eastAsia" w:ascii="宋体" w:hAnsi="宋体" w:cs="Times New Roman"/>
          <w:sz w:val="24"/>
          <w:szCs w:val="24"/>
          <w:lang w:val="zh-CN"/>
        </w:rPr>
        <w:t xml:space="preserve">注：1.按照项目需求中的要求详细填列。</w:t>
      </w:r>
      <w:r>
        <w:rPr>
          <w:rFonts w:ascii="宋体" w:hAnsi="宋体" w:cs="Times New Roman"/>
          <w:sz w:val="24"/>
          <w:szCs w:val="24"/>
          <w:lang w:val="zh-CN"/>
        </w:rPr>
      </w:r>
      <w:r/>
    </w:p>
    <w:p>
      <w:pPr>
        <w:pStyle w:val="830"/>
        <w:jc w:val="left"/>
        <w:spacing w:line="360" w:lineRule="auto"/>
        <w:shd w:val="clear" w:color="auto" w:fill="ffffff"/>
        <w:widowControl/>
        <w:rPr>
          <w:rFonts w:ascii="宋体" w:hAnsi="宋体" w:cs="Times New Roman"/>
          <w:sz w:val="24"/>
          <w:szCs w:val="24"/>
          <w:lang w:val="zh-CN"/>
        </w:rPr>
      </w:pPr>
      <w:r>
        <w:rPr>
          <w:rFonts w:hint="eastAsia" w:ascii="宋体" w:hAnsi="宋体" w:cs="Times New Roman"/>
          <w:sz w:val="24"/>
          <w:szCs w:val="24"/>
          <w:lang w:val="zh-CN"/>
        </w:rPr>
        <w:t xml:space="preserve">2.行数不够，可自行添加。</w:t>
      </w:r>
      <w:r>
        <w:rPr>
          <w:rFonts w:ascii="宋体" w:hAnsi="宋体" w:cs="Times New Roman"/>
          <w:sz w:val="24"/>
          <w:szCs w:val="24"/>
          <w:lang w:val="zh-CN"/>
        </w:rPr>
      </w:r>
      <w:r/>
    </w:p>
    <w:p>
      <w:pPr>
        <w:pStyle w:val="830"/>
        <w:jc w:val="left"/>
        <w:spacing w:line="360" w:lineRule="auto"/>
        <w:shd w:val="clear" w:color="auto" w:fill="ffffff"/>
        <w:widowControl/>
        <w:rPr>
          <w:rFonts w:ascii="Times New Roman" w:hAnsi="Times New Roman" w:eastAsia="宋体" w:cs="Times New Roman"/>
          <w:b/>
          <w:bCs/>
          <w:sz w:val="32"/>
          <w:szCs w:val="32"/>
        </w:rPr>
      </w:pPr>
      <w:r>
        <w:rPr>
          <w:rFonts w:hint="eastAsia" w:ascii="宋体" w:hAnsi="宋体" w:cs="Times New Roman"/>
          <w:b/>
          <w:sz w:val="24"/>
          <w:szCs w:val="24"/>
        </w:rPr>
        <w:t xml:space="preserve">3</w:t>
      </w:r>
      <w:r>
        <w:rPr>
          <w:rFonts w:hint="eastAsia" w:ascii="宋体" w:hAnsi="宋体" w:cs="Times New Roman"/>
          <w:b/>
          <w:sz w:val="24"/>
          <w:szCs w:val="24"/>
          <w:lang w:val="zh-CN"/>
        </w:rPr>
        <w:t xml:space="preserve">.</w:t>
      </w:r>
      <w:r>
        <w:rPr>
          <w:rFonts w:hint="eastAsia" w:ascii="宋体" w:hAnsi="宋体" w:cs="Times New Roman"/>
          <w:b/>
          <w:sz w:val="24"/>
          <w:szCs w:val="24"/>
          <w:lang w:val="zh-CN"/>
        </w:rPr>
        <w:tab/>
      </w:r>
      <w:r>
        <w:rPr>
          <w:rFonts w:hint="eastAsia" w:ascii="宋体" w:hAnsi="宋体" w:cs="Times New Roman"/>
          <w:b/>
          <w:sz w:val="24"/>
          <w:szCs w:val="24"/>
          <w:lang w:val="zh-CN"/>
        </w:rPr>
        <w:t xml:space="preserve">若完全响应无偏离，则在表格中写“符合无偏离”。</w:t>
      </w:r>
      <w:r>
        <w:rPr>
          <w:rFonts w:ascii="Times New Roman" w:hAnsi="Times New Roman" w:eastAsia="宋体" w:cs="Times New Roman"/>
          <w:b/>
          <w:bCs/>
          <w:sz w:val="32"/>
          <w:szCs w:val="32"/>
        </w:rPr>
      </w:r>
      <w:r/>
    </w:p>
    <w:p>
      <w:pPr>
        <w:pStyle w:val="830"/>
        <w:jc w:val="left"/>
        <w:rPr>
          <w:rFonts w:ascii="Times New Roman" w:hAnsi="Times New Roman" w:eastAsia="宋体" w:cs="Times New Roman"/>
          <w:sz w:val="24"/>
          <w:szCs w:val="24"/>
        </w:rPr>
      </w:pPr>
      <w:r/>
      <w:bookmarkStart w:id="147" w:name="_Toc9642"/>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r>
      <w:r/>
    </w:p>
    <w:p>
      <w:pPr>
        <w:pStyle w:val="830"/>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九、开标一览表</w:t>
      </w:r>
      <w:bookmarkEnd w:id="147"/>
      <w:r>
        <w:rPr>
          <w:rFonts w:ascii="Times New Roman" w:hAnsi="Times New Roman" w:eastAsia="宋体" w:cs="Times New Roman"/>
          <w:b/>
          <w:bCs/>
          <w:sz w:val="32"/>
          <w:szCs w:val="32"/>
        </w:rPr>
      </w:r>
      <w:r/>
    </w:p>
    <w:p>
      <w:pPr>
        <w:pStyle w:val="830"/>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项目编号：</w:t>
      </w:r>
      <w:r>
        <w:rPr>
          <w:rFonts w:hint="eastAsia" w:ascii="Times New Roman" w:hAnsi="Times New Roman" w:cs="Times New Roman"/>
          <w:sz w:val="24"/>
          <w:szCs w:val="24"/>
          <w:lang w:eastAsia="zh-CN"/>
        </w:rPr>
        <w:t xml:space="preserve">JSZC-320115-ZKJW-G2026-0003</w:t>
      </w:r>
      <w:r>
        <w:rPr>
          <w:rFonts w:hint="eastAsia" w:ascii="Times New Roman" w:hAnsi="Times New Roman" w:eastAsia="宋体" w:cs="Times New Roman"/>
          <w:sz w:val="24"/>
          <w:szCs w:val="24"/>
          <w:lang w:eastAsia="zh-CN"/>
        </w:rPr>
      </w:r>
      <w:r/>
    </w:p>
    <w:p>
      <w:pPr>
        <w:pStyle w:val="830"/>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项目名称：</w:t>
      </w:r>
      <w:r>
        <w:rPr>
          <w:rFonts w:hint="eastAsia" w:ascii="宋体" w:hAnsi="宋体" w:eastAsia="宋体"/>
          <w:sz w:val="24"/>
          <w:szCs w:val="24"/>
          <w:lang w:eastAsia="zh-CN"/>
        </w:rPr>
        <w:t xml:space="preserve">江宁区博物馆临展厅改造提升工程</w:t>
      </w:r>
      <w:r>
        <w:rPr>
          <w:rFonts w:hint="eastAsia" w:ascii="Times New Roman" w:hAnsi="Times New Roman" w:eastAsia="宋体" w:cs="Times New Roman"/>
          <w:sz w:val="24"/>
          <w:szCs w:val="24"/>
          <w:lang w:eastAsia="zh-CN"/>
        </w:rPr>
      </w:r>
      <w:r/>
    </w:p>
    <w:tbl>
      <w:tblPr>
        <w:tblW w:w="94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1958"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r>
            <w:r/>
          </w:p>
        </w:tc>
        <w:tc>
          <w:tcPr>
            <w:tcW w:w="5453" w:type="dxa"/>
            <w:vAlign w:val="center"/>
            <w:textDirection w:val="lrTb"/>
            <w:noWrap/>
          </w:tcPr>
          <w:p>
            <w:pPr>
              <w:pStyle w:val="830"/>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大写：人民币             </w:t>
            </w:r>
            <w:r>
              <w:rPr>
                <w:rFonts w:ascii="宋体" w:hAnsi="宋体" w:eastAsia="宋体" w:cs="宋体"/>
                <w:sz w:val="24"/>
                <w:szCs w:val="24"/>
              </w:rPr>
            </w:r>
            <w:r/>
          </w:p>
          <w:p>
            <w:pPr>
              <w:pStyle w:val="830"/>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小写：￥             </w:t>
            </w:r>
            <w:r>
              <w:rPr>
                <w:rFonts w:ascii="宋体" w:hAnsi="宋体" w:eastAsia="宋体" w:cs="宋体"/>
                <w:sz w:val="24"/>
                <w:szCs w:val="24"/>
              </w:rPr>
            </w:r>
            <w:r/>
          </w:p>
        </w:tc>
        <w:tc>
          <w:tcPr>
            <w:tcW w:w="1418" w:type="dxa"/>
            <w:vAlign w:val="top"/>
            <w:textDirection w:val="lrTb"/>
            <w:noWrap/>
          </w:tcPr>
          <w:p>
            <w:pPr>
              <w:pStyle w:val="830"/>
              <w:ind w:left="1" w:hanging="9"/>
              <w:jc w:val="center"/>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备注</w:t>
            </w:r>
            <w:r>
              <w:rPr>
                <w:rFonts w:ascii="宋体" w:hAnsi="宋体" w:eastAsia="宋体" w:cs="宋体"/>
                <w:sz w:val="24"/>
                <w:szCs w:val="24"/>
              </w:rPr>
            </w:r>
            <w:r/>
          </w:p>
        </w:tc>
      </w:tr>
      <w:tr>
        <w:trPr>
          <w:cantSplit/>
          <w:trHeight w:val="1087"/>
        </w:trPr>
        <w:tc>
          <w:tcPr>
            <w:tcW w:w="664"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1958"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rPr>
                <w:rFonts w:ascii="Times New Roman" w:hAnsi="Times New Roman" w:eastAsia="宋体" w:cs="Times New Roman"/>
                <w:sz w:val="24"/>
                <w:szCs w:val="24"/>
              </w:rPr>
            </w:r>
            <w:r/>
          </w:p>
        </w:tc>
        <w:tc>
          <w:tcPr>
            <w:tcW w:w="5453" w:type="dxa"/>
            <w:vAlign w:val="center"/>
            <w:textDirection w:val="lrTb"/>
            <w:noWrap/>
          </w:tcPr>
          <w:p>
            <w:pPr>
              <w:pStyle w:val="830"/>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c>
          <w:tcPr>
            <w:tcW w:w="1418" w:type="dxa"/>
            <w:vAlign w:val="top"/>
            <w:textDirection w:val="lrTb"/>
            <w:noWrap/>
          </w:tcPr>
          <w:p>
            <w:pPr>
              <w:pStyle w:val="830"/>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1958" w:type="dxa"/>
            <w:vAlign w:val="center"/>
            <w:textDirection w:val="lrTb"/>
            <w:noWrap/>
          </w:tcPr>
          <w:p>
            <w:pPr>
              <w:pStyle w:val="830"/>
              <w:jc w:val="center"/>
              <w:rPr>
                <w:rFonts w:ascii="Times New Roman" w:hAnsi="Times New Roman" w:eastAsia="宋体" w:cs="Times New Roman"/>
                <w:sz w:val="24"/>
                <w:szCs w:val="24"/>
              </w:rPr>
            </w:pPr>
            <w:r>
              <w:rPr>
                <w:rFonts w:hint="eastAsia" w:ascii="宋体" w:hAnsi="宋体" w:eastAsia="宋体" w:cs="宋体"/>
                <w:sz w:val="24"/>
                <w:szCs w:val="24"/>
              </w:rPr>
              <w:t xml:space="preserve">合同履行期限</w:t>
            </w:r>
            <w:r>
              <w:rPr>
                <w:rFonts w:ascii="Times New Roman" w:hAnsi="Times New Roman" w:eastAsia="宋体" w:cs="Times New Roman"/>
                <w:sz w:val="24"/>
                <w:szCs w:val="24"/>
              </w:rPr>
            </w:r>
            <w:r/>
          </w:p>
        </w:tc>
        <w:tc>
          <w:tcPr>
            <w:tcW w:w="5453" w:type="dxa"/>
            <w:vAlign w:val="top"/>
            <w:textDirection w:val="lrTb"/>
            <w:noWrap/>
          </w:tcPr>
          <w:p>
            <w:pPr>
              <w:pStyle w:val="830"/>
              <w:jc w:val="center"/>
              <w:rPr>
                <w:rFonts w:ascii="宋体" w:hAnsi="宋体" w:eastAsia="宋体" w:cs="宋体"/>
                <w:sz w:val="24"/>
                <w:szCs w:val="24"/>
              </w:rPr>
            </w:pPr>
            <w:r>
              <w:rPr>
                <w:rFonts w:ascii="宋体" w:hAnsi="宋体" w:eastAsia="宋体" w:cs="宋体"/>
                <w:sz w:val="24"/>
                <w:szCs w:val="24"/>
              </w:rPr>
            </w:r>
            <w:r/>
          </w:p>
          <w:p>
            <w:pPr>
              <w:pStyle w:val="83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18" w:type="dxa"/>
            <w:vAlign w:val="top"/>
            <w:textDirection w:val="lrTb"/>
            <w:noWrap/>
          </w:tcPr>
          <w:p>
            <w:pPr>
              <w:pStyle w:val="830"/>
              <w:jc w:val="center"/>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958" w:type="dxa"/>
            <w:vAlign w:val="center"/>
            <w:textDirection w:val="lrTb"/>
            <w:noWrap/>
          </w:tcPr>
          <w:p>
            <w:pPr>
              <w:pStyle w:val="830"/>
              <w:ind w:firstLine="630"/>
            </w:pPr>
            <w:r>
              <w:rPr>
                <w:rFonts w:hint="eastAsia"/>
              </w:rPr>
              <w:t xml:space="preserve">其它</w:t>
            </w:r>
            <w:r/>
          </w:p>
        </w:tc>
        <w:tc>
          <w:tcPr>
            <w:tcW w:w="5453" w:type="dxa"/>
            <w:vAlign w:val="center"/>
            <w:textDirection w:val="lrTb"/>
            <w:noWrap/>
          </w:tcPr>
          <w:p>
            <w:pPr>
              <w:pStyle w:val="830"/>
            </w:pPr>
            <w:r>
              <w:rPr>
                <w:rFonts w:hint="eastAsia"/>
              </w:rPr>
              <w:t xml:space="preserve">（如有优惠条件须在此注明）</w:t>
            </w:r>
            <w:r/>
          </w:p>
        </w:tc>
        <w:tc>
          <w:tcPr>
            <w:tcW w:w="1418" w:type="dxa"/>
            <w:vAlign w:val="top"/>
            <w:textDirection w:val="lrTb"/>
            <w:noWrap/>
          </w:tcPr>
          <w:p>
            <w:pPr>
              <w:pStyle w:val="830"/>
            </w:pPr>
            <w:r/>
            <w:r/>
          </w:p>
        </w:tc>
      </w:tr>
      <w:tr>
        <w:trPr>
          <w:cantSplit/>
          <w:trHeight w:val="1087"/>
        </w:trPr>
        <w:tc>
          <w:tcPr>
            <w:tcW w:w="664" w:type="dxa"/>
            <w:vAlign w:val="center"/>
            <w:textDirection w:val="lrTb"/>
            <w:noWrap/>
          </w:tcPr>
          <w:p>
            <w:pPr>
              <w:pStyle w:val="830"/>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958" w:type="dxa"/>
            <w:vAlign w:val="center"/>
            <w:textDirection w:val="lrTb"/>
            <w:noWrap/>
          </w:tcPr>
          <w:p>
            <w:pPr>
              <w:pStyle w:val="830"/>
            </w:pPr>
            <w:r>
              <w:rPr>
                <w:rFonts w:hint="eastAsia"/>
              </w:rPr>
              <w:t xml:space="preserve">供应商是否属于小微型企业</w:t>
            </w:r>
            <w:r/>
          </w:p>
        </w:tc>
        <w:tc>
          <w:tcPr>
            <w:tcW w:w="5453" w:type="dxa"/>
            <w:vAlign w:val="center"/>
            <w:textDirection w:val="lrTb"/>
            <w:noWrap/>
          </w:tcPr>
          <w:p>
            <w:pPr>
              <w:pStyle w:val="830"/>
            </w:pPr>
            <w:r/>
            <w:r/>
          </w:p>
        </w:tc>
        <w:tc>
          <w:tcPr>
            <w:tcW w:w="1418" w:type="dxa"/>
            <w:vAlign w:val="top"/>
            <w:textDirection w:val="lrTb"/>
            <w:noWrap/>
          </w:tcPr>
          <w:p>
            <w:pPr>
              <w:pStyle w:val="830"/>
            </w:pPr>
            <w:r/>
            <w:r/>
          </w:p>
          <w:p>
            <w:pPr>
              <w:pStyle w:val="830"/>
            </w:pPr>
            <w:r>
              <w:rPr>
                <w:rFonts w:hint="eastAsia"/>
              </w:rPr>
              <w:t xml:space="preserve">填写“是”或“否</w:t>
            </w:r>
            <w:r/>
          </w:p>
        </w:tc>
      </w:tr>
    </w:tbl>
    <w:p>
      <w:pPr>
        <w:pStyle w:val="830"/>
        <w:spacing w:before="4" w:line="420" w:lineRule="exact"/>
        <w:widowControl/>
        <w:rPr>
          <w:rFonts w:ascii="微软雅黑" w:hAnsi="微软雅黑" w:eastAsia="宋体" w:cs="微软雅黑"/>
          <w:sz w:val="24"/>
          <w:szCs w:val="24"/>
        </w:rPr>
      </w:pPr>
      <w:r>
        <w:rPr>
          <w:rFonts w:ascii="微软雅黑" w:hAnsi="微软雅黑" w:eastAsia="宋体" w:cs="微软雅黑"/>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30"/>
        <w:ind w:firstLine="42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 </w:t>
      </w:r>
      <w:r>
        <w:rPr>
          <w:rFonts w:ascii="宋体" w:hAnsi="宋体" w:eastAsia="宋体" w:cs="Times New Roman"/>
          <w:sz w:val="24"/>
          <w:szCs w:val="24"/>
        </w:rPr>
      </w:r>
      <w:r/>
    </w:p>
    <w:p>
      <w:pPr>
        <w:pStyle w:val="83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注意:投标报价应包括</w:t>
      </w:r>
      <w:r>
        <w:rPr>
          <w:rFonts w:hint="eastAsia" w:ascii="宋体" w:hAnsi="宋体" w:cs="Times New Roman"/>
          <w:sz w:val="24"/>
          <w:szCs w:val="24"/>
          <w:lang w:eastAsia="zh-CN"/>
        </w:rPr>
        <w:t xml:space="preserve">招标文件</w:t>
      </w:r>
      <w:r>
        <w:rPr>
          <w:rFonts w:hint="eastAsia" w:ascii="宋体" w:hAnsi="宋体" w:eastAsia="宋体" w:cs="Times New Roman"/>
          <w:sz w:val="24"/>
          <w:szCs w:val="24"/>
        </w:rPr>
        <w:t xml:space="preserve">所规定的招标范围的全部内容。</w:t>
      </w:r>
      <w:r>
        <w:rPr>
          <w:rFonts w:ascii="宋体" w:hAnsi="宋体" w:eastAsia="宋体" w:cs="Times New Roman"/>
          <w:sz w:val="24"/>
          <w:szCs w:val="24"/>
        </w:rPr>
      </w:r>
      <w:r/>
    </w:p>
    <w:p>
      <w:pPr>
        <w:pStyle w:val="830"/>
        <w:jc w:val="left"/>
        <w:spacing w:line="360" w:lineRule="auto"/>
        <w:shd w:val="clear" w:color="auto" w:fill="ffffff"/>
        <w:widowControl/>
        <w:rPr>
          <w:rFonts w:ascii="宋体" w:hAnsi="宋体" w:eastAsia="宋体" w:cs="Times New Roman"/>
          <w:sz w:val="24"/>
          <w:szCs w:val="24"/>
        </w:rPr>
      </w:pPr>
      <w:r>
        <w:rPr>
          <w:rFonts w:ascii="宋体" w:hAnsi="宋体" w:eastAsia="宋体" w:cs="Times New Roman"/>
          <w:sz w:val="24"/>
          <w:szCs w:val="24"/>
        </w:rPr>
      </w:r>
      <w:r/>
    </w:p>
    <w:p>
      <w:pPr>
        <w:pStyle w:val="830"/>
      </w:pPr>
      <w:r/>
      <w:bookmarkStart w:id="148" w:name="_Toc12264"/>
      <w:r/>
      <w:r/>
    </w:p>
    <w:p>
      <w:pPr>
        <w:pStyle w:val="830"/>
      </w:pPr>
      <w:r/>
      <w:r/>
    </w:p>
    <w:p>
      <w:pPr>
        <w:pStyle w:val="830"/>
      </w:pPr>
      <w:r/>
      <w:r/>
    </w:p>
    <w:p>
      <w:pPr>
        <w:pStyle w:val="830"/>
      </w:pPr>
      <w:r/>
      <w:r/>
    </w:p>
    <w:p>
      <w:pPr>
        <w:pStyle w:val="830"/>
      </w:pPr>
      <w:r/>
      <w:r/>
    </w:p>
    <w:p>
      <w:pPr>
        <w:pStyle w:val="830"/>
      </w:pPr>
      <w:r/>
      <w:r/>
    </w:p>
    <w:p>
      <w:pPr>
        <w:pStyle w:val="830"/>
        <w:ind w:firstLine="2249"/>
        <w:keepLines/>
        <w:keepNext/>
        <w:spacing w:before="260" w:after="260" w:line="413" w:lineRule="auto"/>
        <w:rPr>
          <w:rFonts w:ascii="Times New Roman" w:hAnsi="Times New Roman" w:eastAsia="宋体" w:cs="Times New Roman"/>
          <w:b/>
          <w:bCs/>
          <w:sz w:val="32"/>
          <w:szCs w:val="32"/>
        </w:rPr>
        <w:outlineLvl w:val="0"/>
      </w:pPr>
      <w:r/>
      <w:bookmarkStart w:id="149" w:name="_Toc16831"/>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十、拟参与本项目技术人员一览表</w:t>
      </w:r>
      <w:bookmarkEnd w:id="149"/>
      <w:r>
        <w:rPr>
          <w:rFonts w:ascii="Times New Roman" w:hAnsi="Times New Roman" w:eastAsia="宋体" w:cs="Times New Roman"/>
          <w:b/>
          <w:bCs/>
          <w:sz w:val="32"/>
          <w:szCs w:val="32"/>
        </w:rPr>
      </w:r>
      <w:r/>
    </w:p>
    <w:p>
      <w:pPr>
        <w:pStyle w:val="83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w:t>
      </w:r>
      <w:r>
        <w:rPr>
          <w:rFonts w:hint="eastAsia" w:ascii="宋体" w:hAnsi="宋体" w:cs="宋体"/>
          <w:sz w:val="24"/>
          <w:szCs w:val="24"/>
          <w:lang w:val="zh-CN" w:bidi="zh-CN"/>
        </w:rPr>
        <w:t xml:space="preserve">JSZC-320115-ZKJW-G2026-0003</w:t>
      </w:r>
      <w:r>
        <w:rPr>
          <w:rFonts w:ascii="宋体" w:hAnsi="宋体" w:eastAsia="宋体" w:cs="宋体"/>
          <w:sz w:val="24"/>
          <w:szCs w:val="24"/>
          <w:lang w:val="zh-CN" w:bidi="zh-CN"/>
        </w:rPr>
      </w:r>
      <w:r/>
    </w:p>
    <w:p>
      <w:pPr>
        <w:pStyle w:val="830"/>
        <w:jc w:val="left"/>
        <w:spacing w:before="75" w:after="75" w:line="360" w:lineRule="auto"/>
        <w:shd w:val="clear" w:color="auto" w:fill="ffffff"/>
        <w:widowControl/>
        <w:rPr>
          <w:rFonts w:hint="eastAsia" w:ascii="宋体" w:eastAsia="宋体" w:cs="宋体"/>
          <w:sz w:val="24"/>
          <w:szCs w:val="24"/>
          <w:lang w:eastAsia="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江宁区博物馆临展厅改造提升工程</w:t>
      </w:r>
      <w:r>
        <w:rPr>
          <w:rFonts w:hint="eastAsia" w:ascii="宋体" w:eastAsia="宋体" w:cs="宋体"/>
          <w:sz w:val="24"/>
          <w:szCs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390"/>
        <w:gridCol w:w="835"/>
        <w:gridCol w:w="698"/>
        <w:gridCol w:w="835"/>
        <w:gridCol w:w="1390"/>
        <w:gridCol w:w="1199"/>
        <w:gridCol w:w="2136"/>
      </w:tblGrid>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序号</w:t>
            </w: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职务</w:t>
            </w:r>
            <w:r>
              <w:rPr>
                <w:rFonts w:ascii="宋体" w:cs="宋体"/>
                <w:sz w:val="24"/>
                <w:szCs w:val="24"/>
                <w:lang w:val="zh-CN"/>
              </w:rPr>
            </w:r>
            <w:r/>
          </w:p>
        </w:tc>
        <w:tc>
          <w:tcPr>
            <w:tcW w:w="850"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姓名</w:t>
            </w:r>
            <w:r>
              <w:rPr>
                <w:rFonts w:ascii="宋体" w:cs="宋体"/>
                <w:sz w:val="24"/>
                <w:szCs w:val="24"/>
                <w:lang w:val="zh-CN"/>
              </w:rPr>
            </w:r>
            <w:r/>
          </w:p>
        </w:tc>
        <w:tc>
          <w:tcPr>
            <w:tcW w:w="709"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性别</w:t>
            </w:r>
            <w:r>
              <w:rPr>
                <w:rFonts w:ascii="宋体" w:cs="宋体"/>
                <w:sz w:val="24"/>
                <w:szCs w:val="24"/>
                <w:lang w:val="zh-CN"/>
              </w:rPr>
            </w:r>
            <w:r/>
          </w:p>
        </w:tc>
        <w:tc>
          <w:tcPr>
            <w:tcW w:w="850"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年龄</w:t>
            </w:r>
            <w:r>
              <w:rPr>
                <w:rFonts w:ascii="宋体" w:cs="宋体"/>
                <w:sz w:val="24"/>
                <w:szCs w:val="24"/>
                <w:lang w:val="zh-CN"/>
              </w:rPr>
            </w:r>
            <w:r/>
          </w:p>
        </w:tc>
        <w:tc>
          <w:tcPr>
            <w:tcW w:w="1418"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执业资格</w:t>
            </w:r>
            <w:r>
              <w:rPr>
                <w:rFonts w:ascii="宋体" w:cs="宋体"/>
                <w:sz w:val="24"/>
                <w:szCs w:val="24"/>
                <w:lang w:val="zh-CN"/>
              </w:rPr>
            </w:r>
            <w:r/>
          </w:p>
        </w:tc>
        <w:tc>
          <w:tcPr>
            <w:tcW w:w="1222" w:type="dxa"/>
            <w:vAlign w:val="top"/>
            <w:textDirection w:val="lrTb"/>
            <w:noWrap/>
          </w:tcPr>
          <w:p>
            <w:pPr>
              <w:pStyle w:val="830"/>
              <w:ind w:firstLine="24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职称</w:t>
            </w:r>
            <w:r>
              <w:rPr>
                <w:rFonts w:ascii="宋体" w:cs="宋体"/>
                <w:sz w:val="24"/>
                <w:szCs w:val="24"/>
                <w:lang w:val="zh-CN"/>
              </w:rPr>
            </w:r>
            <w:r/>
          </w:p>
        </w:tc>
        <w:tc>
          <w:tcPr>
            <w:tcW w:w="2180"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在本项目从事的岗位</w:t>
            </w:r>
            <w:r>
              <w:rPr>
                <w:rFonts w:ascii="宋体" w:cs="宋体"/>
                <w:sz w:val="24"/>
                <w:szCs w:val="24"/>
                <w:lang w:val="zh-CN"/>
              </w:rPr>
            </w:r>
            <w:r/>
          </w:p>
        </w:tc>
      </w:tr>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1</w:t>
            </w:r>
            <w:r>
              <w:rPr>
                <w:rFonts w:ascii="宋体" w:cs="宋体"/>
                <w:sz w:val="24"/>
                <w:szCs w:val="24"/>
                <w:lang w:val="zh-CN"/>
              </w:rPr>
            </w:r>
            <w:r/>
          </w:p>
        </w:tc>
        <w:tc>
          <w:tcPr>
            <w:tcW w:w="1418"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项目负责人</w:t>
            </w: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709"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2</w:t>
            </w:r>
            <w:r>
              <w:rPr>
                <w:rFonts w:ascii="宋体" w:cs="宋体"/>
                <w:sz w:val="24"/>
                <w:szCs w:val="24"/>
                <w:lang w:val="zh-CN"/>
              </w:rPr>
            </w:r>
            <w:r/>
          </w:p>
        </w:tc>
        <w:tc>
          <w:tcPr>
            <w:tcW w:w="1418"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项目成员</w:t>
            </w: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709"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3</w:t>
            </w:r>
            <w:r>
              <w:rPr>
                <w:rFonts w:ascii="宋体" w:cs="宋体"/>
                <w:sz w:val="24"/>
                <w:szCs w:val="24"/>
                <w:lang w:val="zh-CN"/>
              </w:rPr>
            </w:r>
            <w:r/>
          </w:p>
        </w:tc>
        <w:tc>
          <w:tcPr>
            <w:tcW w:w="1418" w:type="dxa"/>
            <w:vAlign w:val="top"/>
            <w:textDirection w:val="lrTb"/>
            <w:noWrap/>
          </w:tcPr>
          <w:p>
            <w:pPr>
              <w:pStyle w:val="830"/>
              <w:jc w:val="left"/>
              <w:spacing w:before="75" w:after="75" w:line="360" w:lineRule="auto"/>
              <w:shd w:val="clear" w:color="auto" w:fill="ffffff"/>
              <w:widowControl/>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709"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4</w:t>
            </w: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709"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vAlign w:val="top"/>
            <w:textDirection w:val="lrTb"/>
            <w:noWrap/>
          </w:tcPr>
          <w:p>
            <w:pPr>
              <w:pStyle w:val="830"/>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5</w:t>
            </w: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709"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vAlign w:val="top"/>
            <w:textDirection w:val="lrTb"/>
            <w:noWrap/>
          </w:tcPr>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bl>
    <w:p>
      <w:pPr>
        <w:pStyle w:val="830"/>
        <w:ind w:firstLine="420"/>
        <w:jc w:val="left"/>
        <w:spacing w:before="75" w:after="75" w:line="360" w:lineRule="auto"/>
        <w:shd w:val="clear" w:color="auto" w:fill="ffffff"/>
        <w:widowControl/>
      </w:pPr>
      <w:r>
        <w:rPr>
          <w:rFonts w:hint="eastAsia"/>
        </w:rPr>
        <w:t xml:space="preserve">如果行、列数不够，请自行增加。</w:t>
      </w:r>
      <w:r/>
    </w:p>
    <w:p>
      <w:pPr>
        <w:pStyle w:val="830"/>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pStyle w:val="830"/>
        <w:ind w:firstLine="5280"/>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供应商（盖章）：</w:t>
      </w:r>
      <w:r>
        <w:rPr>
          <w:rFonts w:ascii="宋体" w:hAnsi="宋体" w:cs="宋体"/>
          <w:sz w:val="24"/>
          <w:szCs w:val="24"/>
          <w:lang w:val="zh-CN"/>
        </w:rPr>
      </w:r>
      <w:r/>
    </w:p>
    <w:p>
      <w:pPr>
        <w:pStyle w:val="830"/>
        <w:ind w:firstLine="52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pStyle w:val="830"/>
        <w:ind w:firstLine="5268"/>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日期：年月日</w:t>
      </w:r>
      <w:r>
        <w:rPr>
          <w:rFonts w:ascii="宋体" w:hAnsi="宋体" w:cs="宋体"/>
          <w:sz w:val="24"/>
          <w:szCs w:val="24"/>
          <w:lang w:val="zh-CN"/>
        </w:rPr>
      </w:r>
      <w:r/>
    </w:p>
    <w:p>
      <w:pPr>
        <w:pStyle w:val="830"/>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pStyle w:val="830"/>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pStyle w:val="830"/>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pStyle w:val="830"/>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pStyle w:val="830"/>
        <w:ind w:firstLine="5268"/>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pStyle w:val="830"/>
        <w:ind w:firstLine="3534"/>
        <w:keepLines/>
        <w:keepNext/>
        <w:spacing w:before="260" w:after="260" w:line="413" w:lineRule="auto"/>
        <w:rPr>
          <w:rFonts w:ascii="Times New Roman" w:hAnsi="Times New Roman" w:eastAsia="宋体" w:cs="Times New Roman"/>
          <w:b/>
          <w:bCs/>
          <w:sz w:val="32"/>
          <w:szCs w:val="32"/>
        </w:rPr>
        <w:outlineLvl w:val="0"/>
      </w:pPr>
      <w:r/>
      <w:bookmarkStart w:id="150" w:name="_Toc6594"/>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十一、企业业绩表</w:t>
      </w:r>
      <w:bookmarkEnd w:id="150"/>
      <w:r>
        <w:rPr>
          <w:rFonts w:ascii="Times New Roman" w:hAnsi="Times New Roman" w:eastAsia="宋体" w:cs="Times New Roman"/>
          <w:b/>
          <w:bCs/>
          <w:sz w:val="32"/>
          <w:szCs w:val="32"/>
        </w:rPr>
      </w:r>
      <w:r/>
    </w:p>
    <w:tbl>
      <w:tblPr>
        <w:tblW w:w="90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tcPr>
          <w:p>
            <w:pPr>
              <w:pStyle w:val="830"/>
              <w:jc w:val="center"/>
              <w:spacing w:line="300" w:lineRule="auto"/>
              <w:rPr>
                <w:rFonts w:ascii="宋体" w:hAnsi="宋体" w:eastAsia="宋体" w:cs="宋体"/>
                <w:szCs w:val="21"/>
              </w:rPr>
            </w:pPr>
            <w:r>
              <w:rPr>
                <w:rFonts w:hint="eastAsia" w:ascii="宋体" w:hAnsi="宋体" w:eastAsia="宋体" w:cs="宋体"/>
                <w:szCs w:val="21"/>
              </w:rPr>
              <w:t xml:space="preserve">企业业绩</w:t>
            </w:r>
            <w:r>
              <w:rPr>
                <w:rFonts w:ascii="宋体" w:hAnsi="宋体" w:eastAsia="宋体" w:cs="宋体"/>
                <w:szCs w:val="21"/>
              </w:rPr>
            </w:r>
            <w:r/>
          </w:p>
        </w:tc>
      </w:tr>
      <w:tr>
        <w:trPr>
          <w:cantSplit/>
          <w:trHeight w:val="654"/>
        </w:trPr>
        <w:tc>
          <w:tcPr>
            <w:tcW w:w="2268" w:type="dxa"/>
            <w:vAlign w:val="center"/>
            <w:textDirection w:val="lrTb"/>
            <w:noWrap/>
          </w:tcPr>
          <w:p>
            <w:pPr>
              <w:pStyle w:val="830"/>
              <w:jc w:val="center"/>
              <w:rPr>
                <w:rFonts w:ascii="Times New Roman" w:hAnsi="Times New Roman" w:eastAsia="宋体" w:cs="Times New Roman"/>
                <w:szCs w:val="24"/>
              </w:rPr>
            </w:pPr>
            <w:r>
              <w:rPr>
                <w:rFonts w:hint="eastAsia" w:ascii="Times New Roman" w:hAnsi="Times New Roman" w:eastAsia="宋体" w:cs="Times New Roman"/>
                <w:szCs w:val="24"/>
              </w:rPr>
              <w:t xml:space="preserve">项目名称</w:t>
            </w:r>
            <w:r>
              <w:rPr>
                <w:rFonts w:ascii="Times New Roman" w:hAnsi="Times New Roman" w:eastAsia="宋体" w:cs="Times New Roman"/>
                <w:szCs w:val="24"/>
              </w:rPr>
            </w:r>
            <w:r/>
          </w:p>
        </w:tc>
        <w:tc>
          <w:tcPr>
            <w:tcW w:w="1808" w:type="dxa"/>
            <w:vAlign w:val="center"/>
            <w:textDirection w:val="lrTb"/>
            <w:noWrap/>
          </w:tcPr>
          <w:p>
            <w:pPr>
              <w:pStyle w:val="830"/>
              <w:jc w:val="center"/>
              <w:spacing w:line="300" w:lineRule="auto"/>
              <w:rPr>
                <w:rFonts w:ascii="宋体" w:hAnsi="宋体" w:eastAsia="宋体" w:cs="宋体"/>
                <w:szCs w:val="21"/>
              </w:rPr>
            </w:pPr>
            <w:r>
              <w:rPr>
                <w:rFonts w:hint="eastAsia" w:ascii="宋体" w:hAnsi="宋体" w:eastAsia="宋体" w:cs="宋体"/>
                <w:szCs w:val="21"/>
              </w:rPr>
              <w:t xml:space="preserve">规模</w:t>
            </w:r>
            <w:r>
              <w:rPr>
                <w:rFonts w:ascii="宋体" w:hAnsi="宋体" w:eastAsia="宋体" w:cs="宋体"/>
                <w:szCs w:val="21"/>
              </w:rPr>
            </w:r>
            <w:r/>
          </w:p>
        </w:tc>
        <w:tc>
          <w:tcPr>
            <w:tcW w:w="1808" w:type="dxa"/>
            <w:vAlign w:val="center"/>
            <w:textDirection w:val="lrTb"/>
            <w:noWrap/>
          </w:tcPr>
          <w:p>
            <w:pPr>
              <w:pStyle w:val="830"/>
              <w:jc w:val="center"/>
              <w:spacing w:line="300" w:lineRule="auto"/>
              <w:rPr>
                <w:rFonts w:ascii="宋体" w:hAnsi="宋体" w:eastAsia="宋体" w:cs="宋体"/>
                <w:szCs w:val="21"/>
              </w:rPr>
            </w:pPr>
            <w:r>
              <w:rPr>
                <w:rFonts w:hint="eastAsia" w:ascii="宋体" w:hAnsi="宋体" w:eastAsia="宋体" w:cs="宋体"/>
                <w:szCs w:val="21"/>
              </w:rPr>
              <w:t xml:space="preserve">日期</w:t>
            </w:r>
            <w:r>
              <w:rPr>
                <w:rFonts w:ascii="宋体" w:hAnsi="宋体" w:eastAsia="宋体" w:cs="宋体"/>
                <w:szCs w:val="21"/>
              </w:rPr>
            </w:r>
            <w:r/>
          </w:p>
        </w:tc>
        <w:tc>
          <w:tcPr>
            <w:tcW w:w="1635" w:type="dxa"/>
            <w:vAlign w:val="center"/>
            <w:textDirection w:val="lrTb"/>
            <w:noWrap/>
          </w:tcPr>
          <w:p>
            <w:pPr>
              <w:pStyle w:val="830"/>
              <w:jc w:val="center"/>
              <w:spacing w:line="300" w:lineRule="auto"/>
              <w:rPr>
                <w:rFonts w:ascii="宋体" w:hAnsi="宋体" w:eastAsia="宋体" w:cs="宋体"/>
                <w:szCs w:val="21"/>
              </w:rPr>
            </w:pPr>
            <w:r>
              <w:rPr>
                <w:rFonts w:ascii="宋体" w:hAnsi="宋体" w:eastAsia="宋体" w:cs="宋体"/>
                <w:szCs w:val="21"/>
              </w:rPr>
              <w:t xml:space="preserve">合同</w:t>
            </w:r>
            <w:r>
              <w:rPr>
                <w:rFonts w:hint="eastAsia" w:ascii="宋体" w:hAnsi="宋体" w:eastAsia="宋体" w:cs="宋体"/>
                <w:szCs w:val="21"/>
              </w:rPr>
              <w:t xml:space="preserve">价</w:t>
            </w:r>
            <w:r>
              <w:rPr>
                <w:rFonts w:ascii="宋体" w:hAnsi="宋体" w:eastAsia="宋体" w:cs="宋体"/>
                <w:szCs w:val="21"/>
              </w:rPr>
            </w:r>
            <w:r/>
          </w:p>
        </w:tc>
        <w:tc>
          <w:tcPr>
            <w:tcW w:w="1524" w:type="dxa"/>
            <w:vAlign w:val="center"/>
            <w:textDirection w:val="lrTb"/>
            <w:noWrap/>
          </w:tcPr>
          <w:p>
            <w:pPr>
              <w:pStyle w:val="830"/>
              <w:jc w:val="center"/>
              <w:spacing w:line="300" w:lineRule="auto"/>
              <w:rPr>
                <w:rFonts w:ascii="宋体" w:hAnsi="宋体" w:eastAsia="宋体" w:cs="宋体"/>
                <w:szCs w:val="21"/>
              </w:rPr>
            </w:pPr>
            <w:r>
              <w:rPr>
                <w:rFonts w:hint="eastAsia" w:ascii="宋体" w:hAnsi="宋体" w:eastAsia="宋体" w:cs="宋体"/>
                <w:szCs w:val="21"/>
              </w:rPr>
              <w:t xml:space="preserve">其它情况</w:t>
            </w:r>
            <w:r>
              <w:rPr>
                <w:rFonts w:ascii="宋体" w:hAnsi="宋体" w:eastAsia="宋体" w:cs="宋体"/>
                <w:szCs w:val="21"/>
              </w:rPr>
            </w:r>
            <w:r/>
          </w:p>
        </w:tc>
      </w:tr>
      <w:tr>
        <w:trPr>
          <w:cantSplit/>
        </w:trPr>
        <w:tc>
          <w:tcPr>
            <w:tcW w:w="2268" w:type="dxa"/>
            <w:vAlign w:val="center"/>
            <w:textDirection w:val="lrTb"/>
            <w:noWrap/>
          </w:tcPr>
          <w:p>
            <w:pPr>
              <w:pStyle w:val="830"/>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pStyle w:val="830"/>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pStyle w:val="830"/>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tcPr>
          <w:p>
            <w:pPr>
              <w:pStyle w:val="830"/>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tcPr>
          <w:p>
            <w:pPr>
              <w:pStyle w:val="830"/>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bl>
    <w:p>
      <w:pPr>
        <w:pStyle w:val="830"/>
        <w:spacing w:line="400" w:lineRule="exact"/>
        <w:rPr>
          <w:rFonts w:ascii="宋体" w:hAnsi="宋体" w:eastAsia="宋体" w:cs="宋体"/>
          <w:b/>
          <w:szCs w:val="21"/>
        </w:rPr>
      </w:pPr>
      <w:r>
        <w:rPr>
          <w:rFonts w:ascii="宋体" w:hAnsi="宋体" w:eastAsia="宋体" w:cs="宋体"/>
          <w:b/>
          <w:szCs w:val="21"/>
        </w:rPr>
      </w:r>
      <w:r/>
    </w:p>
    <w:p>
      <w:pPr>
        <w:pStyle w:val="830"/>
        <w:rPr>
          <w:rFonts w:ascii="宋体" w:hAnsi="宋体" w:eastAsia="宋体" w:cs="宋体"/>
          <w:b/>
          <w:szCs w:val="24"/>
        </w:rPr>
      </w:pPr>
      <w:r>
        <w:rPr>
          <w:rFonts w:ascii="宋体" w:hAnsi="宋体" w:eastAsia="宋体" w:cs="宋体"/>
          <w:b/>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rPr>
          <w:rFonts w:ascii="Times New Roman" w:hAnsi="Times New Roman" w:eastAsia="宋体" w:cs="Times New Roman"/>
          <w:sz w:val="24"/>
          <w:szCs w:val="24"/>
        </w:rPr>
      </w:r>
      <w:r/>
    </w:p>
    <w:p>
      <w:pPr>
        <w:pStyle w:val="830"/>
        <w:spacing w:line="300" w:lineRule="auto"/>
        <w:rPr>
          <w:rFonts w:ascii="宋体" w:hAnsi="宋体" w:eastAsia="宋体" w:cs="宋体"/>
          <w:sz w:val="24"/>
          <w:szCs w:val="24"/>
        </w:rPr>
      </w:pPr>
      <w:r>
        <w:rPr>
          <w:rFonts w:ascii="宋体" w:hAnsi="宋体" w:eastAsia="宋体" w:cs="宋体"/>
          <w:sz w:val="24"/>
          <w:szCs w:val="24"/>
        </w:rPr>
      </w:r>
      <w:r/>
    </w:p>
    <w:p>
      <w:pPr>
        <w:pStyle w:val="830"/>
        <w:jc w:val="left"/>
        <w:spacing w:line="360" w:lineRule="auto"/>
        <w:shd w:val="clear" w:color="auto" w:fill="ffffff"/>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pPr>
      <w:r/>
      <w:r/>
    </w:p>
    <w:p>
      <w:pPr>
        <w:pStyle w:val="830"/>
        <w:rPr>
          <w:rFonts w:ascii="微软雅黑" w:hAnsi="微软雅黑" w:eastAsia="宋体" w:cs="微软雅黑"/>
          <w:sz w:val="24"/>
          <w:szCs w:val="24"/>
        </w:rPr>
        <w:outlineLvl w:val="0"/>
      </w:pPr>
      <w:r/>
      <w:bookmarkStart w:id="151" w:name="_Toc22111"/>
      <w:r>
        <w:rPr>
          <w:rFonts w:hint="eastAsia" w:ascii="Times New Roman" w:hAnsi="Times New Roman" w:eastAsia="宋体" w:cs="Times New Roman"/>
          <w:b/>
          <w:bCs/>
          <w:sz w:val="32"/>
          <w:szCs w:val="32"/>
        </w:rPr>
        <w:t xml:space="preserve">十二、</w:t>
      </w:r>
      <w:r>
        <w:rPr>
          <w:rFonts w:hint="eastAsia" w:ascii="微软雅黑" w:hAnsi="微软雅黑" w:eastAsia="宋体" w:cs="微软雅黑"/>
          <w:sz w:val="24"/>
          <w:szCs w:val="24"/>
        </w:rPr>
        <w:t xml:space="preserve">提供“信用中国”网站</w:t>
      </w:r>
      <w:r>
        <w:rPr>
          <w:rFonts w:hint="eastAsia" w:ascii="微软雅黑" w:hAnsi="微软雅黑" w:cs="微软雅黑"/>
          <w:sz w:val="24"/>
          <w:szCs w:val="24"/>
          <w:lang w:eastAsia="zh-CN"/>
        </w:rPr>
        <w:t xml:space="preserve">，“</w:t>
      </w:r>
      <w:r>
        <w:rPr>
          <w:rFonts w:hint="eastAsia" w:ascii="微软雅黑" w:hAnsi="微软雅黑" w:eastAsia="宋体" w:cs="微软雅黑"/>
          <w:sz w:val="24"/>
          <w:szCs w:val="24"/>
        </w:rPr>
        <w:t xml:space="preserve">中国政府采购网</w:t>
      </w:r>
      <w:r>
        <w:rPr>
          <w:rFonts w:hint="eastAsia" w:ascii="微软雅黑" w:hAnsi="微软雅黑" w:cs="微软雅黑"/>
          <w:sz w:val="24"/>
          <w:szCs w:val="24"/>
          <w:lang w:eastAsia="zh-CN"/>
        </w:rPr>
        <w:t xml:space="preserve">”</w:t>
      </w:r>
      <w:r>
        <w:rPr>
          <w:rFonts w:hint="eastAsia" w:ascii="微软雅黑" w:hAnsi="微软雅黑" w:eastAsia="宋体" w:cs="微软雅黑"/>
          <w:sz w:val="24"/>
          <w:szCs w:val="24"/>
        </w:rPr>
        <w:t xml:space="preserve">未被列入失信被执行人、</w:t>
      </w:r>
      <w:r>
        <w:rPr>
          <w:rFonts w:hint="eastAsia" w:ascii="微软雅黑" w:hAnsi="微软雅黑" w:cs="微软雅黑"/>
          <w:sz w:val="24"/>
          <w:szCs w:val="24"/>
        </w:rPr>
        <w:t xml:space="preserve">重大税收违法失信主体名单</w:t>
      </w:r>
      <w:r>
        <w:rPr>
          <w:rFonts w:hint="eastAsia" w:ascii="微软雅黑" w:hAnsi="微软雅黑" w:eastAsia="宋体" w:cs="微软雅黑"/>
          <w:sz w:val="24"/>
          <w:szCs w:val="24"/>
        </w:rPr>
        <w:t xml:space="preserve">、政府采购严重违法失信行为</w:t>
      </w:r>
      <w:r>
        <w:rPr>
          <w:rFonts w:hint="eastAsia" w:ascii="宋体" w:hAnsi="宋体" w:eastAsia="宋体" w:cs="Times New Roman"/>
          <w:bCs/>
          <w:sz w:val="24"/>
          <w:szCs w:val="24"/>
        </w:rPr>
        <w:t xml:space="preserve">记录名单</w:t>
      </w:r>
      <w:r>
        <w:rPr>
          <w:rFonts w:hint="eastAsia" w:ascii="微软雅黑" w:hAnsi="微软雅黑" w:eastAsia="宋体" w:cs="微软雅黑"/>
          <w:sz w:val="24"/>
          <w:szCs w:val="24"/>
        </w:rPr>
        <w:t xml:space="preserve">等严重失信记录名单。（</w:t>
      </w:r>
      <w:r>
        <w:rPr>
          <w:rFonts w:hint="eastAsia" w:ascii="宋体" w:hAnsi="宋体" w:eastAsia="宋体" w:cs="Times New Roman"/>
          <w:bCs/>
          <w:sz w:val="24"/>
          <w:szCs w:val="24"/>
        </w:rPr>
        <w:t xml:space="preserve">提供网页截图</w:t>
      </w:r>
      <w:r>
        <w:rPr>
          <w:rFonts w:hint="eastAsia" w:ascii="微软雅黑" w:hAnsi="微软雅黑" w:eastAsia="宋体" w:cs="微软雅黑"/>
          <w:sz w:val="24"/>
          <w:szCs w:val="24"/>
        </w:rPr>
        <w:t xml:space="preserve">）</w:t>
      </w:r>
      <w:bookmarkEnd w:id="151"/>
      <w:r>
        <w:rPr>
          <w:rFonts w:ascii="微软雅黑" w:hAnsi="微软雅黑" w:eastAsia="宋体" w:cs="微软雅黑"/>
          <w:sz w:val="24"/>
          <w:szCs w:val="24"/>
        </w:rPr>
      </w:r>
      <w:r/>
    </w:p>
    <w:p>
      <w:pPr>
        <w:pStyle w:val="830"/>
        <w:rPr>
          <w:rFonts w:ascii="微软雅黑" w:hAnsi="微软雅黑" w:eastAsia="宋体" w:cs="微软雅黑"/>
          <w:sz w:val="24"/>
          <w:szCs w:val="24"/>
        </w:rPr>
      </w:pPr>
      <w:r>
        <w:rPr>
          <w:rFonts w:ascii="微软雅黑" w:hAnsi="微软雅黑" w:eastAsia="宋体" w:cs="微软雅黑"/>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jc w:val="center"/>
        <w:spacing w:line="360" w:lineRule="auto"/>
        <w:rPr>
          <w:rFonts w:ascii="黑体" w:hAnsi="黑体" w:eastAsia="黑体" w:cs="黑体"/>
          <w:sz w:val="24"/>
          <w:szCs w:val="24"/>
        </w:rPr>
        <w:outlineLvl w:val="0"/>
      </w:pPr>
      <w:r/>
      <w:bookmarkStart w:id="152" w:name="_Toc13896"/>
      <w:r>
        <w:rPr>
          <w:rFonts w:hint="eastAsia" w:ascii="Times New Roman" w:hAnsi="Times New Roman" w:eastAsia="宋体" w:cs="Times New Roman"/>
          <w:b/>
          <w:bCs/>
          <w:sz w:val="32"/>
          <w:szCs w:val="32"/>
        </w:rPr>
        <w:br w:type="page" w:clear="all"/>
      </w:r>
      <w:r>
        <w:rPr>
          <w:rFonts w:hint="eastAsia" w:ascii="Times New Roman" w:hAnsi="Times New Roman" w:eastAsia="宋体" w:cs="Times New Roman"/>
          <w:b/>
          <w:bCs/>
          <w:sz w:val="32"/>
          <w:szCs w:val="32"/>
        </w:rPr>
        <w:t xml:space="preserve">十三、</w:t>
      </w:r>
      <w:r>
        <w:rPr>
          <w:rFonts w:hint="eastAsia" w:ascii="黑体" w:hAnsi="黑体" w:eastAsia="黑体" w:cs="黑体"/>
          <w:sz w:val="24"/>
          <w:szCs w:val="24"/>
        </w:rPr>
        <w:t xml:space="preserve">第一章“招标公告”中</w:t>
      </w:r>
      <w:bookmarkEnd w:id="152"/>
      <w:r>
        <w:rPr>
          <w:rFonts w:hint="eastAsia" w:ascii="黑体" w:hAnsi="黑体" w:eastAsia="黑体" w:cs="黑体"/>
          <w:sz w:val="24"/>
          <w:szCs w:val="24"/>
        </w:rPr>
        <w:t xml:space="preserve">《中华人民共和国政府采购法》第二十二条规定</w:t>
      </w:r>
      <w:r>
        <w:rPr>
          <w:rFonts w:ascii="黑体" w:hAnsi="黑体" w:eastAsia="黑体" w:cs="黑体"/>
          <w:sz w:val="24"/>
          <w:szCs w:val="24"/>
        </w:rPr>
      </w:r>
      <w:r/>
    </w:p>
    <w:p>
      <w:pPr>
        <w:pStyle w:val="830"/>
        <w:ind w:firstLine="360"/>
        <w:jc w:val="left"/>
        <w:spacing w:line="360" w:lineRule="auto"/>
        <w:shd w:val="clear" w:color="auto" w:fill="ffffff"/>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（1）具有独立承担民事责任的能力（提供法人或者其他组织的营业执照；供应商为自然人的，提供其身份证明材料）</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30"/>
        <w:ind w:firstLine="360"/>
        <w:jc w:val="left"/>
        <w:spacing w:line="360" w:lineRule="auto"/>
        <w:shd w:val="clear" w:color="auto" w:fill="ffffff"/>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（2）具有良好的商业信誉和健全的财务会计制度（提供参加本次采购活动前的会计报表或提供南京市政府采购供应商信用承诺书）</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30"/>
        <w:ind w:firstLine="360"/>
        <w:jc w:val="left"/>
        <w:spacing w:line="360" w:lineRule="auto"/>
        <w:shd w:val="clear" w:color="auto" w:fill="ffffff"/>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（3）具有履行合同所必需的设备和专业技术能力（根据项目需求提供履行合同所必需的设备和专业技术能力的证明材料或声明或提供南京市政府采购供应商信用承诺书）</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30"/>
        <w:ind w:firstLine="360"/>
        <w:jc w:val="left"/>
        <w:spacing w:line="360" w:lineRule="auto"/>
        <w:shd w:val="clear" w:color="auto" w:fill="ffffff"/>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（4）有依法缴纳税收和社会保障资金的良好记录（提供参加本次采购活动前六个月（至少一个月）（2026年</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月-2026年</w:t>
      </w: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rPr>
        <w:t xml:space="preserve">月）依法缴纳税收和社会保障资金的相关资料或提供南京市政府采购供应商信用承诺书）</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30"/>
        <w:ind w:firstLine="360"/>
        <w:jc w:val="left"/>
        <w:spacing w:line="360" w:lineRule="auto"/>
        <w:shd w:val="clear" w:color="auto" w:fill="ffffff"/>
        <w:widowControl/>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（5）参加采购活动前三年内，在经营活动中没有重大违法记录（提供参加本次采购活动前3年内在经营活动中没有重大违法记录的书面声明或提供南京市政府采购供应商信用承诺书）</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30"/>
        <w:ind w:firstLine="360"/>
        <w:jc w:val="left"/>
        <w:spacing w:line="360" w:lineRule="auto"/>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（6）法律、行政法规规定的其他条件：无。</w:t>
      </w:r>
      <w:r>
        <w:rPr>
          <w:rFonts w:ascii="宋体" w:hAnsi="宋体" w:eastAsia="宋体" w:cs="Times New Roman"/>
          <w:bCs/>
          <w:sz w:val="24"/>
          <w:szCs w:val="24"/>
        </w:rPr>
      </w:r>
      <w:r/>
    </w:p>
    <w:p>
      <w:pPr>
        <w:pStyle w:val="830"/>
        <w:ind w:firstLine="360"/>
        <w:jc w:val="left"/>
        <w:spacing w:line="360" w:lineRule="auto"/>
        <w:shd w:val="clear" w:color="auto" w:fill="ffffff"/>
        <w:widowControl/>
        <w:rPr>
          <w:rFonts w:ascii="宋体" w:hAnsi="宋体" w:eastAsia="宋体" w:cs="Times New Roman"/>
          <w:bCs/>
          <w:sz w:val="24"/>
          <w:szCs w:val="24"/>
        </w:rPr>
      </w:pPr>
      <w:r>
        <w:rPr>
          <w:rFonts w:ascii="宋体" w:hAnsi="宋体" w:eastAsia="宋体" w:cs="Times New Roman"/>
          <w:bCs/>
          <w:sz w:val="24"/>
          <w:szCs w:val="24"/>
        </w:rPr>
      </w:r>
      <w:r/>
    </w:p>
    <w:p>
      <w:pPr>
        <w:pStyle w:val="830"/>
        <w:jc w:val="right"/>
        <w:rPr>
          <w:rFonts w:ascii="宋体" w:hAnsi="宋体" w:cs="Times New Roman"/>
          <w:b/>
          <w:sz w:val="24"/>
          <w:szCs w:val="24"/>
          <w:lang w:val="zh-CN"/>
        </w:rPr>
        <w:sectPr>
          <w:headerReference w:type="default" r:id="rId10"/>
          <w:footerReference w:type="default" r:id="rId16"/>
          <w:footerReference w:type="first" r:id="rId17"/>
          <w:footnotePr/>
          <w:endnotePr>
            <w:numFmt w:val="decimal"/>
          </w:endnotePr>
          <w:type w:val="nextPage"/>
          <w:pgSz w:w="11906" w:h="16838" w:orient="portrait"/>
          <w:pgMar w:top="1418" w:right="1418" w:bottom="1276" w:left="1418" w:header="720" w:footer="720" w:gutter="0"/>
          <w:cols w:num="1" w:sep="0" w:space="1701" w:equalWidth="1"/>
          <w:docGrid w:linePitch="360"/>
        </w:sectPr>
      </w:pPr>
      <w:r>
        <w:rPr>
          <w:rFonts w:ascii="宋体" w:hAnsi="宋体" w:cs="Times New Roman"/>
          <w:b/>
          <w:sz w:val="24"/>
          <w:szCs w:val="24"/>
          <w:lang w:val="zh-CN"/>
        </w:rPr>
      </w:r>
      <w:r/>
    </w:p>
    <w:p>
      <w:pPr>
        <w:pStyle w:val="830"/>
        <w:ind w:firstLine="315"/>
        <w:keepLines/>
        <w:keepNext/>
        <w:spacing w:before="260" w:after="260" w:line="413" w:lineRule="auto"/>
        <w:rPr>
          <w:rFonts w:ascii="黑体" w:hAnsi="黑体" w:eastAsia="黑体" w:cs="黑体"/>
          <w:sz w:val="24"/>
          <w:szCs w:val="24"/>
        </w:rPr>
        <w:outlineLvl w:val="0"/>
      </w:pPr>
      <w:r/>
      <w:bookmarkStart w:id="153" w:name="_Toc27196"/>
      <w:r>
        <w:rPr>
          <w:rFonts w:hint="eastAsia" w:ascii="Times New Roman" w:hAnsi="Times New Roman" w:eastAsia="宋体" w:cs="Times New Roman"/>
          <w:b/>
          <w:bCs/>
          <w:sz w:val="32"/>
          <w:szCs w:val="32"/>
        </w:rPr>
        <w:t xml:space="preserve">十四、</w:t>
      </w:r>
      <w:bookmarkEnd w:id="153"/>
      <w:r>
        <w:rPr>
          <w:rFonts w:hint="eastAsia" w:ascii="黑体" w:hAnsi="黑体" w:eastAsia="黑体" w:cs="黑体"/>
          <w:sz w:val="24"/>
          <w:szCs w:val="24"/>
        </w:rPr>
        <w:t xml:space="preserve">《南京市政府采购供应商信用承诺书》（打印签字并盖章）</w:t>
      </w:r>
      <w:r>
        <w:rPr>
          <w:rFonts w:ascii="黑体" w:hAnsi="黑体" w:eastAsia="黑体" w:cs="黑体"/>
          <w:sz w:val="24"/>
          <w:szCs w:val="24"/>
        </w:rPr>
      </w:r>
      <w:r/>
    </w:p>
    <w:p>
      <w:pPr>
        <w:pStyle w:val="830"/>
        <w:jc w:val="center"/>
        <w:rPr>
          <w:rFonts w:ascii="Arial" w:hAnsi="Arial" w:eastAsia="Arial" w:cs="Arial"/>
          <w:sz w:val="44"/>
        </w:rPr>
        <w:pBdr>
          <w:top w:val="none" w:color="000000" w:sz="0" w:space="0"/>
          <w:left w:val="none" w:color="000000" w:sz="0" w:space="0"/>
          <w:bottom w:val="none" w:color="000000" w:sz="0" w:space="0"/>
          <w:right w:val="none" w:color="000000" w:sz="0" w:space="0"/>
        </w:pBdr>
      </w:pPr>
      <w:r>
        <w:rPr>
          <w:rFonts w:ascii="Arial" w:hAnsi="Arial" w:eastAsia="Arial" w:cs="Arial"/>
          <w:sz w:val="44"/>
        </w:rPr>
        <w:t xml:space="preserve">南京市政府采购供应商信用承诺书</w:t>
      </w:r>
      <w:r>
        <w:rPr>
          <w:rFonts w:ascii="Arial" w:hAnsi="Arial" w:eastAsia="Arial" w:cs="Arial"/>
          <w:sz w:val="44"/>
        </w:rPr>
      </w:r>
      <w:r/>
    </w:p>
    <w:p>
      <w:pPr>
        <w:pStyle w:val="830"/>
        <w:jc w:val="center"/>
        <w:pBdr>
          <w:top w:val="none" w:color="000000" w:sz="0" w:space="0"/>
          <w:left w:val="none" w:color="000000" w:sz="0" w:space="0"/>
          <w:bottom w:val="none" w:color="000000" w:sz="0" w:space="0"/>
          <w:right w:val="none" w:color="000000" w:sz="0" w:space="0"/>
        </w:pBdr>
      </w:pPr>
      <w:r>
        <w:rPr>
          <w:rFonts w:ascii="Arial" w:hAnsi="Arial" w:eastAsia="Arial" w:cs="Arial"/>
          <w:sz w:val="22"/>
        </w:rPr>
        <w:t xml:space="preserve">XXXX年XX月XX日</w:t>
      </w:r>
      <w:r/>
    </w:p>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bl>
      <w:tblPr>
        <w:tblStyle w:val="92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2052"/>
        <w:gridCol w:w="1667"/>
        <w:gridCol w:w="2991"/>
      </w:tblGrid>
      <w:tr>
        <w:trPr>
          <w:trHeight w:val="567"/>
        </w:trPr>
        <w:tc>
          <w:tcPr>
            <w:tcMar>
              <w:left w:w="108" w:type="dxa"/>
              <w:top w:w="0" w:type="dxa"/>
              <w:right w:w="108" w:type="dxa"/>
              <w:bottom w:w="0" w:type="dxa"/>
            </w:tcMar>
            <w:tcW w:w="1948" w:type="dxa"/>
            <w:vAlign w:val="center"/>
            <w:textDirection w:val="lrTb"/>
            <w:noWrap/>
          </w:tcPr>
          <w:p>
            <w:pPr>
              <w:pStyle w:val="830"/>
              <w:ind w:left="-420"/>
              <w:jc w:val="center"/>
              <w:tabs>
                <w:tab w:val="left" w:pos="2520" w:leader="none"/>
              </w:tabs>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单位名称</w:t>
            </w:r>
            <w:r/>
          </w:p>
        </w:tc>
        <w:tc>
          <w:tcPr>
            <w:tcMar>
              <w:left w:w="108" w:type="dxa"/>
              <w:top w:w="0" w:type="dxa"/>
              <w:right w:w="108" w:type="dxa"/>
              <w:bottom w:w="0" w:type="dxa"/>
            </w:tcMar>
            <w:tcW w:w="2052"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Mar>
              <w:left w:w="108" w:type="dxa"/>
              <w:top w:w="0" w:type="dxa"/>
              <w:right w:w="108" w:type="dxa"/>
              <w:bottom w:w="0" w:type="dxa"/>
            </w:tcMar>
            <w:tcW w:w="1667"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统一社会信用代码</w:t>
            </w:r>
            <w:r/>
          </w:p>
        </w:tc>
        <w:tc>
          <w:tcPr>
            <w:tcMar>
              <w:left w:w="108" w:type="dxa"/>
              <w:top w:w="0" w:type="dxa"/>
              <w:right w:w="108" w:type="dxa"/>
              <w:bottom w:w="0" w:type="dxa"/>
            </w:tcMar>
            <w:tcW w:w="2990" w:type="dxa"/>
            <w:vAlign w:val="center"/>
            <w:textDirection w:val="lrTb"/>
            <w:noWrap/>
          </w:tcPr>
          <w:p>
            <w:pPr>
              <w:pStyle w:val="830"/>
              <w:ind w:right="-678"/>
              <w:jc w:val="center"/>
              <w:tabs>
                <w:tab w:val="left" w:pos="2320" w:leader="none"/>
              </w:tabs>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Mar>
              <w:left w:w="108" w:type="dxa"/>
              <w:top w:w="0" w:type="dxa"/>
              <w:right w:w="108" w:type="dxa"/>
              <w:bottom w:w="0" w:type="dxa"/>
            </w:tcMar>
            <w:tcW w:w="1948"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Mar>
              <w:left w:w="108" w:type="dxa"/>
              <w:top w:w="0" w:type="dxa"/>
              <w:right w:w="108" w:type="dxa"/>
              <w:bottom w:w="0" w:type="dxa"/>
            </w:tcMar>
            <w:tcW w:w="2052"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Mar>
              <w:left w:w="108" w:type="dxa"/>
              <w:top w:w="0" w:type="dxa"/>
              <w:right w:w="108" w:type="dxa"/>
              <w:bottom w:w="0" w:type="dxa"/>
            </w:tcMar>
            <w:tcW w:w="1667"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p>
        </w:tc>
        <w:tc>
          <w:tcPr>
            <w:tcMar>
              <w:left w:w="108" w:type="dxa"/>
              <w:top w:w="0" w:type="dxa"/>
              <w:right w:w="108" w:type="dxa"/>
              <w:bottom w:w="0" w:type="dxa"/>
            </w:tcMar>
            <w:tcW w:w="2990"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67"/>
        </w:trPr>
        <w:tc>
          <w:tcPr>
            <w:tcMar>
              <w:left w:w="108" w:type="dxa"/>
              <w:top w:w="0" w:type="dxa"/>
              <w:right w:w="108" w:type="dxa"/>
              <w:bottom w:w="0" w:type="dxa"/>
            </w:tcMar>
            <w:tcW w:w="1948"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联系地址</w:t>
            </w:r>
            <w:r/>
          </w:p>
        </w:tc>
        <w:tc>
          <w:tcPr>
            <w:tcMar>
              <w:left w:w="108" w:type="dxa"/>
              <w:top w:w="0" w:type="dxa"/>
              <w:right w:w="108" w:type="dxa"/>
              <w:bottom w:w="0" w:type="dxa"/>
            </w:tcMar>
            <w:tcW w:w="2052"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c>
        <w:tc>
          <w:tcPr>
            <w:tcMar>
              <w:left w:w="108" w:type="dxa"/>
              <w:top w:w="0" w:type="dxa"/>
              <w:right w:w="108" w:type="dxa"/>
              <w:bottom w:w="0" w:type="dxa"/>
            </w:tcMar>
            <w:tcW w:w="1667"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Mar>
              <w:left w:w="108" w:type="dxa"/>
              <w:top w:w="0" w:type="dxa"/>
              <w:right w:w="108" w:type="dxa"/>
              <w:bottom w:w="0" w:type="dxa"/>
            </w:tcMar>
            <w:tcW w:w="2990"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tc>
      </w:tr>
      <w:tr>
        <w:trPr>
          <w:trHeight w:val="5560"/>
        </w:trPr>
        <w:tc>
          <w:tcPr>
            <w:tcMar>
              <w:left w:w="108" w:type="dxa"/>
              <w:top w:w="0" w:type="dxa"/>
              <w:right w:w="108" w:type="dxa"/>
              <w:bottom w:w="0" w:type="dxa"/>
            </w:tcMar>
            <w:tcW w:w="1948" w:type="dxa"/>
            <w:vAlign w:val="center"/>
            <w:textDirection w:val="lrTb"/>
            <w:noWrap/>
          </w:tcPr>
          <w:p>
            <w:pPr>
              <w:pStyle w:val="83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信用承诺</w:t>
            </w:r>
            <w:r/>
          </w:p>
        </w:tc>
        <w:tc>
          <w:tcPr>
            <w:gridSpan w:val="3"/>
            <w:tcMar>
              <w:left w:w="108" w:type="dxa"/>
              <w:top w:w="0" w:type="dxa"/>
              <w:right w:w="108" w:type="dxa"/>
              <w:bottom w:w="0" w:type="dxa"/>
            </w:tcMar>
            <w:tcW w:w="6710" w:type="dxa"/>
            <w:vAlign w:val="center"/>
            <w:textDirection w:val="lrTb"/>
            <w:noWrap/>
          </w:tcPr>
          <w:p>
            <w:pPr>
              <w:pStyle w:val="830"/>
              <w:ind w:firstLine="420"/>
              <w:pBdr>
                <w:top w:val="none" w:color="000000" w:sz="0" w:space="0"/>
                <w:left w:val="none" w:color="000000" w:sz="0" w:space="0"/>
                <w:bottom w:val="none" w:color="000000" w:sz="0" w:space="0"/>
                <w:right w:val="none" w:color="000000" w:sz="0" w:space="0"/>
              </w:pBdr>
            </w:pPr>
            <w:r>
              <w:rPr>
                <w:rFonts w:ascii="宋体" w:hAnsi="宋体" w:eastAsia="宋体" w:cs="宋体"/>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w:t>
            </w:r>
            <w:r>
              <w:rPr>
                <w:rFonts w:hint="eastAsia" w:ascii="宋体" w:hAnsi="宋体" w:cs="宋体"/>
                <w:lang w:eastAsia="zh-CN"/>
              </w:rPr>
              <w:t xml:space="preserve">招标文件</w:t>
            </w:r>
            <w:r>
              <w:rPr>
                <w:rFonts w:ascii="宋体" w:hAnsi="宋体" w:eastAsia="宋体" w:cs="宋体"/>
              </w:rPr>
              <w:t xml:space="preserve">规定的其他条件。如有弄虚作假或其他违法违规行为，愿承担一切法律责任，接受各级政府采购监管部门和有权机关的审查和处罚。</w:t>
            </w:r>
            <w:r/>
          </w:p>
          <w:p>
            <w:pPr>
              <w:pStyle w:val="830"/>
              <w:ind w:firstLine="420"/>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pStyle w:val="830"/>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供应商名称（盖章）：</w:t>
            </w:r>
            <w:r/>
          </w:p>
          <w:p>
            <w:pPr>
              <w:pStyle w:val="830"/>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pStyle w:val="830"/>
              <w:ind w:firstLine="420"/>
              <w:jc w:val="center"/>
              <w:pBdr>
                <w:top w:val="none" w:color="000000" w:sz="0" w:space="0"/>
                <w:left w:val="none" w:color="000000" w:sz="0" w:space="0"/>
                <w:bottom w:val="none" w:color="000000" w:sz="0" w:space="0"/>
                <w:right w:val="none" w:color="000000" w:sz="0" w:space="0"/>
              </w:pBdr>
            </w:pPr>
            <w:r>
              <w:rPr>
                <w:rFonts w:ascii="宋体" w:hAnsi="宋体" w:eastAsia="宋体" w:cs="宋体"/>
              </w:rPr>
              <w:t xml:space="preserve">法定代表人（签字）：</w:t>
            </w:r>
            <w:r/>
          </w:p>
          <w:p>
            <w:pPr>
              <w:pStyle w:val="830"/>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 </w:t>
            </w:r>
            <w:r/>
          </w:p>
          <w:p>
            <w:pPr>
              <w:pStyle w:val="830"/>
              <w:ind w:firstLine="420"/>
              <w:jc w:val="center"/>
              <w:pBdr>
                <w:top w:val="none" w:color="000000" w:sz="0" w:space="0"/>
                <w:left w:val="none" w:color="000000" w:sz="0" w:space="0"/>
                <w:bottom w:val="none" w:color="000000" w:sz="0" w:space="0"/>
                <w:right w:val="none" w:color="000000" w:sz="0" w:space="0"/>
              </w:pBdr>
            </w:pPr>
            <w:r>
              <w:rPr>
                <w:rFonts w:ascii="Calibri" w:hAnsi="Calibri" w:eastAsia="Calibri" w:cs="Calibri"/>
              </w:rPr>
              <w:t xml:space="preserve">XXXX</w:t>
            </w:r>
            <w:r>
              <w:rPr>
                <w:rFonts w:ascii="宋体" w:hAnsi="宋体" w:eastAsia="宋体" w:cs="宋体"/>
              </w:rPr>
              <w:t xml:space="preserve">年</w:t>
            </w:r>
            <w:r>
              <w:rPr>
                <w:rFonts w:ascii="Calibri" w:hAnsi="Calibri" w:eastAsia="Calibri" w:cs="Calibri"/>
              </w:rPr>
              <w:t xml:space="preserve">XX</w:t>
            </w:r>
            <w:r>
              <w:rPr>
                <w:rFonts w:ascii="宋体" w:hAnsi="宋体" w:eastAsia="宋体" w:cs="宋体"/>
              </w:rPr>
              <w:t xml:space="preserve">月</w:t>
            </w:r>
            <w:r>
              <w:rPr>
                <w:rFonts w:ascii="Calibri" w:hAnsi="Calibri" w:eastAsia="Calibri" w:cs="Calibri"/>
              </w:rPr>
              <w:t xml:space="preserve">XX</w:t>
            </w:r>
            <w:r>
              <w:rPr>
                <w:rFonts w:ascii="宋体" w:hAnsi="宋体" w:eastAsia="宋体" w:cs="宋体"/>
              </w:rPr>
              <w:t xml:space="preserve">日</w:t>
            </w:r>
            <w:r/>
          </w:p>
        </w:tc>
      </w:tr>
    </w:tbl>
    <w:p>
      <w:pPr>
        <w:pStyle w:val="830"/>
        <w:spacing w:before="75" w:after="75" w:line="360" w:lineRule="auto"/>
        <w:shd w:val="clear" w:color="auto" w:fill="ffffff"/>
        <w:widowControl/>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947"/>
        <w:rPr>
          <w:rFonts w:ascii="宋体" w:hAnsi="宋体" w:cs="宋体"/>
          <w:sz w:val="24"/>
          <w:szCs w:val="24"/>
        </w:rPr>
      </w:pPr>
      <w:r>
        <w:rPr>
          <w:rFonts w:ascii="宋体" w:hAnsi="宋体" w:cs="宋体"/>
          <w:sz w:val="24"/>
          <w:szCs w:val="24"/>
        </w:rPr>
      </w:r>
      <w:r/>
    </w:p>
    <w:p>
      <w:pPr>
        <w:pStyle w:val="830"/>
        <w:jc w:val="center"/>
        <w:spacing w:line="360" w:lineRule="auto"/>
        <w:rPr>
          <w:rFonts w:ascii="宋体" w:hAnsi="宋体" w:eastAsia="宋体" w:cs="黑体"/>
          <w:b/>
          <w:sz w:val="30"/>
          <w:szCs w:val="30"/>
        </w:rPr>
        <w:outlineLvl w:val="0"/>
      </w:pPr>
      <w:r/>
      <w:bookmarkStart w:id="154" w:name="_Toc21638"/>
      <w:r>
        <w:rPr>
          <w:rFonts w:hint="eastAsia" w:ascii="宋体" w:hAnsi="宋体" w:eastAsia="宋体" w:cs="黑体"/>
          <w:b/>
          <w:sz w:val="30"/>
          <w:szCs w:val="30"/>
        </w:rPr>
        <w:t xml:space="preserve">十五、评分标准要求提供的方案或相关证明材料等</w:t>
      </w:r>
      <w:bookmarkEnd w:id="154"/>
      <w:r>
        <w:rPr>
          <w:rFonts w:ascii="宋体" w:hAnsi="宋体" w:eastAsia="宋体" w:cs="黑体"/>
          <w:b/>
          <w:sz w:val="30"/>
          <w:szCs w:val="30"/>
        </w:rPr>
      </w:r>
      <w:r/>
    </w:p>
    <w:p>
      <w:pPr>
        <w:pStyle w:val="830"/>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830"/>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注：各供应商根据企业自身实际情况以及对本项目的理解，并结合招标文件第三章评标标准中各评审因素提供相关证明文件，格式自拟。</w:t>
      </w:r>
      <w:r>
        <w:rPr>
          <w:rFonts w:ascii="宋体" w:hAnsi="宋体" w:eastAsia="宋体" w:cs="Times New Roman"/>
          <w:bCs/>
          <w:sz w:val="24"/>
          <w:szCs w:val="24"/>
        </w:rPr>
      </w:r>
      <w:r/>
    </w:p>
    <w:p>
      <w:pPr>
        <w:pStyle w:val="83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bookmarkEnd w:id="148"/>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pStyle w:val="830"/>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sectPr>
      <w:footnotePr/>
      <w:endnotePr>
        <w:numFmt w:val="decimal"/>
      </w:endnotePr>
      <w:type w:val="nextPage"/>
      <w:pgSz w:w="12240" w:h="15840" w:orient="portrait"/>
      <w:pgMar w:top="1418" w:right="1418" w:bottom="1276"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Arial Unicode MS">
    <w:panose1 w:val="020B0604020202020204"/>
  </w:font>
  <w:font w:name="Symbol">
    <w:panose1 w:val="05050102010706020507"/>
  </w:font>
  <w:font w:name="Microsoft YaHei UI">
    <w:panose1 w:val="020B0503020204020204"/>
  </w:font>
  <w:font w:name="Trebuchet MS">
    <w:panose1 w:val="020B0603020202020204"/>
  </w:font>
  <w:font w:name="KNLe">
    <w:panose1 w:val="020B0503020202020204"/>
  </w:font>
  <w:font w:name=":ZLe">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方正小标宋_GBK">
    <w:panose1 w:val="020B0503020202020204"/>
  </w:font>
  <w:font w:name="华文细黑">
    <w:panose1 w:val="02010600040101010101"/>
  </w:font>
  <w:font w:name="PMingLiU">
    <w:panose1 w:val="02020500000000000000"/>
  </w:font>
  <w:font w:name="汉仪大黑简">
    <w:panose1 w:val="020B0503020202020204"/>
  </w:font>
  <w:font w:name="Tahoma">
    <w:panose1 w:val="020B0604030504040204"/>
  </w:font>
  <w:font w:name="楷体_GB2312">
    <w:panose1 w:val="02010609060101010101"/>
  </w:font>
  <w:font w:name="MS Gothic">
    <w:panose1 w:val="020B0609070205080204"/>
  </w:font>
  <w:font w:name="Calibri Light">
    <w:panose1 w:val="020F0302020204030204"/>
  </w:font>
  <w:font w:name="MingLiU">
    <w:panose1 w:val="02020500000000000000"/>
  </w:font>
  <w:font w:name="Courier New">
    <w:panose1 w:val="02070309020205020404"/>
  </w:font>
  <w:font w:name="Futura 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monospace">
    <w:panose1 w:val="020B0503020202020204"/>
  </w:font>
  <w:font w:name="SimSun">
    <w:panose1 w:val="02010600030101010101"/>
  </w:font>
  <w:font w:name="Georgia">
    <w:panose1 w:val="02040502050405020303"/>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end"/>
    </w:r>
    <w:r>
      <w:rPr>
        <w:rStyle w:val="925"/>
      </w:rPr>
    </w:r>
    <w:r/>
  </w:p>
  <w:p>
    <w:pPr>
      <w:pStyle w:val="88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8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3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3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p>
    <w:pPr>
      <w:pStyle w:val="830"/>
    </w:pPr>
    <w:r/>
    <w:r/>
  </w:p>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3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p>
    <w:pPr>
      <w:pStyle w:val="830"/>
    </w:pPr>
    <w:r/>
    <w:r/>
  </w:p>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945"/>
      <w:jc w:val="center"/>
      <w:tabs>
        <w:tab w:val="left" w:pos="238" w:leader="none"/>
      </w:tabs>
      <w:rPr>
        <w:rFonts w:eastAsia="楷体_GB2312"/>
        <w:iCs/>
      </w:rPr>
    </w:pPr>
    <w:r>
      <w:rPr>
        <w:rFonts w:eastAsia="楷体_GB2312"/>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
    <w:name w:val="Heading 3"/>
    <w:basedOn w:val="830"/>
    <w:next w:val="830"/>
    <w:link w:val="950"/>
    <w:uiPriority w:val="9"/>
    <w:unhideWhenUsed/>
    <w:qFormat/>
    <w:pPr>
      <w:keepLines/>
      <w:keepNext/>
      <w:spacing w:before="320" w:after="200"/>
      <w:outlineLvl w:val="2"/>
    </w:pPr>
    <w:rPr>
      <w:rFonts w:ascii="Arial" w:hAnsi="Arial" w:eastAsia="Arial" w:cs="Arial"/>
      <w:sz w:val="30"/>
      <w:szCs w:val="30"/>
    </w:rPr>
  </w:style>
  <w:style w:type="paragraph" w:styleId="22">
    <w:name w:val="Heading 6"/>
    <w:basedOn w:val="830"/>
    <w:next w:val="830"/>
    <w:link w:val="9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30"/>
    <w:next w:val="830"/>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30"/>
    <w:next w:val="830"/>
    <w:link w:val="9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30"/>
    <w:next w:val="830"/>
    <w:link w:val="9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30"/>
    <w:next w:val="830"/>
    <w:link w:val="957"/>
    <w:uiPriority w:val="10"/>
    <w:qFormat/>
    <w:pPr>
      <w:contextualSpacing/>
      <w:spacing w:before="300" w:after="200"/>
    </w:pPr>
    <w:rPr>
      <w:sz w:val="48"/>
      <w:szCs w:val="48"/>
    </w:rPr>
  </w:style>
  <w:style w:type="paragraph" w:styleId="35">
    <w:name w:val="Subtitle"/>
    <w:basedOn w:val="830"/>
    <w:next w:val="830"/>
    <w:link w:val="958"/>
    <w:uiPriority w:val="11"/>
    <w:qFormat/>
    <w:pPr>
      <w:spacing w:before="200" w:after="200"/>
    </w:pPr>
    <w:rPr>
      <w:sz w:val="24"/>
      <w:szCs w:val="24"/>
    </w:rPr>
  </w:style>
  <w:style w:type="paragraph" w:styleId="41">
    <w:name w:val="Header"/>
    <w:basedOn w:val="830"/>
    <w:link w:val="959"/>
    <w:uiPriority w:val="99"/>
    <w:unhideWhenUsed/>
    <w:pPr>
      <w:spacing w:after="0" w:line="240" w:lineRule="auto"/>
      <w:tabs>
        <w:tab w:val="center" w:pos="7143" w:leader="none"/>
        <w:tab w:val="right" w:pos="14287" w:leader="none"/>
      </w:tabs>
    </w:pPr>
  </w:style>
  <w:style w:type="paragraph" w:styleId="43">
    <w:name w:val="Footer"/>
    <w:basedOn w:val="830"/>
    <w:link w:val="961"/>
    <w:uiPriority w:val="99"/>
    <w:unhideWhenUsed/>
    <w:pPr>
      <w:spacing w:after="0" w:line="240" w:lineRule="auto"/>
      <w:tabs>
        <w:tab w:val="center" w:pos="7143" w:leader="none"/>
        <w:tab w:val="right" w:pos="14287" w:leader="none"/>
      </w:tabs>
    </w:pPr>
  </w:style>
  <w:style w:type="paragraph" w:styleId="45">
    <w:name w:val="Caption"/>
    <w:basedOn w:val="830"/>
    <w:next w:val="83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30"/>
    <w:link w:val="108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30"/>
    <w:link w:val="108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30"/>
    <w:next w:val="830"/>
    <w:uiPriority w:val="39"/>
    <w:unhideWhenUsed/>
    <w:pPr>
      <w:ind w:left="0" w:right="0" w:firstLine="0"/>
      <w:spacing w:after="57"/>
    </w:pPr>
  </w:style>
  <w:style w:type="paragraph" w:styleId="181">
    <w:name w:val="toc 2"/>
    <w:basedOn w:val="830"/>
    <w:next w:val="830"/>
    <w:uiPriority w:val="39"/>
    <w:unhideWhenUsed/>
    <w:pPr>
      <w:ind w:left="283" w:right="0" w:firstLine="0"/>
      <w:spacing w:after="57"/>
    </w:pPr>
  </w:style>
  <w:style w:type="paragraph" w:styleId="182">
    <w:name w:val="toc 3"/>
    <w:basedOn w:val="830"/>
    <w:next w:val="830"/>
    <w:uiPriority w:val="39"/>
    <w:unhideWhenUsed/>
    <w:pPr>
      <w:ind w:left="567" w:right="0" w:firstLine="0"/>
      <w:spacing w:after="57"/>
    </w:pPr>
  </w:style>
  <w:style w:type="paragraph" w:styleId="183">
    <w:name w:val="toc 4"/>
    <w:basedOn w:val="830"/>
    <w:next w:val="830"/>
    <w:uiPriority w:val="39"/>
    <w:unhideWhenUsed/>
    <w:pPr>
      <w:ind w:left="850" w:right="0" w:firstLine="0"/>
      <w:spacing w:after="57"/>
    </w:pPr>
  </w:style>
  <w:style w:type="paragraph" w:styleId="184">
    <w:name w:val="toc 5"/>
    <w:basedOn w:val="830"/>
    <w:next w:val="830"/>
    <w:uiPriority w:val="39"/>
    <w:unhideWhenUsed/>
    <w:pPr>
      <w:ind w:left="1134" w:right="0" w:firstLine="0"/>
      <w:spacing w:after="57"/>
    </w:pPr>
  </w:style>
  <w:style w:type="paragraph" w:styleId="185">
    <w:name w:val="toc 6"/>
    <w:basedOn w:val="830"/>
    <w:next w:val="830"/>
    <w:uiPriority w:val="39"/>
    <w:unhideWhenUsed/>
    <w:pPr>
      <w:ind w:left="1417" w:right="0" w:firstLine="0"/>
      <w:spacing w:after="57"/>
    </w:pPr>
  </w:style>
  <w:style w:type="paragraph" w:styleId="186">
    <w:name w:val="toc 7"/>
    <w:basedOn w:val="830"/>
    <w:next w:val="830"/>
    <w:uiPriority w:val="39"/>
    <w:unhideWhenUsed/>
    <w:pPr>
      <w:ind w:left="1701" w:right="0" w:firstLine="0"/>
      <w:spacing w:after="57"/>
    </w:pPr>
  </w:style>
  <w:style w:type="paragraph" w:styleId="187">
    <w:name w:val="toc 8"/>
    <w:basedOn w:val="830"/>
    <w:next w:val="830"/>
    <w:uiPriority w:val="39"/>
    <w:unhideWhenUsed/>
    <w:pPr>
      <w:ind w:left="1984" w:right="0" w:firstLine="0"/>
      <w:spacing w:after="57"/>
    </w:pPr>
  </w:style>
  <w:style w:type="paragraph" w:styleId="188">
    <w:name w:val="toc 9"/>
    <w:basedOn w:val="830"/>
    <w:next w:val="830"/>
    <w:uiPriority w:val="39"/>
    <w:unhideWhenUsed/>
    <w:pPr>
      <w:ind w:left="2268" w:right="0" w:firstLine="0"/>
      <w:spacing w:after="57"/>
    </w:pPr>
  </w:style>
  <w:style w:type="paragraph" w:styleId="190">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rFonts w:ascii="Calibri" w:hAnsi="Calibri" w:eastAsia="宋体" w:cs="Times New Roman"/>
      <w:sz w:val="21"/>
      <w:szCs w:val="22"/>
      <w:lang w:val="en-US" w:eastAsia="zh-CN" w:bidi="ar-SA"/>
    </w:rPr>
  </w:style>
  <w:style w:type="paragraph" w:styleId="831">
    <w:name w:val="标题 1"/>
    <w:basedOn w:val="830"/>
    <w:next w:val="830"/>
    <w:link w:val="842"/>
    <w:qFormat/>
    <w:pPr>
      <w:keepLines/>
      <w:keepNext/>
      <w:spacing w:before="340" w:after="330" w:line="576" w:lineRule="auto"/>
      <w:outlineLvl w:val="0"/>
    </w:pPr>
    <w:rPr>
      <w:rFonts w:ascii="Times New Roman" w:hAnsi="Times New Roman" w:eastAsia="宋体" w:cs="Times New Roman"/>
      <w:b/>
      <w:bCs/>
      <w:sz w:val="44"/>
      <w:szCs w:val="44"/>
    </w:rPr>
  </w:style>
  <w:style w:type="paragraph" w:styleId="832">
    <w:name w:val="标题 2"/>
    <w:basedOn w:val="830"/>
    <w:next w:val="830"/>
    <w:link w:val="843"/>
    <w:qFormat/>
    <w:pPr>
      <w:keepLines/>
      <w:keepNext/>
      <w:spacing w:before="260" w:after="260" w:line="413" w:lineRule="auto"/>
      <w:outlineLvl w:val="1"/>
    </w:pPr>
    <w:rPr>
      <w:rFonts w:ascii="Arial" w:hAnsi="Arial" w:eastAsia="黑体" w:cs="Times New Roman"/>
      <w:b/>
      <w:bCs/>
      <w:sz w:val="32"/>
      <w:szCs w:val="32"/>
    </w:rPr>
  </w:style>
  <w:style w:type="paragraph" w:styleId="833">
    <w:name w:val="标题 3"/>
    <w:basedOn w:val="830"/>
    <w:next w:val="845"/>
    <w:link w:val="844"/>
    <w:qFormat/>
    <w:pPr>
      <w:keepLines/>
      <w:keepNext/>
      <w:spacing w:before="260" w:after="260" w:line="413" w:lineRule="auto"/>
      <w:outlineLvl w:val="2"/>
    </w:pPr>
    <w:rPr>
      <w:rFonts w:ascii="Times New Roman" w:hAnsi="Times New Roman" w:eastAsia="宋体" w:cs="Times New Roman"/>
      <w:b/>
      <w:bCs/>
      <w:sz w:val="32"/>
      <w:szCs w:val="32"/>
    </w:rPr>
  </w:style>
  <w:style w:type="paragraph" w:styleId="834">
    <w:name w:val="标题 4"/>
    <w:basedOn w:val="830"/>
    <w:next w:val="830"/>
    <w:link w:val="847"/>
    <w:qFormat/>
    <w:pPr>
      <w:keepLines/>
      <w:keepNext/>
      <w:spacing w:before="120" w:after="120"/>
      <w:outlineLvl w:val="3"/>
    </w:pPr>
    <w:rPr>
      <w:rFonts w:ascii="Arial" w:hAnsi="Arial" w:eastAsia="黑体" w:cs="Times New Roman"/>
      <w:b/>
      <w:sz w:val="20"/>
      <w:szCs w:val="20"/>
    </w:rPr>
  </w:style>
  <w:style w:type="paragraph" w:styleId="835">
    <w:name w:val="标题 5"/>
    <w:basedOn w:val="830"/>
    <w:next w:val="830"/>
    <w:link w:val="848"/>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836">
    <w:name w:val="标题 6"/>
    <w:basedOn w:val="830"/>
    <w:next w:val="830"/>
    <w:link w:val="849"/>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37">
    <w:name w:val="标题 7"/>
    <w:basedOn w:val="830"/>
    <w:next w:val="830"/>
    <w:link w:val="850"/>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838">
    <w:name w:val="标题 8"/>
    <w:basedOn w:val="830"/>
    <w:next w:val="830"/>
    <w:link w:val="851"/>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39">
    <w:name w:val="标题 9"/>
    <w:basedOn w:val="830"/>
    <w:next w:val="830"/>
    <w:link w:val="852"/>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40">
    <w:name w:val="默认段落字体"/>
    <w:next w:val="840"/>
    <w:link w:val="830"/>
    <w:uiPriority w:val="1"/>
    <w:unhideWhenUsed/>
    <w:qFormat/>
  </w:style>
  <w:style w:type="table" w:styleId="841">
    <w:name w:val="普通表格"/>
    <w:next w:val="841"/>
    <w:link w:val="830"/>
    <w:uiPriority w:val="99"/>
    <w:unhideWhenUsed/>
    <w:qFormat/>
    <w:tblPr/>
  </w:style>
  <w:style w:type="character" w:styleId="842">
    <w:name w:val="标题 1 Char1"/>
    <w:next w:val="842"/>
    <w:link w:val="831"/>
    <w:qFormat/>
    <w:rPr>
      <w:rFonts w:ascii="Times New Roman" w:hAnsi="Times New Roman" w:eastAsia="宋体" w:cs="Times New Roman"/>
      <w:b/>
      <w:bCs/>
      <w:sz w:val="44"/>
      <w:szCs w:val="44"/>
    </w:rPr>
  </w:style>
  <w:style w:type="character" w:styleId="843">
    <w:name w:val="标题 2 Char1"/>
    <w:next w:val="843"/>
    <w:link w:val="832"/>
    <w:qFormat/>
    <w:rPr>
      <w:rFonts w:ascii="Arial" w:hAnsi="Arial" w:eastAsia="黑体" w:cs="Times New Roman"/>
      <w:b/>
      <w:bCs/>
      <w:sz w:val="32"/>
      <w:szCs w:val="32"/>
    </w:rPr>
  </w:style>
  <w:style w:type="character" w:styleId="844">
    <w:name w:val="标题 3 Char2"/>
    <w:next w:val="844"/>
    <w:link w:val="833"/>
    <w:qFormat/>
    <w:rPr>
      <w:rFonts w:ascii="Times New Roman" w:hAnsi="Times New Roman" w:eastAsia="宋体" w:cs="Times New Roman"/>
      <w:b/>
      <w:bCs/>
      <w:sz w:val="32"/>
      <w:szCs w:val="32"/>
    </w:rPr>
  </w:style>
  <w:style w:type="paragraph" w:styleId="845">
    <w:name w:val="正文缩进"/>
    <w:basedOn w:val="830"/>
    <w:next w:val="845"/>
    <w:link w:val="846"/>
    <w:qFormat/>
    <w:pPr>
      <w:ind w:firstLine="420"/>
    </w:pPr>
    <w:rPr>
      <w:rFonts w:ascii="Times New Roman" w:hAnsi="Times New Roman" w:eastAsia="宋体" w:cs="Times New Roman"/>
      <w:szCs w:val="20"/>
    </w:rPr>
  </w:style>
  <w:style w:type="character" w:styleId="846">
    <w:name w:val="正文缩进 Char"/>
    <w:next w:val="846"/>
    <w:link w:val="845"/>
    <w:qFormat/>
    <w:rPr>
      <w:rFonts w:ascii="Times New Roman" w:hAnsi="Times New Roman" w:eastAsia="宋体" w:cs="Times New Roman"/>
      <w:szCs w:val="20"/>
    </w:rPr>
  </w:style>
  <w:style w:type="character" w:styleId="847">
    <w:name w:val="标题 4 Char"/>
    <w:basedOn w:val="840"/>
    <w:next w:val="847"/>
    <w:link w:val="834"/>
    <w:qFormat/>
    <w:rPr>
      <w:rFonts w:ascii="Arial" w:hAnsi="Arial" w:eastAsia="黑体" w:cs="Times New Roman"/>
      <w:b/>
      <w:sz w:val="20"/>
      <w:szCs w:val="20"/>
    </w:rPr>
  </w:style>
  <w:style w:type="character" w:styleId="848">
    <w:name w:val="标题 5 Char"/>
    <w:basedOn w:val="840"/>
    <w:next w:val="848"/>
    <w:link w:val="835"/>
    <w:qFormat/>
    <w:rPr>
      <w:rFonts w:ascii="Times New Roman" w:hAnsi="Times New Roman" w:eastAsia="宋体" w:cs="Times New Roman"/>
      <w:b/>
      <w:bCs/>
      <w:sz w:val="28"/>
      <w:szCs w:val="28"/>
    </w:rPr>
  </w:style>
  <w:style w:type="character" w:styleId="849">
    <w:name w:val="标题 6 Char"/>
    <w:basedOn w:val="840"/>
    <w:next w:val="849"/>
    <w:link w:val="836"/>
    <w:qFormat/>
    <w:rPr>
      <w:rFonts w:ascii="Arial" w:hAnsi="Arial" w:eastAsia="黑体" w:cs="Times New Roman"/>
      <w:b/>
      <w:bCs/>
      <w:sz w:val="24"/>
      <w:szCs w:val="24"/>
    </w:rPr>
  </w:style>
  <w:style w:type="character" w:styleId="850">
    <w:name w:val="标题 7 Char"/>
    <w:basedOn w:val="840"/>
    <w:next w:val="850"/>
    <w:link w:val="837"/>
    <w:qFormat/>
    <w:rPr>
      <w:rFonts w:ascii="Times New Roman" w:hAnsi="Times New Roman" w:eastAsia="宋体" w:cs="Times New Roman"/>
      <w:b/>
      <w:bCs/>
      <w:sz w:val="24"/>
      <w:szCs w:val="24"/>
    </w:rPr>
  </w:style>
  <w:style w:type="character" w:styleId="851">
    <w:name w:val="标题 8 Char"/>
    <w:basedOn w:val="840"/>
    <w:next w:val="851"/>
    <w:link w:val="838"/>
    <w:qFormat/>
    <w:rPr>
      <w:rFonts w:ascii="Arial" w:hAnsi="Arial" w:eastAsia="黑体" w:cs="Times New Roman"/>
      <w:sz w:val="24"/>
      <w:szCs w:val="24"/>
    </w:rPr>
  </w:style>
  <w:style w:type="character" w:styleId="852">
    <w:name w:val="标题 9 Char"/>
    <w:basedOn w:val="840"/>
    <w:next w:val="852"/>
    <w:link w:val="839"/>
    <w:qFormat/>
    <w:rPr>
      <w:rFonts w:ascii="Arial" w:hAnsi="Arial" w:eastAsia="黑体" w:cs="Times New Roman"/>
      <w:szCs w:val="21"/>
    </w:rPr>
  </w:style>
  <w:style w:type="paragraph" w:styleId="853">
    <w:name w:val="列表 3"/>
    <w:basedOn w:val="830"/>
    <w:next w:val="853"/>
    <w:link w:val="830"/>
    <w:uiPriority w:val="99"/>
    <w:qFormat/>
    <w:pPr>
      <w:ind w:left="1260" w:hanging="420"/>
    </w:pPr>
    <w:rPr>
      <w:rFonts w:ascii="Times New Roman" w:hAnsi="Times New Roman" w:eastAsia="宋体" w:cs="Times New Roman"/>
      <w:szCs w:val="20"/>
    </w:rPr>
  </w:style>
  <w:style w:type="paragraph" w:styleId="854">
    <w:name w:val="目录 7"/>
    <w:basedOn w:val="830"/>
    <w:next w:val="830"/>
    <w:link w:val="830"/>
    <w:qFormat/>
    <w:pPr>
      <w:ind w:left="1260"/>
      <w:jc w:val="left"/>
    </w:pPr>
    <w:rPr>
      <w:rFonts w:ascii="Times New Roman" w:hAnsi="Times New Roman" w:eastAsia="宋体" w:cs="Times New Roman"/>
      <w:szCs w:val="21"/>
    </w:rPr>
  </w:style>
  <w:style w:type="paragraph" w:styleId="855">
    <w:name w:val="列表编号 2"/>
    <w:basedOn w:val="830"/>
    <w:next w:val="855"/>
    <w:link w:val="830"/>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856">
    <w:name w:val="列表编号"/>
    <w:basedOn w:val="830"/>
    <w:next w:val="856"/>
    <w:link w:val="830"/>
    <w:uiPriority w:val="99"/>
    <w:qFormat/>
    <w:pPr>
      <w:ind w:left="2952" w:hanging="432"/>
      <w:tabs>
        <w:tab w:val="left" w:pos="2952" w:leader="none"/>
      </w:tabs>
    </w:pPr>
    <w:rPr>
      <w:rFonts w:ascii="Times New Roman" w:hAnsi="Times New Roman" w:eastAsia="宋体" w:cs="Times New Roman"/>
      <w:szCs w:val="24"/>
    </w:rPr>
  </w:style>
  <w:style w:type="paragraph" w:styleId="857">
    <w:name w:val="题注"/>
    <w:basedOn w:val="830"/>
    <w:next w:val="830"/>
    <w:link w:val="830"/>
    <w:qFormat/>
    <w:rPr>
      <w:rFonts w:ascii="Cambria" w:hAnsi="Cambria" w:eastAsia="黑体" w:cs="Times New Roman"/>
      <w:sz w:val="20"/>
      <w:szCs w:val="20"/>
    </w:rPr>
  </w:style>
  <w:style w:type="paragraph" w:styleId="858">
    <w:name w:val="文档结构图"/>
    <w:basedOn w:val="830"/>
    <w:next w:val="858"/>
    <w:link w:val="859"/>
    <w:qFormat/>
    <w:pPr>
      <w:shd w:val="clear" w:color="auto" w:fill="000080"/>
    </w:pPr>
    <w:rPr>
      <w:rFonts w:ascii="Times New Roman" w:hAnsi="Times New Roman" w:eastAsia="宋体" w:cs="Times New Roman"/>
      <w:sz w:val="24"/>
      <w:szCs w:val="24"/>
    </w:rPr>
  </w:style>
  <w:style w:type="character" w:styleId="859">
    <w:name w:val="文档结构图 Char"/>
    <w:basedOn w:val="840"/>
    <w:next w:val="859"/>
    <w:link w:val="858"/>
    <w:qFormat/>
    <w:rPr>
      <w:rFonts w:ascii="Times New Roman" w:hAnsi="Times New Roman" w:eastAsia="宋体" w:cs="Times New Roman"/>
      <w:sz w:val="24"/>
      <w:szCs w:val="24"/>
      <w:shd w:val="clear" w:color="auto" w:fill="000080"/>
    </w:rPr>
  </w:style>
  <w:style w:type="paragraph" w:styleId="860">
    <w:name w:val="批注文字"/>
    <w:basedOn w:val="830"/>
    <w:next w:val="860"/>
    <w:link w:val="861"/>
    <w:qFormat/>
    <w:pPr>
      <w:jc w:val="left"/>
    </w:pPr>
    <w:rPr>
      <w:rFonts w:ascii="Times New Roman" w:hAnsi="Times New Roman" w:eastAsia="宋体" w:cs="Times New Roman"/>
      <w:sz w:val="20"/>
      <w:szCs w:val="20"/>
    </w:rPr>
  </w:style>
  <w:style w:type="character" w:styleId="861">
    <w:name w:val="批注文字 Char"/>
    <w:basedOn w:val="840"/>
    <w:next w:val="861"/>
    <w:link w:val="860"/>
    <w:qFormat/>
    <w:rPr>
      <w:rFonts w:ascii="Times New Roman" w:hAnsi="Times New Roman" w:eastAsia="宋体" w:cs="Times New Roman"/>
      <w:sz w:val="20"/>
      <w:szCs w:val="20"/>
    </w:rPr>
  </w:style>
  <w:style w:type="paragraph" w:styleId="862">
    <w:name w:val="称呼"/>
    <w:basedOn w:val="830"/>
    <w:next w:val="830"/>
    <w:link w:val="863"/>
    <w:uiPriority w:val="99"/>
    <w:qFormat/>
    <w:rPr>
      <w:rFonts w:ascii="仿宋_GB2312" w:hAnsi="Times New Roman" w:eastAsia="仿宋_GB2312" w:cs="Times New Roman"/>
      <w:sz w:val="20"/>
      <w:szCs w:val="20"/>
    </w:rPr>
  </w:style>
  <w:style w:type="character" w:styleId="863">
    <w:name w:val="称呼 Char"/>
    <w:basedOn w:val="840"/>
    <w:next w:val="863"/>
    <w:link w:val="862"/>
    <w:uiPriority w:val="99"/>
    <w:qFormat/>
    <w:rPr>
      <w:rFonts w:ascii="仿宋_GB2312" w:hAnsi="Times New Roman" w:eastAsia="仿宋_GB2312" w:cs="Times New Roman"/>
      <w:sz w:val="20"/>
      <w:szCs w:val="20"/>
    </w:rPr>
  </w:style>
  <w:style w:type="paragraph" w:styleId="864">
    <w:name w:val="正文文本 3"/>
    <w:basedOn w:val="830"/>
    <w:next w:val="864"/>
    <w:link w:val="865"/>
    <w:qFormat/>
    <w:pPr>
      <w:spacing w:after="120"/>
    </w:pPr>
    <w:rPr>
      <w:rFonts w:ascii="Times New Roman" w:hAnsi="Times New Roman" w:eastAsia="宋体" w:cs="Times New Roman"/>
      <w:sz w:val="16"/>
      <w:szCs w:val="16"/>
    </w:rPr>
  </w:style>
  <w:style w:type="character" w:styleId="865">
    <w:name w:val="正文文本 3 Char"/>
    <w:basedOn w:val="840"/>
    <w:next w:val="865"/>
    <w:link w:val="864"/>
    <w:qFormat/>
    <w:rPr>
      <w:rFonts w:ascii="Times New Roman" w:hAnsi="Times New Roman" w:eastAsia="宋体" w:cs="Times New Roman"/>
      <w:sz w:val="16"/>
      <w:szCs w:val="16"/>
    </w:rPr>
  </w:style>
  <w:style w:type="paragraph" w:styleId="866">
    <w:name w:val="正文文本"/>
    <w:basedOn w:val="830"/>
    <w:next w:val="868"/>
    <w:link w:val="867"/>
    <w:uiPriority w:val="1"/>
    <w:unhideWhenUsed/>
    <w:qFormat/>
    <w:pPr>
      <w:spacing w:after="120"/>
    </w:pPr>
    <w:rPr>
      <w:rFonts w:ascii="Times New Roman" w:hAnsi="Times New Roman" w:eastAsia="宋体" w:cs="Times New Roman"/>
      <w:sz w:val="24"/>
      <w:szCs w:val="24"/>
    </w:rPr>
  </w:style>
  <w:style w:type="character" w:styleId="867">
    <w:name w:val="正文文本 Char"/>
    <w:basedOn w:val="840"/>
    <w:next w:val="867"/>
    <w:link w:val="866"/>
    <w:qFormat/>
    <w:rPr>
      <w:rFonts w:ascii="Times New Roman" w:hAnsi="Times New Roman" w:eastAsia="宋体" w:cs="Times New Roman"/>
      <w:sz w:val="24"/>
      <w:szCs w:val="24"/>
    </w:rPr>
  </w:style>
  <w:style w:type="paragraph" w:styleId="868">
    <w:name w:val="纯文本"/>
    <w:basedOn w:val="830"/>
    <w:next w:val="868"/>
    <w:link w:val="869"/>
    <w:qFormat/>
    <w:rPr>
      <w:rFonts w:ascii="宋体" w:hAnsi="Courier New" w:eastAsia="宋体" w:cs="Times New Roman"/>
      <w:szCs w:val="21"/>
    </w:rPr>
  </w:style>
  <w:style w:type="character" w:styleId="869">
    <w:name w:val="纯文本 Char"/>
    <w:basedOn w:val="840"/>
    <w:next w:val="869"/>
    <w:link w:val="868"/>
    <w:qFormat/>
    <w:rPr>
      <w:rFonts w:ascii="宋体" w:hAnsi="Courier New" w:eastAsia="宋体" w:cs="Times New Roman"/>
      <w:szCs w:val="21"/>
    </w:rPr>
  </w:style>
  <w:style w:type="paragraph" w:styleId="870">
    <w:name w:val="正文文本缩进"/>
    <w:basedOn w:val="830"/>
    <w:next w:val="872"/>
    <w:link w:val="871"/>
    <w:uiPriority w:val="99"/>
    <w:qFormat/>
    <w:pPr>
      <w:ind w:left="420"/>
      <w:spacing w:after="120"/>
    </w:pPr>
    <w:rPr>
      <w:rFonts w:ascii="Times New Roman" w:hAnsi="Times New Roman" w:eastAsia="宋体" w:cs="Times New Roman"/>
      <w:sz w:val="24"/>
      <w:szCs w:val="24"/>
    </w:rPr>
  </w:style>
  <w:style w:type="character" w:styleId="871">
    <w:name w:val="正文文本缩进 Char"/>
    <w:basedOn w:val="840"/>
    <w:next w:val="871"/>
    <w:link w:val="870"/>
    <w:uiPriority w:val="99"/>
    <w:qFormat/>
    <w:rPr>
      <w:rFonts w:ascii="Times New Roman" w:hAnsi="Times New Roman" w:eastAsia="宋体" w:cs="Times New Roman"/>
      <w:sz w:val="24"/>
      <w:szCs w:val="24"/>
    </w:rPr>
  </w:style>
  <w:style w:type="paragraph" w:styleId="872">
    <w:name w:val="寄信人地址"/>
    <w:basedOn w:val="830"/>
    <w:next w:val="872"/>
    <w:link w:val="830"/>
    <w:uiPriority w:val="99"/>
    <w:unhideWhenUsed/>
    <w:qFormat/>
    <w:pPr>
      <w:jc w:val="left"/>
    </w:pPr>
    <w:rPr>
      <w:rFonts w:ascii="Cambria" w:hAnsi="Cambria" w:eastAsia="宋体" w:cs="Times New Roman"/>
      <w:sz w:val="22"/>
      <w:lang w:val="zh-CN" w:bidi="zh-CN"/>
    </w:rPr>
  </w:style>
  <w:style w:type="paragraph" w:styleId="873">
    <w:name w:val="列表 2"/>
    <w:basedOn w:val="830"/>
    <w:next w:val="873"/>
    <w:link w:val="830"/>
    <w:uiPriority w:val="99"/>
    <w:qFormat/>
    <w:pPr>
      <w:ind w:left="100" w:hanging="200"/>
    </w:pPr>
    <w:rPr>
      <w:rFonts w:ascii="Times New Roman" w:hAnsi="Times New Roman" w:eastAsia="宋体" w:cs="Times New Roman"/>
      <w:szCs w:val="21"/>
    </w:rPr>
  </w:style>
  <w:style w:type="paragraph" w:styleId="874">
    <w:name w:val="索引 4"/>
    <w:basedOn w:val="830"/>
    <w:next w:val="830"/>
    <w:link w:val="830"/>
    <w:qFormat/>
    <w:pPr>
      <w:ind w:left="600"/>
    </w:pPr>
    <w:rPr>
      <w:rFonts w:ascii="Times New Roman" w:hAnsi="Times New Roman" w:eastAsia="宋体" w:cs="Times New Roman"/>
      <w:szCs w:val="24"/>
    </w:rPr>
  </w:style>
  <w:style w:type="paragraph" w:styleId="875">
    <w:name w:val="目录 5"/>
    <w:basedOn w:val="830"/>
    <w:next w:val="830"/>
    <w:link w:val="830"/>
    <w:qFormat/>
    <w:pPr>
      <w:ind w:left="840"/>
      <w:jc w:val="left"/>
    </w:pPr>
    <w:rPr>
      <w:rFonts w:ascii="Times New Roman" w:hAnsi="Times New Roman" w:eastAsia="宋体" w:cs="Times New Roman"/>
      <w:szCs w:val="21"/>
    </w:rPr>
  </w:style>
  <w:style w:type="paragraph" w:styleId="876">
    <w:name w:val="目录 3"/>
    <w:basedOn w:val="830"/>
    <w:next w:val="830"/>
    <w:link w:val="830"/>
    <w:uiPriority w:val="39"/>
    <w:qFormat/>
    <w:pPr>
      <w:ind w:left="840"/>
    </w:pPr>
    <w:rPr>
      <w:rFonts w:ascii="Times New Roman" w:hAnsi="Times New Roman" w:eastAsia="宋体" w:cs="Times New Roman"/>
      <w:szCs w:val="24"/>
    </w:rPr>
  </w:style>
  <w:style w:type="paragraph" w:styleId="877">
    <w:name w:val="目录 8"/>
    <w:basedOn w:val="830"/>
    <w:next w:val="830"/>
    <w:link w:val="830"/>
    <w:qFormat/>
    <w:pPr>
      <w:ind w:left="1470"/>
      <w:jc w:val="left"/>
    </w:pPr>
    <w:rPr>
      <w:rFonts w:ascii="Times New Roman" w:hAnsi="Times New Roman" w:eastAsia="宋体" w:cs="Times New Roman"/>
      <w:szCs w:val="21"/>
    </w:rPr>
  </w:style>
  <w:style w:type="paragraph" w:styleId="878">
    <w:name w:val="索引 3"/>
    <w:basedOn w:val="830"/>
    <w:next w:val="830"/>
    <w:link w:val="830"/>
    <w:uiPriority w:val="99"/>
    <w:semiHidden/>
    <w:qFormat/>
    <w:pPr>
      <w:ind w:left="840"/>
    </w:pPr>
    <w:rPr>
      <w:rFonts w:ascii="Times New Roman" w:hAnsi="Times New Roman" w:eastAsia="宋体" w:cs="Times New Roman"/>
      <w:szCs w:val="20"/>
    </w:rPr>
  </w:style>
  <w:style w:type="paragraph" w:styleId="879">
    <w:name w:val="日期"/>
    <w:basedOn w:val="830"/>
    <w:next w:val="830"/>
    <w:link w:val="880"/>
    <w:qFormat/>
    <w:pPr>
      <w:ind w:left="100"/>
    </w:pPr>
    <w:rPr>
      <w:rFonts w:ascii="Times New Roman" w:hAnsi="Times New Roman" w:eastAsia="宋体" w:cs="Times New Roman"/>
      <w:sz w:val="20"/>
      <w:szCs w:val="20"/>
    </w:rPr>
  </w:style>
  <w:style w:type="character" w:styleId="880">
    <w:name w:val="日期 Char3"/>
    <w:next w:val="880"/>
    <w:link w:val="879"/>
    <w:qFormat/>
    <w:rPr>
      <w:rFonts w:ascii="Times New Roman" w:hAnsi="Times New Roman" w:eastAsia="宋体" w:cs="Times New Roman"/>
      <w:sz w:val="20"/>
      <w:szCs w:val="20"/>
    </w:rPr>
  </w:style>
  <w:style w:type="paragraph" w:styleId="881">
    <w:name w:val="正文文本缩进 2"/>
    <w:basedOn w:val="830"/>
    <w:next w:val="830"/>
    <w:link w:val="882"/>
    <w:uiPriority w:val="99"/>
    <w:qFormat/>
    <w:pPr>
      <w:ind w:firstLine="480"/>
      <w:spacing w:line="400" w:lineRule="exact"/>
    </w:pPr>
    <w:rPr>
      <w:rFonts w:ascii="宋体" w:hAnsi="宋体" w:eastAsia="宋体" w:cs="Times New Roman"/>
      <w:sz w:val="24"/>
      <w:szCs w:val="24"/>
    </w:rPr>
  </w:style>
  <w:style w:type="character" w:styleId="882">
    <w:name w:val="正文文本缩进 2 Char"/>
    <w:basedOn w:val="840"/>
    <w:next w:val="882"/>
    <w:link w:val="881"/>
    <w:uiPriority w:val="99"/>
    <w:qFormat/>
    <w:rPr>
      <w:rFonts w:ascii="宋体" w:hAnsi="宋体" w:eastAsia="宋体" w:cs="Times New Roman"/>
      <w:sz w:val="24"/>
      <w:szCs w:val="24"/>
    </w:rPr>
  </w:style>
  <w:style w:type="paragraph" w:styleId="883">
    <w:name w:val="尾注文本"/>
    <w:basedOn w:val="830"/>
    <w:next w:val="883"/>
    <w:link w:val="884"/>
    <w:uiPriority w:val="99"/>
    <w:semiHidden/>
    <w:qFormat/>
    <w:pPr>
      <w:jc w:val="left"/>
    </w:pPr>
    <w:rPr>
      <w:rFonts w:ascii="Times New Roman" w:hAnsi="Times New Roman" w:eastAsia="宋体" w:cs="Times New Roman"/>
      <w:sz w:val="24"/>
      <w:szCs w:val="24"/>
    </w:rPr>
  </w:style>
  <w:style w:type="character" w:styleId="884">
    <w:name w:val="尾注文本 Char"/>
    <w:basedOn w:val="840"/>
    <w:next w:val="884"/>
    <w:link w:val="883"/>
    <w:uiPriority w:val="99"/>
    <w:semiHidden/>
    <w:qFormat/>
    <w:rPr>
      <w:rFonts w:ascii="Times New Roman" w:hAnsi="Times New Roman" w:eastAsia="宋体" w:cs="Times New Roman"/>
      <w:sz w:val="24"/>
      <w:szCs w:val="24"/>
    </w:rPr>
  </w:style>
  <w:style w:type="paragraph" w:styleId="885">
    <w:name w:val="批注框文本"/>
    <w:basedOn w:val="830"/>
    <w:next w:val="885"/>
    <w:link w:val="886"/>
    <w:qFormat/>
    <w:rPr>
      <w:rFonts w:ascii="Times New Roman" w:hAnsi="Times New Roman" w:eastAsia="宋体" w:cs="Times New Roman"/>
      <w:sz w:val="18"/>
      <w:szCs w:val="18"/>
    </w:rPr>
  </w:style>
  <w:style w:type="character" w:styleId="886">
    <w:name w:val="批注框文本 Char"/>
    <w:basedOn w:val="840"/>
    <w:next w:val="886"/>
    <w:link w:val="885"/>
    <w:qFormat/>
    <w:rPr>
      <w:rFonts w:ascii="Times New Roman" w:hAnsi="Times New Roman" w:eastAsia="宋体" w:cs="Times New Roman"/>
      <w:sz w:val="18"/>
      <w:szCs w:val="18"/>
    </w:rPr>
  </w:style>
  <w:style w:type="paragraph" w:styleId="887">
    <w:name w:val="页脚"/>
    <w:basedOn w:val="830"/>
    <w:next w:val="887"/>
    <w:link w:val="888"/>
    <w:uiPriority w:val="99"/>
    <w:unhideWhenUsed/>
    <w:qFormat/>
    <w:pPr>
      <w:jc w:val="left"/>
      <w:tabs>
        <w:tab w:val="center" w:pos="4153" w:leader="none"/>
        <w:tab w:val="right" w:pos="8306" w:leader="none"/>
      </w:tabs>
    </w:pPr>
    <w:rPr>
      <w:rFonts w:ascii="Calibri" w:hAnsi="Calibri" w:eastAsia="宋体" w:cs="Times New Roman"/>
      <w:sz w:val="18"/>
      <w:szCs w:val="18"/>
    </w:rPr>
  </w:style>
  <w:style w:type="character" w:styleId="888">
    <w:name w:val="页脚 Char2"/>
    <w:next w:val="888"/>
    <w:link w:val="887"/>
    <w:uiPriority w:val="99"/>
    <w:qFormat/>
    <w:rPr>
      <w:rFonts w:ascii="Calibri" w:hAnsi="Calibri" w:eastAsia="宋体" w:cs="Times New Roman"/>
      <w:sz w:val="18"/>
      <w:szCs w:val="18"/>
    </w:rPr>
  </w:style>
  <w:style w:type="paragraph" w:styleId="889">
    <w:name w:val="页眉"/>
    <w:basedOn w:val="830"/>
    <w:next w:val="889"/>
    <w:link w:val="890"/>
    <w:uiPriority w:val="99"/>
    <w:unhideWhenUsed/>
    <w:qFormat/>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890">
    <w:name w:val="页眉 Char"/>
    <w:basedOn w:val="840"/>
    <w:next w:val="890"/>
    <w:link w:val="889"/>
    <w:uiPriority w:val="99"/>
    <w:qFormat/>
    <w:rPr>
      <w:rFonts w:ascii="Calibri" w:hAnsi="Calibri" w:eastAsia="宋体" w:cs="Times New Roman"/>
      <w:sz w:val="18"/>
      <w:szCs w:val="18"/>
    </w:rPr>
  </w:style>
  <w:style w:type="paragraph" w:styleId="891">
    <w:name w:val="签名"/>
    <w:basedOn w:val="830"/>
    <w:next w:val="891"/>
    <w:link w:val="892"/>
    <w:uiPriority w:val="99"/>
    <w:qFormat/>
    <w:pPr>
      <w:jc w:val="center"/>
      <w:spacing w:after="600" w:line="312" w:lineRule="atLeast"/>
    </w:pPr>
    <w:rPr>
      <w:rFonts w:ascii="Times New Roman" w:hAnsi="Times New Roman" w:eastAsia="仿宋_GB2312" w:cs="Times New Roman"/>
      <w:sz w:val="20"/>
      <w:szCs w:val="20"/>
    </w:rPr>
  </w:style>
  <w:style w:type="character" w:styleId="892">
    <w:name w:val="签名 Char"/>
    <w:basedOn w:val="840"/>
    <w:next w:val="892"/>
    <w:link w:val="891"/>
    <w:uiPriority w:val="99"/>
    <w:qFormat/>
    <w:rPr>
      <w:rFonts w:ascii="Times New Roman" w:hAnsi="Times New Roman" w:eastAsia="仿宋_GB2312" w:cs="Times New Roman"/>
      <w:sz w:val="20"/>
      <w:szCs w:val="20"/>
    </w:rPr>
  </w:style>
  <w:style w:type="paragraph" w:styleId="893">
    <w:name w:val="目录 1"/>
    <w:basedOn w:val="830"/>
    <w:next w:val="830"/>
    <w:link w:val="830"/>
    <w:uiPriority w:val="39"/>
    <w:qFormat/>
    <w:rPr>
      <w:rFonts w:ascii="Times New Roman" w:hAnsi="Times New Roman" w:eastAsia="宋体" w:cs="Times New Roman"/>
      <w:szCs w:val="24"/>
    </w:rPr>
  </w:style>
  <w:style w:type="paragraph" w:styleId="894">
    <w:name w:val="目录 4"/>
    <w:basedOn w:val="830"/>
    <w:next w:val="830"/>
    <w:link w:val="830"/>
    <w:qFormat/>
    <w:pPr>
      <w:ind w:left="630"/>
      <w:jc w:val="left"/>
    </w:pPr>
    <w:rPr>
      <w:rFonts w:ascii="Times New Roman" w:hAnsi="Times New Roman" w:eastAsia="宋体" w:cs="Times New Roman"/>
      <w:szCs w:val="21"/>
    </w:rPr>
  </w:style>
  <w:style w:type="paragraph" w:styleId="895">
    <w:name w:val="索引标题"/>
    <w:basedOn w:val="830"/>
    <w:next w:val="896"/>
    <w:link w:val="830"/>
    <w:qFormat/>
    <w:rPr>
      <w:rFonts w:ascii="Times New Roman" w:hAnsi="Times New Roman" w:eastAsia="宋体" w:cs="Times New Roman"/>
      <w:szCs w:val="20"/>
    </w:rPr>
  </w:style>
  <w:style w:type="paragraph" w:styleId="896">
    <w:name w:val="索引 1"/>
    <w:basedOn w:val="830"/>
    <w:next w:val="830"/>
    <w:link w:val="830"/>
    <w:unhideWhenUsed/>
    <w:qFormat/>
  </w:style>
  <w:style w:type="paragraph" w:styleId="897">
    <w:name w:val="副标题"/>
    <w:basedOn w:val="830"/>
    <w:next w:val="830"/>
    <w:link w:val="898"/>
    <w:qFormat/>
    <w:pPr>
      <w:jc w:val="left"/>
      <w:spacing w:after="600" w:line="276" w:lineRule="auto"/>
      <w:widowControl/>
    </w:pPr>
    <w:rPr>
      <w:rFonts w:ascii="Cambria" w:hAnsi="Cambria" w:eastAsia="宋体" w:cs="Times New Roman"/>
      <w:i/>
      <w:iCs/>
      <w:spacing w:val="13"/>
      <w:sz w:val="24"/>
      <w:szCs w:val="24"/>
      <w:lang w:eastAsia="en-US"/>
    </w:rPr>
  </w:style>
  <w:style w:type="character" w:styleId="898">
    <w:name w:val="副标题 Char"/>
    <w:basedOn w:val="840"/>
    <w:next w:val="898"/>
    <w:link w:val="897"/>
    <w:qFormat/>
    <w:rPr>
      <w:rFonts w:ascii="Cambria" w:hAnsi="Cambria" w:eastAsia="宋体" w:cs="Times New Roman"/>
      <w:i/>
      <w:iCs/>
      <w:spacing w:val="13"/>
      <w:sz w:val="24"/>
      <w:szCs w:val="24"/>
      <w:lang w:eastAsia="en-US"/>
    </w:rPr>
  </w:style>
  <w:style w:type="paragraph" w:styleId="899">
    <w:name w:val="列表"/>
    <w:basedOn w:val="830"/>
    <w:next w:val="899"/>
    <w:link w:val="830"/>
    <w:uiPriority w:val="99"/>
    <w:qFormat/>
    <w:pPr>
      <w:ind w:left="200" w:hanging="200"/>
    </w:pPr>
    <w:rPr>
      <w:rFonts w:ascii="Times New Roman" w:hAnsi="Times New Roman" w:eastAsia="宋体" w:cs="Times New Roman"/>
      <w:szCs w:val="21"/>
    </w:rPr>
  </w:style>
  <w:style w:type="paragraph" w:styleId="900">
    <w:name w:val="脚注文本"/>
    <w:basedOn w:val="830"/>
    <w:next w:val="900"/>
    <w:link w:val="901"/>
    <w:uiPriority w:val="99"/>
    <w:semiHidden/>
    <w:qFormat/>
    <w:pPr>
      <w:jc w:val="left"/>
    </w:pPr>
    <w:rPr>
      <w:rFonts w:ascii="Times New Roman" w:hAnsi="Times New Roman" w:eastAsia="宋体" w:cs="Times New Roman"/>
      <w:sz w:val="18"/>
      <w:szCs w:val="18"/>
    </w:rPr>
  </w:style>
  <w:style w:type="character" w:styleId="901">
    <w:name w:val="脚注文本 Char"/>
    <w:basedOn w:val="840"/>
    <w:next w:val="901"/>
    <w:link w:val="900"/>
    <w:uiPriority w:val="99"/>
    <w:semiHidden/>
    <w:qFormat/>
    <w:rPr>
      <w:rFonts w:ascii="Times New Roman" w:hAnsi="Times New Roman" w:eastAsia="宋体" w:cs="Times New Roman"/>
      <w:sz w:val="18"/>
      <w:szCs w:val="18"/>
    </w:rPr>
  </w:style>
  <w:style w:type="paragraph" w:styleId="902">
    <w:name w:val="目录 6"/>
    <w:basedOn w:val="830"/>
    <w:next w:val="830"/>
    <w:link w:val="830"/>
    <w:qFormat/>
    <w:pPr>
      <w:ind w:left="1050"/>
      <w:jc w:val="left"/>
    </w:pPr>
    <w:rPr>
      <w:rFonts w:ascii="Times New Roman" w:hAnsi="Times New Roman" w:eastAsia="宋体" w:cs="Times New Roman"/>
      <w:szCs w:val="21"/>
    </w:rPr>
  </w:style>
  <w:style w:type="paragraph" w:styleId="903">
    <w:name w:val="正文文本缩进 3"/>
    <w:basedOn w:val="830"/>
    <w:next w:val="903"/>
    <w:link w:val="904"/>
    <w:qFormat/>
    <w:pPr>
      <w:ind w:left="480"/>
      <w:spacing w:before="120" w:after="120" w:line="264" w:lineRule="auto"/>
    </w:pPr>
    <w:rPr>
      <w:rFonts w:ascii="Times New Roman" w:hAnsi="Times New Roman" w:eastAsia="宋体" w:cs="Times New Roman"/>
      <w:b/>
      <w:bCs/>
      <w:sz w:val="20"/>
      <w:szCs w:val="20"/>
    </w:rPr>
  </w:style>
  <w:style w:type="character" w:styleId="904">
    <w:name w:val="正文文本缩进 3 Char"/>
    <w:basedOn w:val="840"/>
    <w:next w:val="904"/>
    <w:link w:val="903"/>
    <w:qFormat/>
    <w:rPr>
      <w:rFonts w:ascii="Times New Roman" w:hAnsi="Times New Roman" w:eastAsia="宋体" w:cs="Times New Roman"/>
      <w:b/>
      <w:bCs/>
      <w:sz w:val="20"/>
      <w:szCs w:val="20"/>
    </w:rPr>
  </w:style>
  <w:style w:type="paragraph" w:styleId="905">
    <w:name w:val="图表目录"/>
    <w:basedOn w:val="830"/>
    <w:next w:val="830"/>
    <w:link w:val="830"/>
    <w:uiPriority w:val="99"/>
    <w:semiHidden/>
    <w:qFormat/>
    <w:pPr>
      <w:ind w:left="840" w:hanging="420"/>
    </w:pPr>
    <w:rPr>
      <w:rFonts w:ascii="Times New Roman" w:hAnsi="Times New Roman" w:eastAsia="宋体" w:cs="Times New Roman"/>
      <w:szCs w:val="21"/>
    </w:rPr>
  </w:style>
  <w:style w:type="paragraph" w:styleId="906">
    <w:name w:val="目录 2"/>
    <w:basedOn w:val="830"/>
    <w:next w:val="830"/>
    <w:link w:val="830"/>
    <w:qFormat/>
    <w:pPr>
      <w:ind w:left="420"/>
    </w:pPr>
    <w:rPr>
      <w:rFonts w:ascii="Times New Roman" w:hAnsi="Times New Roman" w:eastAsia="宋体" w:cs="Times New Roman"/>
      <w:szCs w:val="24"/>
    </w:rPr>
  </w:style>
  <w:style w:type="paragraph" w:styleId="907">
    <w:name w:val="目录 9"/>
    <w:basedOn w:val="830"/>
    <w:next w:val="830"/>
    <w:link w:val="830"/>
    <w:qFormat/>
    <w:pPr>
      <w:ind w:left="1680"/>
      <w:jc w:val="left"/>
    </w:pPr>
    <w:rPr>
      <w:rFonts w:ascii="Times New Roman" w:hAnsi="Times New Roman" w:eastAsia="宋体" w:cs="Times New Roman"/>
      <w:szCs w:val="21"/>
    </w:rPr>
  </w:style>
  <w:style w:type="paragraph" w:styleId="908">
    <w:name w:val="正文文本 2"/>
    <w:basedOn w:val="830"/>
    <w:next w:val="908"/>
    <w:link w:val="909"/>
    <w:uiPriority w:val="99"/>
    <w:qFormat/>
    <w:pPr>
      <w:jc w:val="center"/>
    </w:pPr>
    <w:rPr>
      <w:rFonts w:ascii="Times New Roman" w:hAnsi="Times New Roman" w:eastAsia="宋体" w:cs="Times New Roman"/>
      <w:b/>
      <w:bCs/>
      <w:sz w:val="20"/>
      <w:szCs w:val="20"/>
    </w:rPr>
  </w:style>
  <w:style w:type="character" w:styleId="909">
    <w:name w:val="正文文本 2 Char"/>
    <w:basedOn w:val="840"/>
    <w:next w:val="909"/>
    <w:link w:val="908"/>
    <w:uiPriority w:val="99"/>
    <w:qFormat/>
    <w:rPr>
      <w:rFonts w:ascii="Times New Roman" w:hAnsi="Times New Roman" w:eastAsia="宋体" w:cs="Times New Roman"/>
      <w:b/>
      <w:bCs/>
      <w:sz w:val="20"/>
      <w:szCs w:val="20"/>
    </w:rPr>
  </w:style>
  <w:style w:type="paragraph" w:styleId="910">
    <w:name w:val="HTML 预设格式"/>
    <w:basedOn w:val="830"/>
    <w:next w:val="910"/>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character" w:styleId="911">
    <w:name w:val="HTML 预设格式 Char1"/>
    <w:next w:val="911"/>
    <w:link w:val="910"/>
    <w:uiPriority w:val="99"/>
    <w:qFormat/>
    <w:rPr>
      <w:rFonts w:ascii="宋体" w:hAnsi="宋体" w:eastAsia="宋体" w:cs="Times New Roman"/>
      <w:sz w:val="24"/>
      <w:szCs w:val="24"/>
    </w:rPr>
  </w:style>
  <w:style w:type="paragraph" w:styleId="912">
    <w:name w:val="普通(网站)"/>
    <w:basedOn w:val="830"/>
    <w:next w:val="912"/>
    <w:link w:val="830"/>
    <w:qFormat/>
    <w:pPr>
      <w:jc w:val="left"/>
      <w:spacing w:before="100" w:beforeAutospacing="1" w:after="100" w:afterAutospacing="1"/>
      <w:widowControl/>
    </w:pPr>
    <w:rPr>
      <w:rFonts w:ascii="宋体" w:hAnsi="宋体" w:eastAsia="宋体" w:cs="宋体"/>
      <w:sz w:val="24"/>
      <w:szCs w:val="24"/>
    </w:rPr>
  </w:style>
  <w:style w:type="paragraph" w:styleId="913">
    <w:name w:val="索引 2"/>
    <w:basedOn w:val="830"/>
    <w:next w:val="830"/>
    <w:link w:val="830"/>
    <w:uiPriority w:val="99"/>
    <w:semiHidden/>
    <w:qFormat/>
    <w:pPr>
      <w:ind w:left="420"/>
      <w:jc w:val="center"/>
    </w:pPr>
    <w:rPr>
      <w:rFonts w:ascii="宋体" w:hAnsi="宋体" w:eastAsia="宋体" w:cs="Times New Roman"/>
      <w:b/>
      <w:sz w:val="32"/>
      <w:szCs w:val="20"/>
    </w:rPr>
  </w:style>
  <w:style w:type="paragraph" w:styleId="914">
    <w:name w:val="标题"/>
    <w:basedOn w:val="830"/>
    <w:next w:val="914"/>
    <w:link w:val="915"/>
    <w:qFormat/>
    <w:pPr>
      <w:jc w:val="center"/>
      <w:spacing w:line="420" w:lineRule="exact"/>
      <w:widowControl/>
    </w:pPr>
    <w:rPr>
      <w:rFonts w:ascii="Times New Roman" w:hAnsi="Times New Roman" w:eastAsia="黑体" w:cs="Times New Roman"/>
      <w:b/>
      <w:sz w:val="20"/>
      <w:szCs w:val="20"/>
      <w:lang w:val="en-GB"/>
    </w:rPr>
  </w:style>
  <w:style w:type="character" w:styleId="915">
    <w:name w:val="标题 Char2"/>
    <w:next w:val="915"/>
    <w:link w:val="914"/>
    <w:qFormat/>
    <w:rPr>
      <w:rFonts w:ascii="Times New Roman" w:hAnsi="Times New Roman" w:eastAsia="黑体" w:cs="Times New Roman"/>
      <w:b/>
      <w:sz w:val="20"/>
      <w:szCs w:val="20"/>
      <w:lang w:val="en-GB"/>
    </w:rPr>
  </w:style>
  <w:style w:type="paragraph" w:styleId="916">
    <w:name w:val="批注主题"/>
    <w:basedOn w:val="860"/>
    <w:next w:val="860"/>
    <w:link w:val="917"/>
    <w:qFormat/>
    <w:rPr>
      <w:b/>
      <w:bCs/>
      <w:sz w:val="24"/>
      <w:szCs w:val="24"/>
    </w:rPr>
  </w:style>
  <w:style w:type="character" w:styleId="917">
    <w:name w:val="批注主题 Char"/>
    <w:basedOn w:val="861"/>
    <w:next w:val="917"/>
    <w:link w:val="916"/>
    <w:qFormat/>
    <w:rPr>
      <w:rFonts w:ascii="Times New Roman" w:hAnsi="Times New Roman" w:eastAsia="宋体" w:cs="Times New Roman"/>
      <w:b/>
      <w:bCs/>
      <w:sz w:val="24"/>
      <w:szCs w:val="24"/>
    </w:rPr>
  </w:style>
  <w:style w:type="paragraph" w:styleId="918">
    <w:name w:val="正文首行缩进"/>
    <w:basedOn w:val="866"/>
    <w:next w:val="918"/>
    <w:link w:val="919"/>
    <w:qFormat/>
    <w:pPr>
      <w:ind w:firstLine="420"/>
    </w:pPr>
  </w:style>
  <w:style w:type="character" w:styleId="919">
    <w:name w:val="正文首行缩进 Char"/>
    <w:basedOn w:val="867"/>
    <w:next w:val="919"/>
    <w:link w:val="918"/>
    <w:qFormat/>
    <w:rPr>
      <w:rFonts w:ascii="Times New Roman" w:hAnsi="Times New Roman" w:eastAsia="宋体" w:cs="Times New Roman"/>
      <w:sz w:val="24"/>
      <w:szCs w:val="24"/>
    </w:rPr>
  </w:style>
  <w:style w:type="paragraph" w:styleId="920">
    <w:name w:val="正文首行缩进 2"/>
    <w:basedOn w:val="870"/>
    <w:next w:val="830"/>
    <w:link w:val="921"/>
    <w:qFormat/>
    <w:pPr>
      <w:ind w:left="0" w:firstLine="420"/>
      <w:spacing w:after="0" w:line="360" w:lineRule="auto"/>
    </w:pPr>
    <w:rPr>
      <w:rFonts w:ascii="宋体" w:hAnsi="宋体"/>
      <w:sz w:val="20"/>
      <w:szCs w:val="20"/>
    </w:rPr>
  </w:style>
  <w:style w:type="character" w:styleId="921">
    <w:name w:val="正文首行缩进 2 Char"/>
    <w:basedOn w:val="871"/>
    <w:next w:val="921"/>
    <w:link w:val="920"/>
    <w:qFormat/>
    <w:rPr>
      <w:rFonts w:ascii="宋体" w:hAnsi="宋体" w:eastAsia="宋体" w:cs="Times New Roman"/>
      <w:sz w:val="20"/>
      <w:szCs w:val="20"/>
    </w:rPr>
  </w:style>
  <w:style w:type="table" w:styleId="922">
    <w:name w:val="网格型"/>
    <w:basedOn w:val="841"/>
    <w:next w:val="922"/>
    <w:link w:val="830"/>
    <w:qFormat/>
    <w:rPr>
      <w:rFonts w:ascii="Calibri" w:hAnsi="Calibri"/>
    </w:rPr>
    <w:tblPr/>
  </w:style>
  <w:style w:type="character" w:styleId="923">
    <w:name w:val="要点"/>
    <w:next w:val="923"/>
    <w:link w:val="830"/>
    <w:qFormat/>
    <w:rPr>
      <w:b/>
    </w:rPr>
  </w:style>
  <w:style w:type="character" w:styleId="924">
    <w:name w:val="尾注引用"/>
    <w:next w:val="924"/>
    <w:link w:val="830"/>
    <w:uiPriority w:val="99"/>
    <w:semiHidden/>
    <w:qFormat/>
    <w:rPr>
      <w:vertAlign w:val="superscript"/>
    </w:rPr>
  </w:style>
  <w:style w:type="character" w:styleId="925">
    <w:name w:val="页码"/>
    <w:next w:val="925"/>
    <w:link w:val="830"/>
    <w:qFormat/>
    <w:rPr>
      <w:rFonts w:cs="Times New Roman"/>
    </w:rPr>
  </w:style>
  <w:style w:type="character" w:styleId="926">
    <w:name w:val="已访问的超链接"/>
    <w:next w:val="926"/>
    <w:link w:val="830"/>
    <w:uiPriority w:val="99"/>
    <w:qFormat/>
    <w:rPr>
      <w:color w:val="800080"/>
      <w:u w:val="single"/>
    </w:rPr>
  </w:style>
  <w:style w:type="character" w:styleId="927">
    <w:name w:val="强调"/>
    <w:next w:val="927"/>
    <w:link w:val="830"/>
    <w:qFormat/>
    <w:rPr>
      <w:b/>
      <w:i/>
      <w:spacing w:val="10"/>
      <w:shd w:val="clear" w:color="auto" w:fill="auto"/>
    </w:rPr>
  </w:style>
  <w:style w:type="character" w:styleId="928">
    <w:name w:val="行号"/>
    <w:next w:val="928"/>
    <w:link w:val="830"/>
    <w:uiPriority w:val="99"/>
    <w:qFormat/>
    <w:rPr>
      <w:rFonts w:cs="Times New Roman"/>
    </w:rPr>
  </w:style>
  <w:style w:type="character" w:styleId="929">
    <w:name w:val="HTML 定义"/>
    <w:next w:val="929"/>
    <w:link w:val="830"/>
    <w:qFormat/>
    <w:rPr>
      <w:i/>
    </w:rPr>
  </w:style>
  <w:style w:type="character" w:styleId="930">
    <w:name w:val="HTML 打字机"/>
    <w:next w:val="930"/>
    <w:link w:val="830"/>
    <w:uiPriority w:val="99"/>
    <w:qFormat/>
    <w:rPr>
      <w:rFonts w:ascii="宋体" w:hAnsi="宋体" w:eastAsia="宋体"/>
      <w:sz w:val="24"/>
    </w:rPr>
  </w:style>
  <w:style w:type="character" w:styleId="931">
    <w:name w:val="HTML 缩写"/>
    <w:basedOn w:val="840"/>
    <w:next w:val="931"/>
    <w:link w:val="830"/>
    <w:uiPriority w:val="99"/>
    <w:unhideWhenUsed/>
    <w:qFormat/>
  </w:style>
  <w:style w:type="character" w:styleId="932">
    <w:name w:val="超链接"/>
    <w:next w:val="932"/>
    <w:link w:val="830"/>
    <w:uiPriority w:val="99"/>
    <w:qFormat/>
    <w:rPr>
      <w:color w:val="0000ff"/>
      <w:u w:val="single"/>
    </w:rPr>
  </w:style>
  <w:style w:type="character" w:styleId="933">
    <w:name w:val="HTML 代码"/>
    <w:basedOn w:val="840"/>
    <w:next w:val="933"/>
    <w:link w:val="830"/>
    <w:unhideWhenUsed/>
    <w:qFormat/>
    <w:rPr>
      <w:rFonts w:ascii="monospace" w:hAnsi="monospace" w:eastAsia="monospace" w:cs="monospace"/>
      <w:sz w:val="20"/>
      <w:shd w:val="clear" w:color="auto" w:fill="fcf8f5"/>
    </w:rPr>
  </w:style>
  <w:style w:type="character" w:styleId="934">
    <w:name w:val="批注引用"/>
    <w:next w:val="934"/>
    <w:link w:val="830"/>
    <w:qFormat/>
    <w:rPr>
      <w:sz w:val="21"/>
    </w:rPr>
  </w:style>
  <w:style w:type="character" w:styleId="935">
    <w:name w:val="脚注引用"/>
    <w:next w:val="935"/>
    <w:link w:val="830"/>
    <w:uiPriority w:val="99"/>
    <w:semiHidden/>
    <w:qFormat/>
    <w:rPr>
      <w:vertAlign w:val="superscript"/>
    </w:rPr>
  </w:style>
  <w:style w:type="character" w:styleId="936">
    <w:name w:val="HTML 键盘"/>
    <w:basedOn w:val="840"/>
    <w:next w:val="936"/>
    <w:link w:val="830"/>
    <w:unhideWhenUsed/>
    <w:qFormat/>
    <w:rPr>
      <w:rFonts w:ascii="monospace" w:hAnsi="monospace" w:eastAsia="monospace" w:cs="monospace"/>
      <w:sz w:val="20"/>
    </w:rPr>
  </w:style>
  <w:style w:type="character" w:styleId="937">
    <w:name w:val="HTML 样本"/>
    <w:next w:val="937"/>
    <w:link w:val="830"/>
    <w:qFormat/>
    <w:rPr>
      <w:rFonts w:ascii="Courier New" w:hAnsi="宋体" w:eastAsia="宋体"/>
    </w:rPr>
  </w:style>
  <w:style w:type="paragraph" w:styleId="938">
    <w:name w:val="正文首行缩进 21"/>
    <w:basedOn w:val="939"/>
    <w:next w:val="830"/>
    <w:link w:val="830"/>
    <w:qFormat/>
    <w:pPr>
      <w:ind w:left="0" w:firstLine="420"/>
      <w:spacing w:after="0" w:line="360" w:lineRule="auto"/>
    </w:pPr>
    <w:rPr>
      <w:rFonts w:ascii="宋体" w:hAnsi="宋体" w:eastAsia="宋体" w:cs="Times New Roman"/>
      <w:szCs w:val="20"/>
    </w:rPr>
  </w:style>
  <w:style w:type="paragraph" w:styleId="939">
    <w:name w:val="正文文本缩进11"/>
    <w:basedOn w:val="830"/>
    <w:next w:val="940"/>
    <w:link w:val="830"/>
    <w:unhideWhenUsed/>
    <w:qFormat/>
    <w:pPr>
      <w:ind w:left="420"/>
      <w:spacing w:after="120"/>
    </w:pPr>
  </w:style>
  <w:style w:type="paragraph" w:styleId="940">
    <w:name w:val="寄信人地址1"/>
    <w:basedOn w:val="830"/>
    <w:next w:val="940"/>
    <w:link w:val="830"/>
    <w:qFormat/>
    <w:rPr>
      <w:rFonts w:ascii="Arial" w:hAnsi="Arial" w:eastAsia="宋体" w:cs="宋体"/>
    </w:rPr>
  </w:style>
  <w:style w:type="paragraph" w:styleId="941">
    <w:name w:val="xl27"/>
    <w:basedOn w:val="830"/>
    <w:next w:val="941"/>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42">
    <w:name w:val="List Paragraph"/>
    <w:basedOn w:val="830"/>
    <w:next w:val="942"/>
    <w:link w:val="943"/>
    <w:qFormat/>
    <w:pPr>
      <w:ind w:firstLine="420"/>
    </w:pPr>
    <w:rPr>
      <w:rFonts w:ascii="Times New Roman" w:hAnsi="Times New Roman" w:eastAsia="宋体" w:cs="Times New Roman"/>
      <w:szCs w:val="24"/>
    </w:rPr>
  </w:style>
  <w:style w:type="character" w:styleId="943">
    <w:name w:val="列出段落 Char"/>
    <w:next w:val="943"/>
    <w:link w:val="942"/>
    <w:uiPriority w:val="34"/>
    <w:qFormat/>
    <w:rPr>
      <w:sz w:val="21"/>
      <w:szCs w:val="24"/>
    </w:rPr>
  </w:style>
  <w:style w:type="paragraph" w:styleId="944">
    <w:name w:val="TOC Heading"/>
    <w:next w:val="944"/>
    <w:link w:val="830"/>
    <w:uiPriority w:val="39"/>
    <w:unhideWhenUsed/>
    <w:rPr>
      <w:rFonts w:ascii="Times New Roman" w:hAnsi="Times New Roman" w:eastAsia="宋体" w:cs="Times New Roman"/>
    </w:rPr>
  </w:style>
  <w:style w:type="paragraph" w:styleId="945">
    <w:name w:val="Heading 4"/>
    <w:basedOn w:val="830"/>
    <w:next w:val="830"/>
    <w:link w:val="830"/>
    <w:uiPriority w:val="1"/>
    <w:qFormat/>
    <w:pPr>
      <w:ind w:left="480"/>
      <w:jc w:val="left"/>
      <w:spacing w:before="54"/>
      <w:outlineLvl w:val="4"/>
    </w:pPr>
    <w:rPr>
      <w:rFonts w:ascii="微软雅黑" w:hAnsi="微软雅黑" w:eastAsia="微软雅黑" w:cs="微软雅黑"/>
      <w:sz w:val="24"/>
      <w:szCs w:val="24"/>
      <w:lang w:val="zh-CN" w:bidi="zh-CN"/>
    </w:rPr>
  </w:style>
  <w:style w:type="paragraph" w:styleId="946">
    <w:name w:val="首行缩进"/>
    <w:basedOn w:val="830"/>
    <w:next w:val="946"/>
    <w:link w:val="830"/>
    <w:uiPriority w:val="99"/>
    <w:qFormat/>
    <w:pPr>
      <w:ind w:firstLine="480"/>
    </w:pPr>
    <w:rPr>
      <w:rFonts w:ascii="Times New Roman" w:hAnsi="Times New Roman" w:eastAsia="宋体" w:cs="Times New Roman"/>
      <w:szCs w:val="20"/>
      <w:lang w:val="zh-CN"/>
    </w:rPr>
  </w:style>
  <w:style w:type="paragraph" w:styleId="947">
    <w:name w:val="列表段落"/>
    <w:basedOn w:val="830"/>
    <w:next w:val="947"/>
    <w:link w:val="830"/>
    <w:uiPriority w:val="34"/>
    <w:qFormat/>
    <w:pPr>
      <w:ind w:firstLine="420"/>
    </w:pPr>
  </w:style>
  <w:style w:type="character" w:styleId="948">
    <w:name w:val="Heading 1 Char"/>
    <w:basedOn w:val="840"/>
    <w:next w:val="948"/>
    <w:link w:val="830"/>
    <w:uiPriority w:val="9"/>
    <w:qFormat/>
    <w:rPr>
      <w:rFonts w:ascii="Arial" w:hAnsi="Arial" w:eastAsia="Arial" w:cs="Arial"/>
      <w:sz w:val="40"/>
      <w:szCs w:val="40"/>
    </w:rPr>
  </w:style>
  <w:style w:type="character" w:styleId="949">
    <w:name w:val="Heading 2 Char"/>
    <w:basedOn w:val="840"/>
    <w:next w:val="949"/>
    <w:link w:val="830"/>
    <w:uiPriority w:val="9"/>
    <w:qFormat/>
    <w:rPr>
      <w:rFonts w:ascii="Arial" w:hAnsi="Arial" w:eastAsia="Arial" w:cs="Arial"/>
      <w:sz w:val="34"/>
    </w:rPr>
  </w:style>
  <w:style w:type="character" w:styleId="950">
    <w:name w:val="Heading 3 Char"/>
    <w:basedOn w:val="840"/>
    <w:next w:val="950"/>
    <w:link w:val="830"/>
    <w:uiPriority w:val="9"/>
    <w:qFormat/>
    <w:rPr>
      <w:rFonts w:ascii="Arial" w:hAnsi="Arial" w:eastAsia="Arial" w:cs="Arial"/>
      <w:sz w:val="30"/>
      <w:szCs w:val="30"/>
    </w:rPr>
  </w:style>
  <w:style w:type="character" w:styleId="951">
    <w:name w:val="Heading 4 Char"/>
    <w:basedOn w:val="840"/>
    <w:next w:val="951"/>
    <w:link w:val="830"/>
    <w:uiPriority w:val="9"/>
    <w:qFormat/>
    <w:rPr>
      <w:rFonts w:ascii="Arial" w:hAnsi="Arial" w:eastAsia="Arial" w:cs="Arial"/>
      <w:b/>
      <w:bCs/>
      <w:sz w:val="26"/>
      <w:szCs w:val="26"/>
    </w:rPr>
  </w:style>
  <w:style w:type="character" w:styleId="952">
    <w:name w:val="Heading 5 Char"/>
    <w:basedOn w:val="840"/>
    <w:next w:val="952"/>
    <w:link w:val="830"/>
    <w:uiPriority w:val="9"/>
    <w:qFormat/>
    <w:rPr>
      <w:rFonts w:ascii="Arial" w:hAnsi="Arial" w:eastAsia="Arial" w:cs="Arial"/>
      <w:b/>
      <w:bCs/>
      <w:sz w:val="24"/>
      <w:szCs w:val="24"/>
    </w:rPr>
  </w:style>
  <w:style w:type="character" w:styleId="953">
    <w:name w:val="Heading 6 Char"/>
    <w:basedOn w:val="840"/>
    <w:next w:val="953"/>
    <w:link w:val="830"/>
    <w:uiPriority w:val="9"/>
    <w:qFormat/>
    <w:rPr>
      <w:rFonts w:ascii="Arial" w:hAnsi="Arial" w:eastAsia="Arial" w:cs="Arial"/>
      <w:b/>
      <w:bCs/>
      <w:sz w:val="22"/>
      <w:szCs w:val="22"/>
    </w:rPr>
  </w:style>
  <w:style w:type="character" w:styleId="954">
    <w:name w:val="Heading 7 Char"/>
    <w:basedOn w:val="840"/>
    <w:next w:val="954"/>
    <w:link w:val="830"/>
    <w:uiPriority w:val="9"/>
    <w:qFormat/>
    <w:rPr>
      <w:rFonts w:ascii="Arial" w:hAnsi="Arial" w:eastAsia="Arial" w:cs="Arial"/>
      <w:b/>
      <w:bCs/>
      <w:i/>
      <w:iCs/>
      <w:sz w:val="22"/>
      <w:szCs w:val="22"/>
    </w:rPr>
  </w:style>
  <w:style w:type="character" w:styleId="955">
    <w:name w:val="Heading 8 Char"/>
    <w:basedOn w:val="840"/>
    <w:next w:val="955"/>
    <w:link w:val="830"/>
    <w:uiPriority w:val="9"/>
    <w:qFormat/>
    <w:rPr>
      <w:rFonts w:ascii="Arial" w:hAnsi="Arial" w:eastAsia="Arial" w:cs="Arial"/>
      <w:i/>
      <w:iCs/>
      <w:sz w:val="22"/>
      <w:szCs w:val="22"/>
    </w:rPr>
  </w:style>
  <w:style w:type="character" w:styleId="956">
    <w:name w:val="Heading 9 Char"/>
    <w:basedOn w:val="840"/>
    <w:next w:val="956"/>
    <w:link w:val="830"/>
    <w:uiPriority w:val="9"/>
    <w:qFormat/>
    <w:rPr>
      <w:rFonts w:ascii="Arial" w:hAnsi="Arial" w:eastAsia="Arial" w:cs="Arial"/>
      <w:i/>
      <w:iCs/>
      <w:sz w:val="21"/>
      <w:szCs w:val="21"/>
    </w:rPr>
  </w:style>
  <w:style w:type="character" w:styleId="957">
    <w:name w:val="Title Char"/>
    <w:basedOn w:val="840"/>
    <w:next w:val="957"/>
    <w:link w:val="830"/>
    <w:uiPriority w:val="10"/>
    <w:qFormat/>
    <w:rPr>
      <w:sz w:val="48"/>
      <w:szCs w:val="48"/>
    </w:rPr>
  </w:style>
  <w:style w:type="character" w:styleId="958">
    <w:name w:val="Subtitle Char"/>
    <w:basedOn w:val="840"/>
    <w:next w:val="958"/>
    <w:link w:val="830"/>
    <w:uiPriority w:val="11"/>
    <w:qFormat/>
    <w:rPr>
      <w:sz w:val="24"/>
      <w:szCs w:val="24"/>
    </w:rPr>
  </w:style>
  <w:style w:type="character" w:styleId="959">
    <w:name w:val="Header Char"/>
    <w:basedOn w:val="840"/>
    <w:next w:val="959"/>
    <w:link w:val="830"/>
    <w:uiPriority w:val="99"/>
    <w:qFormat/>
  </w:style>
  <w:style w:type="character" w:styleId="960">
    <w:name w:val="Footer Char"/>
    <w:basedOn w:val="840"/>
    <w:next w:val="960"/>
    <w:link w:val="830"/>
    <w:uiPriority w:val="99"/>
    <w:qFormat/>
  </w:style>
  <w:style w:type="character" w:styleId="961">
    <w:name w:val="Caption Char"/>
    <w:next w:val="961"/>
    <w:link w:val="830"/>
    <w:uiPriority w:val="99"/>
    <w:qFormat/>
  </w:style>
  <w:style w:type="table" w:styleId="962">
    <w:name w:val="Table Grid Light"/>
    <w:basedOn w:val="841"/>
    <w:next w:val="962"/>
    <w:link w:val="830"/>
    <w:uiPriority w:val="59"/>
    <w:qFormat/>
    <w:tblPr/>
  </w:style>
  <w:style w:type="table" w:styleId="963">
    <w:name w:val="Plain Table 1"/>
    <w:basedOn w:val="841"/>
    <w:next w:val="963"/>
    <w:link w:val="830"/>
    <w:uiPriority w:val="59"/>
    <w:qFormat/>
    <w:tblPr/>
  </w:style>
  <w:style w:type="table" w:styleId="964">
    <w:name w:val="Plain Table 2"/>
    <w:basedOn w:val="841"/>
    <w:next w:val="964"/>
    <w:link w:val="830"/>
    <w:uiPriority w:val="59"/>
    <w:qFormat/>
    <w:tblPr/>
  </w:style>
  <w:style w:type="table" w:styleId="965">
    <w:name w:val="Plain Table 3"/>
    <w:basedOn w:val="841"/>
    <w:next w:val="965"/>
    <w:link w:val="830"/>
    <w:uiPriority w:val="99"/>
    <w:qFormat/>
    <w:tblPr/>
  </w:style>
  <w:style w:type="table" w:styleId="966">
    <w:name w:val="Plain Table 4"/>
    <w:basedOn w:val="841"/>
    <w:next w:val="966"/>
    <w:link w:val="830"/>
    <w:uiPriority w:val="99"/>
    <w:qFormat/>
    <w:tblPr/>
  </w:style>
  <w:style w:type="table" w:styleId="967">
    <w:name w:val="Plain Table 5"/>
    <w:basedOn w:val="841"/>
    <w:next w:val="967"/>
    <w:link w:val="830"/>
    <w:uiPriority w:val="99"/>
    <w:qFormat/>
    <w:tblPr/>
  </w:style>
  <w:style w:type="table" w:styleId="968">
    <w:name w:val="Grid Table 1 Light"/>
    <w:basedOn w:val="841"/>
    <w:next w:val="968"/>
    <w:link w:val="830"/>
    <w:uiPriority w:val="99"/>
    <w:qFormat/>
    <w:tblPr/>
  </w:style>
  <w:style w:type="table" w:styleId="969">
    <w:name w:val="Grid Table 1 Light - Accent 1"/>
    <w:basedOn w:val="841"/>
    <w:next w:val="969"/>
    <w:link w:val="830"/>
    <w:uiPriority w:val="99"/>
    <w:qFormat/>
    <w:tblPr/>
  </w:style>
  <w:style w:type="table" w:styleId="970">
    <w:name w:val="Grid Table 1 Light - Accent 2"/>
    <w:basedOn w:val="841"/>
    <w:next w:val="970"/>
    <w:link w:val="830"/>
    <w:uiPriority w:val="99"/>
    <w:qFormat/>
    <w:tblPr/>
  </w:style>
  <w:style w:type="table" w:styleId="971">
    <w:name w:val="Grid Table 1 Light - Accent 3"/>
    <w:basedOn w:val="841"/>
    <w:next w:val="971"/>
    <w:link w:val="830"/>
    <w:uiPriority w:val="99"/>
    <w:qFormat/>
    <w:tblPr/>
  </w:style>
  <w:style w:type="table" w:styleId="972">
    <w:name w:val="Grid Table 1 Light - Accent 4"/>
    <w:basedOn w:val="841"/>
    <w:next w:val="972"/>
    <w:link w:val="830"/>
    <w:uiPriority w:val="99"/>
    <w:qFormat/>
    <w:tblPr/>
  </w:style>
  <w:style w:type="table" w:styleId="973">
    <w:name w:val="Grid Table 1 Light - Accent 5"/>
    <w:basedOn w:val="841"/>
    <w:next w:val="973"/>
    <w:link w:val="830"/>
    <w:uiPriority w:val="99"/>
    <w:qFormat/>
    <w:tblPr/>
  </w:style>
  <w:style w:type="table" w:styleId="974">
    <w:name w:val="Grid Table 1 Light - Accent 6"/>
    <w:basedOn w:val="841"/>
    <w:next w:val="974"/>
    <w:link w:val="830"/>
    <w:uiPriority w:val="99"/>
    <w:qFormat/>
    <w:tblPr/>
  </w:style>
  <w:style w:type="table" w:styleId="975">
    <w:name w:val="Grid Table 2"/>
    <w:basedOn w:val="841"/>
    <w:next w:val="975"/>
    <w:link w:val="830"/>
    <w:uiPriority w:val="99"/>
    <w:qFormat/>
    <w:tblPr/>
  </w:style>
  <w:style w:type="table" w:styleId="976">
    <w:name w:val="Grid Table 2 - Accent 1"/>
    <w:basedOn w:val="841"/>
    <w:next w:val="976"/>
    <w:link w:val="830"/>
    <w:uiPriority w:val="99"/>
    <w:qFormat/>
    <w:tblPr/>
  </w:style>
  <w:style w:type="table" w:styleId="977">
    <w:name w:val="Grid Table 2 - Accent 2"/>
    <w:basedOn w:val="841"/>
    <w:next w:val="977"/>
    <w:link w:val="830"/>
    <w:uiPriority w:val="99"/>
    <w:qFormat/>
    <w:tblPr/>
  </w:style>
  <w:style w:type="table" w:styleId="978">
    <w:name w:val="Grid Table 2 - Accent 3"/>
    <w:basedOn w:val="841"/>
    <w:next w:val="978"/>
    <w:link w:val="830"/>
    <w:uiPriority w:val="99"/>
    <w:qFormat/>
    <w:tblPr/>
  </w:style>
  <w:style w:type="table" w:styleId="979">
    <w:name w:val="Grid Table 2 - Accent 4"/>
    <w:basedOn w:val="841"/>
    <w:next w:val="979"/>
    <w:link w:val="830"/>
    <w:uiPriority w:val="99"/>
    <w:qFormat/>
    <w:tblPr/>
  </w:style>
  <w:style w:type="table" w:styleId="980">
    <w:name w:val="Grid Table 2 - Accent 5"/>
    <w:basedOn w:val="841"/>
    <w:next w:val="980"/>
    <w:link w:val="830"/>
    <w:uiPriority w:val="99"/>
    <w:qFormat/>
    <w:tblPr/>
  </w:style>
  <w:style w:type="table" w:styleId="981">
    <w:name w:val="Grid Table 2 - Accent 6"/>
    <w:basedOn w:val="841"/>
    <w:next w:val="981"/>
    <w:link w:val="830"/>
    <w:uiPriority w:val="99"/>
    <w:qFormat/>
    <w:tblPr/>
  </w:style>
  <w:style w:type="table" w:styleId="982">
    <w:name w:val="Grid Table 3"/>
    <w:basedOn w:val="841"/>
    <w:next w:val="982"/>
    <w:link w:val="830"/>
    <w:uiPriority w:val="99"/>
    <w:qFormat/>
    <w:tblPr/>
  </w:style>
  <w:style w:type="table" w:styleId="983">
    <w:name w:val="Grid Table 3 - Accent 1"/>
    <w:basedOn w:val="841"/>
    <w:next w:val="983"/>
    <w:link w:val="830"/>
    <w:uiPriority w:val="99"/>
    <w:qFormat/>
    <w:tblPr/>
  </w:style>
  <w:style w:type="table" w:styleId="984">
    <w:name w:val="Grid Table 3 - Accent 2"/>
    <w:basedOn w:val="841"/>
    <w:next w:val="984"/>
    <w:link w:val="830"/>
    <w:uiPriority w:val="99"/>
    <w:qFormat/>
    <w:tblPr/>
  </w:style>
  <w:style w:type="table" w:styleId="985">
    <w:name w:val="Grid Table 3 - Accent 3"/>
    <w:basedOn w:val="841"/>
    <w:next w:val="985"/>
    <w:link w:val="830"/>
    <w:uiPriority w:val="99"/>
    <w:qFormat/>
    <w:tblPr/>
  </w:style>
  <w:style w:type="table" w:styleId="986">
    <w:name w:val="Grid Table 3 - Accent 4"/>
    <w:basedOn w:val="841"/>
    <w:next w:val="986"/>
    <w:link w:val="830"/>
    <w:uiPriority w:val="99"/>
    <w:qFormat/>
    <w:tblPr/>
  </w:style>
  <w:style w:type="table" w:styleId="987">
    <w:name w:val="Grid Table 3 - Accent 5"/>
    <w:basedOn w:val="841"/>
    <w:next w:val="987"/>
    <w:link w:val="830"/>
    <w:uiPriority w:val="99"/>
    <w:qFormat/>
    <w:tblPr/>
  </w:style>
  <w:style w:type="table" w:styleId="988">
    <w:name w:val="Grid Table 3 - Accent 6"/>
    <w:basedOn w:val="841"/>
    <w:next w:val="988"/>
    <w:link w:val="830"/>
    <w:uiPriority w:val="99"/>
    <w:qFormat/>
    <w:tblPr/>
  </w:style>
  <w:style w:type="table" w:styleId="989">
    <w:name w:val="Grid Table 4"/>
    <w:basedOn w:val="841"/>
    <w:next w:val="989"/>
    <w:link w:val="830"/>
    <w:uiPriority w:val="59"/>
    <w:qFormat/>
    <w:tblPr/>
  </w:style>
  <w:style w:type="table" w:styleId="990">
    <w:name w:val="Grid Table 4 - Accent 1"/>
    <w:basedOn w:val="841"/>
    <w:next w:val="990"/>
    <w:link w:val="830"/>
    <w:uiPriority w:val="59"/>
    <w:qFormat/>
    <w:tblPr/>
  </w:style>
  <w:style w:type="table" w:styleId="991">
    <w:name w:val="Grid Table 4 - Accent 2"/>
    <w:basedOn w:val="841"/>
    <w:next w:val="991"/>
    <w:link w:val="830"/>
    <w:uiPriority w:val="59"/>
    <w:qFormat/>
    <w:tblPr/>
  </w:style>
  <w:style w:type="table" w:styleId="992">
    <w:name w:val="Grid Table 4 - Accent 3"/>
    <w:basedOn w:val="841"/>
    <w:next w:val="992"/>
    <w:link w:val="830"/>
    <w:uiPriority w:val="59"/>
    <w:qFormat/>
    <w:tblPr/>
  </w:style>
  <w:style w:type="table" w:styleId="993">
    <w:name w:val="Grid Table 4 - Accent 4"/>
    <w:basedOn w:val="841"/>
    <w:next w:val="993"/>
    <w:link w:val="830"/>
    <w:uiPriority w:val="59"/>
    <w:qFormat/>
    <w:tblPr/>
  </w:style>
  <w:style w:type="table" w:styleId="994">
    <w:name w:val="Grid Table 4 - Accent 5"/>
    <w:basedOn w:val="841"/>
    <w:next w:val="994"/>
    <w:link w:val="830"/>
    <w:uiPriority w:val="59"/>
    <w:qFormat/>
    <w:tblPr/>
  </w:style>
  <w:style w:type="table" w:styleId="995">
    <w:name w:val="Grid Table 4 - Accent 6"/>
    <w:basedOn w:val="841"/>
    <w:next w:val="995"/>
    <w:link w:val="830"/>
    <w:uiPriority w:val="59"/>
    <w:qFormat/>
    <w:tblPr/>
  </w:style>
  <w:style w:type="table" w:styleId="996">
    <w:name w:val="Grid Table 5 Dark"/>
    <w:basedOn w:val="841"/>
    <w:next w:val="996"/>
    <w:link w:val="830"/>
    <w:uiPriority w:val="99"/>
    <w:qFormat/>
    <w:tblPr/>
  </w:style>
  <w:style w:type="table" w:styleId="997">
    <w:name w:val="Grid Table 5 Dark- Accent 1"/>
    <w:basedOn w:val="841"/>
    <w:next w:val="997"/>
    <w:link w:val="830"/>
    <w:uiPriority w:val="99"/>
    <w:qFormat/>
    <w:tblPr/>
  </w:style>
  <w:style w:type="table" w:styleId="998">
    <w:name w:val="Grid Table 5 Dark - Accent 2"/>
    <w:basedOn w:val="841"/>
    <w:next w:val="998"/>
    <w:link w:val="830"/>
    <w:uiPriority w:val="99"/>
    <w:qFormat/>
    <w:tblPr/>
  </w:style>
  <w:style w:type="table" w:styleId="999">
    <w:name w:val="Grid Table 5 Dark - Accent 3"/>
    <w:basedOn w:val="841"/>
    <w:next w:val="999"/>
    <w:link w:val="830"/>
    <w:uiPriority w:val="99"/>
    <w:qFormat/>
    <w:tblPr/>
  </w:style>
  <w:style w:type="table" w:styleId="1000">
    <w:name w:val="Grid Table 5 Dark- Accent 4"/>
    <w:basedOn w:val="841"/>
    <w:next w:val="1000"/>
    <w:link w:val="830"/>
    <w:uiPriority w:val="99"/>
    <w:qFormat/>
    <w:tblPr/>
  </w:style>
  <w:style w:type="table" w:styleId="1001">
    <w:name w:val="Grid Table 5 Dark - Accent 5"/>
    <w:basedOn w:val="841"/>
    <w:next w:val="1001"/>
    <w:link w:val="830"/>
    <w:uiPriority w:val="99"/>
    <w:qFormat/>
    <w:tblPr/>
  </w:style>
  <w:style w:type="table" w:styleId="1002">
    <w:name w:val="Grid Table 5 Dark - Accent 6"/>
    <w:basedOn w:val="841"/>
    <w:next w:val="1002"/>
    <w:link w:val="830"/>
    <w:uiPriority w:val="99"/>
    <w:qFormat/>
    <w:tblPr/>
  </w:style>
  <w:style w:type="table" w:styleId="1003">
    <w:name w:val="Grid Table 6 Colorful"/>
    <w:basedOn w:val="841"/>
    <w:next w:val="1003"/>
    <w:link w:val="830"/>
    <w:uiPriority w:val="99"/>
    <w:qFormat/>
    <w:tblPr/>
  </w:style>
  <w:style w:type="table" w:styleId="1004">
    <w:name w:val="Grid Table 6 Colorful - Accent 1"/>
    <w:basedOn w:val="841"/>
    <w:next w:val="1004"/>
    <w:link w:val="830"/>
    <w:uiPriority w:val="99"/>
    <w:qFormat/>
    <w:tblPr/>
  </w:style>
  <w:style w:type="table" w:styleId="1005">
    <w:name w:val="Grid Table 6 Colorful - Accent 2"/>
    <w:basedOn w:val="841"/>
    <w:next w:val="1005"/>
    <w:link w:val="830"/>
    <w:uiPriority w:val="99"/>
    <w:qFormat/>
    <w:tblPr/>
  </w:style>
  <w:style w:type="table" w:styleId="1006">
    <w:name w:val="Grid Table 6 Colorful - Accent 3"/>
    <w:basedOn w:val="841"/>
    <w:next w:val="1006"/>
    <w:link w:val="830"/>
    <w:uiPriority w:val="99"/>
    <w:qFormat/>
    <w:tblPr/>
  </w:style>
  <w:style w:type="table" w:styleId="1007">
    <w:name w:val="Grid Table 6 Colorful - Accent 4"/>
    <w:basedOn w:val="841"/>
    <w:next w:val="1007"/>
    <w:link w:val="830"/>
    <w:uiPriority w:val="99"/>
    <w:qFormat/>
    <w:tblPr/>
  </w:style>
  <w:style w:type="table" w:styleId="1008">
    <w:name w:val="Grid Table 6 Colorful - Accent 5"/>
    <w:basedOn w:val="841"/>
    <w:next w:val="1008"/>
    <w:link w:val="830"/>
    <w:uiPriority w:val="99"/>
    <w:qFormat/>
    <w:tblPr/>
  </w:style>
  <w:style w:type="table" w:styleId="1009">
    <w:name w:val="Grid Table 6 Colorful - Accent 6"/>
    <w:basedOn w:val="841"/>
    <w:next w:val="1009"/>
    <w:link w:val="830"/>
    <w:uiPriority w:val="99"/>
    <w:qFormat/>
    <w:tblPr/>
  </w:style>
  <w:style w:type="table" w:styleId="1010">
    <w:name w:val="Grid Table 7 Colorful"/>
    <w:basedOn w:val="841"/>
    <w:next w:val="1010"/>
    <w:link w:val="830"/>
    <w:uiPriority w:val="99"/>
    <w:qFormat/>
    <w:tblPr/>
  </w:style>
  <w:style w:type="table" w:styleId="1011">
    <w:name w:val="Grid Table 7 Colorful - Accent 1"/>
    <w:basedOn w:val="841"/>
    <w:next w:val="1011"/>
    <w:link w:val="830"/>
    <w:uiPriority w:val="99"/>
    <w:qFormat/>
    <w:tblPr/>
  </w:style>
  <w:style w:type="table" w:styleId="1012">
    <w:name w:val="Grid Table 7 Colorful - Accent 2"/>
    <w:basedOn w:val="841"/>
    <w:next w:val="1012"/>
    <w:link w:val="830"/>
    <w:uiPriority w:val="99"/>
    <w:qFormat/>
    <w:tblPr/>
  </w:style>
  <w:style w:type="table" w:styleId="1013">
    <w:name w:val="Grid Table 7 Colorful - Accent 3"/>
    <w:basedOn w:val="841"/>
    <w:next w:val="1013"/>
    <w:link w:val="830"/>
    <w:uiPriority w:val="99"/>
    <w:qFormat/>
    <w:tblPr/>
  </w:style>
  <w:style w:type="table" w:styleId="1014">
    <w:name w:val="Grid Table 7 Colorful - Accent 4"/>
    <w:basedOn w:val="841"/>
    <w:next w:val="1014"/>
    <w:link w:val="830"/>
    <w:uiPriority w:val="99"/>
    <w:qFormat/>
    <w:tblPr/>
  </w:style>
  <w:style w:type="table" w:styleId="1015">
    <w:name w:val="Grid Table 7 Colorful - Accent 5"/>
    <w:basedOn w:val="841"/>
    <w:next w:val="1015"/>
    <w:link w:val="830"/>
    <w:uiPriority w:val="99"/>
    <w:qFormat/>
    <w:tblPr/>
  </w:style>
  <w:style w:type="table" w:styleId="1016">
    <w:name w:val="Grid Table 7 Colorful - Accent 6"/>
    <w:basedOn w:val="841"/>
    <w:next w:val="1016"/>
    <w:link w:val="830"/>
    <w:uiPriority w:val="99"/>
    <w:qFormat/>
    <w:tblPr/>
  </w:style>
  <w:style w:type="table" w:styleId="1017">
    <w:name w:val="List Table 1 Light"/>
    <w:basedOn w:val="841"/>
    <w:next w:val="1017"/>
    <w:link w:val="830"/>
    <w:uiPriority w:val="99"/>
    <w:qFormat/>
    <w:tblPr/>
  </w:style>
  <w:style w:type="table" w:styleId="1018">
    <w:name w:val="List Table 1 Light - Accent 1"/>
    <w:basedOn w:val="841"/>
    <w:next w:val="1018"/>
    <w:link w:val="830"/>
    <w:uiPriority w:val="99"/>
    <w:qFormat/>
    <w:tblPr/>
  </w:style>
  <w:style w:type="table" w:styleId="1019">
    <w:name w:val="List Table 1 Light - Accent 2"/>
    <w:basedOn w:val="841"/>
    <w:next w:val="1019"/>
    <w:link w:val="830"/>
    <w:uiPriority w:val="99"/>
    <w:qFormat/>
    <w:tblPr/>
  </w:style>
  <w:style w:type="table" w:styleId="1020">
    <w:name w:val="List Table 1 Light - Accent 3"/>
    <w:basedOn w:val="841"/>
    <w:next w:val="1020"/>
    <w:link w:val="830"/>
    <w:uiPriority w:val="99"/>
    <w:qFormat/>
    <w:tblPr/>
  </w:style>
  <w:style w:type="table" w:styleId="1021">
    <w:name w:val="List Table 1 Light - Accent 4"/>
    <w:basedOn w:val="841"/>
    <w:next w:val="1021"/>
    <w:link w:val="830"/>
    <w:uiPriority w:val="99"/>
    <w:qFormat/>
    <w:tblPr/>
  </w:style>
  <w:style w:type="table" w:styleId="1022">
    <w:name w:val="List Table 1 Light - Accent 5"/>
    <w:basedOn w:val="841"/>
    <w:next w:val="1022"/>
    <w:link w:val="830"/>
    <w:uiPriority w:val="99"/>
    <w:qFormat/>
    <w:tblPr/>
  </w:style>
  <w:style w:type="table" w:styleId="1023">
    <w:name w:val="List Table 1 Light - Accent 6"/>
    <w:basedOn w:val="841"/>
    <w:next w:val="1023"/>
    <w:link w:val="830"/>
    <w:uiPriority w:val="99"/>
    <w:qFormat/>
    <w:tblPr/>
  </w:style>
  <w:style w:type="table" w:styleId="1024">
    <w:name w:val="List Table 2"/>
    <w:basedOn w:val="841"/>
    <w:next w:val="1024"/>
    <w:link w:val="830"/>
    <w:uiPriority w:val="99"/>
    <w:qFormat/>
    <w:tblPr/>
  </w:style>
  <w:style w:type="table" w:styleId="1025">
    <w:name w:val="List Table 2 - Accent 1"/>
    <w:basedOn w:val="841"/>
    <w:next w:val="1025"/>
    <w:link w:val="830"/>
    <w:uiPriority w:val="99"/>
    <w:qFormat/>
    <w:tblPr/>
  </w:style>
  <w:style w:type="table" w:styleId="1026">
    <w:name w:val="List Table 2 - Accent 2"/>
    <w:basedOn w:val="841"/>
    <w:next w:val="1026"/>
    <w:link w:val="830"/>
    <w:uiPriority w:val="99"/>
    <w:qFormat/>
    <w:tblPr/>
  </w:style>
  <w:style w:type="table" w:styleId="1027">
    <w:name w:val="List Table 2 - Accent 3"/>
    <w:basedOn w:val="841"/>
    <w:next w:val="1027"/>
    <w:link w:val="830"/>
    <w:uiPriority w:val="99"/>
    <w:qFormat/>
    <w:tblPr/>
  </w:style>
  <w:style w:type="table" w:styleId="1028">
    <w:name w:val="List Table 2 - Accent 4"/>
    <w:basedOn w:val="841"/>
    <w:next w:val="1028"/>
    <w:link w:val="830"/>
    <w:uiPriority w:val="99"/>
    <w:qFormat/>
    <w:tblPr/>
  </w:style>
  <w:style w:type="table" w:styleId="1029">
    <w:name w:val="List Table 2 - Accent 5"/>
    <w:basedOn w:val="841"/>
    <w:next w:val="1029"/>
    <w:link w:val="830"/>
    <w:uiPriority w:val="99"/>
    <w:qFormat/>
    <w:tblPr/>
  </w:style>
  <w:style w:type="table" w:styleId="1030">
    <w:name w:val="List Table 2 - Accent 6"/>
    <w:basedOn w:val="841"/>
    <w:next w:val="1030"/>
    <w:link w:val="830"/>
    <w:uiPriority w:val="99"/>
    <w:qFormat/>
    <w:tblPr/>
  </w:style>
  <w:style w:type="table" w:styleId="1031">
    <w:name w:val="List Table 3"/>
    <w:basedOn w:val="841"/>
    <w:next w:val="1031"/>
    <w:link w:val="830"/>
    <w:uiPriority w:val="99"/>
    <w:qFormat/>
    <w:tblPr/>
  </w:style>
  <w:style w:type="table" w:styleId="1032">
    <w:name w:val="List Table 3 - Accent 1"/>
    <w:basedOn w:val="841"/>
    <w:next w:val="1032"/>
    <w:link w:val="830"/>
    <w:uiPriority w:val="99"/>
    <w:qFormat/>
    <w:tblPr/>
  </w:style>
  <w:style w:type="table" w:styleId="1033">
    <w:name w:val="List Table 3 - Accent 2"/>
    <w:basedOn w:val="841"/>
    <w:next w:val="1033"/>
    <w:link w:val="830"/>
    <w:uiPriority w:val="99"/>
    <w:qFormat/>
    <w:tblPr/>
  </w:style>
  <w:style w:type="table" w:styleId="1034">
    <w:name w:val="List Table 3 - Accent 3"/>
    <w:basedOn w:val="841"/>
    <w:next w:val="1034"/>
    <w:link w:val="830"/>
    <w:uiPriority w:val="99"/>
    <w:qFormat/>
    <w:tblPr/>
  </w:style>
  <w:style w:type="table" w:styleId="1035">
    <w:name w:val="List Table 3 - Accent 4"/>
    <w:basedOn w:val="841"/>
    <w:next w:val="1035"/>
    <w:link w:val="830"/>
    <w:uiPriority w:val="99"/>
    <w:qFormat/>
    <w:tblPr/>
  </w:style>
  <w:style w:type="table" w:styleId="1036">
    <w:name w:val="List Table 3 - Accent 5"/>
    <w:basedOn w:val="841"/>
    <w:next w:val="1036"/>
    <w:link w:val="830"/>
    <w:uiPriority w:val="99"/>
    <w:qFormat/>
    <w:tblPr/>
  </w:style>
  <w:style w:type="table" w:styleId="1037">
    <w:name w:val="List Table 3 - Accent 6"/>
    <w:basedOn w:val="841"/>
    <w:next w:val="1037"/>
    <w:link w:val="830"/>
    <w:uiPriority w:val="99"/>
    <w:qFormat/>
    <w:tblPr/>
  </w:style>
  <w:style w:type="table" w:styleId="1038">
    <w:name w:val="List Table 4"/>
    <w:basedOn w:val="841"/>
    <w:next w:val="1038"/>
    <w:link w:val="830"/>
    <w:uiPriority w:val="99"/>
    <w:qFormat/>
    <w:tblPr/>
  </w:style>
  <w:style w:type="table" w:styleId="1039">
    <w:name w:val="List Table 4 - Accent 1"/>
    <w:basedOn w:val="841"/>
    <w:next w:val="1039"/>
    <w:link w:val="830"/>
    <w:uiPriority w:val="99"/>
    <w:qFormat/>
    <w:tblPr/>
  </w:style>
  <w:style w:type="table" w:styleId="1040">
    <w:name w:val="List Table 4 - Accent 2"/>
    <w:basedOn w:val="841"/>
    <w:next w:val="1040"/>
    <w:link w:val="830"/>
    <w:uiPriority w:val="99"/>
    <w:qFormat/>
    <w:tblPr/>
  </w:style>
  <w:style w:type="table" w:styleId="1041">
    <w:name w:val="List Table 4 - Accent 3"/>
    <w:basedOn w:val="841"/>
    <w:next w:val="1041"/>
    <w:link w:val="830"/>
    <w:uiPriority w:val="99"/>
    <w:qFormat/>
    <w:tblPr/>
  </w:style>
  <w:style w:type="table" w:styleId="1042">
    <w:name w:val="List Table 4 - Accent 4"/>
    <w:basedOn w:val="841"/>
    <w:next w:val="1042"/>
    <w:link w:val="830"/>
    <w:uiPriority w:val="99"/>
    <w:qFormat/>
    <w:tblPr/>
  </w:style>
  <w:style w:type="table" w:styleId="1043">
    <w:name w:val="List Table 4 - Accent 5"/>
    <w:basedOn w:val="841"/>
    <w:next w:val="1043"/>
    <w:link w:val="830"/>
    <w:uiPriority w:val="99"/>
    <w:qFormat/>
    <w:tblPr/>
  </w:style>
  <w:style w:type="table" w:styleId="1044">
    <w:name w:val="List Table 4 - Accent 6"/>
    <w:basedOn w:val="841"/>
    <w:next w:val="1044"/>
    <w:link w:val="830"/>
    <w:uiPriority w:val="99"/>
    <w:qFormat/>
    <w:tblPr/>
  </w:style>
  <w:style w:type="table" w:styleId="1045">
    <w:name w:val="List Table 5 Dark"/>
    <w:basedOn w:val="841"/>
    <w:next w:val="1045"/>
    <w:link w:val="830"/>
    <w:uiPriority w:val="99"/>
    <w:qFormat/>
    <w:tblPr/>
  </w:style>
  <w:style w:type="table" w:styleId="1046">
    <w:name w:val="List Table 5 Dark - Accent 1"/>
    <w:basedOn w:val="841"/>
    <w:next w:val="1046"/>
    <w:link w:val="830"/>
    <w:uiPriority w:val="99"/>
    <w:qFormat/>
    <w:tblPr/>
  </w:style>
  <w:style w:type="table" w:styleId="1047">
    <w:name w:val="List Table 5 Dark - Accent 2"/>
    <w:basedOn w:val="841"/>
    <w:next w:val="1047"/>
    <w:link w:val="830"/>
    <w:uiPriority w:val="99"/>
    <w:qFormat/>
    <w:tblPr/>
  </w:style>
  <w:style w:type="table" w:styleId="1048">
    <w:name w:val="List Table 5 Dark - Accent 3"/>
    <w:basedOn w:val="841"/>
    <w:next w:val="1048"/>
    <w:link w:val="830"/>
    <w:uiPriority w:val="99"/>
    <w:qFormat/>
    <w:tblPr/>
  </w:style>
  <w:style w:type="table" w:styleId="1049">
    <w:name w:val="List Table 5 Dark - Accent 4"/>
    <w:basedOn w:val="841"/>
    <w:next w:val="1049"/>
    <w:link w:val="830"/>
    <w:uiPriority w:val="99"/>
    <w:qFormat/>
    <w:tblPr/>
  </w:style>
  <w:style w:type="table" w:styleId="1050">
    <w:name w:val="List Table 5 Dark - Accent 5"/>
    <w:basedOn w:val="841"/>
    <w:next w:val="1050"/>
    <w:link w:val="830"/>
    <w:uiPriority w:val="99"/>
    <w:qFormat/>
    <w:tblPr/>
  </w:style>
  <w:style w:type="table" w:styleId="1051">
    <w:name w:val="List Table 5 Dark - Accent 6"/>
    <w:basedOn w:val="841"/>
    <w:next w:val="1051"/>
    <w:link w:val="830"/>
    <w:uiPriority w:val="99"/>
    <w:qFormat/>
    <w:tblPr/>
  </w:style>
  <w:style w:type="table" w:styleId="1052">
    <w:name w:val="List Table 6 Colorful"/>
    <w:basedOn w:val="841"/>
    <w:next w:val="1052"/>
    <w:link w:val="830"/>
    <w:uiPriority w:val="99"/>
    <w:qFormat/>
    <w:tblPr/>
  </w:style>
  <w:style w:type="table" w:styleId="1053">
    <w:name w:val="List Table 6 Colorful - Accent 1"/>
    <w:basedOn w:val="841"/>
    <w:next w:val="1053"/>
    <w:link w:val="830"/>
    <w:uiPriority w:val="99"/>
    <w:qFormat/>
    <w:tblPr/>
  </w:style>
  <w:style w:type="table" w:styleId="1054">
    <w:name w:val="List Table 6 Colorful - Accent 2"/>
    <w:basedOn w:val="841"/>
    <w:next w:val="1054"/>
    <w:link w:val="830"/>
    <w:uiPriority w:val="99"/>
    <w:qFormat/>
    <w:tblPr/>
  </w:style>
  <w:style w:type="table" w:styleId="1055">
    <w:name w:val="List Table 6 Colorful - Accent 3"/>
    <w:basedOn w:val="841"/>
    <w:next w:val="1055"/>
    <w:link w:val="830"/>
    <w:uiPriority w:val="99"/>
    <w:qFormat/>
    <w:tblPr/>
  </w:style>
  <w:style w:type="table" w:styleId="1056">
    <w:name w:val="List Table 6 Colorful - Accent 4"/>
    <w:basedOn w:val="841"/>
    <w:next w:val="1056"/>
    <w:link w:val="830"/>
    <w:uiPriority w:val="99"/>
    <w:qFormat/>
    <w:tblPr/>
  </w:style>
  <w:style w:type="table" w:styleId="1057">
    <w:name w:val="List Table 6 Colorful - Accent 5"/>
    <w:basedOn w:val="841"/>
    <w:next w:val="1057"/>
    <w:link w:val="830"/>
    <w:uiPriority w:val="99"/>
    <w:qFormat/>
    <w:tblPr/>
  </w:style>
  <w:style w:type="table" w:styleId="1058">
    <w:name w:val="List Table 6 Colorful - Accent 6"/>
    <w:basedOn w:val="841"/>
    <w:next w:val="1058"/>
    <w:link w:val="830"/>
    <w:uiPriority w:val="99"/>
    <w:qFormat/>
    <w:tblPr/>
  </w:style>
  <w:style w:type="table" w:styleId="1059">
    <w:name w:val="List Table 7 Colorful"/>
    <w:basedOn w:val="841"/>
    <w:next w:val="1059"/>
    <w:link w:val="830"/>
    <w:uiPriority w:val="99"/>
    <w:qFormat/>
    <w:tblPr/>
  </w:style>
  <w:style w:type="table" w:styleId="1060">
    <w:name w:val="List Table 7 Colorful - Accent 1"/>
    <w:basedOn w:val="841"/>
    <w:next w:val="1060"/>
    <w:link w:val="830"/>
    <w:uiPriority w:val="99"/>
    <w:qFormat/>
    <w:tblPr/>
  </w:style>
  <w:style w:type="table" w:styleId="1061">
    <w:name w:val="List Table 7 Colorful - Accent 2"/>
    <w:basedOn w:val="841"/>
    <w:next w:val="1061"/>
    <w:link w:val="830"/>
    <w:uiPriority w:val="99"/>
    <w:qFormat/>
    <w:tblPr/>
  </w:style>
  <w:style w:type="table" w:styleId="1062">
    <w:name w:val="List Table 7 Colorful - Accent 3"/>
    <w:basedOn w:val="841"/>
    <w:next w:val="1062"/>
    <w:link w:val="830"/>
    <w:uiPriority w:val="99"/>
    <w:qFormat/>
    <w:tblPr/>
  </w:style>
  <w:style w:type="table" w:styleId="1063">
    <w:name w:val="List Table 7 Colorful - Accent 4"/>
    <w:basedOn w:val="841"/>
    <w:next w:val="1063"/>
    <w:link w:val="830"/>
    <w:uiPriority w:val="99"/>
    <w:qFormat/>
    <w:tblPr/>
  </w:style>
  <w:style w:type="table" w:styleId="1064">
    <w:name w:val="List Table 7 Colorful - Accent 5"/>
    <w:basedOn w:val="841"/>
    <w:next w:val="1064"/>
    <w:link w:val="830"/>
    <w:uiPriority w:val="99"/>
    <w:qFormat/>
    <w:tblPr/>
  </w:style>
  <w:style w:type="table" w:styleId="1065">
    <w:name w:val="List Table 7 Colorful - Accent 6"/>
    <w:basedOn w:val="841"/>
    <w:next w:val="1065"/>
    <w:link w:val="830"/>
    <w:uiPriority w:val="99"/>
    <w:qFormat/>
    <w:tblPr/>
  </w:style>
  <w:style w:type="table" w:styleId="1066">
    <w:name w:val="Lined - Accent"/>
    <w:basedOn w:val="841"/>
    <w:next w:val="1066"/>
    <w:link w:val="830"/>
    <w:uiPriority w:val="99"/>
    <w:qFormat/>
    <w:rPr>
      <w:color w:val="404040"/>
    </w:rPr>
    <w:tblPr/>
  </w:style>
  <w:style w:type="table" w:styleId="1067">
    <w:name w:val="Lined - Accent 1"/>
    <w:basedOn w:val="841"/>
    <w:next w:val="1067"/>
    <w:link w:val="830"/>
    <w:uiPriority w:val="99"/>
    <w:qFormat/>
    <w:rPr>
      <w:color w:val="404040"/>
    </w:rPr>
    <w:tblPr/>
  </w:style>
  <w:style w:type="table" w:styleId="1068">
    <w:name w:val="Lined - Accent 2"/>
    <w:basedOn w:val="841"/>
    <w:next w:val="1068"/>
    <w:link w:val="830"/>
    <w:uiPriority w:val="99"/>
    <w:qFormat/>
    <w:rPr>
      <w:color w:val="404040"/>
    </w:rPr>
    <w:tblPr/>
  </w:style>
  <w:style w:type="table" w:styleId="1069">
    <w:name w:val="Lined - Accent 3"/>
    <w:basedOn w:val="841"/>
    <w:next w:val="1069"/>
    <w:link w:val="830"/>
    <w:uiPriority w:val="99"/>
    <w:qFormat/>
    <w:rPr>
      <w:color w:val="404040"/>
    </w:rPr>
    <w:tblPr/>
  </w:style>
  <w:style w:type="table" w:styleId="1070">
    <w:name w:val="Lined - Accent 4"/>
    <w:basedOn w:val="841"/>
    <w:next w:val="1070"/>
    <w:link w:val="830"/>
    <w:uiPriority w:val="99"/>
    <w:qFormat/>
    <w:rPr>
      <w:color w:val="404040"/>
    </w:rPr>
    <w:tblPr/>
  </w:style>
  <w:style w:type="table" w:styleId="1071">
    <w:name w:val="Lined - Accent 5"/>
    <w:basedOn w:val="841"/>
    <w:next w:val="1071"/>
    <w:link w:val="830"/>
    <w:uiPriority w:val="99"/>
    <w:qFormat/>
    <w:rPr>
      <w:color w:val="404040"/>
    </w:rPr>
    <w:tblPr/>
  </w:style>
  <w:style w:type="table" w:styleId="1072">
    <w:name w:val="Lined - Accent 6"/>
    <w:basedOn w:val="841"/>
    <w:next w:val="1072"/>
    <w:link w:val="830"/>
    <w:uiPriority w:val="99"/>
    <w:qFormat/>
    <w:rPr>
      <w:color w:val="404040"/>
    </w:rPr>
    <w:tblPr/>
  </w:style>
  <w:style w:type="table" w:styleId="1073">
    <w:name w:val="Bordered &amp; Lined - Accent"/>
    <w:basedOn w:val="841"/>
    <w:next w:val="1073"/>
    <w:link w:val="830"/>
    <w:uiPriority w:val="99"/>
    <w:qFormat/>
    <w:rPr>
      <w:color w:val="404040"/>
    </w:rPr>
    <w:tblPr/>
  </w:style>
  <w:style w:type="table" w:styleId="1074">
    <w:name w:val="Bordered &amp; Lined - Accent 1"/>
    <w:basedOn w:val="841"/>
    <w:next w:val="1074"/>
    <w:link w:val="830"/>
    <w:uiPriority w:val="99"/>
    <w:qFormat/>
    <w:rPr>
      <w:color w:val="404040"/>
    </w:rPr>
    <w:tblPr/>
  </w:style>
  <w:style w:type="table" w:styleId="1075">
    <w:name w:val="Bordered &amp; Lined - Accent 2"/>
    <w:basedOn w:val="841"/>
    <w:next w:val="1075"/>
    <w:link w:val="830"/>
    <w:uiPriority w:val="99"/>
    <w:qFormat/>
    <w:rPr>
      <w:color w:val="404040"/>
    </w:rPr>
    <w:tblPr/>
  </w:style>
  <w:style w:type="table" w:styleId="1076">
    <w:name w:val="Bordered &amp; Lined - Accent 3"/>
    <w:basedOn w:val="841"/>
    <w:next w:val="1076"/>
    <w:link w:val="830"/>
    <w:uiPriority w:val="99"/>
    <w:qFormat/>
    <w:rPr>
      <w:color w:val="404040"/>
    </w:rPr>
    <w:tblPr/>
  </w:style>
  <w:style w:type="table" w:styleId="1077">
    <w:name w:val="Bordered &amp; Lined - Accent 4"/>
    <w:basedOn w:val="841"/>
    <w:next w:val="1077"/>
    <w:link w:val="830"/>
    <w:uiPriority w:val="99"/>
    <w:qFormat/>
    <w:rPr>
      <w:color w:val="404040"/>
    </w:rPr>
    <w:tblPr/>
  </w:style>
  <w:style w:type="table" w:styleId="1078">
    <w:name w:val="Bordered &amp; Lined - Accent 5"/>
    <w:basedOn w:val="841"/>
    <w:next w:val="1078"/>
    <w:link w:val="830"/>
    <w:uiPriority w:val="99"/>
    <w:qFormat/>
    <w:rPr>
      <w:color w:val="404040"/>
    </w:rPr>
    <w:tblPr/>
  </w:style>
  <w:style w:type="table" w:styleId="1079">
    <w:name w:val="Bordered &amp; Lined - Accent 6"/>
    <w:basedOn w:val="841"/>
    <w:next w:val="1079"/>
    <w:link w:val="830"/>
    <w:uiPriority w:val="99"/>
    <w:qFormat/>
    <w:rPr>
      <w:color w:val="404040"/>
    </w:rPr>
    <w:tblPr/>
  </w:style>
  <w:style w:type="table" w:styleId="1080">
    <w:name w:val="Bordered"/>
    <w:basedOn w:val="841"/>
    <w:next w:val="1080"/>
    <w:link w:val="830"/>
    <w:uiPriority w:val="99"/>
    <w:qFormat/>
    <w:tblPr/>
  </w:style>
  <w:style w:type="table" w:styleId="1081">
    <w:name w:val="Bordered - Accent 1"/>
    <w:basedOn w:val="841"/>
    <w:next w:val="1081"/>
    <w:link w:val="830"/>
    <w:uiPriority w:val="99"/>
    <w:qFormat/>
    <w:tblPr/>
  </w:style>
  <w:style w:type="table" w:styleId="1082">
    <w:name w:val="Bordered - Accent 2"/>
    <w:basedOn w:val="841"/>
    <w:next w:val="1082"/>
    <w:link w:val="830"/>
    <w:uiPriority w:val="99"/>
    <w:qFormat/>
    <w:tblPr/>
  </w:style>
  <w:style w:type="table" w:styleId="1083">
    <w:name w:val="Bordered - Accent 3"/>
    <w:basedOn w:val="841"/>
    <w:next w:val="1083"/>
    <w:link w:val="830"/>
    <w:uiPriority w:val="99"/>
    <w:qFormat/>
    <w:tblPr/>
  </w:style>
  <w:style w:type="table" w:styleId="1084">
    <w:name w:val="Bordered - Accent 4"/>
    <w:basedOn w:val="841"/>
    <w:next w:val="1084"/>
    <w:link w:val="830"/>
    <w:uiPriority w:val="99"/>
    <w:qFormat/>
    <w:tblPr/>
  </w:style>
  <w:style w:type="table" w:styleId="1085">
    <w:name w:val="Bordered - Accent 5"/>
    <w:basedOn w:val="841"/>
    <w:next w:val="1085"/>
    <w:link w:val="830"/>
    <w:uiPriority w:val="99"/>
    <w:qFormat/>
    <w:tblPr/>
  </w:style>
  <w:style w:type="table" w:styleId="1086">
    <w:name w:val="Bordered - Accent 6"/>
    <w:basedOn w:val="841"/>
    <w:next w:val="1086"/>
    <w:link w:val="830"/>
    <w:uiPriority w:val="99"/>
    <w:qFormat/>
    <w:tblPr/>
  </w:style>
  <w:style w:type="character" w:styleId="1087">
    <w:name w:val="Footnote Text Char"/>
    <w:next w:val="1087"/>
    <w:link w:val="830"/>
    <w:uiPriority w:val="99"/>
    <w:qFormat/>
    <w:rPr>
      <w:sz w:val="18"/>
    </w:rPr>
  </w:style>
  <w:style w:type="character" w:styleId="1088">
    <w:name w:val="Endnote Text Char"/>
    <w:next w:val="1088"/>
    <w:link w:val="830"/>
    <w:uiPriority w:val="99"/>
    <w:qFormat/>
    <w:rPr>
      <w:sz w:val="20"/>
    </w:rPr>
  </w:style>
  <w:style w:type="paragraph" w:styleId="1089">
    <w:name w:val="TOC 标题1"/>
    <w:next w:val="1089"/>
    <w:link w:val="830"/>
    <w:uiPriority w:val="39"/>
    <w:unhideWhenUsed/>
    <w:qFormat/>
    <w:rPr>
      <w:rFonts w:ascii="Times New Roman" w:hAnsi="Times New Roman" w:eastAsia="宋体" w:cs="Times New Roman"/>
      <w:lang w:val="en-US" w:eastAsia="zh-CN" w:bidi="ar-SA"/>
    </w:rPr>
  </w:style>
  <w:style w:type="character" w:styleId="1090">
    <w:name w:val="标题 1 Char"/>
    <w:basedOn w:val="840"/>
    <w:next w:val="1090"/>
    <w:link w:val="830"/>
    <w:qFormat/>
    <w:rPr>
      <w:b/>
      <w:bCs/>
      <w:sz w:val="44"/>
      <w:szCs w:val="44"/>
    </w:rPr>
  </w:style>
  <w:style w:type="character" w:styleId="1091">
    <w:name w:val="标题 2 Char"/>
    <w:basedOn w:val="840"/>
    <w:next w:val="1091"/>
    <w:link w:val="830"/>
    <w:qFormat/>
    <w:rPr>
      <w:rFonts w:ascii="Calibri Light" w:hAnsi="Calibri Light" w:eastAsia="黑体" w:cs="Times New Roman"/>
      <w:b/>
      <w:bCs/>
      <w:sz w:val="32"/>
      <w:szCs w:val="32"/>
    </w:rPr>
  </w:style>
  <w:style w:type="character" w:styleId="1092">
    <w:name w:val="标题 3 Char"/>
    <w:basedOn w:val="840"/>
    <w:next w:val="1092"/>
    <w:link w:val="830"/>
    <w:qFormat/>
    <w:rPr>
      <w:b/>
      <w:bCs/>
      <w:sz w:val="32"/>
      <w:szCs w:val="32"/>
    </w:rPr>
  </w:style>
  <w:style w:type="character" w:styleId="1093">
    <w:name w:val="日期 Char"/>
    <w:basedOn w:val="840"/>
    <w:next w:val="1093"/>
    <w:link w:val="830"/>
    <w:qFormat/>
  </w:style>
  <w:style w:type="character" w:styleId="1094">
    <w:name w:val="页脚 Char"/>
    <w:basedOn w:val="840"/>
    <w:next w:val="1094"/>
    <w:link w:val="830"/>
    <w:uiPriority w:val="99"/>
    <w:qFormat/>
    <w:rPr>
      <w:sz w:val="18"/>
      <w:szCs w:val="18"/>
    </w:rPr>
  </w:style>
  <w:style w:type="character" w:styleId="1095">
    <w:name w:val="HTML 预设格式 Char"/>
    <w:basedOn w:val="840"/>
    <w:next w:val="1095"/>
    <w:link w:val="830"/>
    <w:qFormat/>
    <w:rPr>
      <w:rFonts w:ascii="Courier New" w:hAnsi="Courier New" w:cs="Courier New"/>
      <w:sz w:val="20"/>
      <w:szCs w:val="20"/>
    </w:rPr>
  </w:style>
  <w:style w:type="character" w:styleId="1096">
    <w:name w:val="标题 Char"/>
    <w:basedOn w:val="840"/>
    <w:next w:val="1096"/>
    <w:link w:val="830"/>
    <w:qFormat/>
    <w:rPr>
      <w:rFonts w:ascii="Calibri Light" w:hAnsi="Calibri Light" w:eastAsia="宋体" w:cs="Times New Roman"/>
      <w:b/>
      <w:bCs/>
      <w:sz w:val="32"/>
      <w:szCs w:val="32"/>
    </w:rPr>
  </w:style>
  <w:style w:type="character" w:styleId="1097">
    <w:name w:val="apple-style-span"/>
    <w:next w:val="1097"/>
    <w:link w:val="830"/>
    <w:qFormat/>
    <w:rPr>
      <w:rFonts w:cs="Times New Roman"/>
    </w:rPr>
  </w:style>
  <w:style w:type="character" w:styleId="1098">
    <w:name w:val="明显引用 Char"/>
    <w:next w:val="1098"/>
    <w:link w:val="830"/>
    <w:qFormat/>
    <w:rPr>
      <w:rFonts w:ascii="Calibri" w:hAnsi="Calibri" w:eastAsia="宋体"/>
      <w:b/>
      <w:i/>
      <w:sz w:val="22"/>
      <w:lang w:val="en-US" w:eastAsia="en-US"/>
    </w:rPr>
  </w:style>
  <w:style w:type="paragraph" w:styleId="1099">
    <w:name w:val="Intense Quote"/>
    <w:basedOn w:val="830"/>
    <w:next w:val="830"/>
    <w:link w:val="1100"/>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100">
    <w:name w:val="明显引用 Char1"/>
    <w:basedOn w:val="840"/>
    <w:next w:val="1100"/>
    <w:link w:val="1099"/>
    <w:uiPriority w:val="99"/>
    <w:qFormat/>
    <w:rPr>
      <w:rFonts w:ascii="Times New Roman" w:hAnsi="Times New Roman" w:eastAsia="宋体" w:cs="Times New Roman"/>
      <w:b/>
      <w:bCs/>
      <w:i/>
      <w:iCs/>
      <w:color w:val="4f81bd"/>
      <w:szCs w:val="24"/>
    </w:rPr>
  </w:style>
  <w:style w:type="character" w:styleId="1101">
    <w:name w:val="纯文本 Char1"/>
    <w:next w:val="1101"/>
    <w:link w:val="830"/>
    <w:qFormat/>
    <w:rPr>
      <w:rFonts w:ascii="宋体" w:hAnsi="Courier New"/>
      <w:sz w:val="21"/>
    </w:rPr>
  </w:style>
  <w:style w:type="character" w:styleId="1102">
    <w:name w:val="case31"/>
    <w:next w:val="1102"/>
    <w:link w:val="830"/>
    <w:qFormat/>
    <w:rPr>
      <w:sz w:val="21"/>
    </w:rPr>
  </w:style>
  <w:style w:type="character" w:styleId="1103">
    <w:name w:val="特点 Char1"/>
    <w:next w:val="1103"/>
    <w:link w:val="830"/>
    <w:qFormat/>
    <w:rPr>
      <w:rFonts w:eastAsia="宋体"/>
      <w:sz w:val="21"/>
      <w:lang w:val="en-US" w:eastAsia="zh-CN"/>
    </w:rPr>
  </w:style>
  <w:style w:type="character" w:styleId="1104">
    <w:name w:val="t1"/>
    <w:next w:val="1104"/>
    <w:link w:val="830"/>
    <w:qFormat/>
  </w:style>
  <w:style w:type="character" w:styleId="1105">
    <w:name w:val="明显强调1"/>
    <w:next w:val="1105"/>
    <w:link w:val="830"/>
    <w:qFormat/>
    <w:rPr>
      <w:b/>
    </w:rPr>
  </w:style>
  <w:style w:type="character" w:styleId="1106">
    <w:name w:val="纯文本 Char Char Char"/>
    <w:next w:val="1106"/>
    <w:link w:val="830"/>
    <w:qFormat/>
    <w:rPr>
      <w:rFonts w:ascii="宋体" w:hAnsi="Courier New" w:eastAsia="宋体"/>
      <w:sz w:val="21"/>
      <w:lang w:val="en-US" w:eastAsia="zh-CN"/>
    </w:rPr>
  </w:style>
  <w:style w:type="character" w:styleId="1107">
    <w:name w:val="Char Char12"/>
    <w:next w:val="1107"/>
    <w:link w:val="830"/>
    <w:qFormat/>
    <w:rPr>
      <w:rFonts w:ascii="Arial" w:hAnsi="Arial" w:eastAsia="黑体"/>
      <w:sz w:val="21"/>
      <w:lang w:val="en-US" w:eastAsia="zh-CN"/>
    </w:rPr>
  </w:style>
  <w:style w:type="character" w:styleId="1108">
    <w:name w:val="Char Char22"/>
    <w:next w:val="1108"/>
    <w:link w:val="830"/>
    <w:qFormat/>
    <w:rPr>
      <w:b/>
      <w:sz w:val="24"/>
    </w:rPr>
  </w:style>
  <w:style w:type="character" w:styleId="1109">
    <w:name w:val="Char Char17"/>
    <w:next w:val="1109"/>
    <w:link w:val="830"/>
    <w:qFormat/>
    <w:rPr>
      <w:rFonts w:ascii="宋体" w:hAnsi="Courier New"/>
      <w:sz w:val="21"/>
    </w:rPr>
  </w:style>
  <w:style w:type="character" w:styleId="1110">
    <w:name w:val="小四 段落 宋体 Char Char Char Char Char Char"/>
    <w:next w:val="1110"/>
    <w:link w:val="830"/>
    <w:qFormat/>
    <w:rPr>
      <w:rFonts w:eastAsia="宋体"/>
      <w:sz w:val="24"/>
      <w:lang w:val="en-US" w:eastAsia="zh-CN"/>
    </w:rPr>
  </w:style>
  <w:style w:type="character" w:styleId="1111">
    <w:name w:val="标准小四 Char Char"/>
    <w:next w:val="1111"/>
    <w:link w:val="830"/>
    <w:qFormat/>
    <w:rPr>
      <w:rFonts w:ascii="Arial" w:hAnsi="Arial" w:eastAsia="宋体"/>
      <w:sz w:val="21"/>
      <w:lang w:val="en-US" w:eastAsia="zh-CN"/>
    </w:rPr>
  </w:style>
  <w:style w:type="character" w:styleId="1112">
    <w:name w:val="小四 段落 宋体 Char Char Char Char Char"/>
    <w:next w:val="1112"/>
    <w:link w:val="830"/>
    <w:qFormat/>
    <w:rPr>
      <w:rFonts w:eastAsia="宋体"/>
      <w:sz w:val="24"/>
      <w:lang w:val="en-US" w:eastAsia="zh-CN"/>
    </w:rPr>
  </w:style>
  <w:style w:type="character" w:styleId="1113">
    <w:name w:val="普通文字1 Char"/>
    <w:next w:val="1113"/>
    <w:link w:val="830"/>
    <w:qFormat/>
    <w:rPr>
      <w:rFonts w:ascii="宋体" w:eastAsia="宋体"/>
      <w:sz w:val="21"/>
      <w:lang w:val="en-US" w:eastAsia="zh-CN"/>
    </w:rPr>
  </w:style>
  <w:style w:type="character" w:styleId="1114">
    <w:name w:val="已访问的超链接1"/>
    <w:next w:val="1114"/>
    <w:link w:val="830"/>
    <w:qFormat/>
    <w:rPr>
      <w:color w:val="000000"/>
      <w:u w:val="none"/>
    </w:rPr>
  </w:style>
  <w:style w:type="character" w:styleId="1115">
    <w:name w:val="Char Char4"/>
    <w:next w:val="1115"/>
    <w:link w:val="830"/>
    <w:qFormat/>
    <w:rPr>
      <w:rFonts w:ascii="方正大黑简体" w:eastAsia="方正大黑简体"/>
      <w:position w:val="6"/>
      <w:sz w:val="30"/>
      <w:lang w:val="en-US" w:eastAsia="zh-CN"/>
    </w:rPr>
  </w:style>
  <w:style w:type="character" w:styleId="1116">
    <w:name w:val="正文缩进 Char1"/>
    <w:next w:val="1116"/>
    <w:link w:val="830"/>
    <w:qFormat/>
    <w:rPr>
      <w:rFonts w:eastAsia="宋体"/>
    </w:rPr>
  </w:style>
  <w:style w:type="character" w:styleId="1117">
    <w:name w:val="华宇段落1 Char Char Char"/>
    <w:next w:val="1117"/>
    <w:link w:val="830"/>
    <w:qFormat/>
    <w:rPr>
      <w:rFonts w:eastAsia="宋体"/>
      <w:sz w:val="24"/>
      <w:lang w:val="en-US" w:eastAsia="zh-CN"/>
    </w:rPr>
  </w:style>
  <w:style w:type="character" w:styleId="1118">
    <w:name w:val="Char Char8"/>
    <w:next w:val="1118"/>
    <w:link w:val="830"/>
    <w:qFormat/>
    <w:rPr>
      <w:rFonts w:eastAsia="宋体"/>
      <w:sz w:val="18"/>
      <w:lang w:val="en-US" w:eastAsia="zh-CN"/>
    </w:rPr>
  </w:style>
  <w:style w:type="character" w:styleId="1119">
    <w:name w:val="标准小四 Char"/>
    <w:next w:val="1119"/>
    <w:link w:val="830"/>
    <w:qFormat/>
    <w:rPr>
      <w:rFonts w:ascii="Arial" w:hAnsi="Arial" w:eastAsia="宋体"/>
      <w:sz w:val="21"/>
      <w:lang w:val="en-US" w:eastAsia="zh-CN"/>
    </w:rPr>
  </w:style>
  <w:style w:type="character" w:styleId="1120">
    <w:name w:val="Char Char11"/>
    <w:next w:val="1120"/>
    <w:link w:val="830"/>
    <w:qFormat/>
    <w:rPr>
      <w:rFonts w:ascii="宋体" w:hAnsi="宋体" w:eastAsia="宋体"/>
      <w:sz w:val="24"/>
      <w:lang w:val="en-US" w:eastAsia="zh-CN"/>
    </w:rPr>
  </w:style>
  <w:style w:type="character" w:styleId="1121">
    <w:name w:val="Char Char13"/>
    <w:next w:val="1121"/>
    <w:link w:val="830"/>
    <w:qFormat/>
    <w:rPr>
      <w:rFonts w:ascii="宋体" w:hAnsi="宋体" w:eastAsia="宋体"/>
      <w:sz w:val="24"/>
      <w:lang w:val="en-US" w:eastAsia="zh-CN"/>
    </w:rPr>
  </w:style>
  <w:style w:type="character" w:styleId="1122">
    <w:name w:val="标题 3 Char Char Char Char Char Char Char Char Char Char Char Char Char Char Char Char Char Char Char Char Char Char Char Char Char Char Char Char Char Char Char Char Char Char Char Char Char Char Char Char Char Char Char Char Char Char Char Char Cha Cha"/>
    <w:next w:val="1122"/>
    <w:link w:val="830"/>
    <w:qFormat/>
    <w:rPr>
      <w:rFonts w:eastAsia="宋体"/>
      <w:b/>
      <w:sz w:val="32"/>
      <w:lang w:val="en-US" w:eastAsia="zh-CN"/>
    </w:rPr>
  </w:style>
  <w:style w:type="character" w:styleId="1123">
    <w:name w:val="normalfont1"/>
    <w:next w:val="1123"/>
    <w:link w:val="830"/>
    <w:qFormat/>
    <w:rPr>
      <w:rFonts w:ascii="??" w:hAnsi="??"/>
      <w:sz w:val="18"/>
      <w:u w:val="none"/>
    </w:rPr>
  </w:style>
  <w:style w:type="character" w:styleId="1124">
    <w:name w:val="标题 3 Char1"/>
    <w:next w:val="1124"/>
    <w:link w:val="830"/>
    <w:qFormat/>
    <w:rPr>
      <w:rFonts w:eastAsia="宋体"/>
      <w:b/>
      <w:sz w:val="32"/>
      <w:lang w:val="en-US" w:eastAsia="zh-CN"/>
    </w:rPr>
  </w:style>
  <w:style w:type="character" w:styleId="1125">
    <w:name w:val="正文 + 宋体 Char"/>
    <w:next w:val="1125"/>
    <w:link w:val="830"/>
    <w:qFormat/>
    <w:rPr>
      <w:rFonts w:eastAsia="宋体"/>
      <w:sz w:val="24"/>
      <w:lang w:val="en-US" w:eastAsia="zh-CN"/>
    </w:rPr>
  </w:style>
  <w:style w:type="character" w:styleId="1126">
    <w:name w:val="样式 首行缩进:  2 字符 Char"/>
    <w:next w:val="1126"/>
    <w:link w:val="830"/>
    <w:qFormat/>
    <w:rPr>
      <w:rFonts w:eastAsia="宋体"/>
      <w:sz w:val="24"/>
      <w:lang w:val="en-US" w:eastAsia="zh-CN"/>
    </w:rPr>
  </w:style>
  <w:style w:type="character" w:styleId="1127">
    <w:name w:val="样式 首行缩进:  2 字符 Char Char"/>
    <w:next w:val="1127"/>
    <w:link w:val="830"/>
    <w:qFormat/>
    <w:rPr>
      <w:rFonts w:eastAsia="宋体"/>
      <w:sz w:val="24"/>
      <w:lang w:val="en-US" w:eastAsia="zh-CN"/>
    </w:rPr>
  </w:style>
  <w:style w:type="character" w:styleId="1128">
    <w:name w:val="小四 段落 宋体 Char Char Char Char1"/>
    <w:next w:val="1128"/>
    <w:link w:val="830"/>
    <w:qFormat/>
    <w:rPr>
      <w:rFonts w:eastAsia="宋体"/>
      <w:sz w:val="24"/>
      <w:lang w:val="en-US" w:eastAsia="zh-CN"/>
    </w:rPr>
  </w:style>
  <w:style w:type="character" w:styleId="1129">
    <w:name w:val="Char Char9"/>
    <w:next w:val="1129"/>
    <w:link w:val="830"/>
    <w:qFormat/>
    <w:rPr>
      <w:rFonts w:eastAsia="宋体"/>
      <w:sz w:val="21"/>
      <w:lang w:val="en-US" w:eastAsia="zh-CN"/>
    </w:rPr>
  </w:style>
  <w:style w:type="character" w:styleId="1130">
    <w:name w:val="方案文档 Char Char"/>
    <w:next w:val="1130"/>
    <w:link w:val="830"/>
    <w:qFormat/>
    <w:rPr>
      <w:rFonts w:ascii="宋体" w:hAnsi="宋体" w:eastAsia="宋体"/>
      <w:sz w:val="24"/>
      <w:lang w:val="zh-CN" w:eastAsia="zh-CN"/>
    </w:rPr>
  </w:style>
  <w:style w:type="character" w:styleId="1131">
    <w:name w:val="华宇段落1 Char Char"/>
    <w:next w:val="1131"/>
    <w:link w:val="830"/>
    <w:qFormat/>
    <w:rPr>
      <w:rFonts w:eastAsia="宋体"/>
      <w:sz w:val="24"/>
      <w:lang w:val="en-US" w:eastAsia="zh-CN"/>
    </w:rPr>
  </w:style>
  <w:style w:type="character" w:styleId="1132">
    <w:name w:val="样式 非加粗"/>
    <w:next w:val="1132"/>
    <w:link w:val="830"/>
    <w:qFormat/>
    <w:rPr>
      <w:rFonts w:eastAsia="宋体"/>
      <w:sz w:val="28"/>
    </w:rPr>
  </w:style>
  <w:style w:type="character" w:styleId="1133">
    <w:name w:val="标准小四 Char Char Char"/>
    <w:next w:val="1133"/>
    <w:link w:val="830"/>
    <w:qFormat/>
    <w:rPr>
      <w:rFonts w:ascii="Arial" w:hAnsi="Arial" w:eastAsia="宋体"/>
      <w:sz w:val="21"/>
      <w:lang w:val="en-US" w:eastAsia="zh-CN"/>
    </w:rPr>
  </w:style>
  <w:style w:type="character" w:styleId="1134">
    <w:name w:val="Char Char3"/>
    <w:next w:val="1134"/>
    <w:link w:val="830"/>
    <w:qFormat/>
    <w:rPr>
      <w:rFonts w:eastAsia="宋体"/>
      <w:sz w:val="18"/>
      <w:lang w:val="en-US" w:eastAsia="zh-CN"/>
    </w:rPr>
  </w:style>
  <w:style w:type="character" w:styleId="1135">
    <w:name w:val="A2"/>
    <w:next w:val="1135"/>
    <w:link w:val="830"/>
    <w:qFormat/>
    <w:rPr>
      <w:color w:val="000000"/>
      <w:sz w:val="18"/>
    </w:rPr>
  </w:style>
  <w:style w:type="character" w:styleId="1136">
    <w:name w:val="Char Char21"/>
    <w:next w:val="1136"/>
    <w:link w:val="830"/>
    <w:qFormat/>
    <w:rPr>
      <w:rFonts w:ascii="Arial" w:hAnsi="Arial" w:eastAsia="黑体"/>
      <w:sz w:val="24"/>
    </w:rPr>
  </w:style>
  <w:style w:type="character" w:styleId="1137">
    <w:name w:val="华宇段落1 Char Char Char Char"/>
    <w:next w:val="1137"/>
    <w:link w:val="830"/>
    <w:qFormat/>
    <w:rPr>
      <w:rFonts w:eastAsia="宋体"/>
      <w:sz w:val="24"/>
      <w:lang w:val="en-US" w:eastAsia="zh-CN"/>
    </w:rPr>
  </w:style>
  <w:style w:type="character" w:styleId="1138">
    <w:name w:val="Char Char15"/>
    <w:next w:val="1138"/>
    <w:link w:val="830"/>
    <w:qFormat/>
    <w:rPr>
      <w:rFonts w:ascii="Arial" w:hAnsi="Arial" w:eastAsia="黑体"/>
      <w:sz w:val="21"/>
      <w:lang w:val="en-US" w:eastAsia="zh-CN"/>
    </w:rPr>
  </w:style>
  <w:style w:type="character" w:styleId="1139">
    <w:name w:val="小四 段落 宋体 Char Char Char1"/>
    <w:next w:val="1139"/>
    <w:link w:val="830"/>
    <w:qFormat/>
    <w:rPr>
      <w:rFonts w:ascii="宋体" w:hAnsi="宋体" w:eastAsia="宋体"/>
      <w:sz w:val="24"/>
      <w:lang w:val="en-US" w:eastAsia="zh-CN"/>
    </w:rPr>
  </w:style>
  <w:style w:type="character" w:styleId="1140">
    <w:name w:val="样式 宋体 小四"/>
    <w:next w:val="1140"/>
    <w:link w:val="830"/>
    <w:qFormat/>
    <w:rPr>
      <w:rFonts w:ascii="宋体" w:eastAsia="宋体"/>
      <w:sz w:val="24"/>
    </w:rPr>
  </w:style>
  <w:style w:type="character" w:styleId="1141">
    <w:name w:val="Char Char19"/>
    <w:next w:val="1141"/>
    <w:link w:val="830"/>
    <w:qFormat/>
    <w:rPr>
      <w:rFonts w:ascii="Arial" w:hAnsi="Arial" w:eastAsia="黑体"/>
      <w:b/>
      <w:sz w:val="24"/>
      <w:lang w:val="en-US" w:eastAsia="zh-CN"/>
    </w:rPr>
  </w:style>
  <w:style w:type="character" w:styleId="1142">
    <w:name w:val="listbenefit"/>
    <w:next w:val="1142"/>
    <w:link w:val="830"/>
    <w:qFormat/>
  </w:style>
  <w:style w:type="character" w:styleId="1143">
    <w:name w:val="subtitle1"/>
    <w:next w:val="1143"/>
    <w:link w:val="830"/>
    <w:qFormat/>
    <w:rPr>
      <w:rFonts w:ascii="Georgia" w:hAnsi="Georgia"/>
      <w:b/>
      <w:color w:val="666666"/>
      <w:sz w:val="18"/>
    </w:rPr>
  </w:style>
  <w:style w:type="character" w:styleId="1144">
    <w:name w:val="medium_text1"/>
    <w:next w:val="1144"/>
    <w:link w:val="830"/>
    <w:qFormat/>
    <w:rPr>
      <w:sz w:val="24"/>
    </w:rPr>
  </w:style>
  <w:style w:type="character" w:styleId="1145">
    <w:name w:val="无间隔 Char"/>
    <w:next w:val="1145"/>
    <w:link w:val="830"/>
    <w:uiPriority w:val="1"/>
    <w:qFormat/>
    <w:rPr>
      <w:rFonts w:ascii="Calibri" w:hAnsi="Calibri" w:eastAsia="微软雅黑"/>
      <w:sz w:val="22"/>
      <w:lang w:val="en-US" w:eastAsia="zh-CN"/>
    </w:rPr>
  </w:style>
  <w:style w:type="character" w:styleId="1146">
    <w:name w:val="Char Char25"/>
    <w:next w:val="1146"/>
    <w:link w:val="830"/>
    <w:qFormat/>
    <w:rPr>
      <w:rFonts w:ascii="Arial" w:hAnsi="Arial" w:eastAsia="黑体"/>
      <w:b/>
      <w:sz w:val="28"/>
    </w:rPr>
  </w:style>
  <w:style w:type="character" w:styleId="1147">
    <w:name w:val="Intense Quote Char"/>
    <w:next w:val="1147"/>
    <w:link w:val="1148"/>
    <w:uiPriority w:val="30"/>
    <w:qFormat/>
    <w:rPr>
      <w:rFonts w:ascii="Calibri" w:hAnsi="Calibri" w:eastAsia="宋体" w:cs="Times New Roman"/>
      <w:b/>
      <w:bCs/>
      <w:i/>
      <w:iCs/>
      <w:sz w:val="22"/>
      <w:lang w:eastAsia="en-US"/>
    </w:rPr>
  </w:style>
  <w:style w:type="paragraph" w:styleId="1148">
    <w:name w:val="明显引用1"/>
    <w:basedOn w:val="830"/>
    <w:next w:val="830"/>
    <w:link w:val="1147"/>
    <w:uiPriority w:val="30"/>
    <w:qFormat/>
    <w:pPr>
      <w:ind w:left="1008" w:right="1152"/>
      <w:spacing w:before="200" w:after="280" w:line="276" w:lineRule="auto"/>
      <w:widowControl/>
      <w:pBdr>
        <w:bottom w:val="single" w:color="000000" w:sz="4" w:space="1"/>
      </w:pBdr>
    </w:pPr>
    <w:rPr>
      <w:rFonts w:ascii="Calibri" w:hAnsi="Calibri" w:eastAsia="宋体" w:cs="Times New Roman"/>
      <w:b/>
      <w:bCs/>
      <w:i/>
      <w:iCs/>
      <w:sz w:val="22"/>
      <w:lang w:eastAsia="en-US"/>
    </w:rPr>
  </w:style>
  <w:style w:type="character" w:styleId="1149">
    <w:name w:val="Char Char32"/>
    <w:next w:val="1149"/>
    <w:link w:val="830"/>
    <w:qFormat/>
    <w:rPr>
      <w:rFonts w:eastAsia="宋体"/>
      <w:b/>
      <w:sz w:val="32"/>
      <w:lang w:val="en-US" w:eastAsia="zh-CN"/>
    </w:rPr>
  </w:style>
  <w:style w:type="character" w:styleId="1150">
    <w:name w:val="小四 段落 宋体 Char Char Char Char Char Char Char Char"/>
    <w:next w:val="1150"/>
    <w:link w:val="830"/>
    <w:qFormat/>
    <w:rPr>
      <w:rFonts w:eastAsia="宋体"/>
      <w:sz w:val="24"/>
      <w:lang w:val="en-US" w:eastAsia="zh-CN"/>
    </w:rPr>
  </w:style>
  <w:style w:type="character" w:styleId="1151">
    <w:name w:val="样式 首行缩进:  2 字符 Char Char Char"/>
    <w:next w:val="1151"/>
    <w:link w:val="830"/>
    <w:qFormat/>
    <w:rPr>
      <w:rFonts w:eastAsia="宋体"/>
      <w:sz w:val="24"/>
      <w:lang w:val="en-US" w:eastAsia="zh-CN"/>
    </w:rPr>
  </w:style>
  <w:style w:type="character" w:styleId="1152">
    <w:name w:val="Char Char20"/>
    <w:next w:val="1152"/>
    <w:link w:val="830"/>
    <w:qFormat/>
    <w:rPr>
      <w:rFonts w:ascii="Arial" w:hAnsi="Arial" w:eastAsia="黑体"/>
      <w:sz w:val="21"/>
    </w:rPr>
  </w:style>
  <w:style w:type="character" w:styleId="1153">
    <w:name w:val="Char Char14"/>
    <w:next w:val="1153"/>
    <w:link w:val="830"/>
    <w:qFormat/>
    <w:rPr>
      <w:rFonts w:eastAsia="黑体"/>
      <w:b/>
      <w:sz w:val="28"/>
      <w:lang w:val="en-GB" w:eastAsia="zh-CN"/>
    </w:rPr>
  </w:style>
  <w:style w:type="character" w:styleId="1154">
    <w:name w:val="明显参考1"/>
    <w:next w:val="1154"/>
    <w:link w:val="830"/>
    <w:qFormat/>
    <w:rPr>
      <w:smallCaps/>
      <w:spacing w:val="5"/>
      <w:u w:val="single"/>
    </w:rPr>
  </w:style>
  <w:style w:type="character" w:styleId="1155">
    <w:name w:val="纯文本 Char Char Char1"/>
    <w:next w:val="1155"/>
    <w:link w:val="830"/>
    <w:qFormat/>
    <w:rPr>
      <w:rFonts w:ascii="宋体" w:hAnsi="Courier New" w:eastAsia="宋体"/>
      <w:sz w:val="21"/>
      <w:lang w:val="en-US" w:eastAsia="zh-CN"/>
    </w:rPr>
  </w:style>
  <w:style w:type="character" w:styleId="1156">
    <w:name w:val="Title1 Char"/>
    <w:next w:val="1156"/>
    <w:link w:val="830"/>
    <w:qFormat/>
    <w:rPr>
      <w:rFonts w:eastAsia="宋体"/>
      <w:b/>
      <w:sz w:val="44"/>
      <w:lang w:val="en-US" w:eastAsia="zh-CN"/>
    </w:rPr>
  </w:style>
  <w:style w:type="character" w:styleId="1157">
    <w:name w:val="Char Char6"/>
    <w:next w:val="1157"/>
    <w:link w:val="830"/>
    <w:qFormat/>
    <w:rPr>
      <w:rFonts w:eastAsia="宋体"/>
      <w:sz w:val="24"/>
      <w:lang w:val="en-US" w:eastAsia="zh-CN"/>
    </w:rPr>
  </w:style>
  <w:style w:type="character" w:styleId="1158">
    <w:name w:val="Char Char16"/>
    <w:next w:val="1158"/>
    <w:link w:val="830"/>
    <w:qFormat/>
    <w:rPr>
      <w:rFonts w:ascii="Arial" w:hAnsi="Arial" w:eastAsia="黑体"/>
      <w:sz w:val="24"/>
      <w:lang w:val="en-US" w:eastAsia="zh-CN"/>
    </w:rPr>
  </w:style>
  <w:style w:type="character" w:styleId="1159">
    <w:name w:val="Char Char28"/>
    <w:next w:val="1159"/>
    <w:link w:val="830"/>
    <w:qFormat/>
    <w:rPr>
      <w:rFonts w:ascii="Arial" w:hAnsi="Arial" w:eastAsia="黑体"/>
      <w:b/>
      <w:sz w:val="32"/>
    </w:rPr>
  </w:style>
  <w:style w:type="character" w:styleId="1160">
    <w:name w:val="书籍标题1"/>
    <w:next w:val="1160"/>
    <w:link w:val="830"/>
    <w:qFormat/>
    <w:rPr>
      <w:i/>
      <w:smallCaps/>
      <w:spacing w:val="5"/>
    </w:rPr>
  </w:style>
  <w:style w:type="character" w:styleId="1161">
    <w:name w:val="Char Char18"/>
    <w:next w:val="1161"/>
    <w:link w:val="830"/>
    <w:qFormat/>
    <w:rPr>
      <w:rFonts w:eastAsia="宋体"/>
      <w:b/>
      <w:sz w:val="24"/>
      <w:lang w:val="en-US" w:eastAsia="zh-CN"/>
    </w:rPr>
  </w:style>
  <w:style w:type="character" w:styleId="1162">
    <w:name w:val="concon"/>
    <w:next w:val="1162"/>
    <w:link w:val="830"/>
    <w:qFormat/>
  </w:style>
  <w:style w:type="character" w:styleId="1163">
    <w:name w:val="标准文本 Char Char Char"/>
    <w:next w:val="1163"/>
    <w:link w:val="830"/>
    <w:qFormat/>
    <w:rPr>
      <w:rFonts w:eastAsia="宋体"/>
      <w:sz w:val="24"/>
      <w:lang w:val="en-US" w:eastAsia="zh-CN"/>
    </w:rPr>
  </w:style>
  <w:style w:type="character" w:styleId="1164">
    <w:name w:val="font5 Char Char"/>
    <w:next w:val="1164"/>
    <w:link w:val="830"/>
    <w:qFormat/>
    <w:rPr>
      <w:rFonts w:ascii="宋体" w:hAnsi="宋体" w:eastAsia="宋体"/>
      <w:sz w:val="28"/>
      <w:lang w:val="en-US" w:eastAsia="zh-CN"/>
    </w:rPr>
  </w:style>
  <w:style w:type="character" w:styleId="1165">
    <w:name w:val="Char Char10"/>
    <w:next w:val="1165"/>
    <w:link w:val="830"/>
    <w:qFormat/>
    <w:rPr>
      <w:rFonts w:eastAsia="宋体"/>
      <w:b/>
      <w:sz w:val="24"/>
      <w:lang w:val="en-US" w:eastAsia="zh-CN"/>
    </w:rPr>
  </w:style>
  <w:style w:type="character" w:styleId="1166">
    <w:name w:val="Quote Char"/>
    <w:next w:val="1166"/>
    <w:link w:val="1167"/>
    <w:uiPriority w:val="29"/>
    <w:qFormat/>
    <w:rPr>
      <w:rFonts w:ascii="Calibri" w:hAnsi="Calibri" w:eastAsia="宋体" w:cs="Times New Roman"/>
      <w:i/>
      <w:iCs/>
      <w:sz w:val="22"/>
      <w:lang w:eastAsia="en-US"/>
    </w:rPr>
  </w:style>
  <w:style w:type="paragraph" w:styleId="1167">
    <w:name w:val="引用1"/>
    <w:basedOn w:val="830"/>
    <w:next w:val="830"/>
    <w:link w:val="1166"/>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168">
    <w:name w:val="标准文本 Char Char"/>
    <w:next w:val="1168"/>
    <w:link w:val="830"/>
    <w:qFormat/>
    <w:rPr>
      <w:rFonts w:eastAsia="宋体"/>
      <w:sz w:val="24"/>
      <w:lang w:val="en-US" w:eastAsia="zh-CN"/>
    </w:rPr>
  </w:style>
  <w:style w:type="character" w:styleId="1169">
    <w:name w:val="Char Char23"/>
    <w:next w:val="1169"/>
    <w:link w:val="830"/>
    <w:qFormat/>
    <w:rPr>
      <w:rFonts w:ascii="Arial" w:hAnsi="Arial" w:eastAsia="黑体"/>
      <w:b/>
      <w:sz w:val="24"/>
    </w:rPr>
  </w:style>
  <w:style w:type="character" w:styleId="1170">
    <w:name w:val="Char Char7"/>
    <w:next w:val="1170"/>
    <w:link w:val="830"/>
    <w:qFormat/>
    <w:rPr>
      <w:rFonts w:eastAsia="宋体"/>
      <w:b/>
      <w:sz w:val="24"/>
      <w:lang w:val="en-US" w:eastAsia="zh-CN"/>
    </w:rPr>
  </w:style>
  <w:style w:type="character" w:styleId="1171">
    <w:name w:val="ih151"/>
    <w:next w:val="1171"/>
    <w:link w:val="830"/>
    <w:qFormat/>
    <w:rPr>
      <w:color w:val="666666"/>
      <w:sz w:val="18"/>
      <w:u w:val="none"/>
    </w:rPr>
  </w:style>
  <w:style w:type="character" w:styleId="1172">
    <w:name w:val="Char Char31"/>
    <w:next w:val="1172"/>
    <w:link w:val="830"/>
    <w:qFormat/>
    <w:rPr>
      <w:rFonts w:ascii="Arial" w:hAnsi="Arial" w:eastAsia="黑体"/>
      <w:b/>
      <w:sz w:val="28"/>
      <w:lang w:val="en-US" w:eastAsia="zh-CN"/>
    </w:rPr>
  </w:style>
  <w:style w:type="character" w:styleId="1173">
    <w:name w:val="引用 Char"/>
    <w:next w:val="1173"/>
    <w:link w:val="830"/>
    <w:qFormat/>
    <w:rPr>
      <w:rFonts w:ascii="Calibri" w:hAnsi="Calibri" w:eastAsia="宋体"/>
      <w:i/>
      <w:sz w:val="22"/>
      <w:lang w:val="en-US" w:eastAsia="en-US"/>
    </w:rPr>
  </w:style>
  <w:style w:type="paragraph" w:styleId="1174">
    <w:name w:val="Quote"/>
    <w:basedOn w:val="830"/>
    <w:next w:val="830"/>
    <w:link w:val="1175"/>
    <w:qFormat/>
    <w:rPr>
      <w:rFonts w:ascii="Times New Roman" w:hAnsi="Times New Roman" w:eastAsia="宋体" w:cs="Times New Roman"/>
      <w:i/>
      <w:iCs/>
      <w:color w:val="000000"/>
      <w:szCs w:val="24"/>
    </w:rPr>
  </w:style>
  <w:style w:type="character" w:styleId="1175">
    <w:name w:val="引用 Char1"/>
    <w:basedOn w:val="840"/>
    <w:next w:val="1175"/>
    <w:link w:val="1174"/>
    <w:uiPriority w:val="99"/>
    <w:qFormat/>
    <w:rPr>
      <w:rFonts w:ascii="Times New Roman" w:hAnsi="Times New Roman" w:eastAsia="宋体" w:cs="Times New Roman"/>
      <w:i/>
      <w:iCs/>
      <w:color w:val="000000"/>
      <w:szCs w:val="24"/>
    </w:rPr>
  </w:style>
  <w:style w:type="character" w:styleId="1176">
    <w:name w:val="Char Char34"/>
    <w:next w:val="1176"/>
    <w:link w:val="830"/>
    <w:qFormat/>
    <w:rPr>
      <w:rFonts w:eastAsia="宋体"/>
      <w:b/>
      <w:sz w:val="44"/>
      <w:lang w:val="en-US" w:eastAsia="zh-CN"/>
    </w:rPr>
  </w:style>
  <w:style w:type="character" w:styleId="1177">
    <w:name w:val="apple-converted-space"/>
    <w:next w:val="1177"/>
    <w:link w:val="830"/>
    <w:qFormat/>
    <w:rPr>
      <w:rFonts w:cs="Times New Roman"/>
    </w:rPr>
  </w:style>
  <w:style w:type="character" w:styleId="1178">
    <w:name w:val="标题 Char1"/>
    <w:next w:val="1178"/>
    <w:link w:val="830"/>
    <w:uiPriority w:val="10"/>
    <w:qFormat/>
    <w:rPr>
      <w:rFonts w:ascii="Cambria" w:eastAsia="宋体"/>
      <w:b/>
      <w:sz w:val="32"/>
    </w:rPr>
  </w:style>
  <w:style w:type="character" w:styleId="1179">
    <w:name w:val="Char Char5"/>
    <w:next w:val="1179"/>
    <w:link w:val="830"/>
    <w:qFormat/>
    <w:rPr>
      <w:rFonts w:eastAsia="宋体"/>
      <w:sz w:val="24"/>
      <w:lang w:val="en-US" w:eastAsia="zh-CN"/>
    </w:rPr>
  </w:style>
  <w:style w:type="character" w:styleId="1180">
    <w:name w:val="Char Char24"/>
    <w:next w:val="1180"/>
    <w:link w:val="830"/>
    <w:qFormat/>
    <w:rPr>
      <w:b/>
      <w:sz w:val="28"/>
    </w:rPr>
  </w:style>
  <w:style w:type="character" w:styleId="1181">
    <w:name w:val="style131"/>
    <w:next w:val="1181"/>
    <w:link w:val="830"/>
    <w:qFormat/>
    <w:rPr>
      <w:sz w:val="18"/>
    </w:rPr>
  </w:style>
  <w:style w:type="character" w:styleId="1182">
    <w:name w:val="2nd level Char"/>
    <w:next w:val="1182"/>
    <w:link w:val="830"/>
    <w:qFormat/>
    <w:rPr>
      <w:rFonts w:ascii="Arial" w:hAnsi="Arial" w:eastAsia="黑体"/>
      <w:b/>
      <w:sz w:val="32"/>
      <w:lang w:val="en-US" w:eastAsia="zh-CN"/>
    </w:rPr>
  </w:style>
  <w:style w:type="character" w:styleId="1183">
    <w:name w:val="标准文本 Char"/>
    <w:next w:val="1183"/>
    <w:link w:val="830"/>
    <w:qFormat/>
    <w:rPr>
      <w:rFonts w:eastAsia="宋体"/>
      <w:sz w:val="24"/>
      <w:lang w:val="en-US" w:eastAsia="zh-CN"/>
    </w:rPr>
  </w:style>
  <w:style w:type="character" w:styleId="1184">
    <w:name w:val="Char Char33"/>
    <w:next w:val="1184"/>
    <w:link w:val="830"/>
    <w:qFormat/>
    <w:rPr>
      <w:rFonts w:ascii="Arial" w:hAnsi="Arial" w:eastAsia="黑体"/>
      <w:b/>
      <w:sz w:val="32"/>
      <w:lang w:val="en-US" w:eastAsia="zh-CN"/>
    </w:rPr>
  </w:style>
  <w:style w:type="character" w:styleId="1185">
    <w:name w:val="Char Char26"/>
    <w:next w:val="1185"/>
    <w:link w:val="830"/>
    <w:qFormat/>
    <w:rPr>
      <w:b/>
      <w:sz w:val="32"/>
    </w:rPr>
  </w:style>
  <w:style w:type="character" w:styleId="1186">
    <w:name w:val="title_emph1"/>
    <w:next w:val="1186"/>
    <w:link w:val="830"/>
    <w:qFormat/>
    <w:rPr>
      <w:rFonts w:ascii="Arial"/>
      <w:b/>
      <w:sz w:val="18"/>
    </w:rPr>
  </w:style>
  <w:style w:type="character" w:styleId="1187">
    <w:name w:val="Char Char27"/>
    <w:next w:val="1187"/>
    <w:link w:val="830"/>
    <w:qFormat/>
    <w:rPr>
      <w:b/>
      <w:sz w:val="44"/>
    </w:rPr>
  </w:style>
  <w:style w:type="character" w:styleId="1188">
    <w:name w:val="111111 Char Char"/>
    <w:next w:val="1188"/>
    <w:link w:val="830"/>
    <w:qFormat/>
    <w:rPr>
      <w:rFonts w:ascii="宋体" w:hAnsi="宋体" w:eastAsia="黑体"/>
      <w:b/>
      <w:sz w:val="21"/>
      <w:lang w:val="en-US" w:eastAsia="zh-CN"/>
    </w:rPr>
  </w:style>
  <w:style w:type="character" w:styleId="1189">
    <w:name w:val="普通文字 Char Char3"/>
    <w:next w:val="1189"/>
    <w:link w:val="830"/>
    <w:qFormat/>
    <w:rPr>
      <w:rFonts w:ascii="宋体" w:hAnsi="Courier New" w:eastAsia="宋体"/>
      <w:sz w:val="21"/>
      <w:lang w:val="en-US" w:eastAsia="zh-CN"/>
    </w:rPr>
  </w:style>
  <w:style w:type="character" w:styleId="1190">
    <w:name w:val="Char Char2"/>
    <w:next w:val="1190"/>
    <w:link w:val="830"/>
    <w:qFormat/>
    <w:rPr>
      <w:rFonts w:ascii="宋体" w:hAnsi="Courier New" w:eastAsia="宋体"/>
      <w:sz w:val="21"/>
      <w:lang w:val="en-US" w:eastAsia="zh-CN"/>
    </w:rPr>
  </w:style>
  <w:style w:type="character" w:styleId="1191">
    <w:name w:val="不明显参考1"/>
    <w:next w:val="1191"/>
    <w:link w:val="830"/>
    <w:qFormat/>
    <w:rPr>
      <w:smallCaps/>
    </w:rPr>
  </w:style>
  <w:style w:type="character" w:styleId="1192">
    <w:name w:val="content"/>
    <w:next w:val="1192"/>
    <w:link w:val="830"/>
    <w:qFormat/>
    <w:rPr>
      <w:rFonts w:cs="Times New Roman"/>
    </w:rPr>
  </w:style>
  <w:style w:type="character" w:styleId="1193">
    <w:name w:val="小四 段落 宋体 Char1"/>
    <w:next w:val="1193"/>
    <w:link w:val="830"/>
    <w:qFormat/>
    <w:rPr>
      <w:rFonts w:eastAsia="宋体"/>
      <w:sz w:val="24"/>
      <w:lang w:val="en-US" w:eastAsia="zh-CN"/>
    </w:rPr>
  </w:style>
  <w:style w:type="character" w:styleId="1194">
    <w:name w:val="textcontents"/>
    <w:next w:val="1194"/>
    <w:link w:val="830"/>
    <w:qFormat/>
    <w:rPr>
      <w:rFonts w:cs="Times New Roman"/>
    </w:rPr>
  </w:style>
  <w:style w:type="character" w:styleId="1195">
    <w:name w:val="Char Char30"/>
    <w:next w:val="1195"/>
    <w:link w:val="830"/>
    <w:qFormat/>
    <w:rPr>
      <w:rFonts w:eastAsia="宋体"/>
      <w:b/>
      <w:sz w:val="28"/>
      <w:lang w:val="en-US" w:eastAsia="zh-CN"/>
    </w:rPr>
  </w:style>
  <w:style w:type="character" w:styleId="1196">
    <w:name w:val="纯文本 Char Char"/>
    <w:next w:val="1196"/>
    <w:link w:val="830"/>
    <w:qFormat/>
    <w:rPr>
      <w:rFonts w:ascii="宋体" w:hAnsi="Courier New" w:eastAsia="宋体"/>
      <w:sz w:val="21"/>
      <w:lang w:val="en-US" w:eastAsia="zh-CN"/>
    </w:rPr>
  </w:style>
  <w:style w:type="character" w:styleId="1197">
    <w:name w:val="h Char Char"/>
    <w:next w:val="1197"/>
    <w:link w:val="830"/>
    <w:qFormat/>
    <w:rPr>
      <w:rFonts w:eastAsia="宋体"/>
      <w:sz w:val="18"/>
      <w:lang w:val="en-US" w:eastAsia="zh-CN"/>
    </w:rPr>
  </w:style>
  <w:style w:type="character" w:styleId="1198">
    <w:name w:val="不明显强调1"/>
    <w:next w:val="1198"/>
    <w:link w:val="830"/>
    <w:qFormat/>
    <w:rPr>
      <w:i/>
    </w:rPr>
  </w:style>
  <w:style w:type="character" w:styleId="1199">
    <w:name w:val="小四 段落 宋体 Char Char Char Char Char Char Char"/>
    <w:next w:val="1199"/>
    <w:link w:val="830"/>
    <w:qFormat/>
    <w:rPr>
      <w:rFonts w:eastAsia="宋体"/>
      <w:sz w:val="24"/>
      <w:lang w:val="en-US" w:eastAsia="zh-CN"/>
    </w:rPr>
  </w:style>
  <w:style w:type="character" w:styleId="1200">
    <w:name w:val="3zw"/>
    <w:next w:val="1200"/>
    <w:link w:val="830"/>
    <w:qFormat/>
    <w:rPr>
      <w:rFonts w:cs="Times New Roman"/>
    </w:rPr>
  </w:style>
  <w:style w:type="character" w:styleId="1201">
    <w:name w:val="content_lineheight1"/>
    <w:next w:val="1201"/>
    <w:link w:val="830"/>
    <w:qFormat/>
    <w:rPr>
      <w:rFonts w:cs="Times New Roman"/>
    </w:rPr>
  </w:style>
  <w:style w:type="character" w:styleId="1202">
    <w:name w:val="标题 3 Char Char"/>
    <w:next w:val="1202"/>
    <w:link w:val="830"/>
    <w:qFormat/>
    <w:rPr>
      <w:rFonts w:eastAsia="仿宋_GB2312"/>
      <w:b/>
      <w:sz w:val="32"/>
      <w:lang w:val="en-US" w:eastAsia="zh-CN"/>
    </w:rPr>
  </w:style>
  <w:style w:type="character" w:styleId="1203">
    <w:name w:val="Char Char29"/>
    <w:next w:val="1203"/>
    <w:link w:val="830"/>
    <w:qFormat/>
    <w:rPr>
      <w:rFonts w:ascii="Times New Roman" w:hAnsi="Times New Roman" w:eastAsia="宋体"/>
      <w:b/>
      <w:sz w:val="44"/>
    </w:rPr>
  </w:style>
  <w:style w:type="paragraph" w:styleId="1204">
    <w:name w:val="7"/>
    <w:basedOn w:val="830"/>
    <w:next w:val="912"/>
    <w:link w:val="830"/>
    <w:qFormat/>
    <w:pPr>
      <w:jc w:val="left"/>
      <w:spacing w:before="100" w:beforeAutospacing="1" w:after="100" w:afterAutospacing="1"/>
      <w:widowControl/>
    </w:pPr>
    <w:rPr>
      <w:rFonts w:ascii="宋体" w:hAnsi="宋体" w:eastAsia="宋体" w:cs="Times New Roman"/>
      <w:sz w:val="24"/>
      <w:szCs w:val="20"/>
    </w:rPr>
  </w:style>
  <w:style w:type="paragraph" w:styleId="1205">
    <w:name w:val="段"/>
    <w:next w:val="830"/>
    <w:link w:val="830"/>
    <w:qFormat/>
    <w:pPr>
      <w:ind w:firstLine="200"/>
      <w:jc w:val="both"/>
    </w:pPr>
    <w:rPr>
      <w:rFonts w:ascii="宋体" w:hAnsi="Times New Roman" w:eastAsia="宋体" w:cs="Times New Roman"/>
      <w:sz w:val="21"/>
      <w:lang w:val="en-US" w:eastAsia="zh-CN" w:bidi="ar-SA"/>
    </w:rPr>
  </w:style>
  <w:style w:type="paragraph" w:styleId="1206">
    <w:name w:val="xl39"/>
    <w:basedOn w:val="830"/>
    <w:next w:val="1206"/>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7">
    <w:name w:val="font12"/>
    <w:basedOn w:val="830"/>
    <w:next w:val="1207"/>
    <w:link w:val="830"/>
    <w:qFormat/>
    <w:pPr>
      <w:jc w:val="left"/>
      <w:spacing w:before="100" w:beforeAutospacing="1" w:after="100" w:afterAutospacing="1"/>
      <w:widowControl/>
    </w:pPr>
    <w:rPr>
      <w:rFonts w:ascii="宋体" w:hAnsi="宋体" w:eastAsia="宋体" w:cs="宋体"/>
      <w:sz w:val="36"/>
      <w:szCs w:val="36"/>
    </w:rPr>
  </w:style>
  <w:style w:type="paragraph" w:styleId="1208">
    <w:name w:val="方案正文"/>
    <w:basedOn w:val="830"/>
    <w:next w:val="1208"/>
    <w:link w:val="830"/>
    <w:qFormat/>
    <w:pPr>
      <w:ind w:firstLine="359"/>
      <w:jc w:val="left"/>
      <w:spacing w:before="156" w:line="360" w:lineRule="auto"/>
    </w:pPr>
    <w:rPr>
      <w:rFonts w:ascii="Arial" w:hAnsi="Arial" w:eastAsia="宋体" w:cs="宋体"/>
      <w:sz w:val="24"/>
      <w:szCs w:val="21"/>
    </w:rPr>
  </w:style>
  <w:style w:type="paragraph" w:styleId="1209">
    <w:name w:val="Char Char1 Char1"/>
    <w:basedOn w:val="830"/>
    <w:next w:val="1209"/>
    <w:link w:val="830"/>
    <w:qFormat/>
    <w:pPr>
      <w:jc w:val="left"/>
      <w:spacing w:after="160" w:line="240" w:lineRule="exact"/>
      <w:widowControl/>
    </w:pPr>
    <w:rPr>
      <w:rFonts w:ascii="Verdana" w:hAnsi="Verdana" w:eastAsia="宋体" w:cs="Times New Roman"/>
      <w:sz w:val="20"/>
      <w:szCs w:val="20"/>
      <w:lang w:eastAsia="en-US"/>
    </w:rPr>
  </w:style>
  <w:style w:type="paragraph" w:styleId="1210">
    <w:name w:val="正文--wdh"/>
    <w:basedOn w:val="830"/>
    <w:next w:val="1210"/>
    <w:link w:val="830"/>
    <w:qFormat/>
    <w:pPr>
      <w:spacing w:line="360" w:lineRule="auto"/>
    </w:pPr>
    <w:rPr>
      <w:rFonts w:ascii="Times New Roman" w:hAnsi="Times New Roman" w:eastAsia="宋体" w:cs="Times New Roman"/>
      <w:sz w:val="24"/>
      <w:szCs w:val="24"/>
    </w:rPr>
  </w:style>
  <w:style w:type="paragraph" w:styleId="1211">
    <w:name w:val="Body Text 211"/>
    <w:basedOn w:val="830"/>
    <w:next w:val="1211"/>
    <w:link w:val="830"/>
    <w:qFormat/>
    <w:pPr>
      <w:ind w:left="720" w:hanging="720"/>
      <w:widowControl/>
    </w:pPr>
    <w:rPr>
      <w:rFonts w:ascii="Times New Roman" w:hAnsi="Times New Roman" w:eastAsia="宋体" w:cs="Times New Roman"/>
      <w:sz w:val="24"/>
      <w:szCs w:val="20"/>
      <w:lang w:val="en-GB"/>
    </w:rPr>
  </w:style>
  <w:style w:type="paragraph" w:styleId="1212">
    <w:name w:val="font13"/>
    <w:basedOn w:val="830"/>
    <w:next w:val="1212"/>
    <w:link w:val="83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13">
    <w:name w:val="正文表标题"/>
    <w:next w:val="1205"/>
    <w:link w:val="83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14">
    <w:name w:val="flNote"/>
    <w:basedOn w:val="830"/>
    <w:next w:val="1214"/>
    <w:link w:val="830"/>
    <w:qFormat/>
    <w:pPr>
      <w:jc w:val="center"/>
      <w:spacing w:before="567" w:line="360" w:lineRule="atLeast"/>
    </w:pPr>
    <w:rPr>
      <w:rFonts w:ascii="Times New Roman" w:hAnsi="Times New Roman" w:eastAsia="黑体" w:cs="Times New Roman"/>
      <w:b/>
      <w:sz w:val="24"/>
      <w:szCs w:val="20"/>
    </w:rPr>
  </w:style>
  <w:style w:type="paragraph" w:styleId="1215">
    <w:name w:val="样式 样式 首行缩进:  0.74 厘米 行距: 1.5 倍行距 + 段后: 0.5 行"/>
    <w:basedOn w:val="830"/>
    <w:next w:val="1215"/>
    <w:link w:val="830"/>
    <w:qFormat/>
    <w:pPr>
      <w:ind w:firstLine="420"/>
      <w:spacing w:line="360" w:lineRule="auto"/>
    </w:pPr>
    <w:rPr>
      <w:rFonts w:ascii="楷体_GB2312" w:hAnsi="Times New Roman" w:eastAsia="楷体_GB2312" w:cs="Times New Roman"/>
      <w:bCs/>
      <w:sz w:val="24"/>
      <w:szCs w:val="20"/>
    </w:rPr>
  </w:style>
  <w:style w:type="paragraph" w:styleId="1216">
    <w:name w:val="xl29"/>
    <w:basedOn w:val="830"/>
    <w:next w:val="1216"/>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217">
    <w:name w:val="Char Char"/>
    <w:basedOn w:val="830"/>
    <w:next w:val="1217"/>
    <w:link w:val="830"/>
    <w:qFormat/>
    <w:rPr>
      <w:rFonts w:ascii="Tahoma" w:hAnsi="Tahoma" w:eastAsia="宋体" w:cs="Times New Roman"/>
      <w:sz w:val="24"/>
      <w:szCs w:val="20"/>
    </w:rPr>
  </w:style>
  <w:style w:type="paragraph" w:styleId="1218">
    <w:name w:val="Item List Char Char"/>
    <w:next w:val="1218"/>
    <w:link w:val="830"/>
    <w:qFormat/>
    <w:pPr>
      <w:jc w:val="both"/>
      <w:spacing w:line="288" w:lineRule="auto"/>
    </w:pPr>
    <w:rPr>
      <w:rFonts w:ascii="Arial" w:hAnsi="Arial" w:eastAsia="宋体" w:cs="Arial"/>
      <w:b/>
      <w:bCs/>
      <w:sz w:val="21"/>
      <w:szCs w:val="28"/>
      <w:lang w:val="en-US" w:eastAsia="zh-CN" w:bidi="ar-SA"/>
    </w:rPr>
  </w:style>
  <w:style w:type="paragraph" w:styleId="1219">
    <w:name w:val="标题1，章节第一层"/>
    <w:basedOn w:val="1220"/>
    <w:next w:val="1220"/>
    <w:link w:val="830"/>
    <w:qFormat/>
    <w:pPr>
      <w:ind w:left="482"/>
      <w:tabs>
        <w:tab w:val="left" w:pos="693" w:leader="none"/>
      </w:tabs>
      <w:outlineLvl w:val="0"/>
    </w:pPr>
    <w:rPr>
      <w:color w:val="000000"/>
      <w:sz w:val="24"/>
      <w:szCs w:val="24"/>
    </w:rPr>
  </w:style>
  <w:style w:type="paragraph" w:styleId="1220">
    <w:name w:val="正文格式"/>
    <w:basedOn w:val="830"/>
    <w:next w:val="1220"/>
    <w:link w:val="830"/>
    <w:qFormat/>
    <w:pPr>
      <w:ind w:left="178" w:right="44" w:hanging="178"/>
      <w:jc w:val="left"/>
      <w:spacing w:line="360" w:lineRule="auto"/>
      <w:widowControl/>
    </w:pPr>
    <w:rPr>
      <w:rFonts w:ascii="宋体" w:hAnsi="宋体" w:eastAsia="宋体" w:cs="Times New Roman"/>
      <w:bCs/>
      <w:szCs w:val="21"/>
    </w:rPr>
  </w:style>
  <w:style w:type="paragraph" w:styleId="1221">
    <w:name w:val="样式2"/>
    <w:basedOn w:val="830"/>
    <w:next w:val="1221"/>
    <w:link w:val="830"/>
    <w:qFormat/>
    <w:pPr>
      <w:ind w:left="200"/>
      <w:spacing w:line="360" w:lineRule="auto"/>
    </w:pPr>
    <w:rPr>
      <w:rFonts w:ascii="宋体" w:hAnsi="宋体" w:eastAsia="宋体" w:cs="Times New Roman"/>
      <w:b/>
      <w:sz w:val="24"/>
      <w:szCs w:val="24"/>
    </w:rPr>
  </w:style>
  <w:style w:type="paragraph" w:styleId="1222">
    <w:name w:val="xl54"/>
    <w:basedOn w:val="830"/>
    <w:next w:val="1222"/>
    <w:link w:val="83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23">
    <w:name w:val="样式 样式 标题 3H3sect1.2.3BOD 0Heading 3 - oldh3l3CTLevel 3 Head... +..."/>
    <w:basedOn w:val="830"/>
    <w:next w:val="1223"/>
    <w:link w:val="830"/>
    <w:qFormat/>
    <w:pPr>
      <w:jc w:val="left"/>
      <w:keepLines/>
      <w:keepNext/>
      <w:outlineLvl w:val="2"/>
    </w:pPr>
    <w:rPr>
      <w:rFonts w:ascii="Times New Roman" w:hAnsi="Times New Roman" w:eastAsia="宋体" w:cs="宋体"/>
      <w:b/>
      <w:bCs/>
      <w:sz w:val="24"/>
      <w:szCs w:val="20"/>
    </w:rPr>
  </w:style>
  <w:style w:type="paragraph" w:styleId="1224">
    <w:name w:val="Char1 Char Char Char"/>
    <w:basedOn w:val="830"/>
    <w:next w:val="1224"/>
    <w:link w:val="830"/>
    <w:qFormat/>
    <w:rPr>
      <w:rFonts w:ascii="Tahoma" w:hAnsi="Tahoma" w:eastAsia="宋体" w:cs="Tahoma"/>
      <w:sz w:val="24"/>
      <w:szCs w:val="20"/>
    </w:rPr>
  </w:style>
  <w:style w:type="paragraph" w:styleId="1225">
    <w:name w:val="Char Char Char"/>
    <w:basedOn w:val="830"/>
    <w:next w:val="1225"/>
    <w:link w:val="830"/>
    <w:qFormat/>
    <w:rPr>
      <w:rFonts w:ascii="Tahoma" w:hAnsi="Tahoma" w:eastAsia="宋体" w:cs="Times New Roman"/>
      <w:sz w:val="24"/>
      <w:szCs w:val="20"/>
    </w:rPr>
  </w:style>
  <w:style w:type="paragraph" w:styleId="1226">
    <w:name w:val="xl51"/>
    <w:basedOn w:val="830"/>
    <w:next w:val="1226"/>
    <w:link w:val="83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227">
    <w:name w:val="列出段落2"/>
    <w:basedOn w:val="830"/>
    <w:next w:val="1227"/>
    <w:link w:val="830"/>
    <w:qFormat/>
    <w:pPr>
      <w:ind w:left="720"/>
      <w:jc w:val="left"/>
      <w:widowControl/>
    </w:pPr>
    <w:rPr>
      <w:rFonts w:ascii="Arial" w:hAnsi="Arial" w:eastAsia="黑体" w:cs="Arial"/>
      <w:sz w:val="24"/>
      <w:szCs w:val="24"/>
      <w:lang w:eastAsia="en-US"/>
    </w:rPr>
  </w:style>
  <w:style w:type="paragraph" w:styleId="1228">
    <w:name w:val="小四 段落 宋体 Char Char"/>
    <w:basedOn w:val="830"/>
    <w:next w:val="1228"/>
    <w:link w:val="830"/>
    <w:qFormat/>
    <w:pPr>
      <w:ind w:firstLine="480"/>
      <w:spacing w:line="360" w:lineRule="auto"/>
    </w:pPr>
    <w:rPr>
      <w:rFonts w:ascii="宋体" w:hAnsi="宋体" w:eastAsia="宋体" w:cs="Times New Roman"/>
      <w:sz w:val="24"/>
      <w:szCs w:val="24"/>
    </w:rPr>
  </w:style>
  <w:style w:type="paragraph" w:styleId="1229">
    <w:name w:val="章标题"/>
    <w:next w:val="1205"/>
    <w:link w:val="830"/>
    <w:qFormat/>
    <w:pPr>
      <w:jc w:val="both"/>
      <w:outlineLvl w:val="1"/>
    </w:pPr>
    <w:rPr>
      <w:rFonts w:ascii="Times New Roman" w:hAnsi="Times New Roman" w:eastAsia="黑体" w:cs="Times New Roman"/>
      <w:sz w:val="21"/>
      <w:lang w:val="en-US" w:eastAsia="zh-CN" w:bidi="ar-SA"/>
    </w:rPr>
  </w:style>
  <w:style w:type="paragraph" w:styleId="1230">
    <w:name w:val="Pa5"/>
    <w:basedOn w:val="830"/>
    <w:next w:val="830"/>
    <w:link w:val="830"/>
    <w:qFormat/>
    <w:pPr>
      <w:jc w:val="left"/>
      <w:spacing w:line="241" w:lineRule="atLeast"/>
    </w:pPr>
    <w:rPr>
      <w:rFonts w:ascii="汉仪大黑简" w:hAnsi="Times New Roman" w:eastAsia="汉仪大黑简" w:cs="Times New Roman"/>
      <w:sz w:val="24"/>
      <w:szCs w:val="24"/>
    </w:rPr>
  </w:style>
  <w:style w:type="paragraph" w:styleId="1231">
    <w:name w:val="正文文本缩进1"/>
    <w:basedOn w:val="830"/>
    <w:next w:val="1231"/>
    <w:link w:val="830"/>
    <w:qFormat/>
    <w:pPr>
      <w:ind w:left="420"/>
      <w:spacing w:after="120"/>
    </w:pPr>
    <w:rPr>
      <w:rFonts w:ascii="Times New Roman" w:hAnsi="Times New Roman" w:eastAsia="宋体" w:cs="Times New Roman"/>
      <w:szCs w:val="24"/>
    </w:rPr>
  </w:style>
  <w:style w:type="paragraph" w:styleId="1232">
    <w:name w:val="font9"/>
    <w:basedOn w:val="830"/>
    <w:next w:val="1232"/>
    <w:link w:val="83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33">
    <w:name w:val="正文 居中"/>
    <w:basedOn w:val="830"/>
    <w:next w:val="1233"/>
    <w:link w:val="830"/>
    <w:qFormat/>
    <w:pPr>
      <w:jc w:val="center"/>
      <w:spacing w:line="360" w:lineRule="auto"/>
    </w:pPr>
    <w:rPr>
      <w:rFonts w:ascii="Times New Roman" w:hAnsi="Times New Roman" w:eastAsia="宋体" w:cs="Times New Roman"/>
      <w:sz w:val="24"/>
      <w:szCs w:val="20"/>
    </w:rPr>
  </w:style>
  <w:style w:type="paragraph" w:styleId="1234">
    <w:name w:val="Char Char Char Char Char Char Char Char Char Char Char"/>
    <w:basedOn w:val="830"/>
    <w:next w:val="1234"/>
    <w:link w:val="830"/>
    <w:qFormat/>
    <w:rPr>
      <w:rFonts w:ascii="Tahoma" w:hAnsi="Tahoma" w:eastAsia="宋体" w:cs="Times New Roman"/>
      <w:sz w:val="24"/>
      <w:szCs w:val="20"/>
    </w:rPr>
  </w:style>
  <w:style w:type="paragraph" w:styleId="1235">
    <w:name w:val="xl26"/>
    <w:basedOn w:val="830"/>
    <w:next w:val="1235"/>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236">
    <w:name w:val="列出段落1"/>
    <w:basedOn w:val="830"/>
    <w:next w:val="1236"/>
    <w:link w:val="830"/>
    <w:qFormat/>
    <w:pPr>
      <w:ind w:firstLine="200"/>
    </w:pPr>
    <w:rPr>
      <w:rFonts w:ascii="Calibri" w:hAnsi="Calibri" w:eastAsia="宋体" w:cs="宋体"/>
    </w:rPr>
  </w:style>
  <w:style w:type="paragraph" w:styleId="1237">
    <w:name w:val="xl36"/>
    <w:basedOn w:val="830"/>
    <w:next w:val="1237"/>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8">
    <w:name w:val="马刚标题1"/>
    <w:basedOn w:val="831"/>
    <w:next w:val="830"/>
    <w:link w:val="83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39">
    <w:name w:val="公文正文"/>
    <w:basedOn w:val="870"/>
    <w:next w:val="1239"/>
    <w:link w:val="830"/>
    <w:qFormat/>
    <w:pPr>
      <w:ind w:left="0" w:firstLine="200"/>
      <w:spacing w:after="0"/>
    </w:pPr>
    <w:rPr>
      <w:rFonts w:ascii="仿宋_GB2312" w:hAnsi="宋体" w:eastAsia="仿宋_GB2312"/>
      <w:sz w:val="28"/>
    </w:rPr>
  </w:style>
  <w:style w:type="paragraph" w:styleId="1240">
    <w:name w:val="table_lines"/>
    <w:basedOn w:val="830"/>
    <w:next w:val="1240"/>
    <w:link w:val="830"/>
    <w:qFormat/>
    <w:pPr>
      <w:jc w:val="left"/>
      <w:widowControl/>
    </w:pPr>
    <w:rPr>
      <w:rFonts w:ascii="Times New Roman" w:hAnsi="Times New Roman" w:eastAsia="宋体" w:cs="Times New Roman"/>
      <w:sz w:val="20"/>
      <w:szCs w:val="20"/>
      <w:lang w:val="de-DE" w:eastAsia="de-DE"/>
    </w:rPr>
  </w:style>
  <w:style w:type="paragraph" w:styleId="1241">
    <w:name w:val="xl57"/>
    <w:basedOn w:val="830"/>
    <w:next w:val="1241"/>
    <w:link w:val="83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1242">
    <w:name w:val="标题3，章节第三层"/>
    <w:basedOn w:val="830"/>
    <w:next w:val="1220"/>
    <w:link w:val="830"/>
    <w:qFormat/>
    <w:pPr>
      <w:spacing w:before="78" w:line="300" w:lineRule="auto"/>
      <w:outlineLvl w:val="2"/>
    </w:pPr>
    <w:rPr>
      <w:rFonts w:ascii="Arial" w:hAnsi="Arial" w:eastAsia="华文细黑" w:cs="Times New Roman"/>
      <w:sz w:val="30"/>
      <w:szCs w:val="24"/>
    </w:rPr>
  </w:style>
  <w:style w:type="paragraph" w:styleId="1243">
    <w:name w:val="Char Char1 Char Char Char Char"/>
    <w:basedOn w:val="858"/>
    <w:next w:val="1243"/>
    <w:link w:val="830"/>
    <w:qFormat/>
    <w:pPr>
      <w:ind w:left="357"/>
      <w:jc w:val="left"/>
      <w:spacing w:line="436" w:lineRule="exact"/>
      <w:outlineLvl w:val="3"/>
    </w:pPr>
    <w:rPr>
      <w:rFonts w:ascii="Tahoma" w:hAnsi="Tahoma" w:cs="Tahoma"/>
      <w:b/>
    </w:rPr>
  </w:style>
  <w:style w:type="paragraph" w:styleId="1244">
    <w:name w:val="Char Char Char Char Char Char Char Char Char Char Char1 Char Char Char1"/>
    <w:basedOn w:val="830"/>
    <w:next w:val="1244"/>
    <w:link w:val="830"/>
    <w:qFormat/>
    <w:pPr>
      <w:ind w:firstLine="200"/>
      <w:jc w:val="left"/>
    </w:pPr>
    <w:rPr>
      <w:rFonts w:ascii="Tahoma" w:hAnsi="Tahoma" w:eastAsia="宋体" w:cs="Times New Roman"/>
      <w:sz w:val="24"/>
      <w:szCs w:val="24"/>
    </w:rPr>
  </w:style>
  <w:style w:type="paragraph" w:styleId="1245">
    <w:name w:val="无间隔1"/>
    <w:next w:val="1245"/>
    <w:link w:val="830"/>
    <w:uiPriority w:val="1"/>
    <w:qFormat/>
    <w:pPr>
      <w:jc w:val="both"/>
      <w:widowControl w:val="off"/>
    </w:pPr>
    <w:rPr>
      <w:rFonts w:ascii="Calibri" w:hAnsi="Calibri" w:eastAsia="微软雅黑" w:cs="Times New Roman"/>
      <w:sz w:val="24"/>
      <w:szCs w:val="22"/>
      <w:lang w:val="en-US" w:eastAsia="zh-CN" w:bidi="ar-SA"/>
    </w:rPr>
  </w:style>
  <w:style w:type="paragraph" w:styleId="1246">
    <w:name w:val="xl56"/>
    <w:basedOn w:val="830"/>
    <w:next w:val="1246"/>
    <w:link w:val="83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247">
    <w:name w:val="正文1"/>
    <w:basedOn w:val="830"/>
    <w:next w:val="830"/>
    <w:link w:val="830"/>
    <w:qFormat/>
    <w:pPr>
      <w:ind w:firstLine="510"/>
      <w:spacing w:before="156" w:line="360" w:lineRule="auto"/>
    </w:pPr>
    <w:rPr>
      <w:rFonts w:ascii="Times New Roman" w:hAnsi="Times New Roman" w:eastAsia="宋体" w:cs="Times New Roman"/>
      <w:sz w:val="24"/>
      <w:szCs w:val="20"/>
    </w:rPr>
  </w:style>
  <w:style w:type="paragraph" w:styleId="1248">
    <w:name w:val="Char11"/>
    <w:basedOn w:val="830"/>
    <w:next w:val="1248"/>
    <w:link w:val="830"/>
    <w:qFormat/>
    <w:rPr>
      <w:rFonts w:ascii="仿宋_GB2312" w:hAnsi="Times New Roman" w:eastAsia="仿宋_GB2312" w:cs="Times New Roman"/>
      <w:b/>
      <w:sz w:val="32"/>
      <w:szCs w:val="32"/>
    </w:rPr>
  </w:style>
  <w:style w:type="paragraph" w:styleId="1249">
    <w:name w:val="Char Char Char Char Char Char Char Char Char Char Char Char Char Char Char Char Char Char Char Char Char Char Char1"/>
    <w:basedOn w:val="830"/>
    <w:next w:val="1249"/>
    <w:link w:val="830"/>
    <w:qFormat/>
    <w:rPr>
      <w:rFonts w:ascii="Tahoma" w:hAnsi="Tahoma" w:eastAsia="宋体" w:cs="Tahoma"/>
      <w:sz w:val="24"/>
      <w:szCs w:val="20"/>
    </w:rPr>
  </w:style>
  <w:style w:type="paragraph" w:styleId="1250">
    <w:name w:val="符号与编号 Char"/>
    <w:basedOn w:val="830"/>
    <w:next w:val="1250"/>
    <w:link w:val="830"/>
    <w:qFormat/>
    <w:pPr>
      <w:ind w:left="720"/>
      <w:spacing w:line="400" w:lineRule="atLeast"/>
      <w:tabs>
        <w:tab w:val="left" w:pos="720" w:leader="none"/>
      </w:tabs>
    </w:pPr>
    <w:rPr>
      <w:rFonts w:ascii="Times New Roman" w:hAnsi="Times New Roman" w:eastAsia="宋体" w:cs="Times New Roman"/>
      <w:sz w:val="24"/>
      <w:szCs w:val="24"/>
    </w:rPr>
  </w:style>
  <w:style w:type="paragraph" w:styleId="1251">
    <w:name w:val="Char Char1 Char Char Char Char Char Char Char"/>
    <w:basedOn w:val="830"/>
    <w:next w:val="1251"/>
    <w:link w:val="830"/>
    <w:qFormat/>
    <w:rPr>
      <w:rFonts w:ascii="Tahoma" w:hAnsi="Tahoma" w:eastAsia="宋体" w:cs="Tahoma"/>
      <w:sz w:val="24"/>
      <w:szCs w:val="20"/>
    </w:rPr>
  </w:style>
  <w:style w:type="paragraph" w:styleId="1252">
    <w:name w:val="Char Char Char Char Char Char Char Char Char Char Char Char Char Char"/>
    <w:basedOn w:val="830"/>
    <w:next w:val="1252"/>
    <w:link w:val="830"/>
    <w:qFormat/>
    <w:rPr>
      <w:rFonts w:ascii="Tahoma" w:hAnsi="Tahoma" w:eastAsia="宋体" w:cs="Times New Roman"/>
      <w:sz w:val="24"/>
      <w:szCs w:val="20"/>
    </w:rPr>
  </w:style>
  <w:style w:type="paragraph" w:styleId="1253">
    <w:name w:val="正文 New"/>
    <w:next w:val="1253"/>
    <w:link w:val="830"/>
    <w:qFormat/>
    <w:pPr>
      <w:jc w:val="both"/>
      <w:widowControl w:val="off"/>
    </w:pPr>
    <w:rPr>
      <w:rFonts w:ascii="Times New Roman" w:hAnsi="Times New Roman" w:eastAsia="宋体" w:cs="Times New Roman"/>
      <w:sz w:val="21"/>
      <w:lang w:val="en-US" w:eastAsia="zh-CN" w:bidi="ar-SA"/>
    </w:rPr>
  </w:style>
  <w:style w:type="paragraph" w:styleId="1254">
    <w:name w:val="样式4 Char"/>
    <w:basedOn w:val="830"/>
    <w:next w:val="1254"/>
    <w:link w:val="830"/>
    <w:qFormat/>
    <w:pPr>
      <w:ind w:firstLine="480"/>
      <w:jc w:val="left"/>
      <w:spacing w:line="360" w:lineRule="auto"/>
      <w:widowControl/>
    </w:pPr>
    <w:rPr>
      <w:rFonts w:ascii="Times New Roman" w:hAnsi="Times New Roman" w:eastAsia="宋体" w:cs="宋体"/>
      <w:color w:val="000000"/>
      <w:sz w:val="24"/>
      <w:szCs w:val="24"/>
    </w:rPr>
  </w:style>
  <w:style w:type="paragraph" w:styleId="1255">
    <w:name w:val="正文 + 宋体"/>
    <w:basedOn w:val="830"/>
    <w:next w:val="1255"/>
    <w:link w:val="830"/>
    <w:qFormat/>
    <w:pPr>
      <w:ind w:firstLine="420"/>
      <w:spacing w:line="360" w:lineRule="auto"/>
    </w:pPr>
    <w:rPr>
      <w:rFonts w:ascii="Times New Roman" w:hAnsi="Times New Roman" w:eastAsia="宋体" w:cs="Times New Roman"/>
      <w:szCs w:val="24"/>
    </w:rPr>
  </w:style>
  <w:style w:type="paragraph" w:styleId="1256">
    <w:name w:val="批注框文本1"/>
    <w:basedOn w:val="830"/>
    <w:next w:val="1256"/>
    <w:link w:val="830"/>
    <w:qFormat/>
    <w:rPr>
      <w:rFonts w:ascii="Times New Roman" w:hAnsi="Times New Roman" w:eastAsia="宋体" w:cs="Times New Roman"/>
      <w:sz w:val="18"/>
      <w:szCs w:val="18"/>
    </w:rPr>
  </w:style>
  <w:style w:type="paragraph" w:styleId="1257">
    <w:name w:val="flName"/>
    <w:basedOn w:val="1214"/>
    <w:next w:val="1257"/>
    <w:link w:val="830"/>
    <w:qFormat/>
    <w:pPr>
      <w:spacing w:before="0" w:line="113" w:lineRule="atLeast"/>
    </w:pPr>
  </w:style>
  <w:style w:type="paragraph" w:styleId="1258">
    <w:name w:val="样式 样式 首行缩进:  2 字符 + 行距: 1.5 倍行距"/>
    <w:basedOn w:val="830"/>
    <w:next w:val="1258"/>
    <w:link w:val="830"/>
    <w:qFormat/>
    <w:pPr>
      <w:ind w:firstLine="470"/>
      <w:spacing w:line="360" w:lineRule="auto"/>
    </w:pPr>
    <w:rPr>
      <w:rFonts w:ascii="Times New Roman" w:hAnsi="Times New Roman" w:eastAsia="宋体" w:cs="Times New Roman"/>
      <w:sz w:val="24"/>
      <w:szCs w:val="20"/>
    </w:rPr>
  </w:style>
  <w:style w:type="paragraph" w:styleId="1259">
    <w:name w:val="111111"/>
    <w:basedOn w:val="830"/>
    <w:next w:val="1259"/>
    <w:link w:val="830"/>
    <w:qFormat/>
    <w:pPr>
      <w:jc w:val="center"/>
      <w:spacing w:before="120" w:after="120"/>
    </w:pPr>
    <w:rPr>
      <w:rFonts w:ascii="宋体" w:hAnsi="宋体" w:eastAsia="黑体" w:cs="宋体"/>
      <w:b/>
      <w:bCs/>
      <w:szCs w:val="21"/>
    </w:rPr>
  </w:style>
  <w:style w:type="paragraph" w:styleId="1260">
    <w:name w:val="默认段落字体 Para Char Char Char Char Char Char Char"/>
    <w:basedOn w:val="830"/>
    <w:next w:val="1260"/>
    <w:link w:val="830"/>
    <w:qFormat/>
    <w:rPr>
      <w:rFonts w:ascii="Tahoma" w:hAnsi="Tahoma" w:eastAsia="宋体" w:cs="Times New Roman"/>
      <w:sz w:val="24"/>
      <w:szCs w:val="20"/>
    </w:rPr>
  </w:style>
  <w:style w:type="paragraph" w:styleId="1261">
    <w:name w:val="xl48"/>
    <w:basedOn w:val="830"/>
    <w:next w:val="1261"/>
    <w:link w:val="83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1262">
    <w:name w:val="批注主题1"/>
    <w:basedOn w:val="860"/>
    <w:next w:val="860"/>
    <w:link w:val="830"/>
    <w:qFormat/>
    <w:rPr>
      <w:b/>
      <w:bCs/>
      <w:szCs w:val="24"/>
    </w:rPr>
  </w:style>
  <w:style w:type="paragraph" w:styleId="1263">
    <w:name w:val="马刚标题3"/>
    <w:basedOn w:val="830"/>
    <w:next w:val="830"/>
    <w:link w:val="83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264">
    <w:name w:val="Char Char Char Char Char Char Char Char Char Char Char Char Char Char Char Char Char Char Char Char Char Char Char"/>
    <w:basedOn w:val="830"/>
    <w:next w:val="1264"/>
    <w:link w:val="830"/>
    <w:qFormat/>
    <w:rPr>
      <w:rFonts w:ascii="Tahoma" w:hAnsi="Tahoma" w:eastAsia="宋体" w:cs="Times New Roman"/>
      <w:sz w:val="24"/>
      <w:szCs w:val="20"/>
    </w:rPr>
  </w:style>
  <w:style w:type="paragraph" w:styleId="1265">
    <w:name w:val="xl49"/>
    <w:basedOn w:val="830"/>
    <w:next w:val="1265"/>
    <w:link w:val="83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1266">
    <w:name w:val="xl42"/>
    <w:basedOn w:val="830"/>
    <w:next w:val="1266"/>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7">
    <w:name w:val="xl31"/>
    <w:basedOn w:val="830"/>
    <w:next w:val="1267"/>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68">
    <w:name w:val="font11"/>
    <w:basedOn w:val="830"/>
    <w:next w:val="1268"/>
    <w:link w:val="83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269">
    <w:name w:val="标题3"/>
    <w:basedOn w:val="833"/>
    <w:next w:val="1269"/>
    <w:link w:val="1270"/>
    <w:qFormat/>
    <w:pPr>
      <w:keepLines w:val="0"/>
      <w:keepNext w:val="0"/>
      <w:spacing w:before="0" w:after="0" w:line="360" w:lineRule="auto"/>
    </w:pPr>
    <w:rPr>
      <w:rFonts w:eastAsia="仿宋_GB2312"/>
      <w:b w:val="0"/>
      <w:sz w:val="30"/>
    </w:rPr>
  </w:style>
  <w:style w:type="character" w:styleId="1270">
    <w:name w:val="标题3 Char"/>
    <w:next w:val="1270"/>
    <w:link w:val="1269"/>
    <w:qFormat/>
    <w:rPr>
      <w:rFonts w:ascii="Times New Roman" w:hAnsi="Times New Roman" w:eastAsia="仿宋_GB2312" w:cs="Times New Roman"/>
      <w:bCs/>
      <w:sz w:val="30"/>
      <w:szCs w:val="32"/>
    </w:rPr>
  </w:style>
  <w:style w:type="paragraph" w:styleId="1271">
    <w:name w:val="Char Char1 Char Char2 Char Char"/>
    <w:basedOn w:val="830"/>
    <w:next w:val="1271"/>
    <w:link w:val="830"/>
    <w:qFormat/>
    <w:pPr>
      <w:jc w:val="left"/>
      <w:spacing w:after="160" w:line="240" w:lineRule="exact"/>
      <w:widowControl/>
    </w:pPr>
    <w:rPr>
      <w:rFonts w:ascii="Times New Roman" w:hAnsi="Times New Roman" w:eastAsia="宋体" w:cs="Times New Roman"/>
      <w:szCs w:val="24"/>
    </w:rPr>
  </w:style>
  <w:style w:type="paragraph" w:styleId="1272">
    <w:name w:val="Char Char Char Char Char Char Char Char Char Char Char Char Char Char1"/>
    <w:basedOn w:val="830"/>
    <w:next w:val="1272"/>
    <w:link w:val="830"/>
    <w:qFormat/>
    <w:rPr>
      <w:rFonts w:ascii="Tahoma" w:hAnsi="Tahoma" w:eastAsia="宋体" w:cs="Tahoma"/>
      <w:sz w:val="24"/>
      <w:szCs w:val="20"/>
    </w:rPr>
  </w:style>
  <w:style w:type="paragraph" w:styleId="1273">
    <w:name w:val="xl62"/>
    <w:basedOn w:val="830"/>
    <w:next w:val="1273"/>
    <w:link w:val="83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274">
    <w:name w:val="Char Char Char Char Char Char Char Char Char Char"/>
    <w:basedOn w:val="830"/>
    <w:next w:val="1274"/>
    <w:link w:val="830"/>
    <w:qFormat/>
    <w:pPr>
      <w:spacing w:line="360" w:lineRule="auto"/>
    </w:pPr>
    <w:rPr>
      <w:rFonts w:ascii="Times New Roman" w:hAnsi="Times New Roman" w:eastAsia="宋体" w:cs="Times New Roman"/>
      <w:sz w:val="24"/>
      <w:szCs w:val="20"/>
    </w:rPr>
  </w:style>
  <w:style w:type="paragraph" w:styleId="1275">
    <w:name w:val="List Paragraph1"/>
    <w:basedOn w:val="830"/>
    <w:next w:val="1275"/>
    <w:link w:val="830"/>
    <w:uiPriority w:val="99"/>
    <w:qFormat/>
    <w:pPr>
      <w:ind w:left="720"/>
      <w:jc w:val="left"/>
      <w:widowControl/>
    </w:pPr>
    <w:rPr>
      <w:rFonts w:ascii="Arial" w:hAnsi="Arial" w:eastAsia="黑体" w:cs="Times New Roman"/>
      <w:sz w:val="24"/>
      <w:szCs w:val="24"/>
      <w:lang w:eastAsia="en-US"/>
    </w:rPr>
  </w:style>
  <w:style w:type="paragraph" w:styleId="1276">
    <w:name w:val="样式3"/>
    <w:basedOn w:val="830"/>
    <w:next w:val="830"/>
    <w:link w:val="830"/>
    <w:qFormat/>
    <w:pPr>
      <w:spacing w:line="360" w:lineRule="auto"/>
    </w:pPr>
    <w:rPr>
      <w:rFonts w:ascii="Times New Roman" w:hAnsi="Times New Roman" w:eastAsia="宋体" w:cs="Times New Roman"/>
      <w:szCs w:val="20"/>
    </w:rPr>
  </w:style>
  <w:style w:type="paragraph" w:styleId="1277">
    <w:name w:val="xl33"/>
    <w:basedOn w:val="830"/>
    <w:next w:val="1277"/>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78">
    <w:name w:val="Char Char Char Char"/>
    <w:basedOn w:val="858"/>
    <w:next w:val="1278"/>
    <w:link w:val="830"/>
    <w:qFormat/>
    <w:pPr>
      <w:spacing w:line="360" w:lineRule="auto"/>
    </w:pPr>
    <w:rPr>
      <w:rFonts w:ascii="Tahoma" w:hAnsi="Tahoma"/>
    </w:rPr>
  </w:style>
  <w:style w:type="paragraph" w:styleId="1279">
    <w:name w:val="样式 标题 3H3sect1.2.3BOD 0Heading 3 - oldh3l3CTLevel 3 Head..."/>
    <w:basedOn w:val="833"/>
    <w:next w:val="1279"/>
    <w:link w:val="830"/>
    <w:qFormat/>
    <w:pPr>
      <w:jc w:val="left"/>
      <w:spacing w:line="240" w:lineRule="auto"/>
    </w:pPr>
    <w:rPr>
      <w:rFonts w:cs="宋体"/>
      <w:sz w:val="30"/>
      <w:szCs w:val="20"/>
    </w:rPr>
  </w:style>
  <w:style w:type="paragraph" w:styleId="1280">
    <w:name w:val="正文 首行缩进:  2 字符 Char"/>
    <w:basedOn w:val="830"/>
    <w:next w:val="1280"/>
    <w:link w:val="830"/>
    <w:qFormat/>
    <w:pPr>
      <w:ind w:firstLine="480"/>
      <w:spacing w:line="360" w:lineRule="auto"/>
    </w:pPr>
    <w:rPr>
      <w:rFonts w:ascii="Times New Roman" w:hAnsi="Times New Roman" w:eastAsia="宋体" w:cs="宋体"/>
      <w:sz w:val="24"/>
      <w:szCs w:val="20"/>
    </w:rPr>
  </w:style>
  <w:style w:type="paragraph" w:styleId="1281">
    <w:name w:val="项目符号，二级"/>
    <w:basedOn w:val="1220"/>
    <w:next w:val="1220"/>
    <w:link w:val="830"/>
    <w:qFormat/>
    <w:pPr>
      <w:ind w:left="1337" w:right="-27" w:firstLine="480"/>
      <w:tabs>
        <w:tab w:val="left" w:pos="1211" w:leader="none"/>
        <w:tab w:val="left" w:pos="1337" w:leader="none"/>
      </w:tabs>
    </w:pPr>
    <w:rPr>
      <w:bCs w:val="0"/>
      <w:color w:val="000000"/>
      <w:sz w:val="24"/>
      <w:szCs w:val="24"/>
    </w:rPr>
  </w:style>
  <w:style w:type="paragraph" w:styleId="1282">
    <w:name w:val="xl30"/>
    <w:basedOn w:val="830"/>
    <w:next w:val="1282"/>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283">
    <w:name w:val="Table Text Char"/>
    <w:next w:val="1283"/>
    <w:link w:val="830"/>
    <w:qFormat/>
    <w:pPr>
      <w:spacing w:before="80" w:after="80"/>
    </w:pPr>
    <w:rPr>
      <w:rFonts w:ascii="Arial" w:hAnsi="Arial" w:eastAsia="宋体" w:cs="Arial"/>
      <w:sz w:val="18"/>
      <w:szCs w:val="28"/>
      <w:lang w:val="en-US" w:eastAsia="zh-CN" w:bidi="ar-SA"/>
    </w:rPr>
  </w:style>
  <w:style w:type="paragraph" w:styleId="1284">
    <w:name w:val="xl59"/>
    <w:basedOn w:val="830"/>
    <w:next w:val="1284"/>
    <w:link w:val="8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285">
    <w:name w:val="Char Char Char Char Char Char Char Char Char Char Char1"/>
    <w:basedOn w:val="830"/>
    <w:next w:val="1285"/>
    <w:link w:val="830"/>
    <w:qFormat/>
    <w:rPr>
      <w:rFonts w:ascii="Tahoma" w:hAnsi="Tahoma" w:eastAsia="宋体" w:cs="Tahoma"/>
      <w:sz w:val="24"/>
      <w:szCs w:val="20"/>
    </w:rPr>
  </w:style>
  <w:style w:type="paragraph" w:styleId="1286">
    <w:name w:val="table_1stline"/>
    <w:basedOn w:val="830"/>
    <w:next w:val="1286"/>
    <w:link w:val="830"/>
    <w:qFormat/>
    <w:pPr>
      <w:jc w:val="left"/>
      <w:spacing w:before="120"/>
      <w:widowControl/>
    </w:pPr>
    <w:rPr>
      <w:rFonts w:ascii="Times New Roman" w:hAnsi="Times New Roman" w:eastAsia="宋体" w:cs="Times New Roman"/>
      <w:bCs/>
      <w:sz w:val="20"/>
      <w:szCs w:val="20"/>
      <w:lang w:val="de-DE" w:eastAsia="de-DE"/>
    </w:rPr>
  </w:style>
  <w:style w:type="paragraph" w:styleId="1287">
    <w:name w:val="列出段落3"/>
    <w:basedOn w:val="830"/>
    <w:next w:val="1287"/>
    <w:link w:val="830"/>
    <w:uiPriority w:val="99"/>
    <w:qFormat/>
    <w:pPr>
      <w:ind w:firstLine="420"/>
    </w:pPr>
    <w:rPr>
      <w:rFonts w:ascii="Calibri" w:hAnsi="Calibri" w:eastAsia="宋体" w:cs="Times New Roman"/>
    </w:rPr>
  </w:style>
  <w:style w:type="paragraph" w:styleId="1288">
    <w:name w:val="小四 段落 宋体 Char Char Char"/>
    <w:basedOn w:val="856"/>
    <w:next w:val="1288"/>
    <w:link w:val="830"/>
    <w:qFormat/>
    <w:pPr>
      <w:ind w:left="0" w:right="-33" w:firstLine="545"/>
      <w:jc w:val="left"/>
      <w:spacing w:line="360" w:lineRule="auto"/>
      <w:tabs>
        <w:tab w:val="clear" w:pos="2952" w:leader="none"/>
      </w:tabs>
    </w:pPr>
    <w:rPr>
      <w:sz w:val="24"/>
    </w:rPr>
  </w:style>
  <w:style w:type="paragraph" w:styleId="1289">
    <w:name w:val="a0"/>
    <w:basedOn w:val="830"/>
    <w:next w:val="1289"/>
    <w:link w:val="830"/>
    <w:qFormat/>
    <w:pPr>
      <w:spacing w:before="100" w:beforeAutospacing="1" w:after="100" w:afterAutospacing="1"/>
      <w:widowControl/>
    </w:pPr>
    <w:rPr>
      <w:rFonts w:ascii="宋体" w:hAnsi="宋体" w:eastAsia="宋体" w:cs="宋体"/>
      <w:sz w:val="24"/>
      <w:szCs w:val="24"/>
    </w:rPr>
  </w:style>
  <w:style w:type="paragraph" w:styleId="1290">
    <w:name w:val="font6"/>
    <w:basedOn w:val="830"/>
    <w:next w:val="1290"/>
    <w:link w:val="830"/>
    <w:qFormat/>
    <w:pPr>
      <w:jc w:val="left"/>
      <w:spacing w:before="100" w:beforeAutospacing="1" w:after="100" w:afterAutospacing="1"/>
      <w:widowControl/>
    </w:pPr>
    <w:rPr>
      <w:rFonts w:ascii="宋体" w:hAnsi="宋体" w:eastAsia="宋体" w:cs="宋体"/>
      <w:b/>
      <w:bCs/>
      <w:sz w:val="20"/>
      <w:szCs w:val="20"/>
    </w:rPr>
  </w:style>
  <w:style w:type="paragraph" w:styleId="1291">
    <w:name w:val="我的正文"/>
    <w:basedOn w:val="830"/>
    <w:next w:val="1291"/>
    <w:link w:val="830"/>
    <w:qFormat/>
    <w:pPr>
      <w:ind w:firstLine="420"/>
      <w:jc w:val="left"/>
      <w:spacing w:line="360" w:lineRule="auto"/>
      <w:widowControl/>
    </w:pPr>
    <w:rPr>
      <w:rFonts w:ascii="宋体" w:hAnsi="宋体" w:eastAsia="宋体" w:cs="宋体"/>
      <w:szCs w:val="21"/>
    </w:rPr>
  </w:style>
  <w:style w:type="paragraph" w:styleId="1292">
    <w:name w:val="font7"/>
    <w:basedOn w:val="830"/>
    <w:next w:val="1292"/>
    <w:link w:val="830"/>
    <w:qFormat/>
    <w:pPr>
      <w:jc w:val="left"/>
      <w:spacing w:before="100" w:beforeAutospacing="1" w:after="100" w:afterAutospacing="1"/>
      <w:widowControl/>
    </w:pPr>
    <w:rPr>
      <w:rFonts w:ascii="宋体" w:hAnsi="宋体" w:eastAsia="宋体" w:cs="Times New Roman"/>
      <w:b/>
      <w:bCs/>
      <w:sz w:val="24"/>
      <w:szCs w:val="24"/>
    </w:rPr>
  </w:style>
  <w:style w:type="paragraph" w:styleId="1293">
    <w:name w:val="Char Char Char Char Char Char Char Char Char Char Char Char Char Char Char Char Char Char Char Char Char"/>
    <w:basedOn w:val="830"/>
    <w:next w:val="1293"/>
    <w:link w:val="830"/>
    <w:qFormat/>
    <w:rPr>
      <w:rFonts w:ascii="Tahoma" w:hAnsi="Tahoma" w:eastAsia="宋体" w:cs="Tahoma"/>
      <w:sz w:val="24"/>
      <w:szCs w:val="20"/>
    </w:rPr>
  </w:style>
  <w:style w:type="paragraph" w:styleId="1294">
    <w:name w:val="Body Text 21"/>
    <w:basedOn w:val="830"/>
    <w:next w:val="1294"/>
    <w:link w:val="830"/>
    <w:qFormat/>
    <w:pPr>
      <w:ind w:left="720" w:hanging="720"/>
      <w:widowControl/>
    </w:pPr>
    <w:rPr>
      <w:rFonts w:ascii="Times New Roman" w:hAnsi="Times New Roman" w:eastAsia="宋体" w:cs="Times New Roman"/>
      <w:sz w:val="24"/>
      <w:szCs w:val="20"/>
      <w:lang w:val="en-GB"/>
    </w:rPr>
  </w:style>
  <w:style w:type="paragraph" w:styleId="1295">
    <w:name w:val="Char Char Char Char Char Char Char Char Char1"/>
    <w:basedOn w:val="830"/>
    <w:next w:val="1295"/>
    <w:link w:val="830"/>
    <w:qFormat/>
    <w:pPr>
      <w:ind w:left="360" w:hanging="360"/>
      <w:tabs>
        <w:tab w:val="left" w:pos="360" w:leader="none"/>
      </w:tabs>
    </w:pPr>
    <w:rPr>
      <w:rFonts w:ascii="Times New Roman" w:hAnsi="Times New Roman" w:eastAsia="宋体" w:cs="Times New Roman"/>
      <w:sz w:val="24"/>
      <w:szCs w:val="24"/>
    </w:rPr>
  </w:style>
  <w:style w:type="paragraph" w:styleId="1296">
    <w:name w:val="列表内容"/>
    <w:basedOn w:val="830"/>
    <w:next w:val="830"/>
    <w:link w:val="830"/>
    <w:qFormat/>
    <w:pPr>
      <w:ind w:left="840" w:hanging="420"/>
      <w:jc w:val="left"/>
      <w:widowControl/>
      <w:tabs>
        <w:tab w:val="left" w:pos="840" w:leader="none"/>
      </w:tabs>
    </w:pPr>
    <w:rPr>
      <w:rFonts w:ascii="Times New Roman" w:hAnsi="Times New Roman" w:eastAsia="宋体" w:cs="Times New Roman"/>
      <w:sz w:val="18"/>
      <w:szCs w:val="24"/>
    </w:rPr>
  </w:style>
  <w:style w:type="paragraph" w:styleId="1297">
    <w:name w:val="一级标题"/>
    <w:basedOn w:val="830"/>
    <w:next w:val="1297"/>
    <w:link w:val="830"/>
    <w:qFormat/>
    <w:pPr>
      <w:ind w:left="900" w:hanging="420"/>
      <w:spacing w:line="360" w:lineRule="auto"/>
      <w:tabs>
        <w:tab w:val="left" w:pos="903" w:leader="none"/>
      </w:tabs>
    </w:pPr>
    <w:rPr>
      <w:rFonts w:ascii="Arial" w:hAnsi="Arial" w:eastAsia="宋体" w:cs="Arial"/>
      <w:sz w:val="24"/>
      <w:szCs w:val="20"/>
    </w:rPr>
  </w:style>
  <w:style w:type="paragraph" w:styleId="1298">
    <w:name w:val="xl40"/>
    <w:basedOn w:val="830"/>
    <w:next w:val="1298"/>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299">
    <w:name w:val="标题 4宋体"/>
    <w:basedOn w:val="834"/>
    <w:next w:val="1299"/>
    <w:link w:val="830"/>
    <w:qFormat/>
    <w:pPr>
      <w:jc w:val="left"/>
      <w:keepLines w:val="0"/>
      <w:spacing w:before="0" w:after="0" w:line="360" w:lineRule="auto"/>
    </w:pPr>
    <w:rPr>
      <w:rFonts w:ascii="宋体" w:hAnsi="宋体" w:eastAsia="宋体"/>
      <w:bCs/>
      <w:color w:val="000000"/>
      <w:sz w:val="24"/>
    </w:rPr>
  </w:style>
  <w:style w:type="paragraph" w:styleId="1300">
    <w:name w:val="Char Char Char Char Char Char Char1 Char"/>
    <w:basedOn w:val="830"/>
    <w:next w:val="1300"/>
    <w:link w:val="830"/>
    <w:qFormat/>
    <w:rPr>
      <w:rFonts w:ascii="Tahoma" w:hAnsi="Tahoma" w:eastAsia="宋体" w:cs="Tahoma"/>
      <w:sz w:val="24"/>
      <w:szCs w:val="20"/>
    </w:rPr>
  </w:style>
  <w:style w:type="paragraph" w:styleId="1301">
    <w:name w:val="二级条标题"/>
    <w:basedOn w:val="830"/>
    <w:next w:val="1205"/>
    <w:link w:val="830"/>
    <w:qFormat/>
    <w:pPr>
      <w:ind w:hanging="420"/>
      <w:widowControl/>
      <w:tabs>
        <w:tab w:val="left" w:pos="2240" w:leader="none"/>
      </w:tabs>
      <w:outlineLvl w:val="3"/>
    </w:pPr>
    <w:rPr>
      <w:rFonts w:ascii="Times New Roman" w:hAnsi="Times New Roman" w:eastAsia="黑体" w:cs="Times New Roman"/>
      <w:szCs w:val="20"/>
    </w:rPr>
  </w:style>
  <w:style w:type="paragraph" w:styleId="1302">
    <w:name w:val="font10"/>
    <w:basedOn w:val="830"/>
    <w:next w:val="1302"/>
    <w:link w:val="830"/>
    <w:qFormat/>
    <w:pPr>
      <w:jc w:val="left"/>
      <w:spacing w:before="100" w:beforeAutospacing="1" w:after="100" w:afterAutospacing="1"/>
      <w:widowControl/>
    </w:pPr>
    <w:rPr>
      <w:rFonts w:ascii="楷体_GB2312" w:hAnsi="宋体" w:eastAsia="楷体_GB2312" w:cs="宋体"/>
      <w:b/>
      <w:bCs/>
      <w:sz w:val="18"/>
      <w:szCs w:val="18"/>
    </w:rPr>
  </w:style>
  <w:style w:type="paragraph" w:styleId="1303">
    <w:name w:val="Char Char Char Char Char"/>
    <w:basedOn w:val="830"/>
    <w:next w:val="1303"/>
    <w:link w:val="830"/>
    <w:qFormat/>
    <w:rPr>
      <w:rFonts w:ascii="Tahoma" w:hAnsi="Tahoma" w:eastAsia="宋体" w:cs="Times New Roman"/>
      <w:sz w:val="24"/>
      <w:szCs w:val="20"/>
    </w:rPr>
  </w:style>
  <w:style w:type="paragraph" w:styleId="1304">
    <w:name w:val="p0"/>
    <w:basedOn w:val="830"/>
    <w:next w:val="1304"/>
    <w:link w:val="830"/>
    <w:uiPriority w:val="99"/>
    <w:qFormat/>
    <w:pPr>
      <w:jc w:val="left"/>
      <w:spacing w:before="100" w:beforeAutospacing="1" w:after="100" w:afterAutospacing="1"/>
      <w:widowControl/>
    </w:pPr>
    <w:rPr>
      <w:rFonts w:ascii="宋体" w:hAnsi="宋体" w:eastAsia="宋体" w:cs="宋体"/>
      <w:sz w:val="24"/>
      <w:szCs w:val="24"/>
    </w:rPr>
  </w:style>
  <w:style w:type="paragraph" w:styleId="1305">
    <w:name w:val="xl35"/>
    <w:basedOn w:val="830"/>
    <w:next w:val="1305"/>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306">
    <w:name w:val="Body Text(ch)"/>
    <w:basedOn w:val="830"/>
    <w:next w:val="866"/>
    <w:link w:val="830"/>
    <w:qFormat/>
    <w:pPr>
      <w:spacing w:after="120"/>
    </w:pPr>
    <w:rPr>
      <w:rFonts w:ascii="宋体" w:hAnsi="Arial" w:eastAsia="宋体" w:cs="Times New Roman"/>
      <w:bCs/>
      <w:iCs/>
      <w:szCs w:val="24"/>
    </w:rPr>
  </w:style>
  <w:style w:type="paragraph" w:styleId="1307">
    <w:name w:val="小四 段落 宋体 Char"/>
    <w:basedOn w:val="856"/>
    <w:next w:val="1307"/>
    <w:link w:val="830"/>
    <w:qFormat/>
    <w:pPr>
      <w:ind w:left="0" w:right="-33" w:firstLine="600"/>
      <w:jc w:val="left"/>
      <w:tabs>
        <w:tab w:val="clear" w:pos="2952" w:leader="none"/>
      </w:tabs>
    </w:pPr>
    <w:rPr>
      <w:rFonts w:ascii="仿宋_GB2312" w:eastAsia="仿宋_GB2312"/>
      <w:sz w:val="30"/>
      <w:szCs w:val="30"/>
    </w:rPr>
  </w:style>
  <w:style w:type="paragraph" w:styleId="1308">
    <w:name w:val="Char Char1"/>
    <w:basedOn w:val="830"/>
    <w:next w:val="1308"/>
    <w:link w:val="830"/>
    <w:qFormat/>
    <w:rPr>
      <w:rFonts w:ascii="Tahoma" w:hAnsi="Tahoma" w:eastAsia="宋体" w:cs="Times New Roman"/>
      <w:sz w:val="24"/>
      <w:szCs w:val="20"/>
    </w:rPr>
  </w:style>
  <w:style w:type="paragraph" w:styleId="1309">
    <w:name w:val="样式 加点正文 + 段前: 0.5 行 段后: 0.5 行1"/>
    <w:basedOn w:val="830"/>
    <w:next w:val="1309"/>
    <w:link w:val="830"/>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310">
    <w:name w:val="Char Char1 Char Char Char Char1 Char Char Char Char Char Char"/>
    <w:basedOn w:val="830"/>
    <w:next w:val="1310"/>
    <w:link w:val="830"/>
    <w:qFormat/>
    <w:rPr>
      <w:rFonts w:ascii="Tahoma" w:hAnsi="Tahoma" w:eastAsia="宋体" w:cs="Times New Roman"/>
      <w:sz w:val="24"/>
      <w:szCs w:val="20"/>
    </w:rPr>
  </w:style>
  <w:style w:type="paragraph" w:styleId="1311">
    <w:name w:val="xl50"/>
    <w:basedOn w:val="830"/>
    <w:next w:val="1311"/>
    <w:link w:val="8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1312">
    <w:name w:val="Char Char Char Char Char Char Char Char Char Char Char Char Char"/>
    <w:basedOn w:val="830"/>
    <w:next w:val="1312"/>
    <w:link w:val="830"/>
    <w:qFormat/>
    <w:pPr>
      <w:jc w:val="left"/>
      <w:spacing w:after="160" w:line="240" w:lineRule="exact"/>
      <w:widowControl/>
    </w:pPr>
    <w:rPr>
      <w:rFonts w:ascii="Times New Roman" w:hAnsi="Times New Roman" w:eastAsia="宋体" w:cs="Times New Roman"/>
      <w:szCs w:val="24"/>
    </w:rPr>
  </w:style>
  <w:style w:type="paragraph" w:styleId="1313">
    <w:name w:val="retrait3"/>
    <w:basedOn w:val="830"/>
    <w:next w:val="1313"/>
    <w:link w:val="830"/>
    <w:qFormat/>
    <w:pPr>
      <w:ind w:left="851"/>
      <w:jc w:val="left"/>
      <w:spacing w:before="20" w:after="20"/>
      <w:widowControl/>
    </w:pPr>
    <w:rPr>
      <w:rFonts w:ascii="Arial" w:hAnsi="Arial" w:eastAsia="宋体" w:cs="Times New Roman"/>
      <w:sz w:val="24"/>
      <w:szCs w:val="20"/>
      <w:lang w:val="en-GB"/>
    </w:rPr>
  </w:style>
  <w:style w:type="paragraph" w:styleId="1314">
    <w:name w:val="默认段落字体 Para Char Char Char Char Char Char Char Char Char1 Char Char Char Char Char Char Char"/>
    <w:basedOn w:val="858"/>
    <w:next w:val="1314"/>
    <w:link w:val="830"/>
    <w:qFormat/>
    <w:rPr>
      <w:szCs w:val="20"/>
    </w:rPr>
  </w:style>
  <w:style w:type="paragraph" w:styleId="1315">
    <w:name w:val="Char Char1 Char"/>
    <w:basedOn w:val="830"/>
    <w:next w:val="1315"/>
    <w:link w:val="830"/>
    <w:qFormat/>
    <w:pPr>
      <w:jc w:val="left"/>
      <w:spacing w:after="160" w:line="240" w:lineRule="exact"/>
      <w:widowControl/>
    </w:pPr>
    <w:rPr>
      <w:rFonts w:ascii="Verdana" w:hAnsi="Verdana" w:eastAsia="宋体" w:cs="Times New Roman"/>
      <w:sz w:val="20"/>
      <w:szCs w:val="20"/>
      <w:lang w:eastAsia="en-US"/>
    </w:rPr>
  </w:style>
  <w:style w:type="paragraph" w:styleId="1316">
    <w:name w:val="条1"/>
    <w:basedOn w:val="830"/>
    <w:next w:val="1316"/>
    <w:link w:val="83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317">
    <w:name w:val="段 Char"/>
    <w:next w:val="1317"/>
    <w:link w:val="830"/>
    <w:qFormat/>
    <w:pPr>
      <w:ind w:firstLine="200"/>
      <w:jc w:val="both"/>
    </w:pPr>
    <w:rPr>
      <w:rFonts w:ascii="宋体" w:hAnsi="Times New Roman" w:eastAsia="宋体" w:cs="Times New Roman"/>
      <w:sz w:val="21"/>
      <w:lang w:val="en-US" w:eastAsia="zh-CN" w:bidi="ar-SA"/>
    </w:rPr>
  </w:style>
  <w:style w:type="paragraph" w:styleId="1318">
    <w:name w:val="样式"/>
    <w:basedOn w:val="830"/>
    <w:next w:val="1318"/>
    <w:link w:val="830"/>
    <w:qFormat/>
    <w:pPr>
      <w:spacing w:before="120" w:after="120" w:line="360" w:lineRule="auto"/>
    </w:pPr>
    <w:rPr>
      <w:rFonts w:ascii="宋体" w:hAnsi="Times New Roman" w:eastAsia="宋体" w:cs="Times New Roman"/>
      <w:sz w:val="24"/>
      <w:szCs w:val="20"/>
    </w:rPr>
  </w:style>
  <w:style w:type="paragraph" w:styleId="1319">
    <w:name w:val="xl41"/>
    <w:basedOn w:val="830"/>
    <w:next w:val="1319"/>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0">
    <w:name w:val="普通正文"/>
    <w:basedOn w:val="830"/>
    <w:next w:val="1320"/>
    <w:link w:val="830"/>
    <w:qFormat/>
    <w:pPr>
      <w:ind w:firstLine="480"/>
      <w:jc w:val="left"/>
      <w:spacing w:before="120" w:after="120" w:line="360" w:lineRule="auto"/>
    </w:pPr>
    <w:rPr>
      <w:rFonts w:ascii="Arial" w:hAnsi="Arial" w:eastAsia="宋体" w:cs="Times New Roman"/>
      <w:sz w:val="24"/>
      <w:szCs w:val="24"/>
    </w:rPr>
  </w:style>
  <w:style w:type="paragraph" w:styleId="1321">
    <w:name w:val="公文标题 2"/>
    <w:basedOn w:val="830"/>
    <w:next w:val="1239"/>
    <w:link w:val="830"/>
    <w:qFormat/>
    <w:pPr>
      <w:outlineLvl w:val="1"/>
    </w:pPr>
    <w:rPr>
      <w:rFonts w:ascii="仿宋_GB2312" w:hAnsi="宋体" w:eastAsia="仿宋_GB2312" w:cs="Times New Roman"/>
      <w:sz w:val="28"/>
      <w:szCs w:val="24"/>
    </w:rPr>
  </w:style>
  <w:style w:type="paragraph" w:styleId="1322">
    <w:name w:val="标准文本"/>
    <w:basedOn w:val="830"/>
    <w:next w:val="1322"/>
    <w:link w:val="830"/>
    <w:qFormat/>
    <w:pPr>
      <w:ind w:firstLine="480"/>
      <w:spacing w:line="360" w:lineRule="auto"/>
    </w:pPr>
    <w:rPr>
      <w:rFonts w:ascii="Times New Roman" w:hAnsi="Times New Roman" w:eastAsia="宋体" w:cs="宋体"/>
      <w:sz w:val="24"/>
      <w:szCs w:val="24"/>
    </w:rPr>
  </w:style>
  <w:style w:type="paragraph" w:styleId="1323">
    <w:name w:val="xl46"/>
    <w:basedOn w:val="830"/>
    <w:next w:val="1323"/>
    <w:link w:val="83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4">
    <w:name w:val="Char Char Char1"/>
    <w:basedOn w:val="858"/>
    <w:next w:val="1324"/>
    <w:link w:val="830"/>
    <w:qFormat/>
    <w:pPr>
      <w:spacing w:line="436" w:lineRule="exact"/>
    </w:pPr>
  </w:style>
  <w:style w:type="paragraph" w:styleId="1325">
    <w:name w:val="标题1"/>
    <w:basedOn w:val="830"/>
    <w:next w:val="830"/>
    <w:link w:val="83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26">
    <w:name w:val="方案文档"/>
    <w:basedOn w:val="830"/>
    <w:next w:val="1326"/>
    <w:link w:val="830"/>
    <w:qFormat/>
    <w:pPr>
      <w:jc w:val="center"/>
      <w:spacing w:before="60" w:after="60" w:line="360" w:lineRule="auto"/>
    </w:pPr>
    <w:rPr>
      <w:rFonts w:ascii="宋体" w:hAnsi="宋体" w:eastAsia="宋体" w:cs="Times New Roman"/>
      <w:sz w:val="24"/>
      <w:szCs w:val="20"/>
      <w:lang w:val="zh-CN"/>
    </w:rPr>
  </w:style>
  <w:style w:type="paragraph" w:styleId="1327">
    <w:name w:val="表头_5"/>
    <w:basedOn w:val="830"/>
    <w:next w:val="1327"/>
    <w:link w:val="830"/>
    <w:qFormat/>
    <w:pPr>
      <w:spacing w:line="360" w:lineRule="auto"/>
    </w:pPr>
    <w:rPr>
      <w:rFonts w:ascii="Times New Roman" w:hAnsi="Times New Roman" w:eastAsia="宋体" w:cs="Times New Roman"/>
      <w:b/>
      <w:bCs/>
      <w:sz w:val="28"/>
      <w:szCs w:val="21"/>
    </w:rPr>
  </w:style>
  <w:style w:type="paragraph" w:styleId="1328">
    <w:name w:val="font5"/>
    <w:basedOn w:val="830"/>
    <w:next w:val="1328"/>
    <w:link w:val="830"/>
    <w:qFormat/>
    <w:pPr>
      <w:jc w:val="left"/>
      <w:spacing w:before="100" w:beforeAutospacing="1" w:after="100" w:afterAutospacing="1"/>
      <w:widowControl/>
    </w:pPr>
    <w:rPr>
      <w:rFonts w:ascii="宋体" w:hAnsi="宋体" w:eastAsia="宋体" w:cs="宋体"/>
      <w:sz w:val="18"/>
      <w:szCs w:val="18"/>
    </w:rPr>
  </w:style>
  <w:style w:type="paragraph" w:styleId="1329">
    <w:name w:val="正文 New New New New New"/>
    <w:next w:val="1329"/>
    <w:link w:val="830"/>
    <w:qFormat/>
    <w:pPr>
      <w:jc w:val="both"/>
      <w:widowControl w:val="off"/>
    </w:pPr>
    <w:rPr>
      <w:rFonts w:ascii="Times New Roman" w:hAnsi="Times New Roman" w:eastAsia="宋体" w:cs="Times New Roman"/>
      <w:sz w:val="21"/>
      <w:szCs w:val="24"/>
      <w:lang w:val="en-US" w:eastAsia="zh-CN" w:bidi="ar-SA"/>
    </w:rPr>
  </w:style>
  <w:style w:type="paragraph" w:styleId="1330">
    <w:name w:val="样式 标题 2第一章 标题 2Heading 2 HiddenHeading 2 CCBSheading 2H2h2..."/>
    <w:basedOn w:val="832"/>
    <w:next w:val="1330"/>
    <w:link w:val="83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31">
    <w:name w:val="Char Char Char Char Char Char Char Char1"/>
    <w:basedOn w:val="830"/>
    <w:next w:val="1331"/>
    <w:link w:val="830"/>
    <w:qFormat/>
    <w:pPr>
      <w:jc w:val="left"/>
      <w:spacing w:after="160" w:line="240" w:lineRule="exact"/>
      <w:widowControl/>
    </w:pPr>
    <w:rPr>
      <w:rFonts w:ascii="Verdana" w:hAnsi="Verdana" w:eastAsia="宋体" w:cs="Times New Roman"/>
      <w:sz w:val="20"/>
      <w:szCs w:val="20"/>
      <w:lang w:eastAsia="en-US"/>
    </w:rPr>
  </w:style>
  <w:style w:type="paragraph" w:styleId="1332">
    <w:name w:val="表格内文字"/>
    <w:basedOn w:val="830"/>
    <w:next w:val="1332"/>
    <w:link w:val="830"/>
    <w:qFormat/>
    <w:pPr>
      <w:spacing w:line="300" w:lineRule="atLeast"/>
    </w:pPr>
    <w:rPr>
      <w:rFonts w:ascii="Times New Roman" w:hAnsi="Times New Roman" w:eastAsia="宋体" w:cs="Times New Roman"/>
      <w:sz w:val="18"/>
      <w:szCs w:val="24"/>
    </w:rPr>
  </w:style>
  <w:style w:type="paragraph" w:styleId="1333">
    <w:name w:val="xl34"/>
    <w:basedOn w:val="830"/>
    <w:next w:val="1333"/>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34">
    <w:name w:val="xl25"/>
    <w:basedOn w:val="830"/>
    <w:next w:val="1334"/>
    <w:link w:val="830"/>
    <w:qFormat/>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5">
    <w:name w:val="表蕊"/>
    <w:basedOn w:val="830"/>
    <w:next w:val="1335"/>
    <w:link w:val="830"/>
    <w:qFormat/>
    <w:pPr>
      <w:jc w:val="left"/>
      <w:spacing w:line="320" w:lineRule="atLeast"/>
    </w:pPr>
    <w:rPr>
      <w:rFonts w:ascii="Times New Roman" w:hAnsi="Times New Roman" w:eastAsia="楷体_GB2312" w:cs="Times New Roman"/>
      <w:spacing w:val="-10"/>
      <w:szCs w:val="20"/>
    </w:rPr>
  </w:style>
  <w:style w:type="paragraph" w:styleId="1336">
    <w:name w:val="大标题"/>
    <w:basedOn w:val="830"/>
    <w:next w:val="830"/>
    <w:link w:val="83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37">
    <w:name w:val="No Spacing"/>
    <w:next w:val="1337"/>
    <w:link w:val="830"/>
    <w:uiPriority w:val="1"/>
    <w:qFormat/>
    <w:rPr>
      <w:rFonts w:ascii="Calibri" w:hAnsi="Calibri" w:eastAsia="宋体" w:cs="Times New Roman"/>
      <w:sz w:val="22"/>
      <w:szCs w:val="22"/>
      <w:lang w:val="en-US" w:eastAsia="zh-CN" w:bidi="ar-SA"/>
    </w:rPr>
  </w:style>
  <w:style w:type="paragraph" w:styleId="1338">
    <w:name w:val="项目符号，一级"/>
    <w:basedOn w:val="1220"/>
    <w:next w:val="1220"/>
    <w:link w:val="830"/>
    <w:qFormat/>
    <w:pPr>
      <w:ind w:left="376" w:firstLine="0"/>
      <w:spacing w:line="240" w:lineRule="atLeast"/>
      <w:tabs>
        <w:tab w:val="left" w:pos="1320" w:leader="none"/>
      </w:tabs>
    </w:pPr>
    <w:rPr>
      <w:bCs w:val="0"/>
      <w:color w:val="000000"/>
      <w:szCs w:val="24"/>
    </w:rPr>
  </w:style>
  <w:style w:type="paragraph" w:styleId="1339">
    <w:name w:val="附录1"/>
    <w:next w:val="1339"/>
    <w:link w:val="83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40">
    <w:name w:val="段落"/>
    <w:next w:val="1340"/>
    <w:link w:val="83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41">
    <w:name w:val="af17cgridlangnp1033langf"/>
    <w:next w:val="1341"/>
    <w:link w:val="83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42">
    <w:name w:val="Char Char Char Char Char Char Char Char Char Char Char Char Char Char Char Char Char Char Char Char Char1"/>
    <w:basedOn w:val="830"/>
    <w:next w:val="1342"/>
    <w:link w:val="830"/>
    <w:qFormat/>
    <w:rPr>
      <w:rFonts w:ascii="Tahoma" w:hAnsi="Tahoma" w:eastAsia="宋体" w:cs="Times New Roman"/>
      <w:sz w:val="24"/>
      <w:szCs w:val="20"/>
    </w:rPr>
  </w:style>
  <w:style w:type="paragraph" w:styleId="1343">
    <w:name w:val="flType"/>
    <w:basedOn w:val="1257"/>
    <w:next w:val="1343"/>
    <w:link w:val="830"/>
    <w:qFormat/>
    <w:pPr>
      <w:spacing w:after="284"/>
    </w:pPr>
    <w:rPr>
      <w:rFonts w:eastAsia="宋体"/>
      <w:b w:val="0"/>
    </w:rPr>
  </w:style>
  <w:style w:type="paragraph" w:styleId="1344">
    <w:name w:val="xl58"/>
    <w:basedOn w:val="830"/>
    <w:next w:val="1344"/>
    <w:link w:val="83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1345">
    <w:name w:val="小四 段落 宋体 Char Char Char Char"/>
    <w:basedOn w:val="830"/>
    <w:next w:val="1345"/>
    <w:link w:val="830"/>
    <w:qFormat/>
    <w:pPr>
      <w:ind w:right="-33" w:firstLine="480"/>
      <w:jc w:val="left"/>
      <w:spacing w:line="360" w:lineRule="auto"/>
    </w:pPr>
    <w:rPr>
      <w:rFonts w:ascii="Times New Roman" w:hAnsi="Times New Roman" w:eastAsia="宋体" w:cs="Times New Roman"/>
      <w:sz w:val="24"/>
      <w:szCs w:val="24"/>
    </w:rPr>
  </w:style>
  <w:style w:type="paragraph" w:styleId="1346">
    <w:name w:val="图标"/>
    <w:basedOn w:val="830"/>
    <w:next w:val="830"/>
    <w:link w:val="83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47">
    <w:name w:val="xl44"/>
    <w:basedOn w:val="830"/>
    <w:next w:val="1347"/>
    <w:link w:val="83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48">
    <w:name w:val="部分1"/>
    <w:basedOn w:val="830"/>
    <w:next w:val="1348"/>
    <w:link w:val="83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49">
    <w:name w:val="greytypebeni"/>
    <w:basedOn w:val="830"/>
    <w:next w:val="1349"/>
    <w:link w:val="830"/>
    <w:qFormat/>
    <w:pPr>
      <w:jc w:val="left"/>
      <w:widowControl/>
    </w:pPr>
    <w:rPr>
      <w:rFonts w:ascii="宋体" w:hAnsi="宋体" w:eastAsia="宋体" w:cs="宋体"/>
      <w:sz w:val="24"/>
      <w:szCs w:val="24"/>
    </w:rPr>
  </w:style>
  <w:style w:type="paragraph" w:styleId="1350">
    <w:name w:val="xl53"/>
    <w:basedOn w:val="830"/>
    <w:next w:val="1350"/>
    <w:link w:val="83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51">
    <w:name w:val="xl52"/>
    <w:basedOn w:val="830"/>
    <w:next w:val="1351"/>
    <w:link w:val="83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352">
    <w:name w:val="Char Char Char Char Char Char Char Char Char"/>
    <w:basedOn w:val="830"/>
    <w:next w:val="1352"/>
    <w:link w:val="830"/>
    <w:qFormat/>
    <w:pPr>
      <w:ind w:left="200" w:hanging="200"/>
      <w:tabs>
        <w:tab w:val="left" w:pos="360" w:leader="none"/>
      </w:tabs>
    </w:pPr>
    <w:rPr>
      <w:rFonts w:ascii="Times New Roman" w:hAnsi="Times New Roman" w:eastAsia="宋体" w:cs="Times New Roman"/>
      <w:sz w:val="24"/>
      <w:szCs w:val="24"/>
    </w:rPr>
  </w:style>
  <w:style w:type="paragraph" w:styleId="1353">
    <w:name w:val="4"/>
    <w:basedOn w:val="830"/>
    <w:next w:val="903"/>
    <w:link w:val="830"/>
    <w:qFormat/>
    <w:pPr>
      <w:ind w:firstLine="420"/>
      <w:spacing w:line="360" w:lineRule="auto"/>
    </w:pPr>
    <w:rPr>
      <w:rFonts w:ascii="Times New Roman" w:hAnsi="Times New Roman" w:eastAsia="宋体" w:cs="Times New Roman"/>
      <w:color w:val="ff0000"/>
      <w:sz w:val="24"/>
      <w:szCs w:val="24"/>
    </w:rPr>
  </w:style>
  <w:style w:type="paragraph" w:styleId="1354">
    <w:name w:val="标准小四"/>
    <w:basedOn w:val="830"/>
    <w:next w:val="1354"/>
    <w:link w:val="830"/>
    <w:qFormat/>
    <w:pPr>
      <w:ind w:firstLine="480"/>
      <w:spacing w:line="360" w:lineRule="auto"/>
    </w:pPr>
    <w:rPr>
      <w:rFonts w:ascii="Arial" w:hAnsi="Arial" w:eastAsia="宋体" w:cs="Times New Roman"/>
      <w:sz w:val="24"/>
      <w:szCs w:val="21"/>
    </w:rPr>
  </w:style>
  <w:style w:type="paragraph" w:styleId="1355">
    <w:name w:val="xl24"/>
    <w:basedOn w:val="830"/>
    <w:next w:val="1355"/>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6">
    <w:name w:val="Default"/>
    <w:next w:val="1356"/>
    <w:link w:val="1357"/>
    <w:qFormat/>
    <w:pPr>
      <w:widowControl w:val="off"/>
    </w:pPr>
    <w:rPr>
      <w:rFonts w:ascii="宋体" w:hAnsi="Times New Roman" w:eastAsia="宋体" w:cs="宋体"/>
      <w:color w:val="000000"/>
      <w:sz w:val="24"/>
      <w:szCs w:val="24"/>
      <w:lang w:val="en-US" w:eastAsia="zh-CN" w:bidi="ar-SA"/>
    </w:rPr>
  </w:style>
  <w:style w:type="character" w:styleId="1357">
    <w:name w:val="Default Char"/>
    <w:next w:val="1357"/>
    <w:link w:val="1356"/>
    <w:qFormat/>
    <w:rPr>
      <w:rFonts w:ascii="宋体" w:cs="宋体"/>
      <w:color w:val="000000"/>
      <w:sz w:val="24"/>
      <w:szCs w:val="24"/>
    </w:rPr>
  </w:style>
  <w:style w:type="paragraph" w:styleId="1358">
    <w:name w:val="Normal Indent1"/>
    <w:basedOn w:val="830"/>
    <w:next w:val="1358"/>
    <w:link w:val="830"/>
    <w:qFormat/>
    <w:pPr>
      <w:ind w:firstLine="420"/>
    </w:pPr>
    <w:rPr>
      <w:rFonts w:ascii="Times New Roman" w:hAnsi="Times New Roman" w:eastAsia="宋体" w:cs="Times New Roman"/>
      <w:sz w:val="20"/>
      <w:szCs w:val="20"/>
    </w:rPr>
  </w:style>
  <w:style w:type="paragraph" w:styleId="1359">
    <w:name w:val="小四 段落 宋体"/>
    <w:basedOn w:val="856"/>
    <w:next w:val="1359"/>
    <w:link w:val="830"/>
    <w:qFormat/>
    <w:pPr>
      <w:ind w:left="113" w:right="113" w:firstLine="425"/>
      <w:jc w:val="left"/>
      <w:spacing w:line="360" w:lineRule="auto"/>
      <w:tabs>
        <w:tab w:val="clear" w:pos="2952" w:leader="none"/>
      </w:tabs>
    </w:pPr>
    <w:rPr>
      <w:sz w:val="24"/>
    </w:rPr>
  </w:style>
  <w:style w:type="paragraph" w:styleId="1360">
    <w:name w:val="样式1"/>
    <w:basedOn w:val="830"/>
    <w:next w:val="1360"/>
    <w:link w:val="830"/>
    <w:qFormat/>
    <w:pPr>
      <w:ind w:firstLine="480"/>
      <w:spacing w:line="300" w:lineRule="auto"/>
    </w:pPr>
    <w:rPr>
      <w:rFonts w:ascii="Times New Roman" w:hAnsi="Times New Roman" w:eastAsia="宋体" w:cs="Times New Roman"/>
      <w:sz w:val="24"/>
      <w:szCs w:val="24"/>
    </w:rPr>
  </w:style>
  <w:style w:type="paragraph" w:styleId="1361">
    <w:name w:val="默认段落字体 Para Char"/>
    <w:basedOn w:val="830"/>
    <w:next w:val="1361"/>
    <w:link w:val="830"/>
    <w:qFormat/>
    <w:pPr>
      <w:spacing w:line="360" w:lineRule="auto"/>
    </w:pPr>
    <w:rPr>
      <w:rFonts w:ascii="Times New Roman" w:hAnsi="Times New Roman" w:eastAsia="宋体" w:cs="Times New Roman"/>
      <w:sz w:val="24"/>
      <w:szCs w:val="24"/>
    </w:rPr>
  </w:style>
  <w:style w:type="paragraph" w:styleId="1362">
    <w:name w:val="xl38"/>
    <w:basedOn w:val="830"/>
    <w:next w:val="1362"/>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3">
    <w:name w:val="xl32"/>
    <w:basedOn w:val="830"/>
    <w:next w:val="1363"/>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64">
    <w:name w:val="符号与编号"/>
    <w:basedOn w:val="830"/>
    <w:next w:val="1364"/>
    <w:link w:val="830"/>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365">
    <w:name w:val="样式 段后: 0.25 行"/>
    <w:basedOn w:val="830"/>
    <w:next w:val="1365"/>
    <w:link w:val="830"/>
    <w:qFormat/>
    <w:pPr>
      <w:ind w:firstLine="420"/>
      <w:jc w:val="left"/>
      <w:spacing w:line="300" w:lineRule="auto"/>
      <w:widowControl/>
    </w:pPr>
    <w:rPr>
      <w:rFonts w:ascii="Arial" w:hAnsi="Arial" w:eastAsia="宋体" w:cs="宋体"/>
      <w:sz w:val="22"/>
      <w:szCs w:val="20"/>
      <w:lang w:eastAsia="en-US"/>
    </w:rPr>
  </w:style>
  <w:style w:type="paragraph" w:styleId="1366">
    <w:name w:val="正文缩进2字符"/>
    <w:basedOn w:val="830"/>
    <w:next w:val="1366"/>
    <w:link w:val="830"/>
    <w:qFormat/>
    <w:pPr>
      <w:ind w:firstLine="200"/>
      <w:spacing w:line="300" w:lineRule="auto"/>
    </w:pPr>
    <w:rPr>
      <w:rFonts w:ascii="仿宋_GB2312" w:hAnsi="Times New Roman" w:eastAsia="仿宋_GB2312" w:cs="Times New Roman"/>
      <w:sz w:val="32"/>
      <w:szCs w:val="32"/>
    </w:rPr>
  </w:style>
  <w:style w:type="paragraph" w:styleId="1367">
    <w:name w:val="Char Char Char Char Char Char Char1"/>
    <w:basedOn w:val="830"/>
    <w:next w:val="1367"/>
    <w:link w:val="830"/>
    <w:qFormat/>
    <w:rPr>
      <w:rFonts w:ascii="Tahoma" w:hAnsi="Tahoma" w:eastAsia="宋体" w:cs="Times New Roman"/>
      <w:sz w:val="24"/>
      <w:szCs w:val="20"/>
    </w:rPr>
  </w:style>
  <w:style w:type="paragraph" w:styleId="1368">
    <w:name w:val="Pa6"/>
    <w:basedOn w:val="830"/>
    <w:next w:val="830"/>
    <w:link w:val="830"/>
    <w:qFormat/>
    <w:pPr>
      <w:jc w:val="left"/>
      <w:spacing w:line="241" w:lineRule="atLeast"/>
    </w:pPr>
    <w:rPr>
      <w:rFonts w:ascii="汉仪大黑简" w:hAnsi="Times New Roman" w:eastAsia="汉仪大黑简" w:cs="Times New Roman"/>
      <w:sz w:val="24"/>
      <w:szCs w:val="24"/>
    </w:rPr>
  </w:style>
  <w:style w:type="paragraph" w:styleId="1369">
    <w:name w:val="项目符号：一级"/>
    <w:basedOn w:val="1220"/>
    <w:next w:val="1220"/>
    <w:link w:val="830"/>
    <w:qFormat/>
    <w:pPr>
      <w:ind w:right="-134"/>
    </w:pPr>
    <w:rPr>
      <w:bCs w:val="0"/>
    </w:rPr>
  </w:style>
  <w:style w:type="paragraph" w:styleId="1370">
    <w:name w:val="插图"/>
    <w:basedOn w:val="830"/>
    <w:next w:val="1370"/>
    <w:link w:val="830"/>
    <w:qFormat/>
    <w:pPr>
      <w:jc w:val="center"/>
      <w:tabs>
        <w:tab w:val="left" w:pos="1620" w:leader="none"/>
      </w:tabs>
    </w:pPr>
    <w:rPr>
      <w:rFonts w:ascii="Times New Roman" w:hAnsi="Times New Roman" w:eastAsia="宋体" w:cs="Times New Roman"/>
      <w:bCs/>
      <w:color w:val="000000"/>
    </w:rPr>
  </w:style>
  <w:style w:type="paragraph" w:styleId="1371">
    <w:name w:val="xl28"/>
    <w:basedOn w:val="830"/>
    <w:next w:val="1371"/>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1372">
    <w:name w:val="普通文字"/>
    <w:basedOn w:val="830"/>
    <w:next w:val="830"/>
    <w:link w:val="830"/>
    <w:qFormat/>
    <w:rPr>
      <w:rFonts w:ascii="宋体" w:hAnsi="宋体" w:eastAsia="宋体" w:cs="宋体"/>
      <w:sz w:val="24"/>
      <w:szCs w:val="20"/>
    </w:rPr>
  </w:style>
  <w:style w:type="paragraph" w:styleId="1373">
    <w:name w:val="tableau"/>
    <w:basedOn w:val="830"/>
    <w:next w:val="1373"/>
    <w:link w:val="830"/>
    <w:qFormat/>
    <w:pPr>
      <w:jc w:val="center"/>
      <w:spacing w:before="20" w:after="20"/>
      <w:widowControl/>
    </w:pPr>
    <w:rPr>
      <w:rFonts w:ascii="Arial" w:hAnsi="Arial" w:eastAsia="宋体" w:cs="Times New Roman"/>
      <w:sz w:val="16"/>
      <w:szCs w:val="20"/>
      <w:lang w:val="en-GB" w:eastAsia="en-US"/>
    </w:rPr>
  </w:style>
  <w:style w:type="paragraph" w:styleId="1374">
    <w:name w:val="Char2"/>
    <w:basedOn w:val="858"/>
    <w:next w:val="1374"/>
    <w:link w:val="830"/>
    <w:qFormat/>
    <w:rPr>
      <w:rFonts w:ascii="Tahoma" w:hAnsi="Tahoma"/>
    </w:rPr>
  </w:style>
  <w:style w:type="paragraph" w:styleId="1375">
    <w:name w:val="content_lineheight"/>
    <w:basedOn w:val="830"/>
    <w:next w:val="1375"/>
    <w:link w:val="830"/>
    <w:qFormat/>
    <w:pPr>
      <w:jc w:val="left"/>
      <w:spacing w:before="100" w:beforeAutospacing="1" w:after="100" w:afterAutospacing="1"/>
      <w:widowControl/>
    </w:pPr>
    <w:rPr>
      <w:rFonts w:ascii="宋体" w:hAnsi="宋体" w:eastAsia="宋体" w:cs="Times New Roman"/>
      <w:sz w:val="24"/>
      <w:szCs w:val="24"/>
    </w:rPr>
  </w:style>
  <w:style w:type="paragraph" w:styleId="1376">
    <w:name w:val="Char2 Char Char Char Char Char Char1"/>
    <w:basedOn w:val="830"/>
    <w:next w:val="1376"/>
    <w:link w:val="830"/>
    <w:qFormat/>
    <w:pPr>
      <w:ind w:hanging="425"/>
      <w:keepNext/>
      <w:spacing w:before="80" w:after="80"/>
      <w:widowControl/>
      <w:tabs>
        <w:tab w:val="left" w:pos="425" w:leader="none"/>
      </w:tabs>
    </w:pPr>
    <w:rPr>
      <w:rFonts w:ascii="Arial" w:hAnsi="Arial" w:eastAsia="宋体" w:cs="Arial"/>
      <w:sz w:val="20"/>
      <w:szCs w:val="20"/>
    </w:rPr>
  </w:style>
  <w:style w:type="paragraph" w:styleId="1377">
    <w:name w:val="qw"/>
    <w:next w:val="1377"/>
    <w:link w:val="830"/>
    <w:qFormat/>
    <w:pPr>
      <w:jc w:val="both"/>
      <w:spacing w:line="312" w:lineRule="atLeast"/>
      <w:widowControl w:val="off"/>
    </w:pPr>
    <w:rPr>
      <w:rFonts w:ascii="宋体" w:hAnsi="Times New Roman" w:eastAsia="宋体" w:cs="Times New Roman"/>
      <w:sz w:val="24"/>
      <w:lang w:val="en-US" w:eastAsia="zh-CN" w:bidi="ar-SA"/>
    </w:rPr>
  </w:style>
  <w:style w:type="paragraph" w:styleId="1378">
    <w:name w:val="xl45"/>
    <w:basedOn w:val="830"/>
    <w:next w:val="1378"/>
    <w:link w:val="83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szCs w:val="20"/>
    </w:rPr>
  </w:style>
  <w:style w:type="paragraph" w:styleId="1379">
    <w:name w:val="华宇段落1 Char"/>
    <w:basedOn w:val="830"/>
    <w:next w:val="1379"/>
    <w:link w:val="830"/>
    <w:qFormat/>
    <w:pPr>
      <w:ind w:firstLine="200"/>
      <w:spacing w:line="360" w:lineRule="auto"/>
    </w:pPr>
    <w:rPr>
      <w:rFonts w:ascii="Times New Roman" w:hAnsi="Times New Roman" w:eastAsia="宋体" w:cs="Times New Roman"/>
      <w:bCs/>
      <w:sz w:val="24"/>
      <w:szCs w:val="24"/>
    </w:rPr>
  </w:style>
  <w:style w:type="paragraph" w:styleId="1380">
    <w:name w:val="马刚标题4"/>
    <w:basedOn w:val="1263"/>
    <w:next w:val="830"/>
    <w:link w:val="830"/>
    <w:qFormat/>
    <w:pPr>
      <w:spacing w:before="100" w:after="40"/>
      <w:tabs>
        <w:tab w:val="left" w:pos="1050" w:leader="none"/>
      </w:tabs>
      <w:outlineLvl w:val="3"/>
    </w:pPr>
    <w:rPr>
      <w:b w:val="0"/>
    </w:rPr>
  </w:style>
  <w:style w:type="paragraph" w:styleId="1381">
    <w:name w:val="文档正文"/>
    <w:basedOn w:val="830"/>
    <w:next w:val="1381"/>
    <w:link w:val="830"/>
    <w:qFormat/>
    <w:pPr>
      <w:spacing w:line="360" w:lineRule="auto"/>
    </w:pPr>
    <w:rPr>
      <w:rFonts w:ascii="宋体" w:hAnsi="宋体" w:eastAsia="宋体" w:cs="Times New Roman"/>
      <w:b/>
      <w:bCs/>
      <w:szCs w:val="24"/>
    </w:rPr>
  </w:style>
  <w:style w:type="paragraph" w:styleId="1382">
    <w:name w:val="表格"/>
    <w:basedOn w:val="830"/>
    <w:next w:val="1382"/>
    <w:link w:val="830"/>
    <w:qFormat/>
    <w:pPr>
      <w:ind w:firstLine="21"/>
    </w:pPr>
    <w:rPr>
      <w:rFonts w:ascii="宋体" w:hAnsi="宋体" w:eastAsia="宋体" w:cs="宋体"/>
      <w:sz w:val="20"/>
      <w:szCs w:val="20"/>
    </w:rPr>
  </w:style>
  <w:style w:type="paragraph" w:styleId="1383">
    <w:name w:val="样式 段后: 0.5 行 左  0.75 字符"/>
    <w:basedOn w:val="830"/>
    <w:next w:val="1383"/>
    <w:link w:val="830"/>
    <w:qFormat/>
    <w:pPr>
      <w:ind w:firstLine="420"/>
      <w:spacing w:line="360" w:lineRule="auto"/>
      <w:widowControl/>
    </w:pPr>
    <w:rPr>
      <w:rFonts w:ascii="Times New Roman" w:hAnsi="Arial" w:eastAsia="宋体" w:cs="Arial"/>
      <w:szCs w:val="21"/>
    </w:rPr>
  </w:style>
  <w:style w:type="paragraph" w:styleId="1384">
    <w:name w:val="font14"/>
    <w:basedOn w:val="830"/>
    <w:next w:val="1384"/>
    <w:link w:val="830"/>
    <w:qFormat/>
    <w:pPr>
      <w:jc w:val="left"/>
      <w:spacing w:before="100" w:beforeAutospacing="1" w:after="100" w:afterAutospacing="1"/>
      <w:widowControl/>
    </w:pPr>
    <w:rPr>
      <w:rFonts w:ascii="Times New Roman" w:hAnsi="Times New Roman" w:eastAsia="宋体" w:cs="Times New Roman"/>
      <w:sz w:val="36"/>
      <w:szCs w:val="36"/>
    </w:rPr>
  </w:style>
  <w:style w:type="paragraph" w:styleId="1385">
    <w:name w:val="Char Char Char Char Char Char Char Char"/>
    <w:basedOn w:val="830"/>
    <w:next w:val="1385"/>
    <w:link w:val="830"/>
    <w:qFormat/>
    <w:pPr>
      <w:jc w:val="left"/>
      <w:spacing w:after="160" w:line="240" w:lineRule="exact"/>
      <w:widowControl/>
    </w:pPr>
    <w:rPr>
      <w:rFonts w:ascii="Verdana" w:hAnsi="Verdana" w:eastAsia="宋体" w:cs="Times New Roman"/>
      <w:sz w:val="20"/>
      <w:szCs w:val="20"/>
      <w:lang w:eastAsia="en-US"/>
    </w:rPr>
  </w:style>
  <w:style w:type="paragraph" w:styleId="1386">
    <w:name w:val="xl47"/>
    <w:basedOn w:val="830"/>
    <w:next w:val="1386"/>
    <w:link w:val="8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87">
    <w:name w:val="正文--表格内正文"/>
    <w:basedOn w:val="830"/>
    <w:next w:val="1387"/>
    <w:link w:val="830"/>
    <w:qFormat/>
    <w:pPr>
      <w:jc w:val="center"/>
      <w:spacing w:line="240" w:lineRule="atLeast"/>
    </w:pPr>
    <w:rPr>
      <w:rFonts w:ascii="宋体" w:hAnsi="宋体" w:eastAsia="宋体" w:cs="Times New Roman"/>
      <w:color w:val="000000"/>
      <w:sz w:val="24"/>
      <w:szCs w:val="24"/>
    </w:rPr>
  </w:style>
  <w:style w:type="paragraph" w:styleId="1388">
    <w:name w:val="Char1 Char Char Char1"/>
    <w:basedOn w:val="830"/>
    <w:next w:val="1388"/>
    <w:link w:val="830"/>
    <w:qFormat/>
    <w:rPr>
      <w:rFonts w:ascii="Tahoma" w:hAnsi="Tahoma" w:eastAsia="宋体" w:cs="Times New Roman"/>
      <w:sz w:val="24"/>
      <w:szCs w:val="20"/>
    </w:rPr>
  </w:style>
  <w:style w:type="paragraph" w:styleId="1389">
    <w:name w:val="Char Char Char Char1"/>
    <w:basedOn w:val="858"/>
    <w:next w:val="1389"/>
    <w:link w:val="830"/>
    <w:qFormat/>
    <w:pPr>
      <w:spacing w:line="360" w:lineRule="auto"/>
    </w:pPr>
    <w:rPr>
      <w:rFonts w:ascii="Tahoma" w:hAnsi="Tahoma"/>
    </w:rPr>
  </w:style>
  <w:style w:type="paragraph" w:styleId="1390">
    <w:name w:val="Test2"/>
    <w:basedOn w:val="832"/>
    <w:next w:val="1390"/>
    <w:link w:val="830"/>
    <w:qFormat/>
    <w:pPr>
      <w:jc w:val="center"/>
      <w:spacing w:line="480" w:lineRule="exact"/>
      <w:widowControl/>
    </w:pPr>
    <w:rPr>
      <w:rFonts w:ascii="黑体"/>
      <w:sz w:val="24"/>
      <w:szCs w:val="24"/>
    </w:rPr>
  </w:style>
  <w:style w:type="paragraph" w:styleId="1391">
    <w:name w:val="Char Char Char Char Char Char Char"/>
    <w:basedOn w:val="830"/>
    <w:next w:val="1391"/>
    <w:link w:val="830"/>
    <w:qFormat/>
    <w:pPr>
      <w:jc w:val="left"/>
    </w:pPr>
    <w:rPr>
      <w:rFonts w:ascii="Tahoma" w:hAnsi="Tahoma" w:eastAsia="宋体" w:cs="Times New Roman"/>
      <w:sz w:val="24"/>
      <w:szCs w:val="20"/>
    </w:rPr>
  </w:style>
  <w:style w:type="paragraph" w:styleId="1392">
    <w:name w:val="正文文本 New New"/>
    <w:basedOn w:val="830"/>
    <w:next w:val="1392"/>
    <w:link w:val="830"/>
    <w:qFormat/>
    <w:pPr>
      <w:ind w:firstLine="200"/>
      <w:spacing w:before="60" w:after="60" w:line="360" w:lineRule="auto"/>
      <w:widowControl/>
    </w:pPr>
    <w:rPr>
      <w:rFonts w:ascii="Times New Roman" w:hAnsi="Times New Roman" w:eastAsia="华文楷体" w:cs="Times New Roman"/>
      <w:sz w:val="24"/>
      <w:szCs w:val="24"/>
    </w:rPr>
  </w:style>
  <w:style w:type="paragraph" w:styleId="1393">
    <w:name w:val="xl43"/>
    <w:basedOn w:val="830"/>
    <w:next w:val="1393"/>
    <w:link w:val="83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94">
    <w:name w:val="样式 标题 2H2h2sect 1.2Heading 2 HiddenHeading 2 CCBSheading 2..."/>
    <w:basedOn w:val="832"/>
    <w:next w:val="1394"/>
    <w:link w:val="830"/>
    <w:qFormat/>
    <w:pPr>
      <w:ind w:left="576" w:hanging="36"/>
      <w:jc w:val="left"/>
      <w:spacing w:line="240" w:lineRule="auto"/>
      <w:tabs>
        <w:tab w:val="left" w:pos="576" w:leader="none"/>
      </w:tabs>
    </w:pPr>
    <w:rPr>
      <w:rFonts w:ascii="宋体" w:hAnsi="宋体" w:eastAsia="宋体"/>
      <w:sz w:val="28"/>
      <w:szCs w:val="20"/>
    </w:rPr>
  </w:style>
  <w:style w:type="paragraph" w:styleId="1395">
    <w:name w:val="Default Text"/>
    <w:basedOn w:val="830"/>
    <w:next w:val="1395"/>
    <w:link w:val="830"/>
    <w:qFormat/>
    <w:pPr>
      <w:jc w:val="left"/>
      <w:widowControl/>
    </w:pPr>
    <w:rPr>
      <w:rFonts w:ascii="Times New Roman" w:hAnsi="Times New Roman" w:eastAsia="宋体" w:cs="Times New Roman"/>
      <w:sz w:val="24"/>
      <w:szCs w:val="20"/>
      <w:lang w:eastAsia="en-US"/>
    </w:rPr>
  </w:style>
  <w:style w:type="paragraph" w:styleId="1396">
    <w:name w:val="zw"/>
    <w:basedOn w:val="830"/>
    <w:next w:val="1396"/>
    <w:link w:val="830"/>
    <w:qFormat/>
    <w:pPr>
      <w:ind w:firstLine="480"/>
      <w:jc w:val="left"/>
      <w:spacing w:line="360" w:lineRule="auto"/>
      <w:widowControl/>
    </w:pPr>
    <w:rPr>
      <w:rFonts w:ascii="宋体" w:hAnsi="宋体" w:eastAsia="宋体" w:cs="Times New Roman"/>
      <w:bCs/>
      <w:sz w:val="24"/>
      <w:szCs w:val="20"/>
    </w:rPr>
  </w:style>
  <w:style w:type="paragraph" w:styleId="1397">
    <w:name w:val="Char Char110"/>
    <w:basedOn w:val="830"/>
    <w:next w:val="1397"/>
    <w:link w:val="830"/>
    <w:qFormat/>
    <w:rPr>
      <w:rFonts w:ascii="Tahoma" w:hAnsi="Tahoma" w:eastAsia="宋体" w:cs="Tahoma"/>
      <w:sz w:val="24"/>
      <w:szCs w:val="20"/>
    </w:rPr>
  </w:style>
  <w:style w:type="paragraph" w:styleId="1398">
    <w:name w:val="xl55"/>
    <w:basedOn w:val="830"/>
    <w:next w:val="1398"/>
    <w:link w:val="83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1399">
    <w:name w:val="正文2"/>
    <w:basedOn w:val="830"/>
    <w:next w:val="1399"/>
    <w:link w:val="830"/>
    <w:qFormat/>
    <w:pPr>
      <w:ind w:firstLine="510"/>
      <w:spacing w:before="156" w:line="360" w:lineRule="auto"/>
    </w:pPr>
    <w:rPr>
      <w:rFonts w:ascii="Times New Roman" w:hAnsi="Times New Roman" w:eastAsia="宋体" w:cs="Times New Roman"/>
      <w:sz w:val="24"/>
      <w:szCs w:val="20"/>
    </w:rPr>
  </w:style>
  <w:style w:type="paragraph" w:styleId="1400">
    <w:name w:val="标题2，章节第二层"/>
    <w:basedOn w:val="830"/>
    <w:next w:val="1220"/>
    <w:link w:val="83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401">
    <w:name w:val="纯文本1"/>
    <w:basedOn w:val="830"/>
    <w:next w:val="830"/>
    <w:link w:val="830"/>
    <w:qFormat/>
    <w:rPr>
      <w:rFonts w:ascii="宋体" w:hAnsi="宋体" w:eastAsia="楷体_GB2312" w:cs="宋体"/>
      <w:sz w:val="28"/>
      <w:szCs w:val="20"/>
    </w:rPr>
  </w:style>
  <w:style w:type="paragraph" w:styleId="1402">
    <w:name w:val="样式 首行缩进:  2 字符"/>
    <w:basedOn w:val="830"/>
    <w:next w:val="1402"/>
    <w:link w:val="830"/>
    <w:qFormat/>
    <w:pPr>
      <w:ind w:firstLine="480"/>
      <w:spacing w:line="360" w:lineRule="auto"/>
    </w:pPr>
    <w:rPr>
      <w:rFonts w:ascii="Times New Roman" w:hAnsi="Times New Roman" w:eastAsia="宋体" w:cs="宋体"/>
      <w:sz w:val="24"/>
      <w:szCs w:val="20"/>
    </w:rPr>
  </w:style>
  <w:style w:type="paragraph" w:styleId="1403">
    <w:name w:val="a"/>
    <w:basedOn w:val="830"/>
    <w:next w:val="1403"/>
    <w:link w:val="830"/>
    <w:qFormat/>
    <w:pPr>
      <w:spacing w:before="100" w:beforeAutospacing="1" w:after="100" w:afterAutospacing="1"/>
      <w:widowControl/>
    </w:pPr>
    <w:rPr>
      <w:rFonts w:ascii="宋体" w:hAnsi="宋体" w:eastAsia="宋体" w:cs="宋体"/>
      <w:sz w:val="24"/>
      <w:szCs w:val="24"/>
    </w:rPr>
  </w:style>
  <w:style w:type="paragraph" w:styleId="1404">
    <w:name w:val="xl37"/>
    <w:basedOn w:val="830"/>
    <w:next w:val="1404"/>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405">
    <w:name w:val="正文 + Arial Char"/>
    <w:basedOn w:val="830"/>
    <w:next w:val="1405"/>
    <w:link w:val="830"/>
    <w:qFormat/>
    <w:pPr>
      <w:ind w:left="315" w:hanging="315"/>
      <w:spacing w:line="300" w:lineRule="auto"/>
      <w:widowControl/>
      <w:tabs>
        <w:tab w:val="left" w:pos="315" w:leader="none"/>
      </w:tabs>
    </w:pPr>
    <w:rPr>
      <w:rFonts w:ascii="Arial" w:hAnsi="Arial" w:eastAsia="宋体" w:cs="Arial"/>
      <w:b/>
      <w:color w:val="000000"/>
      <w:szCs w:val="20"/>
    </w:rPr>
  </w:style>
  <w:style w:type="paragraph" w:styleId="1406">
    <w:name w:val="丁华标题2"/>
    <w:basedOn w:val="832"/>
    <w:next w:val="1407"/>
    <w:link w:val="830"/>
    <w:qFormat/>
    <w:pPr>
      <w:ind w:left="567" w:hanging="567"/>
      <w:jc w:val="left"/>
      <w:spacing w:before="120" w:after="120"/>
      <w:tabs>
        <w:tab w:val="left" w:pos="567" w:leader="none"/>
      </w:tabs>
    </w:pPr>
    <w:rPr>
      <w:color w:val="000000"/>
      <w:sz w:val="28"/>
      <w:szCs w:val="20"/>
    </w:rPr>
  </w:style>
  <w:style w:type="paragraph" w:styleId="1407">
    <w:name w:val="丁华正文"/>
    <w:basedOn w:val="903"/>
    <w:next w:val="1407"/>
    <w:link w:val="830"/>
    <w:qFormat/>
    <w:pPr>
      <w:ind w:left="0" w:firstLine="510"/>
      <w:spacing w:before="0" w:after="0" w:line="360" w:lineRule="auto"/>
    </w:pPr>
    <w:rPr>
      <w:rFonts w:ascii="宋体" w:hAnsi="Arial"/>
      <w:bCs w:val="0"/>
      <w:color w:val="000000"/>
      <w:szCs w:val="16"/>
    </w:rPr>
  </w:style>
  <w:style w:type="paragraph" w:styleId="1408">
    <w:name w:val="font8"/>
    <w:basedOn w:val="830"/>
    <w:next w:val="1408"/>
    <w:link w:val="830"/>
    <w:qFormat/>
    <w:pPr>
      <w:jc w:val="left"/>
      <w:spacing w:before="100" w:beforeAutospacing="1" w:after="100" w:afterAutospacing="1"/>
      <w:widowControl/>
    </w:pPr>
    <w:rPr>
      <w:rFonts w:ascii="宋体" w:hAnsi="宋体" w:eastAsia="宋体" w:cs="宋体"/>
      <w:b/>
      <w:bCs/>
      <w:i/>
      <w:iCs/>
      <w:sz w:val="20"/>
      <w:szCs w:val="20"/>
    </w:rPr>
  </w:style>
  <w:style w:type="paragraph" w:styleId="1409">
    <w:name w:val="标题5，章节第五层"/>
    <w:basedOn w:val="830"/>
    <w:next w:val="830"/>
    <w:link w:val="83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10">
    <w:name w:val="1"/>
    <w:basedOn w:val="830"/>
    <w:next w:val="908"/>
    <w:link w:val="830"/>
    <w:qFormat/>
    <w:pPr>
      <w:spacing w:line="360" w:lineRule="auto"/>
    </w:pPr>
    <w:rPr>
      <w:rFonts w:ascii="Times New Roman" w:hAnsi="Times New Roman" w:eastAsia="仿宋_GB2312" w:cs="Times New Roman"/>
      <w:sz w:val="24"/>
      <w:szCs w:val="24"/>
    </w:rPr>
  </w:style>
  <w:style w:type="paragraph" w:styleId="1411">
    <w:name w:val="xl61"/>
    <w:basedOn w:val="830"/>
    <w:next w:val="1411"/>
    <w:link w:val="830"/>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1412">
    <w:name w:val="Char"/>
    <w:basedOn w:val="830"/>
    <w:next w:val="1412"/>
    <w:link w:val="830"/>
    <w:qFormat/>
    <w:pPr>
      <w:spacing w:line="360" w:lineRule="auto"/>
    </w:pPr>
    <w:rPr>
      <w:rFonts w:ascii="Tahoma" w:hAnsi="Tahoma" w:eastAsia="宋体" w:cs="Times New Roman"/>
      <w:sz w:val="24"/>
      <w:szCs w:val="20"/>
    </w:rPr>
  </w:style>
  <w:style w:type="paragraph" w:styleId="1413">
    <w:name w:val="xl60"/>
    <w:basedOn w:val="830"/>
    <w:next w:val="1413"/>
    <w:link w:val="83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1414">
    <w:name w:val="正文 首行缩进:  2 字符 Char Char"/>
    <w:basedOn w:val="830"/>
    <w:next w:val="1414"/>
    <w:link w:val="830"/>
    <w:qFormat/>
    <w:pPr>
      <w:ind w:firstLine="480"/>
      <w:spacing w:line="360" w:lineRule="auto"/>
    </w:pPr>
    <w:rPr>
      <w:rFonts w:ascii="楷体_GB2312" w:hAnsi="Times New Roman" w:eastAsia="楷体_GB2312" w:cs="Times New Roman"/>
      <w:bCs/>
      <w:sz w:val="24"/>
      <w:szCs w:val="24"/>
    </w:rPr>
  </w:style>
  <w:style w:type="paragraph" w:styleId="1415">
    <w:name w:val="正文lzq"/>
    <w:basedOn w:val="830"/>
    <w:next w:val="1415"/>
    <w:link w:val="830"/>
    <w:qFormat/>
    <w:pPr>
      <w:ind w:firstLine="480"/>
      <w:spacing w:line="360" w:lineRule="auto"/>
    </w:pPr>
    <w:rPr>
      <w:rFonts w:ascii="Times New Roman" w:hAnsi="Times New Roman" w:eastAsia="宋体" w:cs="Times New Roman"/>
      <w:sz w:val="24"/>
      <w:szCs w:val="20"/>
    </w:rPr>
  </w:style>
  <w:style w:type="paragraph" w:styleId="1416">
    <w:name w:val="正文文本 21"/>
    <w:basedOn w:val="830"/>
    <w:next w:val="1416"/>
    <w:link w:val="830"/>
    <w:qFormat/>
    <w:pPr>
      <w:ind w:left="720" w:hanging="720"/>
      <w:widowControl/>
    </w:pPr>
    <w:rPr>
      <w:rFonts w:ascii="Times New Roman" w:hAnsi="Times New Roman" w:eastAsia="宋体" w:cs="Times New Roman"/>
      <w:sz w:val="24"/>
      <w:szCs w:val="20"/>
      <w:lang w:val="en-GB"/>
    </w:rPr>
  </w:style>
  <w:style w:type="paragraph" w:styleId="1417">
    <w:name w:val="符号与编号 Char Char"/>
    <w:basedOn w:val="830"/>
    <w:next w:val="1417"/>
    <w:link w:val="830"/>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418">
    <w:name w:val="xl63"/>
    <w:basedOn w:val="830"/>
    <w:next w:val="1418"/>
    <w:link w:val="8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1419">
    <w:name w:val="标题4，章节第四层"/>
    <w:basedOn w:val="830"/>
    <w:next w:val="830"/>
    <w:link w:val="830"/>
    <w:qFormat/>
    <w:pPr>
      <w:spacing w:line="360" w:lineRule="auto"/>
      <w:tabs>
        <w:tab w:val="left" w:pos="0" w:leader="none"/>
      </w:tabs>
      <w:outlineLvl w:val="3"/>
    </w:pPr>
    <w:rPr>
      <w:rFonts w:ascii="宋体" w:hAnsi="宋体" w:eastAsia="宋体" w:cs="Times New Roman"/>
      <w:b/>
      <w:sz w:val="24"/>
      <w:szCs w:val="24"/>
    </w:rPr>
  </w:style>
  <w:style w:type="paragraph" w:styleId="1420">
    <w:name w:val="普通 (Web)"/>
    <w:basedOn w:val="830"/>
    <w:next w:val="1420"/>
    <w:link w:val="830"/>
    <w:qFormat/>
    <w:pPr>
      <w:jc w:val="left"/>
      <w:spacing w:before="100" w:beforeAutospacing="1" w:after="100" w:afterAutospacing="1"/>
      <w:widowControl/>
    </w:pPr>
    <w:rPr>
      <w:rFonts w:ascii="宋体" w:hAnsi="宋体" w:eastAsia="宋体" w:cs="Times New Roman"/>
      <w:sz w:val="24"/>
      <w:szCs w:val="24"/>
    </w:rPr>
  </w:style>
  <w:style w:type="paragraph" w:styleId="1421">
    <w:name w:val="表格内容"/>
    <w:basedOn w:val="830"/>
    <w:next w:val="1421"/>
    <w:link w:val="830"/>
    <w:qFormat/>
    <w:pPr>
      <w:jc w:val="center"/>
      <w:spacing w:before="60" w:line="300" w:lineRule="auto"/>
      <w:widowControl/>
    </w:pPr>
    <w:rPr>
      <w:rFonts w:ascii="Times New Roman" w:hAnsi="Times New Roman" w:eastAsia="宋体" w:cs="Times New Roman"/>
      <w:szCs w:val="20"/>
    </w:rPr>
  </w:style>
  <w:style w:type="paragraph" w:styleId="1422">
    <w:name w:val="Char1"/>
    <w:basedOn w:val="830"/>
    <w:next w:val="1422"/>
    <w:link w:val="830"/>
    <w:qFormat/>
    <w:rPr>
      <w:rFonts w:ascii="仿宋_GB2312" w:hAnsi="宋体" w:eastAsia="仿宋_GB2312" w:cs="宋体"/>
      <w:b/>
      <w:sz w:val="32"/>
      <w:szCs w:val="32"/>
    </w:rPr>
  </w:style>
  <w:style w:type="character" w:styleId="1423">
    <w:name w:val="MSG_EN_FONT_STYLE_NAME_TEMPLATE_ROLE_NUMBER MSG_EN_FONT_STYLE_NAME_BY_ROLE_TEXT 2_"/>
    <w:next w:val="1423"/>
    <w:link w:val="1424"/>
    <w:uiPriority w:val="99"/>
    <w:unhideWhenUsed/>
    <w:qFormat/>
    <w:rPr>
      <w:rFonts w:ascii="PMingLiU" w:hAnsi="PMingLiU" w:eastAsia="PMingLiU" w:cs="PMingLiU"/>
      <w:sz w:val="22"/>
      <w:shd w:val="clear" w:color="auto" w:fill="ffffff"/>
    </w:rPr>
  </w:style>
  <w:style w:type="paragraph" w:styleId="1424">
    <w:name w:val="MSG_EN_FONT_STYLE_NAME_TEMPLATE_ROLE_NUMBER MSG_EN_FONT_STYLE_NAME_BY_ROLE_TEXT 2"/>
    <w:basedOn w:val="830"/>
    <w:next w:val="1424"/>
    <w:link w:val="1423"/>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425">
    <w:name w:val="列出段落4"/>
    <w:basedOn w:val="830"/>
    <w:next w:val="1425"/>
    <w:link w:val="830"/>
    <w:qFormat/>
    <w:pPr>
      <w:ind w:firstLine="420"/>
    </w:pPr>
    <w:rPr>
      <w:rFonts w:ascii="Calibri" w:hAnsi="Calibri" w:eastAsia="Times New Roman" w:cs="Times New Roman"/>
      <w:sz w:val="20"/>
      <w:szCs w:val="20"/>
    </w:rPr>
  </w:style>
  <w:style w:type="character" w:styleId="1426">
    <w:name w:val="MSG_EN_FONT_STYLE_NAME_TEMPLATE_ROLE_NUMBER MSG_EN_FONT_STYLE_NAME_BY_ROLE_TEXT 9_"/>
    <w:next w:val="1426"/>
    <w:link w:val="1427"/>
    <w:uiPriority w:val="99"/>
    <w:unhideWhenUsed/>
    <w:qFormat/>
    <w:rPr>
      <w:sz w:val="17"/>
      <w:szCs w:val="17"/>
      <w:shd w:val="clear" w:color="auto" w:fill="ffffff"/>
    </w:rPr>
  </w:style>
  <w:style w:type="paragraph" w:styleId="1427">
    <w:name w:val="MSG_EN_FONT_STYLE_NAME_TEMPLATE_ROLE_NUMBER MSG_EN_FONT_STYLE_NAME_BY_ROLE_TEXT 9"/>
    <w:basedOn w:val="830"/>
    <w:next w:val="1427"/>
    <w:link w:val="1426"/>
    <w:uiPriority w:val="99"/>
    <w:unhideWhenUsed/>
    <w:qFormat/>
    <w:pPr>
      <w:jc w:val="center"/>
      <w:spacing w:line="188" w:lineRule="exact"/>
      <w:shd w:val="clear" w:color="auto" w:fill="ffffff"/>
    </w:pPr>
    <w:rPr>
      <w:sz w:val="17"/>
      <w:szCs w:val="17"/>
    </w:rPr>
  </w:style>
  <w:style w:type="character" w:styleId="1428">
    <w:name w:val="MSG_EN_FONT_STYLE_NAME_TEMPLATE_ROLE_NUMBER MSG_EN_FONT_STYLE_NAME_BY_ROLE_TEXT 3 + MSG_EN_FONT_STYLE_MODIFER_NAME PMingLiU"/>
    <w:next w:val="1428"/>
    <w:link w:val="830"/>
    <w:uiPriority w:val="99"/>
    <w:unhideWhenUsed/>
    <w:qFormat/>
    <w:rPr>
      <w:rFonts w:ascii="PMingLiU" w:hAnsi="PMingLiU" w:eastAsia="PMingLiU" w:cs="PMingLiU"/>
      <w:spacing w:val="40"/>
      <w:sz w:val="48"/>
      <w:szCs w:val="48"/>
      <w:shd w:val="clear" w:color="auto" w:fill="ffffff"/>
      <w:lang w:eastAsia="en-US"/>
    </w:rPr>
  </w:style>
  <w:style w:type="character" w:styleId="1429">
    <w:name w:val="MSG_EN_FONT_STYLE_NAME_TEMPLATE_ROLE_NUMBER MSG_EN_FONT_STYLE_NAME_BY_ROLE_TEXT 3_"/>
    <w:next w:val="1429"/>
    <w:link w:val="1430"/>
    <w:uiPriority w:val="99"/>
    <w:unhideWhenUsed/>
    <w:qFormat/>
    <w:rPr>
      <w:rFonts w:eastAsia="Times New Roman"/>
      <w:sz w:val="52"/>
      <w:szCs w:val="52"/>
      <w:shd w:val="clear" w:color="auto" w:fill="ffffff"/>
      <w:lang w:eastAsia="en-US"/>
    </w:rPr>
  </w:style>
  <w:style w:type="paragraph" w:styleId="1430">
    <w:name w:val="MSG_EN_FONT_STYLE_NAME_TEMPLATE_ROLE_NUMBER MSG_EN_FONT_STYLE_NAME_BY_ROLE_TEXT 3"/>
    <w:basedOn w:val="830"/>
    <w:next w:val="1430"/>
    <w:link w:val="1429"/>
    <w:uiPriority w:val="99"/>
    <w:unhideWhenUsed/>
    <w:qFormat/>
    <w:pPr>
      <w:jc w:val="left"/>
      <w:spacing w:line="979" w:lineRule="exact"/>
      <w:shd w:val="clear" w:color="auto" w:fill="ffffff"/>
    </w:pPr>
    <w:rPr>
      <w:rFonts w:eastAsia="Times New Roman"/>
      <w:sz w:val="52"/>
      <w:szCs w:val="52"/>
      <w:lang w:eastAsia="en-US"/>
    </w:rPr>
  </w:style>
  <w:style w:type="character" w:styleId="1431">
    <w:name w:val="MSG_EN_FONT_STYLE_NAME_TEMPLATE_ROLE_NUMBER MSG_EN_FONT_STYLE_NAME_BY_ROLE_TEXT 6 + MSG_EN_FONT_STYLE_MODIFER_NAME PMingLiU"/>
    <w:next w:val="1431"/>
    <w:link w:val="830"/>
    <w:uiPriority w:val="99"/>
    <w:unhideWhenUsed/>
    <w:qFormat/>
    <w:rPr>
      <w:rFonts w:ascii="PMingLiU" w:hAnsi="PMingLiU" w:eastAsia="PMingLiU" w:cs="PMingLiU"/>
      <w:spacing w:val="30"/>
      <w:sz w:val="28"/>
      <w:szCs w:val="28"/>
      <w:shd w:val="clear" w:color="auto" w:fill="ffffff"/>
      <w:lang w:eastAsia="en-US"/>
    </w:rPr>
  </w:style>
  <w:style w:type="character" w:styleId="1432">
    <w:name w:val="MSG_EN_FONT_STYLE_NAME_TEMPLATE_ROLE_NUMBER MSG_EN_FONT_STYLE_NAME_BY_ROLE_TEXT 6_"/>
    <w:next w:val="1432"/>
    <w:link w:val="1433"/>
    <w:uiPriority w:val="99"/>
    <w:unhideWhenUsed/>
    <w:qFormat/>
    <w:rPr>
      <w:rFonts w:eastAsia="Times New Roman"/>
      <w:b/>
      <w:bCs/>
      <w:sz w:val="32"/>
      <w:szCs w:val="32"/>
      <w:shd w:val="clear" w:color="auto" w:fill="ffffff"/>
      <w:lang w:eastAsia="en-US"/>
    </w:rPr>
  </w:style>
  <w:style w:type="paragraph" w:styleId="1433">
    <w:name w:val="MSG_EN_FONT_STYLE_NAME_TEMPLATE_ROLE_NUMBER MSG_EN_FONT_STYLE_NAME_BY_ROLE_TEXT 6"/>
    <w:basedOn w:val="830"/>
    <w:next w:val="1433"/>
    <w:link w:val="1432"/>
    <w:uiPriority w:val="99"/>
    <w:unhideWhenUsed/>
    <w:qFormat/>
    <w:pPr>
      <w:jc w:val="center"/>
      <w:spacing w:line="658" w:lineRule="exact"/>
      <w:shd w:val="clear" w:color="auto" w:fill="ffffff"/>
    </w:pPr>
    <w:rPr>
      <w:rFonts w:eastAsia="Times New Roman"/>
      <w:b/>
      <w:bCs/>
      <w:sz w:val="32"/>
      <w:szCs w:val="32"/>
      <w:lang w:eastAsia="en-US"/>
    </w:rPr>
  </w:style>
  <w:style w:type="character" w:styleId="1434">
    <w:name w:val="MSG_EN_FONT_STYLE_NAME_TEMPLATE_ROLE_NUMBER MSG_EN_FONT_STYLE_NAME_BY_ROLE_TEXT 7 + MSG_EN_FONT_STYLE_MODIFER_NAME SimSun"/>
    <w:next w:val="1434"/>
    <w:link w:val="830"/>
    <w:uiPriority w:val="99"/>
    <w:unhideWhenUsed/>
    <w:qFormat/>
    <w:rPr>
      <w:rFonts w:ascii="宋体" w:hAnsi="Times New Roman" w:cs="宋体"/>
      <w:color w:val="000000"/>
      <w:sz w:val="24"/>
      <w:szCs w:val="24"/>
      <w:shd w:val="clear" w:color="auto" w:fill="ffffff"/>
      <w:lang w:val="zh-CN"/>
    </w:rPr>
  </w:style>
  <w:style w:type="character" w:styleId="1435">
    <w:name w:val="MSG_EN_FONT_STYLE_NAME_TEMPLATE_ROLE_NUMBER MSG_EN_FONT_STYLE_NAME_BY_ROLE_TEXT 7_"/>
    <w:next w:val="1435"/>
    <w:link w:val="1436"/>
    <w:uiPriority w:val="99"/>
    <w:unhideWhenUsed/>
    <w:qFormat/>
    <w:rPr>
      <w:rFonts w:ascii="Times New Roman" w:hAnsi="Times New Roman" w:cs="宋体"/>
      <w:color w:val="000000"/>
      <w:sz w:val="24"/>
      <w:szCs w:val="24"/>
      <w:shd w:val="clear" w:color="auto" w:fill="ffffff"/>
      <w:lang w:val="zh-CN"/>
    </w:rPr>
  </w:style>
  <w:style w:type="paragraph" w:styleId="1436">
    <w:name w:val="MSG_EN_FONT_STYLE_NAME_TEMPLATE_ROLE_NUMBER MSG_EN_FONT_STYLE_NAME_BY_ROLE_TEXT 7"/>
    <w:basedOn w:val="830"/>
    <w:next w:val="1436"/>
    <w:link w:val="1435"/>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37">
    <w:name w:val="MSG_EN_FONT_STYLE_NAME_TEMPLATE_ROLE_NUMBER MSG_EN_FONT_STYLE_NAME_BY_ROLE_TEXT 4_"/>
    <w:next w:val="1437"/>
    <w:link w:val="1438"/>
    <w:uiPriority w:val="99"/>
    <w:unhideWhenUsed/>
    <w:qFormat/>
    <w:rPr>
      <w:rFonts w:ascii="PMingLiU" w:hAnsi="PMingLiU" w:eastAsia="PMingLiU" w:cs="PMingLiU"/>
      <w:spacing w:val="90"/>
      <w:sz w:val="30"/>
      <w:szCs w:val="30"/>
      <w:shd w:val="clear" w:color="auto" w:fill="ffffff"/>
    </w:rPr>
  </w:style>
  <w:style w:type="paragraph" w:styleId="1438">
    <w:name w:val="MSG_EN_FONT_STYLE_NAME_TEMPLATE_ROLE_NUMBER MSG_EN_FONT_STYLE_NAME_BY_ROLE_TEXT 4"/>
    <w:basedOn w:val="830"/>
    <w:next w:val="1438"/>
    <w:link w:val="1437"/>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39">
    <w:name w:val="MSG_EN_FONT_STYLE_NAME_TEMPLATE_ROLE_NUMBER MSG_EN_FONT_STYLE_NAME_BY_ROLE_TEXT 12_"/>
    <w:next w:val="1439"/>
    <w:link w:val="1440"/>
    <w:uiPriority w:val="99"/>
    <w:unhideWhenUsed/>
    <w:qFormat/>
    <w:rPr>
      <w:sz w:val="17"/>
      <w:szCs w:val="17"/>
      <w:shd w:val="clear" w:color="auto" w:fill="ffffff"/>
    </w:rPr>
  </w:style>
  <w:style w:type="paragraph" w:styleId="1440">
    <w:name w:val="MSG_EN_FONT_STYLE_NAME_TEMPLATE_ROLE_NUMBER MSG_EN_FONT_STYLE_NAME_BY_ROLE_TEXT 12"/>
    <w:basedOn w:val="830"/>
    <w:next w:val="1440"/>
    <w:link w:val="1439"/>
    <w:uiPriority w:val="99"/>
    <w:unhideWhenUsed/>
    <w:qFormat/>
    <w:pPr>
      <w:jc w:val="center"/>
      <w:spacing w:line="188" w:lineRule="exact"/>
      <w:shd w:val="clear" w:color="auto" w:fill="ffffff"/>
    </w:pPr>
    <w:rPr>
      <w:sz w:val="17"/>
      <w:szCs w:val="17"/>
    </w:rPr>
  </w:style>
  <w:style w:type="character" w:styleId="1441">
    <w:name w:val="MSG_EN_FONT_STYLE_NAME_TEMPLATE_ROLE_NUMBER MSG_EN_FONT_STYLE_NAME_BY_ROLE_TEXT 5_"/>
    <w:next w:val="1441"/>
    <w:link w:val="1442"/>
    <w:uiPriority w:val="99"/>
    <w:unhideWhenUsed/>
    <w:qFormat/>
    <w:rPr>
      <w:b/>
      <w:bCs/>
      <w:sz w:val="30"/>
      <w:szCs w:val="30"/>
      <w:shd w:val="clear" w:color="auto" w:fill="ffffff"/>
    </w:rPr>
  </w:style>
  <w:style w:type="paragraph" w:styleId="1442">
    <w:name w:val="MSG_EN_FONT_STYLE_NAME_TEMPLATE_ROLE_NUMBER MSG_EN_FONT_STYLE_NAME_BY_ROLE_TEXT 5"/>
    <w:basedOn w:val="830"/>
    <w:next w:val="1442"/>
    <w:link w:val="1441"/>
    <w:uiPriority w:val="99"/>
    <w:unhideWhenUsed/>
    <w:qFormat/>
    <w:pPr>
      <w:jc w:val="center"/>
      <w:spacing w:line="629" w:lineRule="exact"/>
      <w:shd w:val="clear" w:color="auto" w:fill="ffffff"/>
    </w:pPr>
    <w:rPr>
      <w:b/>
      <w:bCs/>
      <w:sz w:val="30"/>
      <w:szCs w:val="30"/>
    </w:rPr>
  </w:style>
  <w:style w:type="character" w:styleId="1443">
    <w:name w:val="MSG_EN_FONT_STYLE_NAME_TEMPLATE_ROLE_NUMBER MSG_EN_FONT_STYLE_NAME_BY_ROLE_TEXT 8 + MSG_EN_FONT_STYLE_MODIFER_SPACING 2"/>
    <w:next w:val="1443"/>
    <w:link w:val="830"/>
    <w:uiPriority w:val="99"/>
    <w:unhideWhenUsed/>
    <w:qFormat/>
    <w:rPr>
      <w:rFonts w:ascii="PMingLiU" w:hAnsi="PMingLiU" w:eastAsia="PMingLiU" w:cs="PMingLiU"/>
      <w:spacing w:val="40"/>
      <w:sz w:val="28"/>
      <w:szCs w:val="28"/>
      <w:shd w:val="clear" w:color="auto" w:fill="ffffff"/>
    </w:rPr>
  </w:style>
  <w:style w:type="character" w:styleId="1444">
    <w:name w:val="MSG_EN_FONT_STYLE_NAME_TEMPLATE_ROLE_NUMBER MSG_EN_FONT_STYLE_NAME_BY_ROLE_TEXT 8_"/>
    <w:next w:val="1444"/>
    <w:link w:val="1445"/>
    <w:uiPriority w:val="99"/>
    <w:unhideWhenUsed/>
    <w:qFormat/>
    <w:rPr>
      <w:rFonts w:ascii="PMingLiU" w:hAnsi="PMingLiU" w:eastAsia="PMingLiU" w:cs="PMingLiU"/>
      <w:spacing w:val="30"/>
      <w:sz w:val="28"/>
      <w:szCs w:val="28"/>
      <w:shd w:val="clear" w:color="auto" w:fill="ffffff"/>
    </w:rPr>
  </w:style>
  <w:style w:type="paragraph" w:styleId="1445">
    <w:name w:val="MSG_EN_FONT_STYLE_NAME_TEMPLATE_ROLE_NUMBER MSG_EN_FONT_STYLE_NAME_BY_ROLE_TEXT 8"/>
    <w:basedOn w:val="830"/>
    <w:next w:val="1445"/>
    <w:link w:val="1444"/>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46">
    <w:name w:val="MSG_EN_FONT_STYLE_NAME_TEMPLATE_ROLE_LEVEL MSG_EN_FONT_STYLE_NAME_BY_ROLE_HEADING 2_"/>
    <w:next w:val="1446"/>
    <w:link w:val="1447"/>
    <w:uiPriority w:val="99"/>
    <w:unhideWhenUsed/>
    <w:qFormat/>
    <w:rPr>
      <w:rFonts w:ascii="PMingLiU" w:hAnsi="PMingLiU" w:eastAsia="PMingLiU" w:cs="PMingLiU"/>
      <w:sz w:val="32"/>
      <w:szCs w:val="32"/>
      <w:shd w:val="clear" w:color="auto" w:fill="ffffff"/>
    </w:rPr>
  </w:style>
  <w:style w:type="paragraph" w:styleId="1447">
    <w:name w:val="MSG_EN_FONT_STYLE_NAME_TEMPLATE_ROLE_LEVEL MSG_EN_FONT_STYLE_NAME_BY_ROLE_HEADING 2"/>
    <w:basedOn w:val="830"/>
    <w:next w:val="1447"/>
    <w:link w:val="1446"/>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48">
    <w:name w:val="MSG_EN_FONT_STYLE_NAME_TEMPLATE_ROLE MSG_EN_FONT_STYLE_NAME_BY_ROLE_RUNNING_TITLE_"/>
    <w:next w:val="1448"/>
    <w:link w:val="1449"/>
    <w:uiPriority w:val="99"/>
    <w:unhideWhenUsed/>
    <w:qFormat/>
    <w:rPr>
      <w:sz w:val="17"/>
      <w:szCs w:val="17"/>
      <w:shd w:val="clear" w:color="auto" w:fill="ffffff"/>
    </w:rPr>
  </w:style>
  <w:style w:type="paragraph" w:styleId="1449">
    <w:name w:val="MSG_EN_FONT_STYLE_NAME_TEMPLATE_ROLE MSG_EN_FONT_STYLE_NAME_BY_ROLE_RUNNING_TITLE"/>
    <w:basedOn w:val="830"/>
    <w:next w:val="1449"/>
    <w:link w:val="1448"/>
    <w:uiPriority w:val="99"/>
    <w:unhideWhenUsed/>
    <w:qFormat/>
    <w:pPr>
      <w:jc w:val="left"/>
      <w:spacing w:line="188" w:lineRule="exact"/>
      <w:shd w:val="clear" w:color="auto" w:fill="ffffff"/>
    </w:pPr>
    <w:rPr>
      <w:sz w:val="17"/>
      <w:szCs w:val="17"/>
    </w:rPr>
  </w:style>
  <w:style w:type="character" w:styleId="1450">
    <w:name w:val="MSG_EN_FONT_STYLE_NAME_TEMPLATE_ROLE MSG_EN_FONT_STYLE_NAME_BY_ROLE_RUNNING_TITLE1"/>
    <w:next w:val="1450"/>
    <w:link w:val="830"/>
    <w:uiPriority w:val="99"/>
    <w:unhideWhenUsed/>
    <w:qFormat/>
    <w:rPr>
      <w:sz w:val="17"/>
      <w:szCs w:val="17"/>
      <w:shd w:val="clear" w:color="auto" w:fill="ffffff"/>
    </w:rPr>
  </w:style>
  <w:style w:type="character" w:styleId="1451">
    <w:name w:val="MSG_EN_FONT_STYLE_NAME_TEMPLATE_ROLE_LEVEL MSG_EN_FONT_STYLE_NAME_BY_ROLE_HEADING 1_"/>
    <w:next w:val="1451"/>
    <w:link w:val="1452"/>
    <w:uiPriority w:val="99"/>
    <w:unhideWhenUsed/>
    <w:qFormat/>
    <w:rPr>
      <w:rFonts w:ascii="PMingLiU" w:hAnsi="PMingLiU" w:eastAsia="PMingLiU" w:cs="PMingLiU"/>
      <w:sz w:val="50"/>
      <w:szCs w:val="50"/>
      <w:shd w:val="clear" w:color="auto" w:fill="ffffff"/>
    </w:rPr>
  </w:style>
  <w:style w:type="paragraph" w:styleId="1452">
    <w:name w:val="MSG_EN_FONT_STYLE_NAME_TEMPLATE_ROLE_LEVEL MSG_EN_FONT_STYLE_NAME_BY_ROLE_HEADING 1"/>
    <w:basedOn w:val="830"/>
    <w:next w:val="1452"/>
    <w:link w:val="1451"/>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53">
    <w:name w:val="MSG_EN_FONT_STYLE_NAME_TEMPLATE_ROLE_NUMBER MSG_EN_FONT_STYLE_NAME_BY_ROLE_TEXT 11_"/>
    <w:next w:val="1453"/>
    <w:link w:val="1454"/>
    <w:uiPriority w:val="99"/>
    <w:unhideWhenUsed/>
    <w:qFormat/>
    <w:rPr>
      <w:sz w:val="17"/>
      <w:szCs w:val="17"/>
      <w:shd w:val="clear" w:color="auto" w:fill="ffffff"/>
    </w:rPr>
  </w:style>
  <w:style w:type="paragraph" w:styleId="1454">
    <w:name w:val="MSG_EN_FONT_STYLE_NAME_TEMPLATE_ROLE_NUMBER MSG_EN_FONT_STYLE_NAME_BY_ROLE_TEXT 11"/>
    <w:basedOn w:val="830"/>
    <w:next w:val="1454"/>
    <w:link w:val="1453"/>
    <w:uiPriority w:val="99"/>
    <w:unhideWhenUsed/>
    <w:qFormat/>
    <w:pPr>
      <w:jc w:val="center"/>
      <w:spacing w:line="188" w:lineRule="exact"/>
      <w:shd w:val="clear" w:color="auto" w:fill="ffffff"/>
    </w:pPr>
    <w:rPr>
      <w:sz w:val="17"/>
      <w:szCs w:val="17"/>
    </w:rPr>
  </w:style>
  <w:style w:type="character" w:styleId="1455">
    <w:name w:val="MSG_EN_FONT_STYLE_NAME_TEMPLATE_ROLE_NUMBER MSG_EN_FONT_STYLE_NAME_BY_ROLE_TEXT 10_"/>
    <w:next w:val="1455"/>
    <w:link w:val="1456"/>
    <w:uiPriority w:val="99"/>
    <w:unhideWhenUsed/>
    <w:qFormat/>
    <w:rPr>
      <w:sz w:val="17"/>
      <w:szCs w:val="17"/>
      <w:shd w:val="clear" w:color="auto" w:fill="ffffff"/>
    </w:rPr>
  </w:style>
  <w:style w:type="paragraph" w:styleId="1456">
    <w:name w:val="MSG_EN_FONT_STYLE_NAME_TEMPLATE_ROLE_NUMBER MSG_EN_FONT_STYLE_NAME_BY_ROLE_TEXT 10"/>
    <w:basedOn w:val="830"/>
    <w:next w:val="1456"/>
    <w:link w:val="1455"/>
    <w:uiPriority w:val="99"/>
    <w:unhideWhenUsed/>
    <w:qFormat/>
    <w:pPr>
      <w:jc w:val="center"/>
      <w:spacing w:line="188" w:lineRule="exact"/>
      <w:shd w:val="clear" w:color="auto" w:fill="ffffff"/>
    </w:pPr>
    <w:rPr>
      <w:sz w:val="17"/>
      <w:szCs w:val="17"/>
    </w:rPr>
  </w:style>
  <w:style w:type="character" w:styleId="1457">
    <w:name w:val="MSG_EN_FONT_STYLE_NAME_TEMPLATE_ROLE_NUMBER MSG_EN_FONT_STYLE_NAME_BY_ROLE_TEXT 5 + MSG_EN_FONT_STYLE_MODIFER_NAME SimSun"/>
    <w:next w:val="1457"/>
    <w:link w:val="830"/>
    <w:uiPriority w:val="99"/>
    <w:unhideWhenUsed/>
    <w:qFormat/>
    <w:rPr>
      <w:rFonts w:ascii="宋体" w:cs="宋体"/>
      <w:sz w:val="32"/>
      <w:szCs w:val="32"/>
      <w:shd w:val="clear" w:color="auto" w:fill="ffffff"/>
    </w:rPr>
  </w:style>
  <w:style w:type="character" w:styleId="1458">
    <w:name w:val="MSG_EN_FONT_STYLE_NAME_TEMPLATE_ROLE_NUMBER MSG_EN_FONT_STYLE_NAME_BY_ROLE_TEXT 4 + MSG_EN_FONT_STYLE_MODIFER_NAME Times New Roman"/>
    <w:next w:val="1458"/>
    <w:link w:val="830"/>
    <w:uiPriority w:val="99"/>
    <w:unhideWhenUsed/>
    <w:qFormat/>
    <w:rPr>
      <w:rFonts w:ascii="PMingLiU" w:hAnsi="PMingLiU" w:eastAsia="Times New Roman" w:cs="PMingLiU"/>
      <w:b/>
      <w:bCs/>
      <w:spacing w:val="90"/>
      <w:sz w:val="30"/>
      <w:szCs w:val="30"/>
      <w:shd w:val="clear" w:color="auto" w:fill="ffffff"/>
      <w:lang w:eastAsia="en-US"/>
    </w:rPr>
  </w:style>
  <w:style w:type="character" w:styleId="1459">
    <w:name w:val="MSG_EN_FONT_STYLE_NAME_TEMPLATE_ROLE_NUMBER MSG_EN_FONT_STYLE_NAME_BY_ROLE_TEXT 7 + MSG_EN_FONT_STYLE_MODIFER_NAME PMingLiU"/>
    <w:next w:val="1459"/>
    <w:link w:val="830"/>
    <w:uiPriority w:val="99"/>
    <w:unhideWhenUsed/>
    <w:qFormat/>
    <w:rPr>
      <w:rFonts w:ascii="PMingLiU" w:hAnsi="PMingLiU" w:eastAsia="PMingLiU" w:cs="PMingLiU"/>
      <w:color w:val="000000"/>
      <w:spacing w:val="120"/>
      <w:sz w:val="22"/>
      <w:szCs w:val="22"/>
      <w:shd w:val="clear" w:color="auto" w:fill="ffffff"/>
      <w:lang w:val="zh-CN"/>
    </w:rPr>
  </w:style>
  <w:style w:type="character" w:styleId="1460">
    <w:name w:val="MSG_EN_FONT_STYLE_NAME_TEMPLATE_ROLE_NUMBER MSG_EN_FONT_STYLE_NAME_BY_ROLE_TEXT 4 + MSG_EN_FONT_STYLE_MODIFER_SPACING 6 Exact"/>
    <w:next w:val="1460"/>
    <w:link w:val="830"/>
    <w:uiPriority w:val="99"/>
    <w:unhideWhenUsed/>
    <w:qFormat/>
    <w:rPr>
      <w:rFonts w:ascii="PMingLiU" w:hAnsi="PMingLiU" w:eastAsia="PMingLiU" w:cs="PMingLiU"/>
      <w:color w:val="000000"/>
      <w:spacing w:val="120"/>
      <w:sz w:val="30"/>
      <w:szCs w:val="30"/>
      <w:shd w:val="clear" w:color="auto" w:fill="ffffff"/>
    </w:rPr>
  </w:style>
  <w:style w:type="character" w:styleId="1461">
    <w:name w:val="MSG_EN_FONT_STYLE_NAME_TEMPLATE_ROLE_NUMBER MSG_EN_FONT_STYLE_NAME_BY_ROLE_TEXT 4 + MSG_EN_FONT_STYLE_MODIFER_NAME SimSun"/>
    <w:next w:val="1461"/>
    <w:link w:val="830"/>
    <w:uiPriority w:val="99"/>
    <w:unhideWhenUsed/>
    <w:qFormat/>
    <w:rPr>
      <w:rFonts w:ascii="宋体" w:hAnsi="PMingLiU" w:eastAsia="PMingLiU" w:cs="宋体"/>
      <w:b/>
      <w:bCs/>
      <w:spacing w:val="90"/>
      <w:sz w:val="32"/>
      <w:szCs w:val="32"/>
      <w:shd w:val="clear" w:color="auto" w:fill="ffffff"/>
    </w:rPr>
  </w:style>
  <w:style w:type="character" w:styleId="1462">
    <w:name w:val="MSG_EN_FONT_STYLE_NAME_TEMPLATE_ROLE_NUMBER MSG_EN_FONT_STYLE_NAME_BY_ROLE_TEXT 5 + MSG_EN_FONT_STYLE_MODIFER_NAME PMingLiU"/>
    <w:next w:val="1462"/>
    <w:link w:val="830"/>
    <w:uiPriority w:val="99"/>
    <w:unhideWhenUsed/>
    <w:qFormat/>
    <w:rPr>
      <w:rFonts w:ascii="PMingLiU" w:hAnsi="PMingLiU" w:eastAsia="PMingLiU" w:cs="PMingLiU"/>
      <w:sz w:val="30"/>
      <w:szCs w:val="30"/>
      <w:shd w:val="clear" w:color="auto" w:fill="ffffff"/>
    </w:rPr>
  </w:style>
  <w:style w:type="character" w:styleId="1463">
    <w:name w:val="MSG_EN_FONT_STYLE_NAME_TEMPLATE_ROLE_NUMBER MSG_EN_FONT_STYLE_NAME_BY_ROLE_TEXT 2 + MSG_EN_FONT_STYLE_MODIFER_SIZE 4"/>
    <w:next w:val="1463"/>
    <w:link w:val="830"/>
    <w:uiPriority w:val="99"/>
    <w:unhideWhenUsed/>
    <w:qFormat/>
    <w:rPr>
      <w:rFonts w:ascii="PMingLiU" w:hAnsi="PMingLiU" w:eastAsia="PMingLiU" w:cs="PMingLiU"/>
      <w:spacing w:val="30"/>
      <w:sz w:val="8"/>
      <w:szCs w:val="8"/>
      <w:shd w:val="clear" w:color="auto" w:fill="ffffff"/>
    </w:rPr>
  </w:style>
  <w:style w:type="character" w:styleId="1464">
    <w:name w:val="MSG_EN_FONT_STYLE_NAME_TEMPLATE_ROLE_NUMBER MSG_EN_FONT_STYLE_NAME_BY_ROLE_TEXT 2 + MSG_EN_FONT_STYLE_MODIFER_NAME SimSun"/>
    <w:next w:val="1464"/>
    <w:link w:val="830"/>
    <w:uiPriority w:val="99"/>
    <w:unhideWhenUsed/>
    <w:qFormat/>
    <w:rPr>
      <w:rFonts w:ascii="宋体" w:hAnsi="PMingLiU" w:eastAsia="PMingLiU" w:cs="宋体"/>
      <w:sz w:val="22"/>
      <w:szCs w:val="22"/>
      <w:shd w:val="clear" w:color="auto" w:fill="ffffff"/>
    </w:rPr>
  </w:style>
  <w:style w:type="character" w:styleId="1465">
    <w:name w:val="日期 Char1"/>
    <w:next w:val="1465"/>
    <w:link w:val="830"/>
    <w:qFormat/>
    <w:rPr>
      <w:rFonts w:cs="宋体"/>
      <w:color w:val="000000"/>
      <w:sz w:val="24"/>
      <w:szCs w:val="24"/>
      <w:lang w:val="zh-CN"/>
    </w:rPr>
  </w:style>
  <w:style w:type="character" w:styleId="1466">
    <w:name w:val="MSG_EN_FONT_STYLE_NAME_TEMPLATE_ROLE_NUMBER MSG_EN_FONT_STYLE_NAME_BY_ROLE_TEXT 2 + MSG_EN_FONT_STYLE_MODIFER_SPACING 8"/>
    <w:next w:val="1466"/>
    <w:link w:val="830"/>
    <w:uiPriority w:val="99"/>
    <w:unhideWhenUsed/>
    <w:qFormat/>
    <w:rPr>
      <w:rFonts w:ascii="PMingLiU" w:hAnsi="PMingLiU" w:eastAsia="PMingLiU" w:cs="PMingLiU"/>
      <w:spacing w:val="170"/>
      <w:sz w:val="22"/>
      <w:szCs w:val="22"/>
      <w:shd w:val="clear" w:color="auto" w:fill="ffffff"/>
    </w:rPr>
  </w:style>
  <w:style w:type="character" w:styleId="1467">
    <w:name w:val="MSG_EN_FONT_STYLE_NAME_TEMPLATE_ROLE_NUMBER MSG_EN_FONT_STYLE_NAME_BY_ROLE_TEXT 2 + MSG_EN_FONT_STYLE_MODIFER_SPACING 6"/>
    <w:next w:val="1467"/>
    <w:link w:val="830"/>
    <w:uiPriority w:val="99"/>
    <w:unhideWhenUsed/>
    <w:qFormat/>
    <w:rPr>
      <w:rFonts w:ascii="PMingLiU" w:hAnsi="PMingLiU" w:eastAsia="PMingLiU" w:cs="PMingLiU"/>
      <w:spacing w:val="120"/>
      <w:sz w:val="22"/>
      <w:szCs w:val="22"/>
      <w:shd w:val="clear" w:color="auto" w:fill="ffffff"/>
    </w:rPr>
  </w:style>
  <w:style w:type="character" w:styleId="1468">
    <w:name w:val="MSG_EN_FONT_STYLE_NAME_TEMPLATE_ROLE_NUMBER MSG_EN_FONT_STYLE_NAME_BY_ROLE_TEXT 2 + MSG_EN_FONT_STYLE_MODIFER_NAME Times New Roman"/>
    <w:next w:val="1468"/>
    <w:link w:val="830"/>
    <w:uiPriority w:val="99"/>
    <w:unhideWhenUsed/>
    <w:qFormat/>
    <w:rPr>
      <w:rFonts w:ascii="PMingLiU" w:hAnsi="PMingLiU" w:eastAsia="Times New Roman" w:cs="PMingLiU"/>
      <w:spacing w:val="10"/>
      <w:sz w:val="22"/>
      <w:szCs w:val="22"/>
      <w:shd w:val="clear" w:color="auto" w:fill="ffffff"/>
      <w:lang w:eastAsia="en-US"/>
    </w:rPr>
  </w:style>
  <w:style w:type="character" w:styleId="1469">
    <w:name w:val="批注框文本 Char1"/>
    <w:next w:val="1469"/>
    <w:link w:val="830"/>
    <w:qFormat/>
    <w:rPr>
      <w:rFonts w:cs="宋体"/>
      <w:color w:val="000000"/>
      <w:sz w:val="18"/>
      <w:szCs w:val="18"/>
      <w:lang w:val="zh-CN"/>
    </w:rPr>
  </w:style>
  <w:style w:type="character" w:styleId="1470">
    <w:name w:val="MSG_EN_FONT_STYLE_NAME_TEMPLATE_ROLE_NUMBER MSG_EN_FONT_STYLE_NAME_BY_ROLE_TEXT 2 + MSG_EN_FONT_STYLE_MODIFER_NAME Times New Roman1"/>
    <w:next w:val="1470"/>
    <w:link w:val="830"/>
    <w:uiPriority w:val="99"/>
    <w:unhideWhenUsed/>
    <w:qFormat/>
    <w:rPr>
      <w:rFonts w:ascii="PMingLiU" w:hAnsi="PMingLiU" w:eastAsia="Times New Roman" w:cs="PMingLiU"/>
      <w:sz w:val="22"/>
      <w:szCs w:val="22"/>
      <w:shd w:val="clear" w:color="auto" w:fill="ffffff"/>
      <w:lang w:eastAsia="en-US"/>
    </w:rPr>
  </w:style>
  <w:style w:type="character" w:styleId="1471">
    <w:name w:val="MSG_EN_FONT_STYLE_NAME_TEMPLATE_ROLE_NUMBER MSG_EN_FONT_STYLE_NAME_BY_ROLE_TEXT 2 Exact"/>
    <w:next w:val="1471"/>
    <w:link w:val="830"/>
    <w:uiPriority w:val="99"/>
    <w:unhideWhenUsed/>
    <w:qFormat/>
    <w:rPr>
      <w:rFonts w:ascii="PMingLiU" w:hAnsi="PMingLiU" w:eastAsia="PMingLiU" w:cs="PMingLiU"/>
      <w:sz w:val="22"/>
      <w:szCs w:val="22"/>
    </w:rPr>
  </w:style>
  <w:style w:type="character" w:styleId="1472">
    <w:name w:val="MSG_EN_FONT_STYLE_NAME_TEMPLATE_ROLE_NUMBER MSG_EN_FONT_STYLE_NAME_BY_ROLE_TEXT 4 Exact"/>
    <w:next w:val="1472"/>
    <w:link w:val="830"/>
    <w:uiPriority w:val="99"/>
    <w:unhideWhenUsed/>
    <w:qFormat/>
    <w:rPr>
      <w:rFonts w:ascii="PMingLiU" w:hAnsi="PMingLiU" w:eastAsia="PMingLiU" w:cs="PMingLiU"/>
      <w:spacing w:val="90"/>
      <w:sz w:val="30"/>
      <w:szCs w:val="30"/>
    </w:rPr>
  </w:style>
  <w:style w:type="character" w:styleId="1473">
    <w:name w:val="MSG_EN_FONT_STYLE_NAME_TEMPLATE_ROLE_NUMBER MSG_EN_FONT_STYLE_NAME_BY_ROLE_TEXT 2 + MSG_EN_FONT_STYLE_MODIFER_SPACING 2"/>
    <w:next w:val="1473"/>
    <w:link w:val="830"/>
    <w:uiPriority w:val="99"/>
    <w:unhideWhenUsed/>
    <w:qFormat/>
    <w:rPr>
      <w:rFonts w:ascii="PMingLiU" w:hAnsi="PMingLiU" w:eastAsia="PMingLiU" w:cs="PMingLiU"/>
      <w:spacing w:val="40"/>
      <w:sz w:val="22"/>
      <w:szCs w:val="22"/>
      <w:shd w:val="clear" w:color="auto" w:fill="ffffff"/>
    </w:rPr>
  </w:style>
  <w:style w:type="character" w:styleId="1474">
    <w:name w:val="MSG_EN_FONT_STYLE_NAME_TEMPLATE_ROLE_NUMBER MSG_EN_FONT_STYLE_NAME_BY_ROLE_TEXT 2 + MSG_EN_FONT_STYLE_MODIFER_NAME Times New Roman2"/>
    <w:next w:val="1474"/>
    <w:link w:val="830"/>
    <w:uiPriority w:val="99"/>
    <w:unhideWhenUsed/>
    <w:qFormat/>
    <w:rPr>
      <w:rFonts w:ascii="PMingLiU" w:hAnsi="PMingLiU" w:eastAsia="Times New Roman" w:cs="PMingLiU"/>
      <w:spacing w:val="30"/>
      <w:sz w:val="22"/>
      <w:szCs w:val="22"/>
      <w:shd w:val="clear" w:color="auto" w:fill="ffffff"/>
      <w:lang w:eastAsia="en-US"/>
    </w:rPr>
  </w:style>
  <w:style w:type="paragraph" w:styleId="1475">
    <w:name w:val="修订1"/>
    <w:next w:val="1475"/>
    <w:link w:val="830"/>
    <w:qFormat/>
    <w:rPr>
      <w:rFonts w:ascii="Times New Roman" w:hAnsi="Times New Roman" w:eastAsia="宋体" w:cs="Times New Roman"/>
      <w:sz w:val="21"/>
      <w:szCs w:val="24"/>
      <w:lang w:val="en-US" w:eastAsia="zh-CN" w:bidi="ar-SA"/>
    </w:rPr>
  </w:style>
  <w:style w:type="character" w:styleId="1476">
    <w:name w:val="批注文字 字符"/>
    <w:next w:val="1476"/>
    <w:link w:val="830"/>
    <w:uiPriority w:val="99"/>
    <w:semiHidden/>
    <w:qFormat/>
    <w:rPr>
      <w:rFonts w:ascii="Times New Roman" w:hAnsi="Times New Roman"/>
      <w:sz w:val="21"/>
    </w:rPr>
  </w:style>
  <w:style w:type="paragraph" w:styleId="1477">
    <w:name w:val="n_p_lineheight"/>
    <w:basedOn w:val="830"/>
    <w:next w:val="1477"/>
    <w:link w:val="830"/>
    <w:qFormat/>
    <w:pPr>
      <w:jc w:val="left"/>
      <w:widowControl/>
    </w:pPr>
    <w:rPr>
      <w:rFonts w:ascii="宋体" w:hAnsi="宋体" w:eastAsia="宋体" w:cs="宋体"/>
      <w:sz w:val="24"/>
      <w:szCs w:val="24"/>
    </w:rPr>
  </w:style>
  <w:style w:type="paragraph" w:styleId="1478">
    <w:name w:val="reader-word-layer"/>
    <w:basedOn w:val="830"/>
    <w:next w:val="1478"/>
    <w:link w:val="830"/>
    <w:qFormat/>
    <w:pPr>
      <w:jc w:val="left"/>
      <w:spacing w:before="100" w:beforeAutospacing="1" w:after="100" w:afterAutospacing="1"/>
      <w:widowControl/>
    </w:pPr>
    <w:rPr>
      <w:rFonts w:ascii="宋体" w:hAnsi="宋体" w:eastAsia="宋体" w:cs="宋体"/>
      <w:sz w:val="24"/>
      <w:szCs w:val="24"/>
    </w:rPr>
  </w:style>
  <w:style w:type="paragraph" w:styleId="1479">
    <w:name w:val="样式 样式 样式 左侧:  2 字符1 + 首行缩进:  2 字符1 + 首行缩进:  2 字符"/>
    <w:basedOn w:val="830"/>
    <w:next w:val="1479"/>
    <w:link w:val="830"/>
    <w:qFormat/>
    <w:pPr>
      <w:ind w:firstLine="480"/>
      <w:spacing w:before="60" w:after="120" w:line="440" w:lineRule="atLeast"/>
      <w:widowControl/>
    </w:pPr>
    <w:rPr>
      <w:rFonts w:ascii="Times New Roman" w:hAnsi="Times New Roman" w:eastAsia="宋体" w:cs="Times New Roman"/>
      <w:sz w:val="24"/>
    </w:rPr>
  </w:style>
  <w:style w:type="paragraph" w:styleId="1480">
    <w:name w:val="一级目录"/>
    <w:next w:val="830"/>
    <w:link w:val="830"/>
    <w:uiPriority w:val="99"/>
    <w:qFormat/>
    <w:pPr>
      <w:jc w:val="center"/>
      <w:outlineLvl w:val="0"/>
    </w:pPr>
    <w:rPr>
      <w:rFonts w:ascii="黑体" w:hAnsi="Times New Roman" w:eastAsia="黑体" w:cs="Times New Roman"/>
      <w:b/>
      <w:bCs/>
      <w:sz w:val="44"/>
      <w:szCs w:val="44"/>
      <w:lang w:val="en-US" w:eastAsia="zh-CN" w:bidi="ar-SA"/>
    </w:rPr>
  </w:style>
  <w:style w:type="table" w:styleId="1481">
    <w:name w:val="网格型1"/>
    <w:basedOn w:val="841"/>
    <w:next w:val="1481"/>
    <w:link w:val="830"/>
    <w:qFormat/>
    <w:rPr>
      <w:rFonts w:ascii="等线" w:hAnsi="等线" w:eastAsia="等线"/>
    </w:rPr>
    <w:tblPr/>
  </w:style>
  <w:style w:type="paragraph" w:styleId="1482">
    <w:name w:val="Table Paragraph"/>
    <w:basedOn w:val="830"/>
    <w:next w:val="1482"/>
    <w:link w:val="830"/>
    <w:uiPriority w:val="1"/>
    <w:qFormat/>
    <w:pPr>
      <w:jc w:val="left"/>
    </w:pPr>
    <w:rPr>
      <w:rFonts w:ascii="宋体" w:hAnsi="宋体" w:eastAsia="宋体" w:cs="宋体"/>
      <w:sz w:val="22"/>
      <w:lang w:val="zh-CN" w:bidi="zh-CN"/>
    </w:rPr>
  </w:style>
  <w:style w:type="character" w:styleId="1483">
    <w:name w:val="font161"/>
    <w:next w:val="1483"/>
    <w:link w:val="830"/>
    <w:qFormat/>
    <w:rPr>
      <w:b/>
      <w:sz w:val="32"/>
    </w:rPr>
  </w:style>
  <w:style w:type="character" w:styleId="1484">
    <w:name w:val="批注文字 Char1"/>
    <w:next w:val="1484"/>
    <w:link w:val="830"/>
    <w:qFormat/>
    <w:rPr>
      <w:sz w:val="21"/>
    </w:rPr>
  </w:style>
  <w:style w:type="paragraph" w:styleId="1485">
    <w:name w:val="6'"/>
    <w:basedOn w:val="830"/>
    <w:next w:val="1485"/>
    <w:link w:val="830"/>
    <w:qFormat/>
    <w:pPr>
      <w:jc w:val="center"/>
      <w:spacing w:line="320" w:lineRule="exact"/>
    </w:pPr>
    <w:rPr>
      <w:rFonts w:ascii="Times New Roman" w:hAnsi="Times New Roman" w:eastAsia="宋体" w:cs="Times New Roman"/>
      <w:spacing w:val="20"/>
      <w:szCs w:val="20"/>
    </w:rPr>
  </w:style>
  <w:style w:type="paragraph" w:styleId="1486">
    <w:name w:val="样式 标题 3 + (中文) 黑体 小四 非加粗 段前: 7.8 磅 段后: 0 磅 行距: 固定值 20 磅"/>
    <w:basedOn w:val="833"/>
    <w:next w:val="1486"/>
    <w:link w:val="830"/>
    <w:qFormat/>
    <w:pPr>
      <w:spacing w:before="0" w:after="0" w:line="400" w:lineRule="exact"/>
    </w:pPr>
    <w:rPr>
      <w:rFonts w:eastAsia="黑体"/>
      <w:b w:val="0"/>
      <w:bCs w:val="0"/>
      <w:sz w:val="24"/>
      <w:szCs w:val="20"/>
    </w:rPr>
  </w:style>
  <w:style w:type="paragraph" w:styleId="1487">
    <w:name w:val="样式 标题 1 + 黑体 三号 非加粗 居中 段前: 6 磅 段后: 6 磅 行距: 固定值 20 磅"/>
    <w:basedOn w:val="831"/>
    <w:next w:val="1487"/>
    <w:link w:val="830"/>
    <w:qFormat/>
    <w:pPr>
      <w:jc w:val="center"/>
      <w:spacing w:before="120" w:after="120" w:line="400" w:lineRule="exact"/>
    </w:pPr>
    <w:rPr>
      <w:rFonts w:ascii="黑体" w:hAnsi="黑体" w:eastAsia="黑体"/>
      <w:b w:val="0"/>
      <w:bCs w:val="0"/>
      <w:sz w:val="32"/>
      <w:szCs w:val="20"/>
    </w:rPr>
  </w:style>
  <w:style w:type="paragraph" w:styleId="1488">
    <w:name w:val="样式 标题 2 + Times New Roman 四号 非加粗 段前: 5 磅 段后: 0 磅 行距: 固定值 20..."/>
    <w:basedOn w:val="832"/>
    <w:next w:val="1488"/>
    <w:link w:val="830"/>
    <w:qFormat/>
    <w:pPr>
      <w:spacing w:before="100" w:after="0" w:line="400" w:lineRule="exact"/>
    </w:pPr>
    <w:rPr>
      <w:rFonts w:ascii="Times New Roman" w:hAnsi="Times New Roman"/>
      <w:b w:val="0"/>
      <w:bCs w:val="0"/>
      <w:sz w:val="28"/>
      <w:szCs w:val="20"/>
    </w:rPr>
  </w:style>
  <w:style w:type="paragraph" w:styleId="1489">
    <w:name w:val="Blockquote"/>
    <w:basedOn w:val="830"/>
    <w:next w:val="1489"/>
    <w:link w:val="830"/>
    <w:uiPriority w:val="99"/>
    <w:qFormat/>
    <w:pPr>
      <w:ind w:left="360" w:right="360"/>
      <w:jc w:val="left"/>
      <w:spacing w:before="100" w:after="100"/>
    </w:pPr>
    <w:rPr>
      <w:rFonts w:ascii="Times New Roman" w:hAnsi="Times New Roman" w:eastAsia="宋体" w:cs="Times New Roman"/>
      <w:sz w:val="24"/>
      <w:szCs w:val="20"/>
    </w:rPr>
  </w:style>
  <w:style w:type="paragraph" w:styleId="1490">
    <w:name w:val="表格文字"/>
    <w:basedOn w:val="830"/>
    <w:next w:val="1490"/>
    <w:link w:val="830"/>
    <w:qFormat/>
    <w:pPr>
      <w:jc w:val="left"/>
      <w:spacing w:line="420" w:lineRule="atLeast"/>
    </w:pPr>
    <w:rPr>
      <w:rFonts w:ascii="Times New Roman" w:hAnsi="Times New Roman" w:eastAsia="宋体" w:cs="Times New Roman"/>
      <w:szCs w:val="20"/>
    </w:rPr>
  </w:style>
  <w:style w:type="character" w:styleId="1491">
    <w:name w:val="页眉 Char1"/>
    <w:next w:val="1491"/>
    <w:link w:val="830"/>
    <w:uiPriority w:val="99"/>
    <w:semiHidden/>
    <w:qFormat/>
    <w:rPr>
      <w:rFonts w:ascii="Calibri" w:hAnsi="Calibri" w:eastAsia="宋体" w:cs="Times New Roman"/>
      <w:sz w:val="18"/>
      <w:szCs w:val="18"/>
    </w:rPr>
  </w:style>
  <w:style w:type="character" w:styleId="1492">
    <w:name w:val="页脚 Char1"/>
    <w:next w:val="1492"/>
    <w:link w:val="830"/>
    <w:uiPriority w:val="99"/>
    <w:semiHidden/>
    <w:qFormat/>
    <w:rPr>
      <w:rFonts w:ascii="Calibri" w:hAnsi="Calibri" w:eastAsia="宋体" w:cs="Times New Roman"/>
      <w:sz w:val="18"/>
      <w:szCs w:val="18"/>
    </w:rPr>
  </w:style>
  <w:style w:type="character" w:styleId="1493">
    <w:name w:val="文档结构图 Char1"/>
    <w:next w:val="1493"/>
    <w:link w:val="830"/>
    <w:qFormat/>
    <w:rPr>
      <w:rFonts w:ascii="宋体" w:hAnsi="Calibri" w:eastAsia="宋体" w:cs="Times New Roman"/>
      <w:sz w:val="18"/>
      <w:szCs w:val="18"/>
    </w:rPr>
  </w:style>
  <w:style w:type="character" w:styleId="1494">
    <w:name w:val="标题4 Char Char"/>
    <w:next w:val="1494"/>
    <w:link w:val="1495"/>
    <w:qFormat/>
    <w:rPr>
      <w:rFonts w:ascii="Arial" w:hAnsi="Arial"/>
      <w:b/>
      <w:bCs/>
      <w:sz w:val="24"/>
      <w:szCs w:val="32"/>
    </w:rPr>
  </w:style>
  <w:style w:type="paragraph" w:styleId="1495">
    <w:name w:val="标题4"/>
    <w:basedOn w:val="832"/>
    <w:next w:val="874"/>
    <w:link w:val="1494"/>
    <w:qFormat/>
    <w:rPr>
      <w:rFonts w:eastAsia="宋体" w:cs="Times New Roman"/>
      <w:sz w:val="24"/>
    </w:rPr>
  </w:style>
  <w:style w:type="character" w:styleId="1496">
    <w:name w:val="副标题 Char1"/>
    <w:next w:val="1496"/>
    <w:link w:val="830"/>
    <w:qFormat/>
    <w:rPr>
      <w:rFonts w:ascii="Cambria" w:hAnsi="Cambria" w:cs="Times New Roman"/>
      <w:b/>
      <w:bCs/>
      <w:sz w:val="32"/>
      <w:szCs w:val="32"/>
    </w:rPr>
  </w:style>
  <w:style w:type="character" w:styleId="1497">
    <w:name w:val="不明显参考2"/>
    <w:next w:val="1497"/>
    <w:link w:val="830"/>
    <w:qFormat/>
    <w:rPr>
      <w:smallCaps/>
      <w:color w:val="c0504d"/>
      <w:u w:val="single"/>
    </w:rPr>
  </w:style>
  <w:style w:type="character" w:styleId="1498">
    <w:name w:val="批注框文本 Char2"/>
    <w:next w:val="1498"/>
    <w:link w:val="830"/>
    <w:uiPriority w:val="99"/>
    <w:semiHidden/>
    <w:qFormat/>
    <w:rPr>
      <w:rFonts w:ascii="Calibri" w:hAnsi="Calibri" w:eastAsia="宋体" w:cs="Times New Roman"/>
      <w:sz w:val="18"/>
      <w:szCs w:val="18"/>
    </w:rPr>
  </w:style>
  <w:style w:type="character" w:styleId="1499">
    <w:name w:val="不明显强调2"/>
    <w:next w:val="1499"/>
    <w:link w:val="830"/>
    <w:qFormat/>
    <w:rPr>
      <w:i/>
      <w:iCs/>
      <w:color w:val="808080"/>
    </w:rPr>
  </w:style>
  <w:style w:type="character" w:styleId="1500">
    <w:name w:val="正文文本 Char1"/>
    <w:next w:val="1500"/>
    <w:link w:val="830"/>
    <w:qFormat/>
    <w:rPr>
      <w:rFonts w:ascii="Calibri" w:hAnsi="Calibri" w:eastAsia="宋体" w:cs="Times New Roman"/>
    </w:rPr>
  </w:style>
  <w:style w:type="character" w:styleId="1501">
    <w:name w:val="明显强调2"/>
    <w:next w:val="1501"/>
    <w:link w:val="830"/>
    <w:qFormat/>
    <w:rPr>
      <w:b/>
      <w:bCs/>
      <w:i/>
      <w:iCs/>
      <w:color w:val="4f81bd"/>
    </w:rPr>
  </w:style>
  <w:style w:type="character" w:styleId="1502">
    <w:name w:val="明显参考2"/>
    <w:next w:val="1502"/>
    <w:link w:val="830"/>
    <w:qFormat/>
    <w:rPr>
      <w:b/>
      <w:bCs/>
      <w:smallCaps/>
      <w:color w:val="c0504d"/>
      <w:spacing w:val="5"/>
      <w:u w:val="single"/>
    </w:rPr>
  </w:style>
  <w:style w:type="character" w:styleId="1503">
    <w:name w:val="书籍标题2"/>
    <w:next w:val="1503"/>
    <w:link w:val="830"/>
    <w:qFormat/>
    <w:rPr>
      <w:b/>
      <w:bCs/>
      <w:smallCaps/>
      <w:spacing w:val="5"/>
    </w:rPr>
  </w:style>
  <w:style w:type="character" w:styleId="1504">
    <w:name w:val="标题5 Char Char"/>
    <w:next w:val="1504"/>
    <w:link w:val="1505"/>
    <w:qFormat/>
    <w:rPr>
      <w:rFonts w:ascii="Arial" w:hAnsi="Arial"/>
      <w:b/>
      <w:bCs/>
      <w:sz w:val="24"/>
      <w:szCs w:val="32"/>
    </w:rPr>
  </w:style>
  <w:style w:type="paragraph" w:styleId="1505">
    <w:name w:val="标题5"/>
    <w:basedOn w:val="833"/>
    <w:next w:val="1505"/>
    <w:link w:val="1504"/>
    <w:qFormat/>
    <w:rPr>
      <w:rFonts w:ascii="Arial" w:hAnsi="Arial" w:eastAsia="宋体" w:cs="Times New Roman"/>
      <w:sz w:val="24"/>
    </w:rPr>
  </w:style>
  <w:style w:type="character" w:styleId="1506">
    <w:name w:val="批注主题 Char1"/>
    <w:next w:val="1506"/>
    <w:link w:val="830"/>
    <w:qFormat/>
    <w:rPr>
      <w:b/>
      <w:bCs/>
      <w:sz w:val="21"/>
      <w:szCs w:val="22"/>
    </w:rPr>
  </w:style>
  <w:style w:type="character" w:styleId="1507">
    <w:name w:val="批注主题 Char2"/>
    <w:next w:val="1507"/>
    <w:link w:val="830"/>
    <w:qFormat/>
    <w:rPr>
      <w:sz w:val="21"/>
    </w:rPr>
  </w:style>
  <w:style w:type="character" w:styleId="1508">
    <w:name w:val="批注文字 Char2"/>
    <w:next w:val="1508"/>
    <w:link w:val="830"/>
    <w:qFormat/>
    <w:rPr>
      <w:sz w:val="21"/>
    </w:rPr>
  </w:style>
  <w:style w:type="character" w:styleId="1509">
    <w:name w:val="正文文本 Char2"/>
    <w:next w:val="1509"/>
    <w:link w:val="830"/>
    <w:uiPriority w:val="99"/>
    <w:semiHidden/>
    <w:qFormat/>
    <w:rPr>
      <w:rFonts w:ascii="Calibri" w:hAnsi="Calibri" w:eastAsia="宋体" w:cs="Times New Roman"/>
    </w:rPr>
  </w:style>
  <w:style w:type="character" w:styleId="1510">
    <w:name w:val="日期 Char2"/>
    <w:next w:val="1510"/>
    <w:link w:val="830"/>
    <w:uiPriority w:val="99"/>
    <w:semiHidden/>
    <w:qFormat/>
    <w:rPr>
      <w:rFonts w:ascii="Calibri" w:hAnsi="Calibri" w:eastAsia="宋体" w:cs="Times New Roman"/>
    </w:rPr>
  </w:style>
  <w:style w:type="character" w:styleId="1511">
    <w:name w:val="文档结构图 Char2"/>
    <w:next w:val="1511"/>
    <w:link w:val="830"/>
    <w:uiPriority w:val="99"/>
    <w:semiHidden/>
    <w:qFormat/>
    <w:rPr>
      <w:rFonts w:ascii="宋体" w:hAnsi="Calibri" w:eastAsia="宋体" w:cs="Times New Roman"/>
      <w:sz w:val="18"/>
      <w:szCs w:val="18"/>
    </w:rPr>
  </w:style>
  <w:style w:type="character" w:styleId="1512">
    <w:name w:val="表格非标题文字 Char"/>
    <w:next w:val="1512"/>
    <w:link w:val="1513"/>
    <w:qFormat/>
    <w:rPr>
      <w:rFonts w:ascii="Futura Bk" w:hAnsi="Futura Bk"/>
      <w:sz w:val="18"/>
      <w:szCs w:val="21"/>
    </w:rPr>
  </w:style>
  <w:style w:type="paragraph" w:styleId="1513">
    <w:name w:val="表格非标题文字"/>
    <w:next w:val="1513"/>
    <w:link w:val="1512"/>
    <w:qFormat/>
    <w:pPr>
      <w:spacing w:before="80" w:after="40"/>
    </w:pPr>
    <w:rPr>
      <w:rFonts w:ascii="Futura Bk" w:hAnsi="Futura Bk" w:eastAsia="宋体" w:cs="Times New Roman"/>
      <w:sz w:val="18"/>
      <w:szCs w:val="21"/>
      <w:lang w:val="en-US" w:eastAsia="zh-CN" w:bidi="ar-SA"/>
    </w:rPr>
  </w:style>
  <w:style w:type="character" w:styleId="1514">
    <w:name w:val="rvts24"/>
    <w:next w:val="1514"/>
    <w:link w:val="830"/>
    <w:qFormat/>
    <w:rPr>
      <w:rFonts w:ascii="KNLe" w:hAnsi="KNLe"/>
      <w:u w:val="single"/>
    </w:rPr>
  </w:style>
  <w:style w:type="character" w:styleId="1515">
    <w:name w:val="ca-41"/>
    <w:next w:val="1515"/>
    <w:link w:val="830"/>
    <w:qFormat/>
    <w:rPr>
      <w:rFonts w:hint="eastAsia" w:ascii="宋体" w:hAnsi="宋体" w:eastAsia="宋体"/>
      <w:color w:val="000000"/>
      <w:sz w:val="24"/>
      <w:szCs w:val="24"/>
    </w:rPr>
  </w:style>
  <w:style w:type="character" w:styleId="1516">
    <w:name w:val="批注文字 Char Char"/>
    <w:next w:val="1516"/>
    <w:link w:val="830"/>
    <w:qFormat/>
    <w:rPr>
      <w:rFonts w:ascii="宋体" w:hAnsi="Times New Roman" w:eastAsia="宋体" w:cs="Times New Roman"/>
      <w:sz w:val="28"/>
      <w:szCs w:val="20"/>
    </w:rPr>
  </w:style>
  <w:style w:type="character" w:styleId="1517">
    <w:name w:val="!正文 Ctrl+Q Char"/>
    <w:next w:val="1517"/>
    <w:link w:val="1518"/>
    <w:qFormat/>
    <w:rPr>
      <w:sz w:val="24"/>
    </w:rPr>
  </w:style>
  <w:style w:type="paragraph" w:styleId="1518">
    <w:name w:val="!正文 Ctrl+Q"/>
    <w:basedOn w:val="830"/>
    <w:next w:val="1518"/>
    <w:link w:val="1517"/>
    <w:qFormat/>
    <w:pPr>
      <w:ind w:firstLine="480"/>
      <w:jc w:val="left"/>
      <w:spacing w:line="360" w:lineRule="auto"/>
      <w:widowControl/>
    </w:pPr>
    <w:rPr>
      <w:sz w:val="24"/>
    </w:rPr>
  </w:style>
  <w:style w:type="character" w:styleId="1519">
    <w:name w:val="!标题3 Ctrl+3 Char"/>
    <w:next w:val="1519"/>
    <w:link w:val="1520"/>
    <w:qFormat/>
    <w:rPr>
      <w:rFonts w:ascii="Arial" w:hAnsi="Arial" w:eastAsia="黑体"/>
      <w:b/>
      <w:sz w:val="32"/>
      <w:szCs w:val="32"/>
    </w:rPr>
  </w:style>
  <w:style w:type="paragraph" w:styleId="1520">
    <w:name w:val="!标题3 Ctrl+3"/>
    <w:basedOn w:val="833"/>
    <w:next w:val="830"/>
    <w:link w:val="1519"/>
    <w:qFormat/>
    <w:pPr>
      <w:ind w:left="1260" w:hanging="420"/>
      <w:keepLines w:val="0"/>
      <w:keepNext w:val="0"/>
      <w:spacing w:line="360" w:lineRule="auto"/>
      <w:tabs>
        <w:tab w:val="left" w:pos="709" w:leader="none"/>
      </w:tabs>
    </w:pPr>
    <w:rPr>
      <w:rFonts w:ascii="Arial" w:hAnsi="Arial" w:eastAsia="黑体" w:cs="Times New Roman"/>
      <w:bCs w:val="0"/>
    </w:rPr>
  </w:style>
  <w:style w:type="character" w:styleId="1521">
    <w:name w:val="!我的正文 Ctr+Q Char"/>
    <w:next w:val="1521"/>
    <w:link w:val="1522"/>
    <w:qFormat/>
    <w:rPr>
      <w:rFonts w:ascii="Arial" w:hAnsi="Arial"/>
      <w:sz w:val="24"/>
      <w:szCs w:val="21"/>
    </w:rPr>
  </w:style>
  <w:style w:type="paragraph" w:styleId="1522">
    <w:name w:val="!我的正文 Ctr+Q"/>
    <w:basedOn w:val="830"/>
    <w:next w:val="1522"/>
    <w:link w:val="1521"/>
    <w:qFormat/>
    <w:pPr>
      <w:ind w:firstLine="480"/>
      <w:spacing w:line="360" w:lineRule="auto"/>
    </w:pPr>
    <w:rPr>
      <w:rFonts w:ascii="Arial" w:hAnsi="Arial"/>
      <w:sz w:val="24"/>
      <w:szCs w:val="21"/>
    </w:rPr>
  </w:style>
  <w:style w:type="table" w:styleId="1523">
    <w:name w:val="Table Normal"/>
    <w:next w:val="1523"/>
    <w:link w:val="830"/>
    <w:uiPriority w:val="2"/>
    <w:qFormat/>
    <w:tblPr/>
  </w:style>
  <w:style w:type="paragraph" w:styleId="1524">
    <w:name w:val="正文 + 行距: 固定值 20 磅"/>
    <w:basedOn w:val="830"/>
    <w:next w:val="1524"/>
    <w:link w:val="830"/>
    <w:qFormat/>
    <w:pPr>
      <w:ind w:firstLine="716"/>
      <w:spacing w:line="400" w:lineRule="exact"/>
    </w:pPr>
    <w:rPr>
      <w:rFonts w:ascii="Times New Roman" w:hAnsi="Times New Roman" w:eastAsia="宋体" w:cs="Times New Roman"/>
      <w:szCs w:val="20"/>
    </w:rPr>
  </w:style>
  <w:style w:type="character" w:styleId="1525">
    <w:name w:val="html_txt1"/>
    <w:next w:val="1525"/>
    <w:link w:val="830"/>
    <w:qFormat/>
    <w:rPr>
      <w:color w:val="000000"/>
    </w:rPr>
  </w:style>
  <w:style w:type="paragraph" w:styleId="1526">
    <w:name w:val="Normal_4"/>
    <w:next w:val="1526"/>
    <w:link w:val="830"/>
    <w:qFormat/>
    <w:rPr>
      <w:rFonts w:ascii="Times New Roman" w:hAnsi="Times New Roman" w:eastAsia="Times New Roman" w:cs="Times New Roman"/>
      <w:sz w:val="24"/>
      <w:szCs w:val="24"/>
      <w:lang w:val="en-US" w:eastAsia="zh-CN" w:bidi="ar-SA"/>
    </w:rPr>
  </w:style>
  <w:style w:type="character" w:styleId="1527">
    <w:name w:val="正文文本 (2)"/>
    <w:next w:val="1527"/>
    <w:link w:val="830"/>
    <w:qFormat/>
    <w:rPr>
      <w:rFonts w:ascii="MingLiU" w:hAnsi="MingLiU" w:eastAsia="MingLiU" w:cs="MingLiU"/>
      <w:color w:val="000000"/>
      <w:spacing w:val="0"/>
      <w:position w:val="0"/>
      <w:sz w:val="18"/>
      <w:szCs w:val="18"/>
      <w:u w:val="none"/>
      <w:lang w:val="zh-CN" w:eastAsia="zh-CN" w:bidi="zh-CN"/>
    </w:rPr>
  </w:style>
  <w:style w:type="character" w:styleId="1528">
    <w:name w:val="正文文本 (2)_"/>
    <w:next w:val="1528"/>
    <w:link w:val="1529"/>
    <w:qFormat/>
    <w:rPr>
      <w:rFonts w:ascii="MingLiU" w:hAnsi="MingLiU" w:eastAsia="MingLiU" w:cs="MingLiU"/>
      <w:sz w:val="18"/>
      <w:szCs w:val="18"/>
      <w:shd w:val="clear" w:color="auto" w:fill="ffffff"/>
    </w:rPr>
  </w:style>
  <w:style w:type="paragraph" w:styleId="1529">
    <w:name w:val="正文文本 (2)1"/>
    <w:basedOn w:val="830"/>
    <w:next w:val="1529"/>
    <w:link w:val="1528"/>
    <w:qFormat/>
    <w:pPr>
      <w:spacing w:before="780" w:after="240" w:line="0" w:lineRule="atLeast"/>
      <w:shd w:val="clear" w:color="auto" w:fill="ffffff"/>
    </w:pPr>
    <w:rPr>
      <w:rFonts w:ascii="MingLiU" w:hAnsi="MingLiU" w:eastAsia="MingLiU" w:cs="MingLiU"/>
      <w:sz w:val="18"/>
      <w:szCs w:val="18"/>
    </w:rPr>
  </w:style>
  <w:style w:type="character" w:styleId="1530">
    <w:name w:val="正文文本 (2) + Trebuchet MS"/>
    <w:next w:val="1530"/>
    <w:link w:val="830"/>
    <w:qFormat/>
    <w:rPr>
      <w:rFonts w:ascii="Trebuchet MS" w:hAnsi="Trebuchet MS" w:eastAsia="Trebuchet MS" w:cs="Trebuchet MS"/>
      <w:color w:val="000000"/>
      <w:spacing w:val="0"/>
      <w:position w:val="0"/>
      <w:sz w:val="17"/>
      <w:szCs w:val="17"/>
      <w:u w:val="none"/>
      <w:lang w:val="en-US" w:eastAsia="en-US" w:bidi="en-US"/>
    </w:rPr>
  </w:style>
  <w:style w:type="paragraph" w:styleId="1531">
    <w:name w:val="正文4"/>
    <w:next w:val="1531"/>
    <w:link w:val="830"/>
    <w:qFormat/>
    <w:pPr>
      <w:jc w:val="both"/>
      <w:widowControl w:val="off"/>
    </w:pPr>
    <w:rPr>
      <w:rFonts w:ascii="Calibri" w:hAnsi="Calibri" w:eastAsia="宋体" w:cs="Times New Roman"/>
      <w:lang w:val="en-US" w:eastAsia="zh-CN" w:bidi="ar-SA"/>
    </w:rPr>
  </w:style>
  <w:style w:type="paragraph" w:styleId="1532">
    <w:name w:val="contentarticle"/>
    <w:basedOn w:val="830"/>
    <w:next w:val="1532"/>
    <w:link w:val="830"/>
    <w:qFormat/>
    <w:pPr>
      <w:jc w:val="left"/>
      <w:spacing w:before="100" w:beforeAutospacing="1" w:after="100" w:afterAutospacing="1"/>
      <w:widowControl/>
    </w:pPr>
    <w:rPr>
      <w:rFonts w:ascii="宋体" w:hAnsi="宋体" w:eastAsia="宋体" w:cs="宋体"/>
      <w:sz w:val="24"/>
    </w:rPr>
  </w:style>
  <w:style w:type="paragraph" w:styleId="1533">
    <w:name w:val="_Style 540"/>
    <w:basedOn w:val="830"/>
    <w:next w:val="942"/>
    <w:link w:val="830"/>
    <w:uiPriority w:val="34"/>
    <w:qFormat/>
    <w:pPr>
      <w:ind w:firstLine="420"/>
    </w:pPr>
    <w:rPr>
      <w:rFonts w:ascii="Calibri" w:hAnsi="Calibri" w:eastAsia="宋体" w:cs="Times New Roman"/>
    </w:rPr>
  </w:style>
  <w:style w:type="character" w:styleId="1534">
    <w:name w:val="p21"/>
    <w:next w:val="1534"/>
    <w:link w:val="830"/>
    <w:qFormat/>
    <w:rPr>
      <w:sz w:val="9"/>
      <w:szCs w:val="9"/>
    </w:rPr>
  </w:style>
  <w:style w:type="paragraph" w:styleId="1535">
    <w:name w:val="t_black_12_b"/>
    <w:basedOn w:val="830"/>
    <w:next w:val="1535"/>
    <w:link w:val="830"/>
    <w:qFormat/>
    <w:pPr>
      <w:jc w:val="left"/>
      <w:widowControl/>
    </w:pPr>
    <w:rPr>
      <w:rFonts w:ascii="宋体" w:hAnsi="宋体" w:eastAsia="宋体" w:cs="宋体"/>
      <w:b/>
      <w:bCs/>
      <w:color w:val="212121"/>
      <w:sz w:val="9"/>
      <w:szCs w:val="9"/>
    </w:rPr>
  </w:style>
  <w:style w:type="paragraph" w:styleId="1536">
    <w:name w:val="TOC 标题11"/>
    <w:basedOn w:val="831"/>
    <w:next w:val="830"/>
    <w:link w:val="830"/>
    <w:qFormat/>
    <w:pPr>
      <w:jc w:val="left"/>
      <w:spacing w:before="480" w:after="0" w:line="276" w:lineRule="auto"/>
      <w:widowControl/>
      <w:outlineLvl w:val="9"/>
    </w:pPr>
    <w:rPr>
      <w:rFonts w:ascii="Cambria" w:hAnsi="Cambria"/>
      <w:color w:val="365f91"/>
      <w:sz w:val="28"/>
      <w:szCs w:val="28"/>
      <w:lang w:val="zh-CN"/>
    </w:rPr>
  </w:style>
  <w:style w:type="paragraph" w:styleId="1537">
    <w:name w:val="正文1_2"/>
    <w:next w:val="1537"/>
    <w:link w:val="830"/>
    <w:qFormat/>
    <w:pPr>
      <w:jc w:val="both"/>
      <w:widowControl w:val="off"/>
    </w:pPr>
    <w:rPr>
      <w:rFonts w:ascii="Times New Roman" w:hAnsi="Times New Roman" w:eastAsia="宋体" w:cs="Times New Roman"/>
      <w:szCs w:val="24"/>
      <w:lang w:val="en-US" w:eastAsia="zh-CN" w:bidi="ar-SA"/>
    </w:rPr>
  </w:style>
  <w:style w:type="paragraph" w:styleId="1538">
    <w:name w:val="正文_0"/>
    <w:next w:val="1538"/>
    <w:link w:val="830"/>
    <w:qFormat/>
    <w:pPr>
      <w:jc w:val="both"/>
      <w:widowControl w:val="off"/>
    </w:pPr>
    <w:rPr>
      <w:rFonts w:ascii="Times New Roman" w:hAnsi="Times New Roman" w:eastAsia="宋体" w:cs="Times New Roman"/>
      <w:szCs w:val="24"/>
      <w:lang w:val="en-US" w:eastAsia="zh-CN" w:bidi="ar-SA"/>
    </w:rPr>
  </w:style>
  <w:style w:type="paragraph" w:styleId="1539">
    <w:name w:val="Normal_0_0_0"/>
    <w:next w:val="1539"/>
    <w:link w:val="830"/>
    <w:qFormat/>
    <w:pPr>
      <w:jc w:val="both"/>
      <w:widowControl w:val="off"/>
    </w:pPr>
    <w:rPr>
      <w:rFonts w:ascii="Calibri" w:hAnsi="Calibri" w:eastAsia="宋体" w:cs="Times New Roman"/>
      <w:lang w:val="en-US" w:eastAsia="zh-CN" w:bidi="ar-SA"/>
    </w:rPr>
  </w:style>
  <w:style w:type="paragraph" w:styleId="1540">
    <w:name w:val="Normal_0"/>
    <w:next w:val="1540"/>
    <w:link w:val="830"/>
    <w:qFormat/>
    <w:pPr>
      <w:jc w:val="both"/>
      <w:widowControl w:val="off"/>
    </w:pPr>
    <w:rPr>
      <w:rFonts w:ascii="Calibri" w:hAnsi="Calibri" w:eastAsia="宋体" w:cs="Times New Roman"/>
      <w:lang w:val="en-US" w:eastAsia="zh-CN" w:bidi="ar-SA"/>
    </w:rPr>
  </w:style>
  <w:style w:type="paragraph" w:styleId="1541">
    <w:name w:val="Normal_1"/>
    <w:next w:val="1541"/>
    <w:link w:val="830"/>
    <w:qFormat/>
    <w:pPr>
      <w:jc w:val="both"/>
      <w:widowControl w:val="off"/>
    </w:pPr>
    <w:rPr>
      <w:rFonts w:ascii="Calibri" w:hAnsi="Calibri" w:eastAsia="宋体" w:cs="Times New Roman"/>
      <w:lang w:val="en-US" w:eastAsia="zh-CN" w:bidi="ar-SA"/>
    </w:rPr>
  </w:style>
  <w:style w:type="paragraph" w:styleId="1542">
    <w:name w:val="正文3"/>
    <w:next w:val="1542"/>
    <w:link w:val="830"/>
    <w:qFormat/>
    <w:pPr>
      <w:jc w:val="both"/>
      <w:widowControl w:val="off"/>
    </w:pPr>
    <w:rPr>
      <w:rFonts w:ascii="Calibri" w:hAnsi="Calibri" w:eastAsia="宋体" w:cs="Times New Roman"/>
      <w:lang w:val="en-US" w:eastAsia="zh-CN" w:bidi="ar-SA"/>
    </w:rPr>
  </w:style>
  <w:style w:type="paragraph" w:styleId="1543">
    <w:name w:val="正文_1"/>
    <w:next w:val="1543"/>
    <w:link w:val="830"/>
    <w:qFormat/>
    <w:pPr>
      <w:jc w:val="both"/>
      <w:widowControl w:val="off"/>
    </w:pPr>
    <w:rPr>
      <w:rFonts w:ascii="Times New Roman" w:hAnsi="Times New Roman" w:eastAsia="宋体" w:cs="Times New Roman"/>
      <w:sz w:val="21"/>
      <w:szCs w:val="24"/>
      <w:lang w:val="en-US" w:eastAsia="zh-CN" w:bidi="ar-SA"/>
    </w:rPr>
  </w:style>
  <w:style w:type="character" w:styleId="1544">
    <w:name w:val="UserStyle_3"/>
    <w:next w:val="1544"/>
    <w:link w:val="830"/>
    <w:uiPriority w:val="99"/>
    <w:semiHidden/>
    <w:qFormat/>
  </w:style>
  <w:style w:type="paragraph" w:styleId="1545">
    <w:name w:val="修订2"/>
    <w:next w:val="1545"/>
    <w:link w:val="830"/>
    <w:uiPriority w:val="99"/>
    <w:unhideWhenUsed/>
    <w:qFormat/>
    <w:rPr>
      <w:rFonts w:ascii="Times New Roman" w:hAnsi="Times New Roman" w:eastAsia="宋体" w:cs="Times New Roman"/>
      <w:sz w:val="21"/>
      <w:szCs w:val="24"/>
      <w:lang w:val="en-US" w:eastAsia="zh-CN" w:bidi="ar-SA"/>
    </w:rPr>
  </w:style>
  <w:style w:type="character" w:styleId="1546">
    <w:name w:val="纯文本 Char3"/>
    <w:next w:val="1546"/>
    <w:link w:val="830"/>
    <w:qFormat/>
    <w:rPr>
      <w:rFonts w:ascii="宋体" w:hAnsi="Courier New" w:eastAsia="宋体" w:cs="Times New Roman"/>
      <w:sz w:val="24"/>
      <w:szCs w:val="21"/>
    </w:rPr>
  </w:style>
  <w:style w:type="paragraph" w:styleId="1547">
    <w:name w:val="☆ 正文"/>
    <w:basedOn w:val="830"/>
    <w:next w:val="1547"/>
    <w:link w:val="830"/>
    <w:qFormat/>
    <w:rPr>
      <w:rFonts w:ascii="Calibri" w:hAnsi="Calibri" w:eastAsia="宋体" w:cs="Times New Roman"/>
    </w:rPr>
  </w:style>
  <w:style w:type="character" w:styleId="1548">
    <w:name w:val="纯文本 Char_0_0"/>
    <w:next w:val="1548"/>
    <w:link w:val="1549"/>
    <w:qFormat/>
    <w:rPr>
      <w:rFonts w:ascii="宋体" w:hAnsi="Courier New"/>
      <w:sz w:val="28"/>
    </w:rPr>
  </w:style>
  <w:style w:type="paragraph" w:styleId="1549">
    <w:name w:val="纯文本_0_0"/>
    <w:basedOn w:val="830"/>
    <w:next w:val="1549"/>
    <w:link w:val="1548"/>
    <w:qFormat/>
    <w:rPr>
      <w:rFonts w:ascii="宋体" w:hAnsi="Courier New"/>
      <w:sz w:val="28"/>
    </w:rPr>
  </w:style>
  <w:style w:type="character" w:styleId="1550">
    <w:name w:val="NormalCharacter1"/>
    <w:next w:val="1550"/>
    <w:link w:val="830"/>
    <w:qFormat/>
  </w:style>
  <w:style w:type="paragraph" w:styleId="1551">
    <w:name w:val="正文_3"/>
    <w:next w:val="1551"/>
    <w:link w:val="830"/>
    <w:qFormat/>
    <w:pPr>
      <w:jc w:val="both"/>
      <w:widowControl w:val="off"/>
    </w:pPr>
    <w:rPr>
      <w:rFonts w:ascii="Calibri" w:hAnsi="Calibri" w:eastAsia="宋体" w:cs="Times New Roman"/>
      <w:sz w:val="21"/>
      <w:szCs w:val="22"/>
      <w:lang w:val="en-US" w:eastAsia="zh-CN" w:bidi="ar-SA"/>
    </w:rPr>
  </w:style>
  <w:style w:type="paragraph" w:styleId="1552">
    <w:name w:val="标题 21"/>
    <w:basedOn w:val="1540"/>
    <w:next w:val="1540"/>
    <w:link w:val="830"/>
    <w:qFormat/>
    <w:pPr>
      <w:keepLines/>
      <w:keepNext/>
      <w:spacing w:before="260" w:after="260" w:line="416" w:lineRule="auto"/>
      <w:outlineLvl w:val="1"/>
    </w:pPr>
    <w:rPr>
      <w:rFonts w:ascii="Arial" w:hAnsi="Arial" w:eastAsia="黑体"/>
      <w:b/>
      <w:bCs/>
      <w:sz w:val="32"/>
      <w:szCs w:val="32"/>
    </w:rPr>
  </w:style>
  <w:style w:type="paragraph" w:styleId="1553">
    <w:name w:val="正文_3_0"/>
    <w:next w:val="1553"/>
    <w:link w:val="830"/>
    <w:qFormat/>
    <w:pPr>
      <w:jc w:val="both"/>
      <w:widowControl w:val="off"/>
    </w:pPr>
    <w:rPr>
      <w:rFonts w:ascii="Times New Roman" w:hAnsi="Times New Roman" w:eastAsia="宋体" w:cs="Times New Roman"/>
      <w:szCs w:val="24"/>
      <w:lang w:val="en-US" w:eastAsia="zh-CN" w:bidi="ar-SA"/>
    </w:rPr>
  </w:style>
  <w:style w:type="paragraph" w:styleId="1554">
    <w:name w:val="列出段落11"/>
    <w:basedOn w:val="830"/>
    <w:next w:val="1554"/>
    <w:link w:val="830"/>
    <w:qFormat/>
    <w:pPr>
      <w:ind w:firstLine="420"/>
      <w:jc w:val="left"/>
    </w:pPr>
    <w:rPr>
      <w:rFonts w:ascii="Calibri" w:hAnsi="Calibri" w:eastAsia="宋体" w:cs="宋体"/>
      <w:sz w:val="22"/>
      <w:lang w:val="zh-CN" w:bidi="zh-CN"/>
    </w:rPr>
  </w:style>
  <w:style w:type="paragraph" w:styleId="1555">
    <w:name w:val="正文文本1"/>
    <w:basedOn w:val="830"/>
    <w:next w:val="830"/>
    <w:link w:val="830"/>
    <w:qFormat/>
    <w:pPr>
      <w:ind w:firstLine="400"/>
      <w:jc w:val="left"/>
      <w:spacing w:line="463" w:lineRule="auto"/>
    </w:pPr>
    <w:rPr>
      <w:rFonts w:ascii="宋体" w:hAnsi="宋体" w:eastAsia="宋体" w:cs="宋体"/>
      <w:sz w:val="40"/>
      <w:szCs w:val="40"/>
      <w:lang w:val="zh-CN" w:bidi="zh-CN"/>
    </w:rPr>
  </w:style>
  <w:style w:type="character" w:styleId="1556">
    <w:name w:val="正文文本 字符"/>
    <w:basedOn w:val="840"/>
    <w:next w:val="1556"/>
    <w:link w:val="830"/>
    <w:qFormat/>
    <w:rPr>
      <w:rFonts w:ascii="宋体" w:hAnsi="宋体" w:cs="宋体"/>
      <w:sz w:val="21"/>
      <w:szCs w:val="21"/>
      <w:lang w:val="zh-CN" w:bidi="zh-CN"/>
    </w:rPr>
  </w:style>
  <w:style w:type="character" w:styleId="1557">
    <w:name w:val="页脚 字符"/>
    <w:basedOn w:val="840"/>
    <w:next w:val="1557"/>
    <w:link w:val="830"/>
    <w:qFormat/>
    <w:rPr>
      <w:rFonts w:ascii="宋体" w:hAnsi="宋体" w:cs="宋体"/>
      <w:sz w:val="18"/>
      <w:szCs w:val="18"/>
      <w:lang w:val="zh-CN" w:bidi="zh-CN"/>
    </w:rPr>
  </w:style>
  <w:style w:type="character" w:styleId="1558">
    <w:name w:val="文档结构图 字符1"/>
    <w:basedOn w:val="840"/>
    <w:next w:val="1558"/>
    <w:link w:val="830"/>
    <w:uiPriority w:val="99"/>
    <w:semiHidden/>
    <w:qFormat/>
    <w:rPr>
      <w:rFonts w:ascii="Microsoft YaHei UI" w:hAnsi="宋体" w:eastAsia="Microsoft YaHei UI" w:cs="宋体"/>
      <w:sz w:val="18"/>
      <w:szCs w:val="18"/>
      <w:lang w:val="zh-CN" w:bidi="zh-CN"/>
    </w:rPr>
  </w:style>
  <w:style w:type="character" w:styleId="1559">
    <w:name w:val="标题 4 Char1"/>
    <w:next w:val="1559"/>
    <w:link w:val="830"/>
    <w:qFormat/>
    <w:rPr>
      <w:rFonts w:ascii="Cambria" w:hAnsi="Cambria" w:eastAsia="宋体" w:cs="Times New Roman"/>
      <w:b/>
      <w:bCs/>
      <w:sz w:val="28"/>
      <w:szCs w:val="28"/>
    </w:rPr>
  </w:style>
  <w:style w:type="character" w:styleId="1560">
    <w:name w:val="批注文字 字符1"/>
    <w:basedOn w:val="840"/>
    <w:next w:val="1560"/>
    <w:link w:val="830"/>
    <w:uiPriority w:val="99"/>
    <w:semiHidden/>
    <w:qFormat/>
    <w:rPr>
      <w:rFonts w:ascii="宋体" w:hAnsi="宋体" w:cs="宋体"/>
      <w:sz w:val="22"/>
      <w:szCs w:val="22"/>
      <w:lang w:val="zh-CN" w:bidi="zh-CN"/>
    </w:rPr>
  </w:style>
  <w:style w:type="character" w:styleId="1561">
    <w:name w:val="批注主题 字符1"/>
    <w:basedOn w:val="1560"/>
    <w:next w:val="1561"/>
    <w:link w:val="830"/>
    <w:uiPriority w:val="99"/>
    <w:semiHidden/>
    <w:qFormat/>
    <w:rPr>
      <w:b/>
      <w:bCs/>
    </w:rPr>
  </w:style>
  <w:style w:type="character" w:styleId="1562">
    <w:name w:val="正文文本缩进 2 字符1"/>
    <w:basedOn w:val="840"/>
    <w:next w:val="1562"/>
    <w:link w:val="830"/>
    <w:uiPriority w:val="99"/>
    <w:semiHidden/>
    <w:qFormat/>
    <w:rPr>
      <w:rFonts w:ascii="宋体" w:hAnsi="宋体" w:cs="宋体"/>
      <w:sz w:val="22"/>
      <w:szCs w:val="22"/>
      <w:lang w:val="zh-CN" w:bidi="zh-CN"/>
    </w:rPr>
  </w:style>
  <w:style w:type="character" w:styleId="1563">
    <w:name w:val="正文文本缩进 2 Char1"/>
    <w:basedOn w:val="840"/>
    <w:next w:val="1563"/>
    <w:link w:val="830"/>
    <w:qFormat/>
    <w:rPr>
      <w:rFonts w:ascii="宋体" w:hAnsi="宋体" w:cs="宋体"/>
      <w:sz w:val="22"/>
      <w:szCs w:val="22"/>
      <w:lang w:val="zh-CN" w:bidi="zh-CN"/>
    </w:rPr>
  </w:style>
  <w:style w:type="character" w:styleId="1564">
    <w:name w:val="标题 字符1"/>
    <w:basedOn w:val="840"/>
    <w:next w:val="1564"/>
    <w:link w:val="830"/>
    <w:uiPriority w:val="10"/>
    <w:qFormat/>
    <w:rPr>
      <w:rFonts w:ascii="Calibri Light" w:hAnsi="Calibri Light" w:eastAsia="黑体" w:cs="Times New Roman"/>
      <w:b/>
      <w:bCs/>
      <w:sz w:val="32"/>
      <w:szCs w:val="32"/>
      <w:lang w:val="zh-CN" w:bidi="zh-CN"/>
    </w:rPr>
  </w:style>
  <w:style w:type="character" w:styleId="1565">
    <w:name w:val="日期 字符1"/>
    <w:basedOn w:val="840"/>
    <w:next w:val="1565"/>
    <w:link w:val="830"/>
    <w:uiPriority w:val="99"/>
    <w:semiHidden/>
    <w:qFormat/>
    <w:rPr>
      <w:rFonts w:ascii="宋体" w:hAnsi="宋体" w:cs="宋体"/>
      <w:sz w:val="22"/>
      <w:szCs w:val="22"/>
      <w:lang w:val="zh-CN" w:bidi="zh-CN"/>
    </w:rPr>
  </w:style>
  <w:style w:type="paragraph" w:styleId="1566">
    <w:name w:val="_Style 2"/>
    <w:basedOn w:val="830"/>
    <w:next w:val="1566"/>
    <w:link w:val="830"/>
    <w:qFormat/>
    <w:pPr>
      <w:ind w:firstLine="420"/>
      <w:jc w:val="left"/>
      <w:widowControl/>
    </w:pPr>
    <w:rPr>
      <w:rFonts w:ascii="Calibri" w:hAnsi="Calibri" w:eastAsia="宋体" w:cs="Times New Roman"/>
    </w:rPr>
  </w:style>
  <w:style w:type="paragraph" w:styleId="1567">
    <w:name w:val="样式 小四 段前: 5 磅 段后: 5 磅 首行缩进:  2 字符"/>
    <w:basedOn w:val="830"/>
    <w:next w:val="1567"/>
    <w:link w:val="830"/>
    <w:qFormat/>
    <w:pPr>
      <w:spacing w:line="360" w:lineRule="auto"/>
    </w:pPr>
    <w:rPr>
      <w:rFonts w:ascii="宋体" w:hAnsi="宋体" w:eastAsia="宋体" w:cs="Times New Roman"/>
      <w:szCs w:val="21"/>
    </w:rPr>
  </w:style>
  <w:style w:type="paragraph" w:styleId="1568">
    <w:name w:val="Char7"/>
    <w:basedOn w:val="858"/>
    <w:next w:val="1568"/>
    <w:link w:val="830"/>
    <w:qFormat/>
    <w:rPr>
      <w:rFonts w:ascii="Calibri" w:hAnsi="Calibri"/>
      <w:sz w:val="21"/>
    </w:rPr>
  </w:style>
  <w:style w:type="paragraph" w:styleId="1569">
    <w:name w:val="表格无间距"/>
    <w:basedOn w:val="830"/>
    <w:next w:val="1569"/>
    <w:link w:val="830"/>
    <w:qFormat/>
    <w:pPr>
      <w:jc w:val="center"/>
      <w:spacing w:line="240" w:lineRule="atLeast"/>
      <w:widowControl/>
    </w:pPr>
    <w:rPr>
      <w:rFonts w:ascii="宋体" w:hAnsi="宋体" w:eastAsia="宋体" w:cs="宋体"/>
      <w:bCs/>
      <w:sz w:val="18"/>
      <w:szCs w:val="18"/>
    </w:rPr>
  </w:style>
  <w:style w:type="paragraph" w:styleId="1570">
    <w:name w:val="pa-2"/>
    <w:basedOn w:val="830"/>
    <w:next w:val="1570"/>
    <w:link w:val="830"/>
    <w:qFormat/>
    <w:pPr>
      <w:ind w:firstLine="700"/>
      <w:spacing w:line="320" w:lineRule="atLeast"/>
      <w:widowControl/>
    </w:pPr>
    <w:rPr>
      <w:rFonts w:ascii="宋体" w:hAnsi="宋体" w:eastAsia="宋体" w:cs="宋体"/>
      <w:sz w:val="24"/>
      <w:szCs w:val="24"/>
    </w:rPr>
  </w:style>
  <w:style w:type="paragraph" w:styleId="1571">
    <w:name w:val="Char Char Char Char Char Char Char Char Char Char Char Char Char Char Char Char"/>
    <w:basedOn w:val="830"/>
    <w:next w:val="1571"/>
    <w:link w:val="830"/>
    <w:qFormat/>
    <w:pPr>
      <w:ind w:left="482" w:firstLine="200"/>
      <w:spacing w:line="360" w:lineRule="auto"/>
      <w:tabs>
        <w:tab w:val="left" w:pos="360" w:leader="none"/>
      </w:tabs>
    </w:pPr>
    <w:rPr>
      <w:rFonts w:ascii="宋体" w:hAnsi="Calibri" w:eastAsia="宋体" w:cs="Times New Roman"/>
      <w:sz w:val="24"/>
      <w:szCs w:val="24"/>
    </w:rPr>
  </w:style>
  <w:style w:type="character" w:styleId="1572">
    <w:name w:val="font21"/>
    <w:basedOn w:val="840"/>
    <w:next w:val="1572"/>
    <w:link w:val="830"/>
    <w:qFormat/>
    <w:rPr>
      <w:rFonts w:hint="eastAsia" w:ascii="微软雅黑" w:hAnsi="微软雅黑" w:eastAsia="微软雅黑" w:cs="微软雅黑"/>
      <w:color w:val="000000"/>
      <w:sz w:val="24"/>
      <w:szCs w:val="24"/>
      <w:u w:val="none"/>
    </w:rPr>
  </w:style>
  <w:style w:type="character" w:styleId="1573">
    <w:name w:val="rvts13"/>
    <w:next w:val="1573"/>
    <w:link w:val="830"/>
    <w:qFormat/>
    <w:rPr>
      <w:rFonts w:ascii="KNLe" w:hAnsi="KNLe" w:eastAsia="宋体" w:cs="Times New Roman"/>
      <w:color w:val="000000"/>
    </w:rPr>
  </w:style>
  <w:style w:type="character" w:styleId="1574">
    <w:name w:val="rvts9"/>
    <w:next w:val="1574"/>
    <w:link w:val="830"/>
    <w:qFormat/>
    <w:rPr>
      <w:rFonts w:ascii="KNLe" w:hAnsi="KNLe" w:eastAsia="宋体" w:cs="Times New Roman"/>
    </w:rPr>
  </w:style>
  <w:style w:type="character" w:styleId="1575">
    <w:name w:val="rvts11"/>
    <w:next w:val="1575"/>
    <w:link w:val="830"/>
    <w:qFormat/>
    <w:rPr>
      <w:rFonts w:ascii="KNLe" w:hAnsi="KNLe" w:eastAsia="宋体" w:cs="Times New Roman"/>
      <w:u w:val="single"/>
    </w:rPr>
  </w:style>
  <w:style w:type="character" w:styleId="1576">
    <w:name w:val="rvts10"/>
    <w:next w:val="1576"/>
    <w:link w:val="830"/>
    <w:qFormat/>
    <w:rPr>
      <w:rFonts w:ascii="KNLe" w:hAnsi="KNLe" w:eastAsia="宋体" w:cs="Times New Roman"/>
      <w:b/>
      <w:bCs/>
    </w:rPr>
  </w:style>
  <w:style w:type="character" w:styleId="1577">
    <w:name w:val="rvts14"/>
    <w:next w:val="1577"/>
    <w:link w:val="830"/>
    <w:qFormat/>
    <w:rPr>
      <w:rFonts w:ascii="KNLe" w:hAnsi="KNLe" w:eastAsia="宋体" w:cs="Times New Roman"/>
      <w:color w:val="000000"/>
      <w:u w:val="single"/>
    </w:rPr>
  </w:style>
  <w:style w:type="character" w:styleId="1578">
    <w:name w:val="rvts19"/>
    <w:next w:val="1578"/>
    <w:link w:val="830"/>
    <w:qFormat/>
    <w:rPr>
      <w:rFonts w:ascii="KNLe" w:hAnsi="KNLe" w:eastAsia="宋体" w:cs="Times New Roman"/>
      <w:sz w:val="24"/>
      <w:szCs w:val="24"/>
    </w:rPr>
  </w:style>
  <w:style w:type="character" w:styleId="1579">
    <w:name w:val="rvts7"/>
    <w:next w:val="1579"/>
    <w:link w:val="830"/>
    <w:qFormat/>
    <w:rPr>
      <w:rFonts w:ascii=":ZLe" w:hAnsi=":ZLe" w:eastAsia="宋体" w:cs="Times New Roman"/>
      <w:sz w:val="32"/>
      <w:szCs w:val="32"/>
    </w:rPr>
  </w:style>
  <w:style w:type="character" w:styleId="1580">
    <w:name w:val="rvts12"/>
    <w:next w:val="1580"/>
    <w:link w:val="830"/>
    <w:qFormat/>
    <w:rPr>
      <w:rFonts w:ascii="KNLe" w:hAnsi="KNLe" w:eastAsia="宋体" w:cs="Times New Roman"/>
      <w:b/>
      <w:bCs/>
      <w:u w:val="single"/>
    </w:rPr>
  </w:style>
  <w:style w:type="character" w:styleId="1581">
    <w:name w:val="正文文本缩进 3 Char1"/>
    <w:next w:val="1581"/>
    <w:link w:val="830"/>
    <w:uiPriority w:val="99"/>
    <w:semiHidden/>
    <w:qFormat/>
    <w:rPr>
      <w:rFonts w:ascii="Calibri" w:hAnsi="Calibri" w:eastAsia="宋体" w:cs="Times New Roman"/>
      <w:sz w:val="16"/>
      <w:szCs w:val="16"/>
    </w:rPr>
  </w:style>
  <w:style w:type="character" w:styleId="1582">
    <w:name w:val="正文文本 3 字符1"/>
    <w:basedOn w:val="840"/>
    <w:next w:val="1582"/>
    <w:link w:val="830"/>
    <w:uiPriority w:val="99"/>
    <w:semiHidden/>
    <w:qFormat/>
    <w:rPr>
      <w:rFonts w:ascii="宋体" w:hAnsi="宋体" w:cs="宋体"/>
      <w:sz w:val="16"/>
      <w:szCs w:val="16"/>
      <w:lang w:val="zh-CN" w:bidi="zh-CN"/>
    </w:rPr>
  </w:style>
  <w:style w:type="character" w:styleId="1583">
    <w:name w:val="正文文本 3 Char1"/>
    <w:basedOn w:val="840"/>
    <w:next w:val="1583"/>
    <w:link w:val="830"/>
    <w:uiPriority w:val="99"/>
    <w:qFormat/>
    <w:rPr>
      <w:rFonts w:ascii="宋体" w:hAnsi="宋体" w:cs="宋体"/>
      <w:sz w:val="16"/>
      <w:szCs w:val="16"/>
      <w:lang w:val="zh-CN" w:bidi="zh-CN"/>
    </w:rPr>
  </w:style>
  <w:style w:type="paragraph" w:styleId="1584">
    <w:name w:val="rvps1"/>
    <w:basedOn w:val="830"/>
    <w:next w:val="1584"/>
    <w:link w:val="830"/>
    <w:uiPriority w:val="99"/>
    <w:qFormat/>
    <w:pPr>
      <w:jc w:val="center"/>
      <w:widowControl/>
    </w:pPr>
    <w:rPr>
      <w:rFonts w:ascii="Times New Roman" w:hAnsi="Times New Roman" w:eastAsia="宋体" w:cs="Times New Roman"/>
      <w:sz w:val="24"/>
      <w:szCs w:val="24"/>
    </w:rPr>
  </w:style>
  <w:style w:type="paragraph" w:styleId="1585">
    <w:name w:val="rvps2"/>
    <w:basedOn w:val="830"/>
    <w:next w:val="1585"/>
    <w:link w:val="830"/>
    <w:qFormat/>
    <w:pPr>
      <w:widowControl/>
    </w:pPr>
    <w:rPr>
      <w:rFonts w:ascii="宋体" w:hAnsi="宋体" w:eastAsia="宋体" w:cs="宋体"/>
      <w:sz w:val="24"/>
      <w:szCs w:val="24"/>
    </w:rPr>
  </w:style>
  <w:style w:type="character" w:styleId="1586">
    <w:name w:val="普通文字 Char Char1"/>
    <w:next w:val="1586"/>
    <w:link w:val="830"/>
    <w:qFormat/>
    <w:rPr>
      <w:rFonts w:ascii="宋体" w:hAnsi="Courier New" w:eastAsia="宋体" w:cs="Times New Roman"/>
      <w:sz w:val="21"/>
      <w:szCs w:val="21"/>
      <w:lang w:val="en-US" w:eastAsia="zh-CN" w:bidi="ar-SA"/>
    </w:rPr>
  </w:style>
  <w:style w:type="character" w:styleId="1587">
    <w:name w:val="称呼 字符1"/>
    <w:basedOn w:val="840"/>
    <w:next w:val="1587"/>
    <w:link w:val="830"/>
    <w:uiPriority w:val="99"/>
    <w:semiHidden/>
    <w:qFormat/>
    <w:rPr>
      <w:rFonts w:ascii="宋体" w:hAnsi="宋体" w:cs="宋体"/>
      <w:sz w:val="22"/>
      <w:szCs w:val="22"/>
      <w:lang w:val="zh-CN" w:bidi="zh-CN"/>
    </w:rPr>
  </w:style>
  <w:style w:type="character" w:styleId="1588">
    <w:name w:val="称呼 Char1"/>
    <w:basedOn w:val="840"/>
    <w:next w:val="1588"/>
    <w:link w:val="830"/>
    <w:uiPriority w:val="99"/>
    <w:qFormat/>
    <w:rPr>
      <w:rFonts w:ascii="宋体" w:hAnsi="宋体" w:cs="宋体"/>
      <w:sz w:val="22"/>
      <w:szCs w:val="22"/>
      <w:lang w:val="zh-CN" w:bidi="zh-CN"/>
    </w:rPr>
  </w:style>
  <w:style w:type="character" w:styleId="1589">
    <w:name w:val="正文文本 2 字符1"/>
    <w:basedOn w:val="840"/>
    <w:next w:val="1589"/>
    <w:link w:val="830"/>
    <w:uiPriority w:val="99"/>
    <w:semiHidden/>
    <w:qFormat/>
    <w:rPr>
      <w:rFonts w:ascii="宋体" w:hAnsi="宋体" w:cs="宋体"/>
      <w:sz w:val="22"/>
      <w:szCs w:val="22"/>
      <w:lang w:val="zh-CN" w:bidi="zh-CN"/>
    </w:rPr>
  </w:style>
  <w:style w:type="character" w:styleId="1590">
    <w:name w:val="正文文本 2 Char1"/>
    <w:basedOn w:val="840"/>
    <w:next w:val="1590"/>
    <w:link w:val="830"/>
    <w:uiPriority w:val="99"/>
    <w:qFormat/>
    <w:rPr>
      <w:rFonts w:ascii="宋体" w:hAnsi="宋体" w:cs="宋体"/>
      <w:sz w:val="22"/>
      <w:szCs w:val="22"/>
      <w:lang w:val="zh-CN" w:bidi="zh-CN"/>
    </w:rPr>
  </w:style>
  <w:style w:type="paragraph" w:styleId="1591">
    <w:name w:val="目录文字"/>
    <w:basedOn w:val="830"/>
    <w:next w:val="1591"/>
    <w:link w:val="830"/>
    <w:qFormat/>
    <w:pPr>
      <w:jc w:val="left"/>
      <w:spacing w:line="480" w:lineRule="auto"/>
      <w:widowControl/>
    </w:pPr>
    <w:rPr>
      <w:rFonts w:ascii="宋体" w:hAnsi="宋体" w:eastAsia="宋体" w:cs="Times New Roman"/>
      <w:sz w:val="24"/>
      <w:szCs w:val="20"/>
    </w:rPr>
  </w:style>
  <w:style w:type="paragraph" w:styleId="1592">
    <w:name w:val="Char Char Char Char Char Char"/>
    <w:basedOn w:val="830"/>
    <w:next w:val="1592"/>
    <w:link w:val="830"/>
    <w:qFormat/>
    <w:pPr>
      <w:jc w:val="left"/>
      <w:spacing w:after="160" w:line="240" w:lineRule="exact"/>
      <w:widowControl/>
    </w:pPr>
    <w:rPr>
      <w:rFonts w:ascii="Arial" w:hAnsi="Arial" w:eastAsia="Times New Roman" w:cs="Verdana"/>
      <w:b/>
      <w:szCs w:val="20"/>
      <w:lang w:eastAsia="en-US"/>
    </w:rPr>
  </w:style>
  <w:style w:type="table" w:styleId="1593">
    <w:name w:val="网格型2"/>
    <w:basedOn w:val="841"/>
    <w:next w:val="1593"/>
    <w:link w:val="830"/>
    <w:qFormat/>
    <w:pPr>
      <w:jc w:val="both"/>
      <w:widowControl w:val="off"/>
    </w:pPr>
    <w:tblPr/>
  </w:style>
  <w:style w:type="character" w:styleId="1594">
    <w:name w:val="label11"/>
    <w:basedOn w:val="840"/>
    <w:next w:val="1594"/>
    <w:link w:val="830"/>
    <w:qFormat/>
    <w:rPr>
      <w:rFonts w:ascii="Calibri" w:hAnsi="Calibri" w:eastAsia="宋体" w:cs="Times New Roman"/>
    </w:rPr>
  </w:style>
  <w:style w:type="character" w:styleId="1595">
    <w:name w:val="rvts15"/>
    <w:next w:val="1595"/>
    <w:link w:val="830"/>
    <w:qFormat/>
    <w:rPr>
      <w:rFonts w:ascii="KNLe" w:hAnsi="KNLe"/>
      <w:color w:val="0000ff"/>
      <w:u w:val="single"/>
    </w:rPr>
  </w:style>
  <w:style w:type="character" w:styleId="1596">
    <w:name w:val="明显引用 字符1"/>
    <w:basedOn w:val="840"/>
    <w:next w:val="1596"/>
    <w:link w:val="830"/>
    <w:uiPriority w:val="30"/>
    <w:qFormat/>
    <w:rPr>
      <w:rFonts w:ascii="宋体" w:hAnsi="宋体" w:cs="宋体"/>
      <w:i/>
      <w:iCs/>
      <w:color w:val="5b9bd5"/>
      <w:sz w:val="22"/>
      <w:szCs w:val="22"/>
      <w:lang w:val="zh-CN" w:bidi="zh-CN"/>
    </w:rPr>
  </w:style>
  <w:style w:type="character" w:styleId="1597">
    <w:name w:val="label12"/>
    <w:basedOn w:val="840"/>
    <w:next w:val="1597"/>
    <w:link w:val="830"/>
    <w:qFormat/>
    <w:rPr>
      <w:rFonts w:ascii="Calibri" w:hAnsi="Calibri" w:eastAsia="宋体" w:cs="Times New Roman"/>
    </w:rPr>
  </w:style>
  <w:style w:type="character" w:styleId="1598">
    <w:name w:val="first-child"/>
    <w:basedOn w:val="840"/>
    <w:next w:val="1598"/>
    <w:link w:val="830"/>
    <w:qFormat/>
    <w:rPr>
      <w:rFonts w:ascii="Calibri" w:hAnsi="Calibri" w:eastAsia="宋体" w:cs="Times New Roman"/>
    </w:rPr>
  </w:style>
  <w:style w:type="character" w:styleId="1599">
    <w:name w:val="label10"/>
    <w:next w:val="1599"/>
    <w:link w:val="830"/>
    <w:qFormat/>
    <w:rPr>
      <w:color w:val="1cc09f"/>
      <w:shd w:val="clear" w:color="auto" w:fill="ffffff"/>
    </w:rPr>
  </w:style>
  <w:style w:type="character" w:styleId="1600">
    <w:name w:val="cdropright"/>
    <w:basedOn w:val="840"/>
    <w:next w:val="1600"/>
    <w:link w:val="830"/>
    <w:qFormat/>
    <w:rPr>
      <w:rFonts w:ascii="Calibri" w:hAnsi="Calibri" w:eastAsia="宋体" w:cs="Times New Roman"/>
    </w:rPr>
  </w:style>
  <w:style w:type="character" w:styleId="1601">
    <w:name w:val="1page sec3 Char2"/>
    <w:next w:val="1601"/>
    <w:link w:val="830"/>
    <w:qFormat/>
    <w:rPr>
      <w:rFonts w:eastAsia="宋体"/>
      <w:sz w:val="18"/>
      <w:szCs w:val="18"/>
      <w:lang w:val="en-US" w:eastAsia="zh-CN" w:bidi="ar-SA"/>
    </w:rPr>
  </w:style>
  <w:style w:type="character" w:styleId="1602">
    <w:name w:val="layui-this"/>
    <w:next w:val="1602"/>
    <w:link w:val="830"/>
    <w:qFormat/>
    <w:rPr>
      <w:shd w:val="clear" w:color="auto" w:fill="ffffff"/>
    </w:rPr>
  </w:style>
  <w:style w:type="character" w:styleId="1603">
    <w:name w:val="button"/>
    <w:basedOn w:val="840"/>
    <w:next w:val="1603"/>
    <w:link w:val="830"/>
    <w:qFormat/>
    <w:rPr>
      <w:rFonts w:ascii="Calibri" w:hAnsi="Calibri" w:eastAsia="宋体" w:cs="Times New Roman"/>
    </w:rPr>
  </w:style>
  <w:style w:type="character" w:styleId="1604">
    <w:name w:val="tmpztreemove_arrow"/>
    <w:basedOn w:val="840"/>
    <w:next w:val="1604"/>
    <w:link w:val="830"/>
    <w:qFormat/>
    <w:rPr>
      <w:rFonts w:ascii="Calibri" w:hAnsi="Calibri" w:eastAsia="宋体" w:cs="Times New Roman"/>
    </w:rPr>
  </w:style>
  <w:style w:type="character" w:styleId="1605">
    <w:name w:val="label9"/>
    <w:next w:val="1605"/>
    <w:link w:val="830"/>
    <w:qFormat/>
    <w:rPr>
      <w:color w:val="1ab394"/>
      <w:shd w:val="clear" w:color="auto" w:fill="ffffff"/>
    </w:rPr>
  </w:style>
  <w:style w:type="character" w:styleId="1606">
    <w:name w:val="引用 字符1"/>
    <w:basedOn w:val="840"/>
    <w:next w:val="1606"/>
    <w:link w:val="830"/>
    <w:uiPriority w:val="29"/>
    <w:qFormat/>
    <w:rPr>
      <w:rFonts w:ascii="宋体" w:hAnsi="宋体" w:cs="宋体"/>
      <w:i/>
      <w:iCs/>
      <w:color w:val="3f3f3f"/>
      <w:sz w:val="22"/>
      <w:szCs w:val="22"/>
      <w:lang w:val="zh-CN" w:bidi="zh-CN"/>
    </w:rPr>
  </w:style>
  <w:style w:type="character" w:styleId="1607">
    <w:name w:val="引用 Char2"/>
    <w:basedOn w:val="840"/>
    <w:next w:val="1607"/>
    <w:link w:val="830"/>
    <w:uiPriority w:val="99"/>
    <w:qFormat/>
    <w:rPr>
      <w:rFonts w:ascii="宋体" w:hAnsi="宋体" w:cs="宋体"/>
      <w:i/>
      <w:iCs/>
      <w:color w:val="000000"/>
      <w:sz w:val="22"/>
      <w:szCs w:val="22"/>
      <w:lang w:val="zh-CN" w:bidi="zh-CN"/>
    </w:rPr>
  </w:style>
  <w:style w:type="character" w:styleId="1608">
    <w:name w:val="cdropleft"/>
    <w:basedOn w:val="840"/>
    <w:next w:val="1608"/>
    <w:link w:val="830"/>
    <w:qFormat/>
    <w:rPr>
      <w:rFonts w:ascii="Calibri" w:hAnsi="Calibri" w:eastAsia="宋体" w:cs="Times New Roman"/>
    </w:rPr>
  </w:style>
  <w:style w:type="paragraph" w:styleId="1609">
    <w:name w:val="空半行"/>
    <w:basedOn w:val="830"/>
    <w:next w:val="1609"/>
    <w:link w:val="830"/>
    <w:qFormat/>
    <w:pPr>
      <w:spacing w:line="120" w:lineRule="exact"/>
    </w:pPr>
    <w:rPr>
      <w:rFonts w:ascii="Times New Roman" w:hAnsi="Times New Roman" w:eastAsia="仿宋_GB2312" w:cs="Times New Roman"/>
      <w:color w:val="ffffff"/>
      <w:sz w:val="30"/>
      <w:szCs w:val="20"/>
    </w:rPr>
  </w:style>
  <w:style w:type="paragraph" w:styleId="1610">
    <w:name w:val="aspnumfaautoadjustrightr"/>
    <w:next w:val="1610"/>
    <w:link w:val="83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611">
    <w:name w:val="投标文件二级标题"/>
    <w:basedOn w:val="832"/>
    <w:next w:val="1611"/>
    <w:link w:val="830"/>
    <w:qFormat/>
    <w:pPr>
      <w:ind w:left="223"/>
      <w:spacing w:before="480" w:after="120" w:line="400" w:lineRule="exact"/>
      <w:tabs>
        <w:tab w:val="left" w:pos="576" w:leader="none"/>
      </w:tabs>
    </w:pPr>
    <w:rPr>
      <w:rFonts w:ascii="Cambria" w:hAnsi="Cambria" w:eastAsia="宋体"/>
      <w:szCs w:val="28"/>
      <w:lang w:val="zh-CN"/>
    </w:rPr>
  </w:style>
  <w:style w:type="paragraph" w:styleId="1612">
    <w:name w:val="列出段落5"/>
    <w:basedOn w:val="830"/>
    <w:next w:val="1612"/>
    <w:link w:val="830"/>
    <w:qFormat/>
    <w:pPr>
      <w:ind w:firstLine="420"/>
    </w:pPr>
    <w:rPr>
      <w:rFonts w:ascii="Calibri" w:hAnsi="Calibri" w:eastAsia="宋体" w:cs="Times New Roman"/>
      <w:szCs w:val="21"/>
    </w:rPr>
  </w:style>
  <w:style w:type="paragraph" w:styleId="1613">
    <w:name w:val="Table Text"/>
    <w:basedOn w:val="830"/>
    <w:next w:val="1613"/>
    <w:link w:val="830"/>
    <w:semiHidden/>
    <w:qFormat/>
    <w:pPr>
      <w:jc w:val="left"/>
    </w:pPr>
    <w:rPr>
      <w:rFonts w:ascii="宋体" w:hAnsi="宋体" w:eastAsia="宋体" w:cs="宋体"/>
      <w:szCs w:val="21"/>
      <w:lang w:eastAsia="en-US"/>
    </w:rPr>
  </w:style>
  <w:style w:type="character" w:styleId="1614">
    <w:name w:val="font41"/>
    <w:basedOn w:val="840"/>
    <w:next w:val="1614"/>
    <w:link w:val="830"/>
    <w:qFormat/>
    <w:rPr>
      <w:rFonts w:hint="eastAsia" w:ascii="宋体" w:hAnsi="宋体" w:eastAsia="宋体" w:cs="宋体"/>
      <w:color w:val="000000"/>
      <w:sz w:val="24"/>
      <w:szCs w:val="24"/>
      <w:u w:val="none"/>
    </w:rPr>
  </w:style>
  <w:style w:type="character" w:styleId="1615">
    <w:name w:val="font81"/>
    <w:basedOn w:val="840"/>
    <w:next w:val="1615"/>
    <w:link w:val="830"/>
    <w:qFormat/>
    <w:rPr>
      <w:rFonts w:ascii="Calibri" w:hAnsi="Calibri" w:cs="Calibri"/>
      <w:color w:val="000000"/>
      <w:sz w:val="24"/>
      <w:szCs w:val="24"/>
      <w:u w:val="none"/>
    </w:rPr>
  </w:style>
  <w:style w:type="character" w:styleId="1616">
    <w:name w:val="font71"/>
    <w:basedOn w:val="840"/>
    <w:next w:val="1616"/>
    <w:link w:val="830"/>
    <w:qFormat/>
    <w:rPr>
      <w:rFonts w:hint="eastAsia" w:ascii="宋体" w:hAnsi="宋体" w:eastAsia="宋体" w:cs="宋体"/>
      <w:color w:val="ff0000"/>
      <w:sz w:val="24"/>
      <w:szCs w:val="24"/>
      <w:u w:val="none"/>
    </w:rPr>
  </w:style>
  <w:style w:type="paragraph" w:styleId="1617">
    <w:name w:val="Heading 5"/>
    <w:basedOn w:val="830"/>
    <w:next w:val="1617"/>
    <w:link w:val="830"/>
    <w:uiPriority w:val="1"/>
    <w:qFormat/>
    <w:pPr>
      <w:ind w:left="521"/>
      <w:jc w:val="left"/>
      <w:outlineLvl w:val="5"/>
    </w:pPr>
    <w:rPr>
      <w:rFonts w:ascii="微软雅黑" w:hAnsi="微软雅黑" w:eastAsia="微软雅黑" w:cs="微软雅黑"/>
      <w:szCs w:val="21"/>
      <w:lang w:val="zh-CN" w:bidi="zh-CN"/>
    </w:rPr>
  </w:style>
  <w:style w:type="paragraph" w:styleId="1618">
    <w:name w:val="Heading 1"/>
    <w:basedOn w:val="830"/>
    <w:next w:val="1618"/>
    <w:link w:val="830"/>
    <w:uiPriority w:val="1"/>
    <w:qFormat/>
    <w:pPr>
      <w:ind w:left="480"/>
      <w:jc w:val="left"/>
      <w:outlineLvl w:val="1"/>
    </w:pPr>
    <w:rPr>
      <w:rFonts w:ascii="微软雅黑" w:hAnsi="微软雅黑" w:eastAsia="微软雅黑" w:cs="微软雅黑"/>
      <w:b/>
      <w:bCs/>
      <w:sz w:val="28"/>
      <w:szCs w:val="28"/>
      <w:lang w:val="zh-CN" w:bidi="zh-CN"/>
    </w:rPr>
  </w:style>
  <w:style w:type="paragraph" w:styleId="1619">
    <w:name w:val="Heading 2"/>
    <w:basedOn w:val="830"/>
    <w:next w:val="1619"/>
    <w:link w:val="830"/>
    <w:uiPriority w:val="1"/>
    <w:qFormat/>
    <w:pPr>
      <w:ind w:left="480" w:firstLine="561"/>
      <w:jc w:val="left"/>
      <w:outlineLvl w:val="2"/>
    </w:pPr>
    <w:rPr>
      <w:rFonts w:ascii="仿宋" w:hAnsi="仿宋" w:eastAsia="仿宋" w:cs="仿宋"/>
      <w:sz w:val="28"/>
      <w:szCs w:val="28"/>
      <w:lang w:val="zh-CN" w:bidi="zh-CN"/>
    </w:rPr>
  </w:style>
  <w:style w:type="character" w:styleId="1620">
    <w:name w:val="active15"/>
    <w:basedOn w:val="840"/>
    <w:next w:val="1620"/>
    <w:link w:val="830"/>
    <w:qFormat/>
    <w:rPr>
      <w:color w:val="ffffff"/>
      <w:shd w:val="clear" w:color="auto" w:fill="0f5bb9"/>
    </w:rPr>
  </w:style>
  <w:style w:type="character" w:styleId="1621">
    <w:name w:val="font01"/>
    <w:basedOn w:val="840"/>
    <w:next w:val="1621"/>
    <w:link w:val="830"/>
    <w:qFormat/>
    <w:rPr>
      <w:rFonts w:hint="eastAsia" w:ascii="宋体" w:hAnsi="宋体" w:eastAsia="宋体" w:cs="宋体"/>
      <w:color w:val="000000"/>
      <w:sz w:val="22"/>
      <w:szCs w:val="22"/>
      <w:u w:val="none"/>
    </w:rPr>
  </w:style>
  <w:style w:type="character" w:styleId="1622">
    <w:name w:val="font131"/>
    <w:basedOn w:val="840"/>
    <w:next w:val="1622"/>
    <w:link w:val="830"/>
    <w:qFormat/>
    <w:rPr>
      <w:rFonts w:ascii="宋体" w:hAnsi="宋体" w:eastAsia="宋体" w:cs="宋体"/>
      <w:color w:val="000000"/>
      <w:sz w:val="22"/>
      <w:szCs w:val="22"/>
      <w:u w:val="none"/>
    </w:rPr>
  </w:style>
  <w:style w:type="paragraph" w:styleId="1623">
    <w:name w:val="页脚1"/>
    <w:basedOn w:val="830"/>
    <w:next w:val="1623"/>
    <w:link w:val="830"/>
    <w:uiPriority w:val="99"/>
    <w:unhideWhenUsed/>
    <w:qFormat/>
    <w:pPr>
      <w:tabs>
        <w:tab w:val="center" w:pos="4153" w:leader="none"/>
        <w:tab w:val="right" w:pos="8306" w:leader="none"/>
      </w:tabs>
    </w:pPr>
    <w:rPr>
      <w:sz w:val="18"/>
      <w:szCs w:val="18"/>
    </w:rPr>
  </w:style>
  <w:style w:type="paragraph" w:styleId="1624">
    <w:name w:val="DAS正文"/>
    <w:next w:val="1624"/>
    <w:link w:val="83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625">
    <w:name w:val="索引标题1"/>
    <w:basedOn w:val="830"/>
    <w:next w:val="1626"/>
    <w:link w:val="830"/>
    <w:semiHidden/>
    <w:qFormat/>
    <w:rPr>
      <w:szCs w:val="20"/>
    </w:rPr>
  </w:style>
  <w:style w:type="paragraph" w:styleId="1626">
    <w:name w:val="索引 11"/>
    <w:basedOn w:val="830"/>
    <w:next w:val="830"/>
    <w:link w:val="830"/>
    <w:semiHidden/>
    <w:qFormat/>
    <w:pPr>
      <w:jc w:val="center"/>
    </w:pPr>
    <w:rPr>
      <w:bCs/>
      <w:szCs w:val="20"/>
    </w:rPr>
  </w:style>
  <w:style w:type="character" w:styleId="11301" w:default="1">
    <w:name w:val="Default Paragraph Font"/>
    <w:uiPriority w:val="1"/>
    <w:semiHidden/>
    <w:unhideWhenUsed/>
  </w:style>
  <w:style w:type="numbering" w:styleId="11302" w:default="1">
    <w:name w:val="No List"/>
    <w:uiPriority w:val="99"/>
    <w:semiHidden/>
    <w:unhideWhenUsed/>
  </w:style>
  <w:style w:type="table" w:styleId="1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dc:creator>
  <cp:lastModifiedBy>杨苏皖</cp:lastModifiedBy>
  <cp:revision>2</cp:revision>
  <dcterms:created xsi:type="dcterms:W3CDTF">2026-09-20T07:29:00Z</dcterms:created>
  <dcterms:modified xsi:type="dcterms:W3CDTF">2026-10-29T09:29:26Z</dcterms:modified>
</cp:coreProperties>
</file>