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color w:val="000000" w:themeColor="text1"/>
          <w:sz w:val="84"/>
          <w:szCs w:val="84"/>
        </w:rPr>
      </w:pPr>
      <w:r>
        <w:rPr>
          <w:rFonts w:hint="eastAsia" w:ascii="黑体" w:hAnsi="黑体" w:eastAsia="黑体"/>
          <w:b/>
          <w:color w:val="000000" w:themeColor="text1"/>
          <w:sz w:val="84"/>
          <w:szCs w:val="84"/>
        </w:rPr>
        <w:t xml:space="preserve">招　标　文　件</w:t>
      </w:r>
      <w:r/>
    </w:p>
    <w:p>
      <w:pPr>
        <w:ind w:firstLine="2249"/>
        <w:jc w:val="left"/>
        <w:spacing w:line="480" w:lineRule="auto"/>
        <w:rPr>
          <w:rFonts w:ascii="Arial" w:hAnsi="Arial"/>
          <w:b/>
          <w:bCs/>
          <w:color w:val="000000" w:themeColor="text1"/>
          <w:sz w:val="32"/>
          <w:szCs w:val="24"/>
        </w:rPr>
      </w:pPr>
      <w:r>
        <w:rPr>
          <w:rFonts w:ascii="Arial" w:hAnsi="Arial"/>
          <w:b/>
          <w:bCs/>
          <w:color w:val="000000" w:themeColor="text1"/>
          <w:sz w:val="32"/>
          <w:szCs w:val="24"/>
        </w:rPr>
      </w:r>
      <w:r/>
    </w:p>
    <w:p>
      <w:pPr>
        <w:ind w:firstLine="2249"/>
        <w:jc w:val="left"/>
        <w:spacing w:line="480" w:lineRule="auto"/>
        <w:rPr>
          <w:rFonts w:ascii="Arial" w:hAnsi="Arial"/>
          <w:b/>
          <w:bCs/>
          <w:color w:val="000000" w:themeColor="text1"/>
          <w:sz w:val="32"/>
          <w:szCs w:val="24"/>
        </w:rPr>
      </w:pPr>
      <w:r>
        <w:rPr>
          <w:rFonts w:ascii="Arial" w:hAnsi="Arial"/>
          <w:b/>
          <w:bCs/>
          <w:color w:val="000000" w:themeColor="text1"/>
          <w:sz w:val="32"/>
          <w:szCs w:val="24"/>
        </w:rPr>
      </w:r>
      <w:r/>
    </w:p>
    <w:p>
      <w:pPr>
        <w:ind w:firstLine="2249"/>
        <w:jc w:val="left"/>
        <w:spacing w:line="480" w:lineRule="auto"/>
        <w:rPr>
          <w:rFonts w:ascii="Arial" w:hAnsi="Arial"/>
          <w:b/>
          <w:bCs/>
          <w:color w:val="000000" w:themeColor="text1"/>
          <w:sz w:val="32"/>
          <w:szCs w:val="24"/>
        </w:rPr>
      </w:pPr>
      <w:r>
        <w:rPr>
          <w:rFonts w:ascii="Arial" w:hAnsi="Arial"/>
          <w:b/>
          <w:bCs/>
          <w:color w:val="000000" w:themeColor="text1"/>
          <w:sz w:val="32"/>
          <w:szCs w:val="24"/>
        </w:rPr>
      </w:r>
      <w:r/>
    </w:p>
    <w:p>
      <w:pPr>
        <w:ind w:firstLine="2249"/>
        <w:jc w:val="left"/>
        <w:spacing w:line="480" w:lineRule="auto"/>
        <w:rPr>
          <w:rFonts w:ascii="Arial" w:hAnsi="Arial"/>
          <w:b/>
          <w:bCs/>
          <w:color w:val="000000" w:themeColor="text1"/>
          <w:sz w:val="32"/>
          <w:szCs w:val="24"/>
        </w:rPr>
      </w:pPr>
      <w:r>
        <w:rPr>
          <w:rFonts w:ascii="Arial" w:hAnsi="Arial"/>
          <w:b/>
          <w:bCs/>
          <w:color w:val="000000" w:themeColor="text1"/>
          <w:sz w:val="32"/>
          <w:szCs w:val="24"/>
        </w:rPr>
      </w:r>
      <w:r/>
    </w:p>
    <w:p>
      <w:pPr>
        <w:ind w:firstLine="2249"/>
        <w:jc w:val="left"/>
        <w:spacing w:line="480" w:lineRule="auto"/>
        <w:rPr>
          <w:rFonts w:ascii="Arial" w:hAnsi="Arial"/>
          <w:b/>
          <w:bCs/>
          <w:color w:val="000000" w:themeColor="text1"/>
          <w:sz w:val="32"/>
          <w:szCs w:val="24"/>
        </w:rPr>
      </w:pPr>
      <w:r>
        <w:rPr>
          <w:rFonts w:ascii="Arial" w:hAnsi="Arial"/>
          <w:b/>
          <w:bCs/>
          <w:color w:val="000000" w:themeColor="text1"/>
          <w:sz w:val="32"/>
          <w:szCs w:val="24"/>
        </w:rPr>
      </w:r>
      <w:r/>
    </w:p>
    <w:p>
      <w:pPr>
        <w:ind w:firstLine="1285"/>
        <w:spacing w:line="480" w:lineRule="auto"/>
        <w:rPr>
          <w:rFonts w:ascii="黑体" w:hAnsi="Arial" w:eastAsia="黑体"/>
          <w:b/>
          <w:color w:val="000000" w:themeColor="text1"/>
          <w:sz w:val="44"/>
          <w:szCs w:val="21"/>
        </w:rPr>
      </w:pPr>
      <w:r>
        <w:rPr>
          <w:rFonts w:hint="eastAsia" w:ascii="Arial" w:hAnsi="Arial"/>
          <w:b/>
          <w:bCs/>
          <w:color w:val="000000" w:themeColor="text1"/>
          <w:sz w:val="32"/>
          <w:szCs w:val="24"/>
        </w:rPr>
        <w:t xml:space="preserve">项目名称：全市法院庭审语音转写暨笔录精简</w:t>
      </w:r>
      <w:r/>
    </w:p>
    <w:p>
      <w:pPr>
        <w:ind w:firstLine="1285"/>
        <w:spacing w:line="480" w:lineRule="auto"/>
        <w:rPr>
          <w:rFonts w:ascii="黑体" w:hAnsi="Arial" w:eastAsia="黑体"/>
          <w:b/>
          <w:color w:val="000000" w:themeColor="text1"/>
          <w:sz w:val="44"/>
          <w:szCs w:val="21"/>
        </w:rPr>
      </w:pPr>
      <w:r>
        <w:rPr>
          <w:rFonts w:hint="eastAsia" w:ascii="Arial" w:hAnsi="Arial"/>
          <w:b/>
          <w:bCs/>
          <w:color w:val="000000" w:themeColor="text1"/>
          <w:sz w:val="32"/>
          <w:szCs w:val="24"/>
        </w:rPr>
        <w:t xml:space="preserve">项目编号：JSZC-320700-JZCG-G2026-0126</w:t>
      </w:r>
      <w:r/>
    </w:p>
    <w:p>
      <w:pPr>
        <w:jc w:val="center"/>
        <w:spacing w:line="480" w:lineRule="auto"/>
        <w:rPr>
          <w:rFonts w:ascii="黑体" w:hAnsi="Arial" w:eastAsia="黑体"/>
          <w:b/>
          <w:color w:val="000000" w:themeColor="text1"/>
          <w:sz w:val="44"/>
          <w:szCs w:val="21"/>
        </w:rPr>
      </w:pPr>
      <w:r>
        <w:rPr>
          <w:rFonts w:ascii="黑体" w:hAnsi="Arial" w:eastAsia="黑体"/>
          <w:b/>
          <w:color w:val="000000" w:themeColor="text1"/>
          <w:sz w:val="44"/>
          <w:szCs w:val="21"/>
        </w:rPr>
      </w:r>
      <w:r/>
    </w:p>
    <w:p>
      <w:pPr>
        <w:spacing w:line="480" w:lineRule="auto"/>
        <w:rPr>
          <w:rFonts w:ascii="黑体" w:hAnsi="Arial" w:eastAsia="黑体"/>
          <w:b/>
          <w:color w:val="000000" w:themeColor="text1"/>
          <w:sz w:val="44"/>
          <w:szCs w:val="21"/>
        </w:rPr>
      </w:pPr>
      <w:r>
        <w:rPr>
          <w:rFonts w:ascii="黑体" w:hAnsi="Arial" w:eastAsia="黑体"/>
          <w:b/>
          <w:color w:val="000000" w:themeColor="text1"/>
          <w:sz w:val="44"/>
          <w:szCs w:val="21"/>
        </w:rPr>
      </w:r>
      <w:r/>
    </w:p>
    <w:p>
      <w:pPr>
        <w:spacing w:line="480" w:lineRule="auto"/>
        <w:rPr>
          <w:rFonts w:ascii="黑体" w:hAnsi="Arial" w:eastAsia="黑体"/>
          <w:b/>
          <w:color w:val="000000" w:themeColor="text1"/>
          <w:sz w:val="44"/>
          <w:szCs w:val="21"/>
        </w:rPr>
      </w:pPr>
      <w:r>
        <w:rPr>
          <w:rFonts w:ascii="黑体" w:hAnsi="Arial" w:eastAsia="黑体"/>
          <w:b/>
          <w:color w:val="000000" w:themeColor="text1"/>
          <w:sz w:val="44"/>
          <w:szCs w:val="21"/>
        </w:rPr>
      </w:r>
      <w:r/>
    </w:p>
    <w:p>
      <w:pPr>
        <w:spacing w:line="480" w:lineRule="auto"/>
        <w:rPr>
          <w:rFonts w:ascii="黑体" w:hAnsi="Arial" w:eastAsia="黑体"/>
          <w:b/>
          <w:color w:val="000000" w:themeColor="text1"/>
          <w:sz w:val="44"/>
          <w:szCs w:val="21"/>
        </w:rPr>
      </w:pPr>
      <w:r>
        <w:rPr>
          <w:rFonts w:ascii="黑体" w:hAnsi="Arial" w:eastAsia="黑体"/>
          <w:b/>
          <w:color w:val="000000" w:themeColor="text1"/>
          <w:sz w:val="44"/>
          <w:szCs w:val="21"/>
        </w:rPr>
      </w: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连云港市公共资源交易中心</w:t>
      </w:r>
      <w:r/>
    </w:p>
    <w:p>
      <w:pPr>
        <w:jc w:val="center"/>
        <w:rPr>
          <w:color w:val="000000" w:themeColor="text1"/>
        </w:rPr>
      </w:pPr>
      <w:r>
        <w:rPr>
          <w:rFonts w:hint="eastAsia" w:ascii="Arial" w:hAnsi="Arial"/>
          <w:b/>
          <w:bCs/>
          <w:color w:val="000000" w:themeColor="text1"/>
          <w:sz w:val="32"/>
          <w:szCs w:val="24"/>
        </w:rPr>
        <w:t xml:space="preserve">2026年10月</w:t>
      </w:r>
      <w:r>
        <w:rPr>
          <w:color w:val="000000" w:themeColor="text1"/>
        </w:rPr>
        <w:br w:type="page" w:clear="all"/>
      </w:r>
      <w:r/>
    </w:p>
    <w:p>
      <w:pPr>
        <w:pStyle w:val="857"/>
        <w:tabs>
          <w:tab w:val="right" w:pos="8844" w:leader="dot"/>
          <w:tab w:val="clear" w:pos="9628" w:leader="none"/>
        </w:tabs>
        <w:rPr>
          <w:rFonts w:ascii="黑体" w:hAnsi="黑体" w:eastAsia="黑体"/>
          <w:bCs/>
          <w:color w:val="000000" w:themeColor="text1"/>
          <w:sz w:val="44"/>
          <w:szCs w:val="44"/>
        </w:rPr>
      </w:pPr>
      <w:r>
        <w:rPr>
          <w:rFonts w:hint="eastAsia" w:ascii="黑体" w:hAnsi="黑体" w:eastAsia="黑体"/>
          <w:bCs/>
          <w:color w:val="000000" w:themeColor="text1"/>
          <w:sz w:val="44"/>
          <w:szCs w:val="44"/>
        </w:rPr>
        <w:t xml:space="preserve">目  录</w:t>
      </w:r>
      <w:r/>
    </w:p>
    <w:p>
      <w:pPr>
        <w:rPr>
          <w:rFonts w:ascii="黑体" w:hAnsi="黑体" w:eastAsia="黑体"/>
          <w:bCs/>
          <w:color w:val="000000" w:themeColor="text1"/>
          <w:sz w:val="44"/>
          <w:szCs w:val="44"/>
        </w:rPr>
      </w:pPr>
      <w:r>
        <w:rPr>
          <w:rFonts w:ascii="黑体" w:hAnsi="黑体" w:eastAsia="黑体"/>
          <w:bCs/>
          <w:color w:val="000000" w:themeColor="text1"/>
          <w:sz w:val="44"/>
          <w:szCs w:val="44"/>
        </w:rPr>
      </w:r>
      <w:r/>
    </w:p>
    <w:p>
      <w:pPr>
        <w:rPr>
          <w:rFonts w:ascii="黑体" w:hAnsi="黑体" w:eastAsia="黑体"/>
          <w:bCs/>
          <w:color w:val="000000" w:themeColor="text1"/>
          <w:sz w:val="44"/>
          <w:szCs w:val="44"/>
        </w:rPr>
      </w:pPr>
      <w:r>
        <w:rPr>
          <w:rFonts w:ascii="黑体" w:hAnsi="黑体" w:eastAsia="黑体"/>
          <w:bCs/>
          <w:color w:val="000000" w:themeColor="text1"/>
          <w:sz w:val="44"/>
          <w:szCs w:val="44"/>
        </w:rPr>
      </w:r>
      <w:r/>
    </w:p>
    <w:p>
      <w:pPr>
        <w:pStyle w:val="857"/>
        <w:tabs>
          <w:tab w:val="right" w:pos="8844" w:leader="dot"/>
          <w:tab w:val="clear" w:pos="9628" w:leader="none"/>
        </w:tabs>
      </w:pPr>
      <w:r>
        <w:rPr>
          <w:color w:val="000000" w:themeColor="text1"/>
        </w:rPr>
        <w:fldChar w:fldCharType="begin"/>
      </w:r>
      <w:r>
        <w:rPr>
          <w:color w:val="000000" w:themeColor="text1"/>
        </w:rPr>
        <w:instrText xml:space="preserve">TOC \o "1-1" \h \u </w:instrText>
      </w:r>
      <w:r>
        <w:rPr>
          <w:color w:val="000000" w:themeColor="text1"/>
        </w:rPr>
        <w:fldChar w:fldCharType="separate"/>
      </w:r>
      <w:r>
        <w:fldChar w:fldCharType="begin"/>
      </w:r>
      <w:r>
        <w:instrText xml:space="preserve"> HYPERLINK \l "_Toc32229" </w:instrText>
      </w:r>
      <w:r>
        <w:fldChar w:fldCharType="separate"/>
      </w:r>
      <w:r>
        <w:rPr>
          <w:rFonts w:hint="eastAsia" w:ascii="黑体" w:hAnsi="黑体" w:eastAsia="黑体"/>
        </w:rPr>
        <w:t xml:space="preserve">第一章  投标邀请</w:t>
      </w:r>
      <w:r>
        <w:tab/>
      </w:r>
      <w:r>
        <w:fldChar w:fldCharType="begin"/>
      </w:r>
      <w:r>
        <w:instrText xml:space="preserve"> PAGEREF _Toc32229 \h </w:instrText>
      </w:r>
      <w:r>
        <w:fldChar w:fldCharType="separate"/>
      </w:r>
      <w:r>
        <w:t xml:space="preserve">3</w:t>
      </w:r>
      <w:r>
        <w:fldChar w:fldCharType="end"/>
      </w:r>
      <w:r>
        <w:fldChar w:fldCharType="end"/>
      </w:r>
      <w:r/>
    </w:p>
    <w:p>
      <w:pPr>
        <w:pStyle w:val="857"/>
        <w:tabs>
          <w:tab w:val="right" w:pos="8844" w:leader="dot"/>
          <w:tab w:val="clear" w:pos="9628" w:leader="none"/>
        </w:tabs>
      </w:pPr>
      <w:r>
        <w:fldChar w:fldCharType="begin"/>
      </w:r>
      <w:r>
        <w:instrText xml:space="preserve"> HYPERLINK \l "_Toc23410" </w:instrText>
      </w:r>
      <w:r>
        <w:fldChar w:fldCharType="separate"/>
      </w:r>
      <w:r>
        <w:rPr>
          <w:rFonts w:hint="eastAsia" w:ascii="黑体" w:hAnsi="黑体" w:eastAsia="黑体"/>
        </w:rPr>
        <w:t xml:space="preserve">第二章  投标人须知</w:t>
      </w:r>
      <w:r>
        <w:tab/>
      </w:r>
      <w:r>
        <w:fldChar w:fldCharType="begin"/>
      </w:r>
      <w:r>
        <w:instrText xml:space="preserve"> PAGEREF _Toc23410 \h </w:instrText>
      </w:r>
      <w:r>
        <w:fldChar w:fldCharType="separate"/>
      </w:r>
      <w:r>
        <w:t xml:space="preserve">7</w:t>
      </w:r>
      <w:r>
        <w:fldChar w:fldCharType="end"/>
      </w:r>
      <w:r>
        <w:fldChar w:fldCharType="end"/>
      </w:r>
      <w:r/>
    </w:p>
    <w:p>
      <w:pPr>
        <w:pStyle w:val="857"/>
        <w:tabs>
          <w:tab w:val="right" w:pos="8844" w:leader="dot"/>
          <w:tab w:val="clear" w:pos="9628" w:leader="none"/>
        </w:tabs>
      </w:pPr>
      <w:r>
        <w:fldChar w:fldCharType="begin"/>
      </w:r>
      <w:r>
        <w:instrText xml:space="preserve"> HYPERLINK \l "_Toc21389" </w:instrText>
      </w:r>
      <w:r>
        <w:fldChar w:fldCharType="separate"/>
      </w:r>
      <w:r>
        <w:rPr>
          <w:rFonts w:hint="eastAsia" w:ascii="黑体" w:hAnsi="黑体" w:eastAsia="黑体"/>
        </w:rPr>
        <w:t xml:space="preserve">第三章  合同文本</w:t>
      </w:r>
      <w:r>
        <w:tab/>
      </w:r>
      <w:r>
        <w:fldChar w:fldCharType="begin"/>
      </w:r>
      <w:r>
        <w:instrText xml:space="preserve"> PAGEREF _Toc21389 \h </w:instrText>
      </w:r>
      <w:r>
        <w:fldChar w:fldCharType="separate"/>
      </w:r>
      <w:r>
        <w:t xml:space="preserve">26</w:t>
      </w:r>
      <w:r>
        <w:fldChar w:fldCharType="end"/>
      </w:r>
      <w:r>
        <w:fldChar w:fldCharType="end"/>
      </w:r>
      <w:r/>
    </w:p>
    <w:p>
      <w:pPr>
        <w:pStyle w:val="857"/>
        <w:tabs>
          <w:tab w:val="right" w:pos="8844" w:leader="dot"/>
          <w:tab w:val="clear" w:pos="9628" w:leader="none"/>
        </w:tabs>
      </w:pPr>
      <w:r>
        <w:fldChar w:fldCharType="begin"/>
      </w:r>
      <w:r>
        <w:instrText xml:space="preserve"> HYPERLINK \l "_Toc2598" </w:instrText>
      </w:r>
      <w:r>
        <w:fldChar w:fldCharType="separate"/>
      </w:r>
      <w:r>
        <w:rPr>
          <w:rFonts w:hint="eastAsia" w:ascii="黑体" w:hAnsi="黑体" w:eastAsia="黑体"/>
        </w:rPr>
        <w:t xml:space="preserve">第四章  采购需求</w:t>
      </w:r>
      <w:r>
        <w:tab/>
      </w:r>
      <w:r>
        <w:fldChar w:fldCharType="begin"/>
      </w:r>
      <w:r>
        <w:instrText xml:space="preserve"> PAGEREF _Toc2598 \h </w:instrText>
      </w:r>
      <w:r>
        <w:fldChar w:fldCharType="separate"/>
      </w:r>
      <w:r>
        <w:t xml:space="preserve">33</w:t>
      </w:r>
      <w:r>
        <w:fldChar w:fldCharType="end"/>
      </w:r>
      <w:r>
        <w:fldChar w:fldCharType="end"/>
      </w:r>
      <w:r/>
    </w:p>
    <w:p>
      <w:pPr>
        <w:pStyle w:val="857"/>
        <w:tabs>
          <w:tab w:val="right" w:pos="8844" w:leader="dot"/>
          <w:tab w:val="clear" w:pos="9628" w:leader="none"/>
        </w:tabs>
      </w:pPr>
      <w:r>
        <w:fldChar w:fldCharType="begin"/>
      </w:r>
      <w:r>
        <w:instrText xml:space="preserve"> HYPERLINK \l "_Toc22034" </w:instrText>
      </w:r>
      <w:r>
        <w:fldChar w:fldCharType="separate"/>
      </w:r>
      <w:r>
        <w:rPr>
          <w:rFonts w:hint="eastAsia" w:ascii="黑体" w:hAnsi="黑体" w:eastAsia="黑体"/>
        </w:rPr>
        <w:t xml:space="preserve">第</w:t>
      </w:r>
      <w:r>
        <w:rPr>
          <w:rFonts w:ascii="黑体" w:hAnsi="黑体" w:eastAsia="黑体"/>
        </w:rPr>
        <w:t xml:space="preserve">五章</w:t>
      </w:r>
      <w:r>
        <w:rPr>
          <w:rFonts w:hint="eastAsia" w:ascii="黑体" w:hAnsi="黑体" w:eastAsia="黑体"/>
        </w:rPr>
        <w:t xml:space="preserve">  评标方法与评标标准</w:t>
      </w:r>
      <w:r>
        <w:tab/>
      </w:r>
      <w:r>
        <w:fldChar w:fldCharType="begin"/>
      </w:r>
      <w:r>
        <w:instrText xml:space="preserve"> PAGEREF _Toc22034 \h </w:instrText>
      </w:r>
      <w:r>
        <w:fldChar w:fldCharType="separate"/>
      </w:r>
      <w:r>
        <w:t xml:space="preserve">65</w:t>
      </w:r>
      <w:r>
        <w:fldChar w:fldCharType="end"/>
      </w:r>
      <w:r>
        <w:fldChar w:fldCharType="end"/>
      </w:r>
      <w:r/>
    </w:p>
    <w:p>
      <w:pPr>
        <w:pStyle w:val="857"/>
        <w:tabs>
          <w:tab w:val="right" w:pos="8844" w:leader="dot"/>
          <w:tab w:val="clear" w:pos="9628" w:leader="none"/>
        </w:tabs>
      </w:pPr>
      <w:r>
        <w:fldChar w:fldCharType="begin"/>
      </w:r>
      <w:r>
        <w:instrText xml:space="preserve"> HYPERLINK \l "_Toc32216" </w:instrText>
      </w:r>
      <w:r>
        <w:fldChar w:fldCharType="separate"/>
      </w:r>
      <w:r>
        <w:rPr>
          <w:rFonts w:hint="eastAsia" w:ascii="黑体" w:hAnsi="黑体" w:eastAsia="黑体"/>
        </w:rPr>
        <w:t xml:space="preserve">第六章  投标文件格式</w:t>
      </w:r>
      <w:r>
        <w:tab/>
      </w:r>
      <w:r>
        <w:fldChar w:fldCharType="begin"/>
      </w:r>
      <w:r>
        <w:instrText xml:space="preserve"> PAGEREF _Toc32216 \h </w:instrText>
      </w:r>
      <w:r>
        <w:fldChar w:fldCharType="separate"/>
      </w:r>
      <w:r>
        <w:t xml:space="preserve">71</w:t>
      </w:r>
      <w:r>
        <w:fldChar w:fldCharType="end"/>
      </w:r>
      <w:r>
        <w:fldChar w:fldCharType="end"/>
      </w:r>
      <w:r/>
    </w:p>
    <w:p>
      <w:pPr>
        <w:spacing w:line="480" w:lineRule="auto"/>
        <w:rPr>
          <w:color w:val="000000" w:themeColor="text1"/>
        </w:rPr>
        <w:sectPr>
          <w:footerReference w:type="default" r:id="rId9"/>
          <w:footnotePr/>
          <w:endnotePr/>
          <w:type w:val="nextPage"/>
          <w:pgSz w:w="11906" w:h="16838" w:orient="portrait"/>
          <w:pgMar w:top="1814" w:right="1474" w:bottom="1701" w:left="1588" w:header="851" w:footer="992" w:gutter="0"/>
          <w:cols w:num="1" w:sep="0" w:space="720" w:equalWidth="1"/>
          <w:docGrid w:linePitch="360"/>
        </w:sectPr>
      </w:pPr>
      <w:r>
        <w:rPr>
          <w:color w:val="000000" w:themeColor="text1"/>
        </w:rPr>
        <w:fldChar w:fldCharType="end"/>
      </w:r>
      <w:r/>
    </w:p>
    <w:p>
      <w:pPr>
        <w:pStyle w:val="843"/>
        <w:jc w:val="center"/>
        <w:spacing w:before="156" w:after="156" w:line="360" w:lineRule="auto"/>
        <w:rPr>
          <w:rFonts w:ascii="黑体" w:hAnsi="黑体" w:eastAsia="黑体"/>
          <w:b w:val="0"/>
          <w:color w:val="000000" w:themeColor="text1"/>
        </w:rPr>
      </w:pPr>
      <w:r/>
      <w:bookmarkStart w:id="0" w:name="_Toc32229"/>
      <w:r/>
      <w:bookmarkStart w:id="1" w:name="_Toc1113036285"/>
      <w:r/>
      <w:bookmarkStart w:id="2" w:name="_Toc237468625"/>
      <w:r>
        <w:rPr>
          <w:rFonts w:hint="eastAsia" w:ascii="黑体" w:hAnsi="黑体" w:eastAsia="黑体"/>
          <w:b w:val="0"/>
          <w:color w:val="000000" w:themeColor="text1"/>
        </w:rPr>
        <w:t xml:space="preserve">第一章  投标邀请</w:t>
      </w:r>
      <w:bookmarkEnd w:id="0"/>
      <w:r/>
      <w:bookmarkEnd w:id="1"/>
      <w:r/>
      <w:bookmarkEnd w:id="2"/>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受</w:t>
      </w:r>
      <w:r>
        <w:rPr>
          <w:rFonts w:hint="eastAsia"/>
          <w:sz w:val="24"/>
          <w:szCs w:val="24"/>
        </w:rPr>
        <w:t xml:space="preserve">连云港市大数据管理中心</w:t>
      </w:r>
      <w:r>
        <w:rPr>
          <w:rFonts w:hint="eastAsia" w:ascii="宋体" w:hAnsi="宋体"/>
          <w:color w:val="000000" w:themeColor="text1"/>
          <w:sz w:val="24"/>
          <w:szCs w:val="24"/>
        </w:rPr>
        <w:t xml:space="preserve">的委托，连云港市公共资源交易中心就全市法院庭审语音转写暨笔录精简（JSZC-320700-JZCG-G2026-0126）项目进行公开招标采购，欢迎符合条件的供应商投标。</w:t>
      </w:r>
      <w:r/>
    </w:p>
    <w:tbl>
      <w:tblPr>
        <w:tblStyle w:val="847"/>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0"/>
      </w:tblGrid>
      <w:tr>
        <w:trPr/>
        <w:tc>
          <w:tcPr>
            <w:tcW w:w="9597" w:type="dxa"/>
            <w:textDirection w:val="lrTb"/>
            <w:noWrap w:val="false"/>
          </w:tcPr>
          <w:p>
            <w:pPr>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项目概况</w:t>
            </w:r>
            <w:r/>
          </w:p>
          <w:p>
            <w:pPr>
              <w:spacing w:line="500" w:lineRule="exact"/>
              <w:rPr>
                <w:rFonts w:ascii="宋体" w:hAnsi="宋体"/>
                <w:color w:val="000000" w:themeColor="text1"/>
                <w:sz w:val="24"/>
                <w:szCs w:val="24"/>
              </w:rPr>
            </w:pPr>
            <w:r>
              <w:rPr>
                <w:rFonts w:hint="eastAsia" w:ascii="宋体" w:hAnsi="宋体"/>
                <w:b/>
                <w:color w:val="000000" w:themeColor="text1"/>
                <w:sz w:val="24"/>
                <w:szCs w:val="24"/>
                <w:u w:val="single"/>
              </w:rPr>
              <w:t xml:space="preserve">全市法院庭审语音转写暨笔录精简</w:t>
            </w:r>
            <w:r>
              <w:rPr>
                <w:rFonts w:hint="eastAsia" w:ascii="宋体" w:hAnsi="宋体"/>
                <w:color w:val="000000" w:themeColor="text1"/>
                <w:sz w:val="24"/>
                <w:szCs w:val="24"/>
              </w:rPr>
              <w:t xml:space="preserve">招标项目的潜在投标人应在</w:t>
            </w:r>
            <w:r>
              <w:rPr>
                <w:rFonts w:hint="eastAsia" w:ascii="宋体" w:hAnsi="宋体"/>
                <w:b/>
                <w:color w:val="000000" w:themeColor="text1"/>
                <w:sz w:val="24"/>
                <w:szCs w:val="24"/>
                <w:u w:val="single"/>
              </w:rPr>
              <w:t xml:space="preserve">江苏政府采购网</w:t>
            </w:r>
            <w:r>
              <w:rPr>
                <w:rFonts w:hint="eastAsia" w:ascii="宋体" w:hAnsi="宋体"/>
                <w:color w:val="000000" w:themeColor="text1"/>
                <w:sz w:val="24"/>
                <w:szCs w:val="24"/>
              </w:rPr>
              <w:t xml:space="preserve">自行免费下载招标文件，并于</w:t>
            </w:r>
            <w:r>
              <w:rPr>
                <w:rFonts w:hint="eastAsia" w:ascii="宋体" w:hAnsi="宋体"/>
                <w:b/>
                <w:color w:val="000000" w:themeColor="text1"/>
                <w:sz w:val="24"/>
                <w:szCs w:val="24"/>
                <w:u w:val="single"/>
              </w:rPr>
              <w:t xml:space="preserve">2026年11月</w:t>
            </w:r>
            <w:r>
              <w:rPr>
                <w:rFonts w:hint="eastAsia" w:ascii="宋体" w:hAnsi="宋体"/>
                <w:b/>
                <w:color w:val="000000" w:themeColor="text1"/>
                <w:sz w:val="24"/>
                <w:szCs w:val="24"/>
                <w:u w:val="single"/>
                <w:lang w:val="en-US" w:eastAsia="zh-CN"/>
              </w:rPr>
              <w:t xml:space="preserve">17</w:t>
            </w:r>
            <w:r>
              <w:rPr>
                <w:rFonts w:hint="eastAsia" w:ascii="宋体" w:hAnsi="宋体"/>
                <w:b/>
                <w:color w:val="000000" w:themeColor="text1"/>
                <w:sz w:val="24"/>
                <w:szCs w:val="24"/>
                <w:u w:val="single"/>
              </w:rPr>
              <w:t xml:space="preserve">日9:00:00</w:t>
            </w:r>
            <w:r>
              <w:rPr>
                <w:rFonts w:hint="eastAsia" w:ascii="宋体" w:hAnsi="宋体"/>
                <w:color w:val="000000" w:themeColor="text1"/>
                <w:sz w:val="24"/>
                <w:szCs w:val="24"/>
              </w:rPr>
              <w:t xml:space="preserve">（北京时间）前递交（上传）投标文件。</w:t>
            </w:r>
            <w:r/>
          </w:p>
        </w:tc>
      </w:tr>
    </w:tbl>
    <w:p>
      <w:pPr>
        <w:pStyle w:val="844"/>
        <w:spacing w:before="0" w:after="0" w:line="500" w:lineRule="exact"/>
        <w:rPr>
          <w:rFonts w:ascii="宋体" w:hAnsi="宋体"/>
          <w:color w:val="000000" w:themeColor="text1"/>
        </w:rPr>
      </w:pPr>
      <w:r>
        <w:rPr>
          <w:rFonts w:hint="eastAsia" w:ascii="宋体" w:hAnsi="宋体"/>
          <w:color w:val="000000" w:themeColor="text1"/>
        </w:rPr>
        <w:t xml:space="preserve">一、项目基本情况</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项目编号：JSZC-320700-JZCG-G2026-0126</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项目名称：全市法院庭审语音转写暨笔录精简</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采购方式：公开招标</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预算金额：人民币19</w:t>
      </w:r>
      <w:r>
        <w:rPr>
          <w:rFonts w:ascii="宋体" w:hAnsi="宋体"/>
          <w:color w:val="000000" w:themeColor="text1"/>
          <w:sz w:val="24"/>
          <w:szCs w:val="24"/>
        </w:rPr>
        <w:t xml:space="preserve">8</w:t>
      </w:r>
      <w:r>
        <w:rPr>
          <w:rFonts w:hint="eastAsia" w:ascii="宋体" w:hAnsi="宋体"/>
          <w:color w:val="000000" w:themeColor="text1"/>
          <w:sz w:val="24"/>
          <w:szCs w:val="24"/>
        </w:rPr>
        <w:t xml:space="preserve">万元，投标报价超过</w:t>
      </w:r>
      <w:r>
        <w:rPr>
          <w:rFonts w:hint="eastAsia" w:ascii="宋体" w:hAnsi="宋体"/>
          <w:b/>
          <w:color w:val="000000" w:themeColor="text1"/>
          <w:sz w:val="24"/>
          <w:szCs w:val="24"/>
        </w:rPr>
        <w:t xml:space="preserve">预算金额</w:t>
      </w:r>
      <w:r>
        <w:rPr>
          <w:rFonts w:hint="eastAsia" w:ascii="宋体" w:hAnsi="宋体"/>
          <w:color w:val="000000" w:themeColor="text1"/>
          <w:sz w:val="24"/>
          <w:szCs w:val="24"/>
        </w:rPr>
        <w:t xml:space="preserve">的投标无效。</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采购需求：本项目拟建设涵盖语音庭审、笔录精简于一体的智慧庭审应用服务，依托智能语音识别与笔录规整能力，辅助书记员高效完成庭审内容实时记录与笔录自动规整，提升庭审效率，缩短庭审耗时，优化司法资源配置，满足政策需要和法官办案需求。具体要求详见第四章采购需求。</w:t>
      </w:r>
      <w:r/>
    </w:p>
    <w:p>
      <w:pPr>
        <w:ind w:firstLine="482"/>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对本项目资格要求、采购需求、评标方法与评标标准等部分的询问、质疑请与采购人联系，由采购人负责答复。</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合同履行期限：自合同签订之日起30日内完成硬件到货、软件服务部署启用、软件开发和调试等系统交付工作，达到交付条件。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本项目接受联合体投标。</w:t>
      </w:r>
      <w:r/>
    </w:p>
    <w:p>
      <w:pPr>
        <w:pStyle w:val="844"/>
        <w:spacing w:before="0" w:after="0" w:line="500" w:lineRule="exact"/>
        <w:rPr>
          <w:rFonts w:ascii="宋体" w:hAnsi="宋体"/>
          <w:color w:val="000000" w:themeColor="text1"/>
        </w:rPr>
      </w:pPr>
      <w:r>
        <w:rPr>
          <w:rFonts w:hint="eastAsia" w:ascii="宋体" w:hAnsi="宋体"/>
          <w:color w:val="000000" w:themeColor="text1"/>
        </w:rPr>
        <w:t xml:space="preserve">二、申请人的资格要求</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（一）满足《中华人民共和国政府采购法》第二十二条规定，并提供下列材料</w:t>
      </w:r>
      <w:r>
        <w:rPr>
          <w:rFonts w:hint="eastAsia"/>
          <w:b/>
          <w:bCs/>
          <w:sz w:val="24"/>
          <w:szCs w:val="24"/>
        </w:rPr>
        <w:t xml:space="preserve">（如为联合体投标，以下材料联合体各方均需提供）</w:t>
      </w:r>
      <w:r>
        <w:rPr>
          <w:rFonts w:hint="eastAsia" w:asciiTheme="minorEastAsia" w:hAnsiTheme="minorEastAsia"/>
          <w:sz w:val="24"/>
          <w:szCs w:val="24"/>
        </w:rPr>
        <w:t xml:space="preserve">：</w:t>
      </w:r>
      <w:r>
        <w:rPr>
          <w:rFonts w:hint="eastAsia" w:ascii="宋体" w:hAnsi="宋体"/>
          <w:color w:val="000000" w:themeColor="text1"/>
          <w:sz w:val="24"/>
          <w:szCs w:val="24"/>
        </w:rPr>
        <w:t xml:space="preserve">：</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1.法人或者其他组织的营业执照等证明文件，自然人的身份证明；</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2.上一年度的财务状况报告（成立不满一年无需提供）；</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4.具备履行合同所必需的设备和专业技术能力的声明及证明材料；</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5.参加政府采购活动前3年内在经营活动中没有重大违法记录的书面声明。</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6.法律、行政法规规定的其他条件。（如有，请按要求提供）</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7.资格审查现场查询信用中国网，投标人被列入失信被执行人、</w:t>
      </w:r>
      <w:r>
        <w:rPr>
          <w:rFonts w:ascii="宋体" w:hAnsi="宋体"/>
          <w:color w:val="000000" w:themeColor="text1"/>
          <w:sz w:val="24"/>
          <w:szCs w:val="24"/>
        </w:rPr>
        <w:t xml:space="preserve">税收违法黑名单</w:t>
      </w:r>
      <w:r>
        <w:rPr>
          <w:rFonts w:hint="eastAsia" w:ascii="宋体" w:hAnsi="宋体"/>
          <w:color w:val="000000" w:themeColor="text1"/>
          <w:sz w:val="24"/>
          <w:szCs w:val="24"/>
        </w:rPr>
        <w:t xml:space="preserve">、政府采购严重违法失信行为记录名单及具有其他不符合《中华人民共和国政府采购法》第二十二条规定情形的，拒绝其参与政府采购活动。（投标文件中无需提供证明材料）</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（二）落实政府采购政策需满足的资格要求：无。</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（三）本项目的特定资格要求：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1.联合体成员数量不超过2家（含2家），以联合体形式参加政府采购活动的，组成联合体内企业之间不得存在直接控股、管理关系。联合体各方不得再单独参加或者与其他供应商另外组成联合体参加同一合同项下的政府采购活动。</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2.以联合体形式参加政府采购活动的投标人须提交共同签署的《联合体协议》（详见招标文件第六章 投标文件格式），明确联合体的牵头单位，并载明联合体各方承担的工作和义务。</w:t>
      </w:r>
      <w:r/>
    </w:p>
    <w:p>
      <w:pPr>
        <w:ind w:firstLine="482"/>
        <w:spacing w:line="500" w:lineRule="exact"/>
        <w:rPr>
          <w:rFonts w:ascii="宋体" w:hAnsi="宋体"/>
          <w:color w:val="000000" w:themeColor="text1"/>
          <w:sz w:val="24"/>
          <w:szCs w:val="24"/>
        </w:rPr>
      </w:pPr>
      <w:r>
        <w:rPr>
          <w:rFonts w:hint="eastAsia" w:asciiTheme="minorEastAsia" w:hAnsiTheme="minorEastAsia"/>
          <w:b/>
          <w:sz w:val="24"/>
          <w:szCs w:val="24"/>
        </w:rPr>
        <w:t xml:space="preserve">上述1-2项如不满足，则投标无效。</w:t>
      </w:r>
      <w:r/>
    </w:p>
    <w:p>
      <w:pPr>
        <w:pStyle w:val="844"/>
        <w:spacing w:before="0" w:after="0" w:line="500" w:lineRule="exact"/>
        <w:rPr>
          <w:rFonts w:ascii="宋体" w:hAnsi="宋体"/>
          <w:bCs w:val="0"/>
          <w:color w:val="000000" w:themeColor="text1"/>
          <w:szCs w:val="22"/>
        </w:rPr>
      </w:pPr>
      <w:r>
        <w:rPr>
          <w:rFonts w:hint="eastAsia" w:ascii="宋体" w:hAnsi="宋体"/>
          <w:bCs w:val="0"/>
          <w:color w:val="000000" w:themeColor="text1"/>
          <w:szCs w:val="22"/>
        </w:rPr>
        <w:t xml:space="preserve">三、获取招标文件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时间：自招标文件公告发布之日起5个工作日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地点：在“江苏政府采购网”自行免费下载招标文件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方式：投标人办理江苏省政府采购交易系统CA数字证书，登录“苏采云”政府采购交易系统，自行下载。</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售价：0.00元</w:t>
      </w:r>
      <w:r/>
    </w:p>
    <w:p>
      <w:pPr>
        <w:pStyle w:val="844"/>
        <w:spacing w:before="0" w:after="0" w:line="500" w:lineRule="exact"/>
        <w:rPr>
          <w:rFonts w:ascii="宋体" w:hAnsi="宋体"/>
          <w:bCs w:val="0"/>
          <w:color w:val="000000" w:themeColor="text1"/>
          <w:szCs w:val="22"/>
        </w:rPr>
      </w:pPr>
      <w:r>
        <w:rPr>
          <w:rFonts w:hint="eastAsia" w:ascii="宋体" w:hAnsi="宋体"/>
          <w:bCs w:val="0"/>
          <w:color w:val="000000" w:themeColor="text1"/>
          <w:szCs w:val="22"/>
        </w:rPr>
        <w:t xml:space="preserve">四、提交投标文件截止时间、开标时间和地点</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提交投标文件截止时间：2026年</w:t>
      </w:r>
      <w:r>
        <w:rPr>
          <w:rFonts w:hint="eastAsia" w:ascii="宋体" w:hAnsi="宋体"/>
          <w:color w:val="000000" w:themeColor="text1"/>
          <w:sz w:val="24"/>
          <w:szCs w:val="24"/>
          <w:lang w:val="en-US" w:eastAsia="zh-CN"/>
        </w:rPr>
        <w:t xml:space="preserve">11</w:t>
      </w:r>
      <w:r>
        <w:rPr>
          <w:rFonts w:hint="eastAsia" w:ascii="宋体" w:hAnsi="宋体"/>
          <w:color w:val="000000" w:themeColor="text1"/>
          <w:sz w:val="24"/>
          <w:szCs w:val="24"/>
        </w:rPr>
        <w:t xml:space="preserve">月</w:t>
      </w:r>
      <w:r>
        <w:rPr>
          <w:rFonts w:hint="eastAsia" w:ascii="宋体" w:hAnsi="宋体"/>
          <w:color w:val="000000" w:themeColor="text1"/>
          <w:sz w:val="24"/>
          <w:szCs w:val="24"/>
          <w:lang w:val="en-US" w:eastAsia="zh-CN"/>
        </w:rPr>
        <w:t xml:space="preserve">17</w:t>
      </w:r>
      <w:r>
        <w:rPr>
          <w:rFonts w:hint="eastAsia" w:ascii="宋体" w:hAnsi="宋体"/>
          <w:color w:val="000000" w:themeColor="text1"/>
          <w:sz w:val="24"/>
          <w:szCs w:val="24"/>
        </w:rPr>
        <w:t xml:space="preserve">日9:00:00（北京时间）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spacing w:line="500" w:lineRule="exact"/>
        <w:rPr>
          <w:rFonts w:ascii="宋体" w:hAnsi="宋体"/>
          <w:color w:val="000000" w:themeColor="text1"/>
        </w:rPr>
      </w:pPr>
      <w:r>
        <w:rPr>
          <w:rFonts w:hint="eastAsia" w:ascii="宋体" w:hAnsi="宋体"/>
          <w:color w:val="000000" w:themeColor="text1"/>
          <w:sz w:val="24"/>
          <w:szCs w:val="24"/>
        </w:rPr>
        <w:t xml:space="preserve">开标地点：“苏采云”政府采购交易系统网上开标大厅</w:t>
      </w:r>
      <w:r/>
    </w:p>
    <w:p>
      <w:pPr>
        <w:pStyle w:val="844"/>
        <w:spacing w:before="0" w:after="0" w:line="500" w:lineRule="exact"/>
        <w:rPr>
          <w:rFonts w:ascii="宋体" w:hAnsi="宋体"/>
          <w:bCs w:val="0"/>
          <w:color w:val="000000" w:themeColor="text1"/>
          <w:szCs w:val="22"/>
        </w:rPr>
      </w:pPr>
      <w:r>
        <w:rPr>
          <w:rFonts w:hint="eastAsia" w:ascii="宋体" w:hAnsi="宋体"/>
          <w:bCs w:val="0"/>
          <w:color w:val="000000" w:themeColor="text1"/>
          <w:szCs w:val="22"/>
        </w:rPr>
        <w:t xml:space="preserve">五、公告期限</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自本公告发布之日起5个工作日。</w:t>
      </w:r>
      <w:r/>
    </w:p>
    <w:p>
      <w:pPr>
        <w:pStyle w:val="844"/>
        <w:spacing w:before="0" w:after="0" w:line="500" w:lineRule="exact"/>
        <w:rPr>
          <w:rFonts w:ascii="宋体" w:hAnsi="宋体"/>
          <w:bCs w:val="0"/>
          <w:color w:val="000000" w:themeColor="text1"/>
          <w:szCs w:val="22"/>
        </w:rPr>
      </w:pPr>
      <w:r>
        <w:rPr>
          <w:rFonts w:hint="eastAsia" w:ascii="宋体" w:hAnsi="宋体"/>
          <w:bCs w:val="0"/>
          <w:color w:val="000000" w:themeColor="text1"/>
          <w:szCs w:val="22"/>
        </w:rPr>
        <w:t xml:space="preserve">六、其他补充事宜</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1.本次招标不收取投标保证金。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宋体" w:hAnsi="宋体"/>
          <w:color w:val="000000" w:themeColor="text1"/>
          <w:sz w:val="24"/>
          <w:szCs w:val="24"/>
        </w:rPr>
        <w:t xml:space="preserve">或者</w:t>
      </w:r>
      <w:r>
        <w:rPr>
          <w:rFonts w:hint="eastAsia" w:ascii="宋体" w:hAnsi="宋体"/>
          <w:color w:val="000000" w:themeColor="text1"/>
          <w:sz w:val="24"/>
          <w:szCs w:val="24"/>
        </w:rPr>
        <w:t xml:space="preserve">提交失误，由此造成的一切损失由投标人自行承担。</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http://www.ccgp-jiangsu.gov.cn/jiangsu/zlxz/ee/ee3a4bc5a3454aa2b0d9312230633ce9.html</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4"/>
        <w:spacing w:before="0" w:after="0" w:line="500" w:lineRule="exact"/>
        <w:rPr>
          <w:rFonts w:ascii="宋体" w:hAnsi="宋体"/>
          <w:bCs w:val="0"/>
          <w:color w:val="000000" w:themeColor="text1"/>
          <w:szCs w:val="22"/>
        </w:rPr>
      </w:pPr>
      <w:r>
        <w:rPr>
          <w:rFonts w:hint="eastAsia" w:ascii="宋体" w:hAnsi="宋体"/>
          <w:bCs w:val="0"/>
          <w:color w:val="000000" w:themeColor="text1"/>
          <w:szCs w:val="22"/>
        </w:rPr>
        <w:t xml:space="preserve">七、对本次招标提出询问，请按以下方式联系</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1.采购人信息</w:t>
      </w:r>
      <w:r/>
    </w:p>
    <w:p>
      <w:pPr>
        <w:ind w:firstLine="480"/>
        <w:jc w:val="left"/>
        <w:spacing w:line="500" w:lineRule="exact"/>
        <w:rPr>
          <w:color w:val="000000" w:themeColor="text1"/>
          <w:sz w:val="24"/>
          <w:szCs w:val="24"/>
        </w:rPr>
      </w:pPr>
      <w:r>
        <w:rPr>
          <w:rFonts w:hint="eastAsia"/>
          <w:color w:val="000000" w:themeColor="text1"/>
          <w:sz w:val="24"/>
          <w:szCs w:val="24"/>
        </w:rPr>
        <w:t xml:space="preserve">名    称：</w:t>
      </w:r>
      <w:r>
        <w:rPr>
          <w:rFonts w:hint="eastAsia"/>
          <w:sz w:val="24"/>
          <w:szCs w:val="24"/>
        </w:rPr>
        <w:t xml:space="preserve">连云港市大数据管理中心</w:t>
      </w:r>
      <w:r/>
    </w:p>
    <w:p>
      <w:pPr>
        <w:ind w:firstLine="480"/>
        <w:jc w:val="left"/>
        <w:spacing w:line="500" w:lineRule="exact"/>
        <w:rPr>
          <w:color w:val="000000" w:themeColor="text1"/>
          <w:sz w:val="24"/>
          <w:szCs w:val="24"/>
        </w:rPr>
      </w:pPr>
      <w:r>
        <w:rPr>
          <w:rFonts w:hint="eastAsia"/>
          <w:color w:val="000000" w:themeColor="text1"/>
          <w:sz w:val="24"/>
          <w:szCs w:val="24"/>
        </w:rPr>
        <w:t xml:space="preserve">地    址：</w:t>
      </w:r>
      <w:r>
        <w:rPr>
          <w:rFonts w:hint="eastAsia"/>
          <w:sz w:val="24"/>
          <w:szCs w:val="24"/>
        </w:rPr>
        <w:t xml:space="preserve">连云港市海州区凌州东路9号政务服务中心1号楼4楼</w:t>
      </w:r>
      <w:r/>
    </w:p>
    <w:p>
      <w:pPr>
        <w:ind w:firstLine="480"/>
        <w:spacing w:line="500" w:lineRule="exact"/>
        <w:rPr>
          <w:rFonts w:ascii="宋体" w:hAnsi="宋体"/>
          <w:color w:val="000000" w:themeColor="text1"/>
          <w:sz w:val="24"/>
          <w:szCs w:val="24"/>
        </w:rPr>
      </w:pPr>
      <w:r>
        <w:rPr>
          <w:rFonts w:hint="eastAsia"/>
          <w:color w:val="000000" w:themeColor="text1"/>
          <w:sz w:val="24"/>
          <w:szCs w:val="24"/>
        </w:rPr>
        <w:t xml:space="preserve">联 系 人：</w:t>
      </w:r>
      <w:r>
        <w:rPr>
          <w:rFonts w:hint="eastAsia"/>
          <w:sz w:val="24"/>
          <w:szCs w:val="24"/>
        </w:rPr>
        <w:t xml:space="preserve">高先生</w:t>
      </w:r>
      <w:r/>
    </w:p>
    <w:p>
      <w:pPr>
        <w:ind w:firstLine="480"/>
        <w:jc w:val="left"/>
        <w:spacing w:line="500" w:lineRule="exact"/>
        <w:rPr>
          <w:color w:val="000000" w:themeColor="text1"/>
          <w:sz w:val="24"/>
          <w:szCs w:val="24"/>
        </w:rPr>
      </w:pPr>
      <w:r>
        <w:rPr>
          <w:rFonts w:hint="eastAsia"/>
          <w:color w:val="000000" w:themeColor="text1"/>
          <w:sz w:val="24"/>
          <w:szCs w:val="24"/>
        </w:rPr>
        <w:t xml:space="preserve">联系电话：</w:t>
      </w:r>
      <w:r>
        <w:rPr>
          <w:rFonts w:hint="eastAsia"/>
          <w:sz w:val="24"/>
          <w:szCs w:val="24"/>
        </w:rPr>
        <w:t xml:space="preserve">0518-85825170</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2.采购代理机构信息</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名    称：连云港市公共资源交易中心</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地    址：连云港市海州区凌洲东路9号2号楼420室</w:t>
      </w:r>
      <w:r/>
    </w:p>
    <w:p>
      <w:pPr>
        <w:ind w:firstLine="480"/>
        <w:jc w:val="left"/>
        <w:spacing w:line="500" w:lineRule="exact"/>
        <w:rPr>
          <w:color w:val="000000" w:themeColor="text1"/>
          <w:sz w:val="24"/>
          <w:szCs w:val="24"/>
        </w:rPr>
      </w:pPr>
      <w:r>
        <w:rPr>
          <w:rFonts w:hint="eastAsia"/>
          <w:color w:val="000000" w:themeColor="text1"/>
          <w:sz w:val="24"/>
          <w:szCs w:val="24"/>
        </w:rPr>
        <w:t xml:space="preserve">联 系 人：孔庆阳</w:t>
      </w:r>
      <w:r/>
    </w:p>
    <w:p>
      <w:pPr>
        <w:ind w:firstLine="480"/>
        <w:spacing w:line="500" w:lineRule="exact"/>
        <w:rPr>
          <w:rFonts w:ascii="宋体" w:hAnsi="宋体"/>
          <w:color w:val="000000" w:themeColor="text1"/>
          <w:sz w:val="24"/>
          <w:szCs w:val="24"/>
        </w:rPr>
      </w:pPr>
      <w:r>
        <w:rPr>
          <w:rFonts w:hint="eastAsia"/>
          <w:color w:val="000000" w:themeColor="text1"/>
          <w:sz w:val="24"/>
          <w:szCs w:val="24"/>
        </w:rPr>
        <w:t xml:space="preserve">联系电话：0518-82256586</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3.项目联系方式</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项目联系人：孔庆阳</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电      话：</w:t>
      </w:r>
      <w:r>
        <w:rPr>
          <w:rFonts w:hint="eastAsia"/>
          <w:color w:val="000000" w:themeColor="text1"/>
          <w:sz w:val="24"/>
          <w:szCs w:val="24"/>
        </w:rPr>
        <w:t xml:space="preserve">0518-82256586</w:t>
      </w:r>
      <w:r/>
    </w:p>
    <w:p>
      <w:pPr>
        <w:ind w:firstLine="480"/>
        <w:spacing w:line="500" w:lineRule="exact"/>
        <w:rPr>
          <w:color w:val="000000" w:themeColor="text1"/>
          <w:sz w:val="24"/>
          <w:szCs w:val="24"/>
        </w:rPr>
      </w:pPr>
      <w:r>
        <w:rPr>
          <w:color w:val="000000" w:themeColor="text1"/>
          <w:sz w:val="24"/>
          <w:szCs w:val="24"/>
        </w:rPr>
      </w:r>
      <w:r/>
    </w:p>
    <w:p>
      <w:pPr>
        <w:ind w:firstLine="480"/>
        <w:spacing w:line="500" w:lineRule="exact"/>
        <w:rPr>
          <w:color w:val="000000" w:themeColor="text1"/>
          <w:sz w:val="24"/>
          <w:szCs w:val="24"/>
        </w:rPr>
      </w:pPr>
      <w:r>
        <w:rPr>
          <w:color w:val="000000" w:themeColor="text1"/>
          <w:sz w:val="24"/>
          <w:szCs w:val="24"/>
        </w:rPr>
      </w:r>
      <w:r/>
    </w:p>
    <w:p>
      <w:pPr>
        <w:ind w:firstLine="480"/>
        <w:spacing w:line="500" w:lineRule="exact"/>
        <w:rPr>
          <w:color w:val="000000" w:themeColor="text1"/>
          <w:sz w:val="24"/>
          <w:szCs w:val="24"/>
        </w:rPr>
      </w:pPr>
      <w:r>
        <w:rPr>
          <w:color w:val="000000" w:themeColor="text1"/>
          <w:sz w:val="24"/>
          <w:szCs w:val="24"/>
        </w:rPr>
      </w:r>
      <w:r/>
    </w:p>
    <w:p>
      <w:pPr>
        <w:ind w:firstLine="480"/>
        <w:spacing w:line="500" w:lineRule="exact"/>
        <w:rPr>
          <w:color w:val="000000" w:themeColor="text1"/>
          <w:sz w:val="24"/>
          <w:szCs w:val="24"/>
        </w:rPr>
      </w:pPr>
      <w:r>
        <w:rPr>
          <w:color w:val="000000" w:themeColor="text1"/>
          <w:sz w:val="24"/>
          <w:szCs w:val="24"/>
        </w:rPr>
      </w:r>
      <w:r/>
    </w:p>
    <w:p>
      <w:pPr>
        <w:ind w:firstLine="480"/>
        <w:spacing w:line="500" w:lineRule="exact"/>
        <w:rPr>
          <w:color w:val="000000" w:themeColor="text1"/>
          <w:sz w:val="24"/>
          <w:szCs w:val="24"/>
        </w:rPr>
      </w:pPr>
      <w:r>
        <w:rPr>
          <w:color w:val="000000" w:themeColor="text1"/>
          <w:sz w:val="24"/>
          <w:szCs w:val="24"/>
        </w:rPr>
      </w:r>
      <w:r/>
    </w:p>
    <w:p>
      <w:pPr>
        <w:ind w:firstLine="480"/>
        <w:spacing w:line="500" w:lineRule="exact"/>
        <w:rPr>
          <w:color w:val="000000" w:themeColor="text1"/>
          <w:sz w:val="24"/>
          <w:szCs w:val="24"/>
        </w:rPr>
      </w:pPr>
      <w:r>
        <w:rPr>
          <w:color w:val="000000" w:themeColor="text1"/>
          <w:sz w:val="24"/>
          <w:szCs w:val="24"/>
        </w:rPr>
        <w:br w:type="page" w:clear="all"/>
      </w:r>
      <w:r/>
    </w:p>
    <w:p>
      <w:pPr>
        <w:pStyle w:val="843"/>
        <w:jc w:val="center"/>
        <w:spacing w:before="156" w:after="156" w:line="360" w:lineRule="auto"/>
        <w:rPr>
          <w:rFonts w:ascii="黑体" w:hAnsi="黑体" w:eastAsia="黑体"/>
          <w:b w:val="0"/>
          <w:color w:val="000000" w:themeColor="text1"/>
        </w:rPr>
      </w:pPr>
      <w:r/>
      <w:bookmarkStart w:id="3" w:name="_Toc1491312315"/>
      <w:r/>
      <w:bookmarkStart w:id="4" w:name="_Toc23410"/>
      <w:r/>
      <w:bookmarkStart w:id="5" w:name="_Toc237468626"/>
      <w:r>
        <w:rPr>
          <w:rFonts w:hint="eastAsia" w:ascii="黑体" w:hAnsi="黑体" w:eastAsia="黑体"/>
          <w:b w:val="0"/>
          <w:color w:val="000000" w:themeColor="text1"/>
        </w:rPr>
        <w:t xml:space="preserve">第二章  投标人须知</w:t>
      </w:r>
      <w:bookmarkEnd w:id="3"/>
      <w:r/>
      <w:bookmarkEnd w:id="4"/>
      <w:r/>
      <w:bookmarkEnd w:id="5"/>
      <w:r/>
      <w:r/>
    </w:p>
    <w:p>
      <w:pPr>
        <w:pStyle w:val="844"/>
        <w:spacing w:before="0" w:after="0" w:line="500" w:lineRule="exact"/>
        <w:rPr>
          <w:rFonts w:ascii="宋体" w:hAnsi="宋体"/>
          <w:color w:val="000000" w:themeColor="text1"/>
        </w:rPr>
      </w:pPr>
      <w:r>
        <w:rPr>
          <w:rFonts w:hint="eastAsia" w:ascii="宋体" w:hAnsi="宋体"/>
          <w:color w:val="000000" w:themeColor="text1"/>
        </w:rPr>
        <w:t xml:space="preserve">一、总则</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1.招标方式</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1.1 本次招标采取公开招标方式，本招标文件仅适用于招标公告中所述项目。</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2.合格的投标人</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2.1 满足招标公告中供应商的资格要求的规定。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2.3 满足本招标文件全部实质性要求和条件的规定。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2.4 符合上述条件的投标人应承担投标及履约过程应承担的全部责任与义务。</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2.5单位负责人为同一人或者存在直接控股、管理关系的不同供应商，不得参加同一合同项下的政府采购活动。</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2.6除单一来源采购项目外，为采购项目提供整体设计、规范编制或者项目管理、监理、检测等服务的供应商，不得再参加该采购项目的其他采购活动。</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2.7以联合体形式参加政府采购活动的投标人须提交共同签署的《联合体协议》（详见招标文件第六章 投标文件格式），明确联合体的牵头单位，并载明联合体各方承担的工作和义务。联合体各方不得再单独参加或者与其他供应商另外组成联合体参加同一合同项下的政府采购活动。</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3.适用法律</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3.1 本次招标及由此产生的合同受中华人民共和国有关的法律法规制约和保护。</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4.投标费用</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4.2 本次招标采购人和交易中心不收取标书工本费与中标服务费。</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5.招标文件的约束力</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5.1 投标人一旦参加本项目采购活动，即被认为接受了本招标文件的规定和约束。</w:t>
      </w:r>
      <w:r/>
    </w:p>
    <w:p>
      <w:pPr>
        <w:pStyle w:val="844"/>
        <w:spacing w:before="0" w:after="0" w:line="500" w:lineRule="exact"/>
        <w:rPr>
          <w:rFonts w:ascii="宋体" w:hAnsi="宋体"/>
          <w:color w:val="000000" w:themeColor="text1"/>
        </w:rPr>
      </w:pPr>
      <w:r>
        <w:rPr>
          <w:rFonts w:hint="eastAsia" w:ascii="宋体" w:hAnsi="宋体"/>
          <w:color w:val="000000" w:themeColor="text1"/>
        </w:rPr>
        <w:t xml:space="preserve">二、招标文件</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6.招标文件构成</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6.1 招标文件由以下部分组成：</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（1）投标邀请</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（2）投标人须知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（3）合同文本</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（4）采购需求</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（5）评标方法与评标标准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（6）投标文件格式</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请仔细检查招标文件是否齐全，如有缺漏请立即与交易中心联系解决。</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7.招标文件的澄清</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8.招标文件的修改</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8.1 在投标截止时间前，交易中心可以对招标文件进行修改。</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8.2 交易中心有权按照法定的要求推迟投标截止日期和开标日期。</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8.3 招标文件的修改将在江苏政府采购网公布，补充文件将作为招标文件的组成部分，并对投标人具有约束力。</w:t>
      </w:r>
      <w:r/>
    </w:p>
    <w:p>
      <w:pPr>
        <w:pStyle w:val="844"/>
        <w:spacing w:before="0" w:after="0" w:line="500" w:lineRule="exact"/>
        <w:rPr>
          <w:rFonts w:ascii="宋体" w:hAnsi="宋体"/>
          <w:color w:val="000000" w:themeColor="text1"/>
        </w:rPr>
      </w:pPr>
      <w:r>
        <w:rPr>
          <w:rFonts w:hint="eastAsia" w:ascii="宋体" w:hAnsi="宋体"/>
          <w:color w:val="000000" w:themeColor="text1"/>
        </w:rPr>
        <w:t xml:space="preserve">三、投标文件的编制</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9.投标文件编写注意事项</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9.4 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10.投标文件的语言及度量衡单位</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10.2 除技术性能另有规定外，投标文件所使用的度量衡单位，均须采用国家法定计量单位。</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11.投标文件构成</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12.证明投标人及投标标的符合招标文件规定的文件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12.1 投标人应按照招标文件要求提交证明文件，证明其及投标标的符合招标文件规定。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12.2 招标文件对证明文件无明确形式要求的，证明文件可以以文字资料、图纸和数据等形式提交。</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13.投标分项报价表</w:t>
      </w:r>
      <w:r/>
    </w:p>
    <w:p>
      <w:pPr>
        <w:ind w:firstLine="480"/>
        <w:spacing w:line="500" w:lineRule="exact"/>
        <w:rPr>
          <w:rFonts w:ascii="宋体" w:hAnsi="宋体"/>
          <w:color w:val="000000" w:themeColor="text1"/>
          <w:sz w:val="24"/>
          <w:szCs w:val="24"/>
        </w:rPr>
      </w:pPr>
      <w:r/>
      <w:bookmarkStart w:id="6" w:name="OLE_LINK149"/>
      <w:r>
        <w:rPr>
          <w:rFonts w:hint="eastAsia" w:ascii="宋体" w:hAnsi="宋体"/>
          <w:color w:val="000000" w:themeColor="text1"/>
          <w:sz w:val="24"/>
          <w:szCs w:val="24"/>
        </w:rPr>
        <w:t xml:space="preserve">13.1 投标人应根据投标报价要求在投标分项报价表中列明各项投标单价、总价等，未全部列示的作无效响应处理。</w:t>
      </w:r>
      <w:bookmarkEnd w:id="6"/>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14.技术要求响应及偏离表、商务要求响应及偏离表</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14.2 投标人可在投标文件中提供认为需要的其他技术文件或说明。</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15.服务承诺、培训计划、人员安排及其他</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15.1 投标人需根据招标文件要求提供应急处置预案的应急组织与职责分工、应急处置过程、危害控制及故障修复等。</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15.2 投标人需根据招标文件要求提供培训计划、人员安排等。</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15.3 投标人需根据招标文件要求提供所投标的的主要组成部分、功能设计、实现思路及关键技术等。</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16.投标函和开标一览表</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16.1 投标人应按照招标文件中提供的格式完整、正确填写投标函、开标一览表。</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17.投标有效期</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color w:val="000000" w:themeColor="text1"/>
          <w:sz w:val="24"/>
          <w:szCs w:val="24"/>
        </w:rPr>
      </w:pPr>
      <w:r>
        <w:rPr>
          <w:rFonts w:hint="eastAsia" w:ascii="宋体" w:hAnsi="宋体"/>
          <w:color w:val="000000" w:themeColor="text1"/>
          <w:sz w:val="24"/>
          <w:szCs w:val="24"/>
        </w:rPr>
        <w:t xml:space="preserve">17.2</w:t>
      </w:r>
      <w:r>
        <w:rPr>
          <w:rFonts w:hint="eastAsia"/>
          <w:color w:val="000000" w:themeColor="text1"/>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4"/>
        <w:spacing w:before="0" w:after="0" w:line="500" w:lineRule="exact"/>
        <w:rPr>
          <w:rFonts w:ascii="宋体" w:hAnsi="宋体"/>
          <w:color w:val="000000" w:themeColor="text1"/>
        </w:rPr>
      </w:pPr>
      <w:r>
        <w:rPr>
          <w:rFonts w:hint="eastAsia" w:ascii="宋体" w:hAnsi="宋体"/>
          <w:color w:val="000000" w:themeColor="text1"/>
        </w:rPr>
        <w:t xml:space="preserve">四、投标文件的递交</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18.电子投标文件的递交</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18.1 投标人应当按照《操作手册》规定，在投标截止时间前制作并递交（上传）电子投标文件。</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19.投标截止时间</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19.1 投标人递交（上传）电子投标文件的时间不得迟于招标公告中规定的投标截止时间。</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20.投标文件的拒收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20.1 交易中心拒绝接收在其规定的投标截止时间后递交（上传）的任何投标文件。</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21.投标文件的撤回和修改</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21.1 投标文件的撤回</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21.1.1 投标人可在投标截止时间前，撤回其电子投标文件，具体操作方法见《操作手册》。</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21.1.2 投标人撤回电子投标文件的，则认为其不再参与本项目投标活动。</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21.2 投标文件的修改</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21.2.1 投标人可在投标截止时间前，对其电子投标文件进行修改，具体操作方法见《操作手册》。</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21.2.2 在投标截止时间之后，投标人不得对其电子投标文件做任何修改。</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21.3 在投标截止时间至招标文件中规定的投标有效期满之间的这段时间内，投标人不得撤回其投标。</w:t>
      </w:r>
      <w:r/>
    </w:p>
    <w:p>
      <w:pPr>
        <w:pStyle w:val="844"/>
        <w:spacing w:before="0" w:after="0" w:line="500" w:lineRule="exact"/>
        <w:rPr>
          <w:rFonts w:ascii="宋体" w:hAnsi="宋体"/>
          <w:color w:val="000000" w:themeColor="text1"/>
        </w:rPr>
      </w:pPr>
      <w:r>
        <w:rPr>
          <w:rFonts w:hint="eastAsia" w:ascii="宋体" w:hAnsi="宋体"/>
          <w:color w:val="000000" w:themeColor="text1"/>
        </w:rPr>
        <w:t xml:space="preserve">五、开标与评标</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22.开标</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22.2 开标仪式由交易中心组织。“苏采云”系统将自动对项目进行开标，并宣布各投标人名称和投标价格。</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22.3 投标人在开标过程中涉及到的投标文件解密、开标结果确认等工作，应当按照《操作手册》规定执行。</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22.5 投标人未参加开标的，视同认可开标结果。</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23.评标委员会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23.1 开标后，交易中心将立即组织评委会进行评标。</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23.2 评委会由采购人代表和有关技术、经济等方面的评审专家组成，且人员构成符合政府采购有关规定。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23.3 评委会按照采购文件规定的评审程序、评审方法和评审标准进行独立评审并确定中标候选人。</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24.评标过程的保密与公正</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24.2 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24.3 交易中心和评委会不向未中标的投标人解释未中标原因，也不公布评标过程中的相关细节。</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25.投标文件的澄清</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评委会并非对每个投标人都做澄清、说明或者补正要求。</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25.3 接到评委会澄清、说明或者补正要求的投标人如未按规定响应，其风险由投标人自行承担。</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26.对投标文件的审查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26.1 投标文件审查分为资格审查和符合性审查。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26.1.3政府采购异常低价审查：</w:t>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（一）政府采购评审中出现下列情形之一的，评审委员会应当启动异常低价投标审查程序：</w:t>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3.投标报价低于采购项目最高限价65%的，即投标报价&lt;采购项目最高限价×65%；</w:t>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所谓重大偏离或保留是指与招标文件规定的实质性要求存在负偏离，或者在实质上与招标文件不一致，</w:t>
      </w:r>
      <w:r>
        <w:rPr>
          <w:rFonts w:hint="eastAsia"/>
          <w:color w:val="000000" w:themeColor="text1"/>
          <w:sz w:val="24"/>
          <w:szCs w:val="24"/>
        </w:rPr>
        <w:t xml:space="preserve">包含但不限于设备质量、技术规格、售后服务和履约能力等材料明显不能满足招标文件要求，有可能影响产品质量或者不能诚信履约，</w:t>
      </w:r>
      <w:r>
        <w:rPr>
          <w:rFonts w:hint="eastAsia" w:ascii="宋体" w:hAnsi="宋体"/>
          <w:color w:val="000000" w:themeColor="text1"/>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（1）投标文件中开标一览表内容与投标文件中相应内容不一致的，以开标一览表为准。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（2）大写金额和小写金额不一致的，以大写金额为准。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（3）单价金额小数点或者百分比有明显错位的，以开标一览表的总价为准，并修改单价。</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（4）总价金额与按单价汇总金额不一致的，以单价金额计算结果为准。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同时出现两种以上错误的，按照前款规定的顺序修正。</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27.无效投标条款和废标条款</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27.1 无效投标条款</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（1）投标人未按照招标文件要求递交（上传）电子投标文件的。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（2）投标人在“苏采云”系统规定的时间内未成功解密电子投标文件的。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（3）投标人不具备招标文件中规定的资格要求的。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（5）投标人提交两个（含两个）以上不同的投标报价的。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（6）投标人的报价超过了采购预算或者最高限价的。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（8）不符合招标文件中规定的实质性要求和条件的（本招标文件中斜体且有下划线部分为实质性要求和条件）。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（10）投标人未通过符合性审查的。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（11）投标文件含有采购人不能接受的附加条件的。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（12）投标文件未按照招标文件要求加盖公章（CA电子公章）的。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（13）其他法律、法规及本招标文件规定的属于无效投标的情形。</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27.2 有下列情形之一的，视为投标人串通投标，投标无效：</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（1）不同投标人的投标文件由同一单位或者个人编制。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（2）不同投标人委托同一单位或者个人办理投标事宜。</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（3）不同投标人的投标文件载明的项目管理成员或者联系人员为同一人。</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（4）不同投标人的投标文件异常一致或者投标报价呈规律性差异。</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27.3 废标条款</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（1）因“苏采云”系统系统故障原因造成开标不成功的。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（2）评委会认定招标文件存在歧义、重大缺陷导致评审工作无法进行的。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（3）符合专业条件的供应商或者对招标文件作实质响应的供应商不足三家的。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（4）出现影响采购公正的违法、违规行为的。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（5）因重大变故，采购任务取消的。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27.4 出现投标截止时间结束后参加投标的供应商或者在评标期间对招标文件做出实质响应的供应商不足三家情况的，按照政府采购相关规定执行。</w:t>
      </w:r>
      <w:r/>
    </w:p>
    <w:p>
      <w:pPr>
        <w:pStyle w:val="844"/>
        <w:spacing w:before="0" w:after="0" w:line="500" w:lineRule="exact"/>
        <w:rPr>
          <w:rFonts w:ascii="宋体" w:hAnsi="宋体"/>
          <w:color w:val="000000" w:themeColor="text1"/>
        </w:rPr>
      </w:pPr>
      <w:r>
        <w:rPr>
          <w:rFonts w:hint="eastAsia" w:ascii="宋体" w:hAnsi="宋体"/>
          <w:color w:val="000000" w:themeColor="text1"/>
        </w:rPr>
        <w:t xml:space="preserve">六、定标</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28.确定中标单位</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28.1 中标候选人的选取原则和数量详见招标文件第五章规定。 </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28.2 采购人应根据评委会推荐的中标候选人确定中标人。</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28.3 交易中心将在江苏政府采购网发布中标公告，公告期限为1个工作日。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28.4 若有充分证据证明，中标人存在下列情况之一的，一经查实，将被取消中标资格：</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（1）提供虚假材料谋取中标、成交的。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（2）采取不正当手段诋毁、排挤其他供应商的。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（3）与采购人、其他供应商或者采购代理机构恶意串通的。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（4）向采购人、交易中心行贿或者提供其他不正当利益的。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（5）在招标采购过程中与采购人进行协商谈判的。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（6）属于本文件规定的无效条件，但在评标过程中又未被评委会发现的。</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29.中标通知书</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29.3 中标人在中标后七个工作日内，需向采购人和交易中心各提供一份与电子投标文件一致的纸质打印胶装投标文件，封面、骑缝需加盖公章。</w:t>
      </w:r>
      <w:r/>
    </w:p>
    <w:p>
      <w:pPr>
        <w:pStyle w:val="844"/>
        <w:spacing w:before="0" w:after="0" w:line="500" w:lineRule="exact"/>
        <w:rPr>
          <w:rFonts w:ascii="宋体" w:hAnsi="宋体"/>
          <w:color w:val="000000" w:themeColor="text1"/>
        </w:rPr>
      </w:pPr>
      <w:r>
        <w:rPr>
          <w:rFonts w:hint="eastAsia" w:ascii="宋体" w:hAnsi="宋体"/>
          <w:color w:val="000000" w:themeColor="text1"/>
        </w:rPr>
        <w:t xml:space="preserve">七、履约保证金及授予合同</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30.履约保证金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30.1 本项目履约保证金要求详见招标文件第四章 采购需求。</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31.签订合同</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31.2 招标文件、中标人的投标文件及招标过程中有关澄清、承诺等文件均应作为合同附件。</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32.合同标的的追加</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31.1 政府采购合同履行中，采购人需追加与合同标的相同的服务</w:t>
      </w:r>
      <w:bookmarkStart w:id="7" w:name="OLE_LINK150"/>
      <w:r>
        <w:rPr>
          <w:rFonts w:hint="eastAsia" w:ascii="宋体" w:hAnsi="宋体"/>
          <w:color w:val="000000" w:themeColor="text1"/>
          <w:sz w:val="24"/>
          <w:szCs w:val="24"/>
        </w:rPr>
        <w:t xml:space="preserve">（包含与服务相关的货物）</w:t>
      </w:r>
      <w:bookmarkEnd w:id="7"/>
      <w:r>
        <w:rPr>
          <w:rFonts w:hint="eastAsia" w:ascii="宋体" w:hAnsi="宋体"/>
          <w:color w:val="000000" w:themeColor="text1"/>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33.政府采购履约资金扶持政策</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32.1 中标人可凭政府采购合同办理融资贷款，详情请见江苏政府采购网“政采贷”专栏。</w:t>
      </w:r>
      <w:r/>
    </w:p>
    <w:p>
      <w:pPr>
        <w:pStyle w:val="844"/>
        <w:spacing w:before="0" w:after="0" w:line="500" w:lineRule="exact"/>
        <w:rPr>
          <w:rFonts w:ascii="宋体" w:hAnsi="宋体"/>
          <w:color w:val="000000" w:themeColor="text1"/>
        </w:rPr>
      </w:pPr>
      <w:r>
        <w:rPr>
          <w:rFonts w:hint="eastAsia" w:ascii="宋体" w:hAnsi="宋体"/>
          <w:color w:val="000000" w:themeColor="text1"/>
        </w:rPr>
        <w:t xml:space="preserve">八、询问与质疑</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34.询问</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35.质疑提出</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35.1 提出质疑的供应商应当是参与所质疑项目采购活动的供应商。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（1）供应商的姓名或者名称、地址、邮编、联系人及联系电话；</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（2）质疑项目的名称、编号；</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（3）具体、明确的质疑事项和与质疑事项相关的请求；</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（4）事实依据；</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（5）必要的法律依据；</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（6）提出质疑的日期；</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（7）必要的证明材料；</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（8）营业执照复印件及授权委托书原件、法定代表人（单位负责人）身份证复印件、委托代理人身份证复印件。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color w:val="000000" w:themeColor="text1"/>
          <w:sz w:val="24"/>
          <w:szCs w:val="24"/>
        </w:rPr>
      </w:pPr>
      <w:r>
        <w:rPr>
          <w:rFonts w:hint="eastAsia" w:ascii="宋体" w:hAnsi="宋体"/>
          <w:color w:val="000000" w:themeColor="text1"/>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36.质疑函的受理和答复</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36.4 以下情形的质疑不予受理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（1）内容不符合《政府采购质疑和投诉办法》第十二条规定的质疑。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（2）超出政府采购法定期限的质疑。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（3）以传真、电子邮件等方式递交的非原件形式的质疑。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（4）未参加采购活动的供应商或在采购活动中自身权益未受到损害的供应商所提出的质疑。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（5）供应商组成联合体，联合体中任何一方或多方未按要求签字（盖章）、加盖公章的质疑。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36.5 采购人、交易中心依法受理的质疑，将按照政府采购有关规定，在法定期限内答复。</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37.1 未尽事宜，依照有关法律、法规执行。</w:t>
      </w:r>
      <w:r/>
    </w:p>
    <w:p>
      <w:pPr>
        <w:pStyle w:val="844"/>
        <w:spacing w:before="0" w:after="0" w:line="500" w:lineRule="exact"/>
        <w:rPr>
          <w:rFonts w:ascii="宋体" w:hAnsi="宋体"/>
          <w:color w:val="000000" w:themeColor="text1"/>
        </w:rPr>
      </w:pPr>
      <w:r>
        <w:rPr>
          <w:rFonts w:hint="eastAsia" w:ascii="宋体" w:hAnsi="宋体"/>
          <w:color w:val="000000" w:themeColor="text1"/>
        </w:rPr>
        <w:t xml:space="preserve">九、政府采购政策功能</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38.促进中小企业发展</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38.1</w:t>
      </w:r>
      <w:bookmarkStart w:id="8" w:name="OLE_LINK151"/>
      <w:r>
        <w:rPr>
          <w:rFonts w:hint="eastAsia" w:ascii="宋体" w:hAnsi="宋体"/>
          <w:color w:val="000000" w:themeColor="text1"/>
          <w:sz w:val="24"/>
          <w:szCs w:val="24"/>
        </w:rPr>
        <w:t xml:space="preserve"> 本项目执行《关于印发&lt;政府采购促进中小企业发展管理办法&gt;的通知》（财库〔2020〕</w:t>
      </w:r>
      <w:r>
        <w:rPr>
          <w:rFonts w:hint="eastAsia" w:ascii="宋体" w:hAnsi="宋体"/>
          <w:color w:val="000000" w:themeColor="text1"/>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本项目同意联合体投标，大中型企业与小微型企业（残疾人福利单位、监狱企业）组成联合体或者大中型企业向一家或多家小微型企业分包，联合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38.3 参加本项目政府采购活动的供应商享受价格评审优惠的应当提供的材料： </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（1）投标人为小型企业、微型企业的，提供《中小企业声明函》（第六章 投标文件格式）。</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38.4 残疾人福利单位、监狱企业属于小型企业、微型企业的，不重复享受政策。</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38.5 享受扶持政策获得政府采购合同的，小微企业不得将合同分包给大中型企业，中型企业不得将合同分包给大型企业。</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39、采购本国产品的支持政策</w:t>
      </w:r>
      <w:r/>
    </w:p>
    <w:p>
      <w:pPr>
        <w:ind w:firstLine="480"/>
        <w:jc w:val="left"/>
        <w:spacing w:line="500" w:lineRule="exact"/>
        <w:rPr>
          <w:sz w:val="24"/>
          <w:szCs w:val="24"/>
        </w:rPr>
      </w:pPr>
      <w:r>
        <w:rPr>
          <w:rFonts w:hint="eastAsia"/>
          <w:sz w:val="24"/>
          <w:szCs w:val="24"/>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sz w:val="24"/>
          <w:szCs w:val="24"/>
        </w:rPr>
      </w:pPr>
      <w:r>
        <w:rPr>
          <w:rFonts w:hint="eastAsia"/>
          <w:sz w:val="24"/>
          <w:szCs w:val="24"/>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sz w:val="24"/>
          <w:szCs w:val="24"/>
        </w:rPr>
      </w:pPr>
      <w:r>
        <w:rPr>
          <w:rFonts w:hint="eastAsia"/>
          <w:sz w:val="24"/>
          <w:szCs w:val="24"/>
        </w:rPr>
        <w:t xml:space="preserve">39.3 供应商需按照招标文件的要求提供《关于符合本国产品标准的声明函》（以下简称《声明函》），如不提供将不享受本国产品价格评审优惠。</w:t>
      </w:r>
      <w:r/>
    </w:p>
    <w:p>
      <w:pPr>
        <w:ind w:firstLine="480"/>
        <w:jc w:val="left"/>
        <w:spacing w:line="500" w:lineRule="exact"/>
        <w:rPr>
          <w:sz w:val="24"/>
          <w:szCs w:val="24"/>
        </w:rPr>
      </w:pPr>
      <w:r>
        <w:rPr>
          <w:rFonts w:hint="eastAsia"/>
          <w:sz w:val="24"/>
          <w:szCs w:val="24"/>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ascii="宋体" w:hAnsi="宋体"/>
          <w:color w:val="000000" w:themeColor="text1"/>
          <w:sz w:val="24"/>
          <w:szCs w:val="24"/>
        </w:rPr>
      </w:pPr>
      <w:r>
        <w:rPr>
          <w:rFonts w:hint="eastAsia"/>
          <w:sz w:val="24"/>
          <w:szCs w:val="24"/>
        </w:rPr>
        <w:t xml:space="preserve">39.5政府采购中的本国产品标准及其他未尽事宜详见《国务院办公厅关于在政府采购中实施本国产品标准及相关政策的通知》（国办发〔2025〕34号）。</w:t>
      </w:r>
      <w:bookmarkEnd w:id="8"/>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40.支持绿色发展</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41.政府采购需求标准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41.1 本项目执行《绿色数据中心政府采购需求</w:t>
      </w:r>
      <w:r>
        <w:rPr>
          <w:rFonts w:hint="eastAsia" w:ascii="宋体" w:hAnsi="宋体"/>
          <w:color w:val="000000" w:themeColor="text1"/>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843"/>
        <w:jc w:val="center"/>
        <w:spacing w:before="156" w:after="156" w:line="360" w:lineRule="auto"/>
        <w:rPr>
          <w:rFonts w:ascii="黑体" w:hAnsi="黑体" w:eastAsia="黑体"/>
          <w:b w:val="0"/>
          <w:color w:val="000000" w:themeColor="text1"/>
        </w:rPr>
      </w:pPr>
      <w:r>
        <w:rPr>
          <w:color w:val="000000" w:themeColor="text1"/>
          <w:sz w:val="24"/>
          <w:szCs w:val="24"/>
        </w:rPr>
        <w:br w:type="page" w:clear="all"/>
      </w:r>
      <w:bookmarkStart w:id="9" w:name="_Toc237468627"/>
      <w:r/>
      <w:bookmarkStart w:id="10" w:name="_Toc772249668"/>
      <w:r/>
      <w:bookmarkStart w:id="11" w:name="_Toc21389"/>
      <w:r>
        <w:rPr>
          <w:rFonts w:hint="eastAsia" w:ascii="黑体" w:hAnsi="黑体" w:eastAsia="黑体"/>
          <w:b w:val="0"/>
          <w:color w:val="000000" w:themeColor="text1"/>
        </w:rPr>
        <w:t xml:space="preserve">第三章  合同文本</w:t>
      </w:r>
      <w:bookmarkEnd w:id="9"/>
      <w:r/>
      <w:bookmarkEnd w:id="10"/>
      <w:r/>
      <w:bookmarkEnd w:id="11"/>
      <w:r/>
      <w:r/>
    </w:p>
    <w:p>
      <w:pPr>
        <w:jc w:val="center"/>
        <w:spacing w:line="500" w:lineRule="exact"/>
        <w:rPr>
          <w:rFonts w:ascii="黑体" w:hAnsi="黑体" w:eastAsia="黑体"/>
          <w:color w:val="000000" w:themeColor="text1"/>
          <w:sz w:val="32"/>
          <w:szCs w:val="24"/>
        </w:rPr>
      </w:pPr>
      <w:r/>
      <w:bookmarkStart w:id="12" w:name="OLE_LINK155"/>
      <w:r/>
      <w:bookmarkStart w:id="13" w:name="OLE_LINK154"/>
      <w:r>
        <w:rPr>
          <w:rFonts w:hint="eastAsia" w:ascii="黑体" w:hAnsi="黑体" w:eastAsia="黑体"/>
          <w:color w:val="000000" w:themeColor="text1"/>
          <w:sz w:val="32"/>
          <w:szCs w:val="24"/>
        </w:rPr>
        <w:t xml:space="preserve">连云港市政府采购合同（服务）</w:t>
      </w:r>
      <w:r/>
    </w:p>
    <w:p>
      <w:pPr>
        <w:jc w:val="center"/>
        <w:spacing w:line="500" w:lineRule="exact"/>
        <w:rPr>
          <w:rFonts w:ascii="黑体" w:hAnsi="黑体" w:eastAsia="黑体"/>
          <w:color w:val="000000" w:themeColor="text1"/>
          <w:sz w:val="28"/>
          <w:szCs w:val="24"/>
        </w:rPr>
      </w:pPr>
      <w:r>
        <w:rPr>
          <w:rFonts w:hint="eastAsia" w:ascii="黑体" w:hAnsi="黑体" w:eastAsia="黑体"/>
          <w:color w:val="000000" w:themeColor="text1"/>
          <w:sz w:val="28"/>
          <w:szCs w:val="24"/>
        </w:rPr>
        <w:t xml:space="preserve">（合同编号：***）</w:t>
      </w:r>
      <w:r/>
    </w:p>
    <w:p>
      <w:pPr>
        <w:jc w:val="left"/>
        <w:spacing w:line="500" w:lineRule="exact"/>
        <w:rPr>
          <w:color w:val="000000" w:themeColor="text1"/>
          <w:sz w:val="24"/>
          <w:szCs w:val="24"/>
        </w:rPr>
      </w:pPr>
      <w:r>
        <w:rPr>
          <w:rFonts w:hint="eastAsia"/>
          <w:color w:val="000000" w:themeColor="text1"/>
          <w:sz w:val="24"/>
          <w:szCs w:val="24"/>
        </w:rPr>
        <w:t xml:space="preserve">甲方：（买方）_________</w:t>
      </w:r>
      <w:r/>
    </w:p>
    <w:p>
      <w:pPr>
        <w:jc w:val="left"/>
        <w:spacing w:line="500" w:lineRule="exact"/>
        <w:rPr>
          <w:color w:val="000000" w:themeColor="text1"/>
          <w:sz w:val="24"/>
          <w:szCs w:val="24"/>
        </w:rPr>
      </w:pPr>
      <w:r>
        <w:rPr>
          <w:rFonts w:hint="eastAsia"/>
          <w:color w:val="000000" w:themeColor="text1"/>
          <w:sz w:val="24"/>
          <w:szCs w:val="24"/>
        </w:rPr>
        <w:t xml:space="preserve">乙方：（卖方）_________</w:t>
      </w:r>
      <w:r>
        <w:rPr>
          <w:rFonts w:hint="eastAsia"/>
          <w:sz w:val="24"/>
          <w:szCs w:val="24"/>
        </w:rPr>
        <w:t xml:space="preserve">（联合体共同签订）</w:t>
      </w:r>
      <w:r/>
    </w:p>
    <w:p>
      <w:pPr>
        <w:ind w:firstLine="480"/>
        <w:jc w:val="left"/>
        <w:spacing w:line="500" w:lineRule="exact"/>
        <w:rPr>
          <w:color w:val="000000" w:themeColor="text1"/>
          <w:sz w:val="24"/>
          <w:szCs w:val="24"/>
        </w:rPr>
      </w:pPr>
      <w:r>
        <w:rPr>
          <w:rFonts w:hint="eastAsia"/>
          <w:color w:val="000000" w:themeColor="text1"/>
          <w:sz w:val="24"/>
          <w:szCs w:val="24"/>
        </w:rPr>
        <w:t xml:space="preserve">甲、乙双方根据</w:t>
      </w:r>
      <w:r>
        <w:rPr>
          <w:rFonts w:hint="eastAsia" w:ascii="宋体" w:hAnsi="宋体"/>
          <w:color w:val="000000" w:themeColor="text1"/>
          <w:sz w:val="24"/>
        </w:rPr>
        <w:t xml:space="preserve">年月日</w:t>
      </w:r>
      <w:r>
        <w:rPr>
          <w:rFonts w:hint="eastAsia"/>
          <w:color w:val="000000" w:themeColor="text1"/>
          <w:sz w:val="24"/>
          <w:szCs w:val="24"/>
        </w:rPr>
        <w:t xml:space="preserve">项目（项目编号：）公开招标的结果，签订本合同。</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一、合同内容</w:t>
      </w:r>
      <w:r/>
    </w:p>
    <w:p>
      <w:pPr>
        <w:ind w:firstLine="480"/>
        <w:jc w:val="left"/>
        <w:spacing w:line="500" w:lineRule="exact"/>
        <w:rPr>
          <w:color w:val="000000" w:themeColor="text1"/>
          <w:sz w:val="24"/>
          <w:szCs w:val="24"/>
        </w:rPr>
      </w:pPr>
      <w:r>
        <w:rPr>
          <w:color w:val="000000" w:themeColor="text1"/>
          <w:sz w:val="24"/>
          <w:szCs w:val="24"/>
        </w:rPr>
        <w:t xml:space="preserve">1.1 服务内容：</w:t>
      </w:r>
      <w:r>
        <w:rPr>
          <w:rFonts w:hint="eastAsia"/>
          <w:color w:val="000000" w:themeColor="text1"/>
          <w:sz w:val="24"/>
          <w:szCs w:val="24"/>
          <w:u w:val="single"/>
        </w:rPr>
        <w:t xml:space="preserve">本项目为智慧庭审应用服务建设项目，建设语音庭审系统与笔录精简系统，实现庭审实时转写与笔录自动整编，提升庭审效率。</w:t>
      </w:r>
      <w:r/>
    </w:p>
    <w:p>
      <w:pPr>
        <w:ind w:firstLine="480"/>
        <w:jc w:val="left"/>
        <w:spacing w:line="500" w:lineRule="exact"/>
        <w:rPr>
          <w:color w:val="000000" w:themeColor="text1"/>
          <w:sz w:val="24"/>
          <w:szCs w:val="24"/>
          <w:u w:val="single"/>
        </w:rPr>
      </w:pPr>
      <w:r>
        <w:rPr>
          <w:color w:val="000000" w:themeColor="text1"/>
          <w:sz w:val="24"/>
          <w:szCs w:val="24"/>
        </w:rPr>
        <w:t xml:space="preserve">1.2 服务要求：</w:t>
      </w:r>
      <w:r>
        <w:rPr>
          <w:rFonts w:hint="eastAsia"/>
          <w:color w:val="000000" w:themeColor="text1"/>
          <w:sz w:val="24"/>
          <w:szCs w:val="24"/>
          <w:u w:val="single"/>
        </w:rPr>
        <w:t xml:space="preserve">按招标文件规定的技术标准和质量要求完成开发，按期交付并通过验收，交付成果包括全部源代码及相关技术文档，具体详见招标文件第四章采购需求。</w:t>
      </w:r>
      <w:r/>
    </w:p>
    <w:p>
      <w:pPr>
        <w:ind w:firstLine="480"/>
        <w:jc w:val="left"/>
        <w:spacing w:line="500" w:lineRule="exact"/>
        <w:rPr>
          <w:color w:val="000000" w:themeColor="text1"/>
          <w:sz w:val="24"/>
          <w:szCs w:val="24"/>
        </w:rPr>
      </w:pPr>
      <w:r>
        <w:rPr>
          <w:rFonts w:hint="eastAsia"/>
          <w:color w:val="000000" w:themeColor="text1"/>
          <w:sz w:val="24"/>
          <w:szCs w:val="24"/>
        </w:rPr>
        <w:t xml:space="preserve">1.3 服务标准：</w:t>
      </w:r>
      <w:r>
        <w:rPr>
          <w:rFonts w:hint="eastAsia"/>
          <w:color w:val="000000" w:themeColor="text1"/>
          <w:sz w:val="24"/>
          <w:szCs w:val="24"/>
          <w:u w:val="single"/>
        </w:rPr>
        <w:t xml:space="preserve">达到招标文件规定的性能、技术要求和质量标准，以招标文件、合同及投标承诺为验收依据，具体详见招标文件第四章采购需求</w:t>
      </w:r>
      <w:r>
        <w:rPr>
          <w:color w:val="000000" w:themeColor="text1"/>
          <w:sz w:val="24"/>
          <w:szCs w:val="24"/>
          <w:u w:val="single"/>
        </w:rPr>
        <w:t xml:space="preserve">。</w:t>
      </w:r>
      <w:r/>
    </w:p>
    <w:p>
      <w:pPr>
        <w:ind w:firstLine="480"/>
        <w:jc w:val="left"/>
        <w:spacing w:line="500" w:lineRule="exact"/>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4</w:t>
      </w:r>
      <w:r>
        <w:rPr>
          <w:color w:val="000000" w:themeColor="text1"/>
          <w:sz w:val="24"/>
          <w:szCs w:val="24"/>
        </w:rPr>
        <w:t xml:space="preserve"> 补充条款：</w:t>
      </w:r>
      <w:r>
        <w:rPr>
          <w:rFonts w:hint="eastAsia"/>
          <w:color w:val="000000" w:themeColor="text1"/>
          <w:sz w:val="24"/>
          <w:szCs w:val="24"/>
          <w:u w:val="single"/>
        </w:rPr>
        <w:t xml:space="preserve">本项目费用由中院和5家基层法院分摊，中标人须分别与各单位签订服务合同，合同金额按中标金额等比例分签。</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二、合同金额</w:t>
      </w:r>
      <w:r/>
    </w:p>
    <w:p>
      <w:pPr>
        <w:ind w:firstLine="480"/>
        <w:jc w:val="left"/>
        <w:spacing w:line="500" w:lineRule="exact"/>
        <w:rPr>
          <w:color w:val="000000" w:themeColor="text1"/>
          <w:sz w:val="24"/>
          <w:szCs w:val="24"/>
        </w:rPr>
      </w:pPr>
      <w:r>
        <w:rPr>
          <w:rFonts w:hint="eastAsia"/>
          <w:color w:val="000000" w:themeColor="text1"/>
          <w:sz w:val="24"/>
          <w:szCs w:val="24"/>
        </w:rPr>
        <w:t xml:space="preserve">2.1 本合同金额为人民币（大写）：元（¥）。</w:t>
      </w:r>
      <w:r/>
    </w:p>
    <w:p>
      <w:pPr>
        <w:ind w:firstLine="480"/>
        <w:jc w:val="left"/>
        <w:spacing w:line="500" w:lineRule="exact"/>
        <w:rPr>
          <w:color w:val="000000" w:themeColor="text1"/>
          <w:sz w:val="24"/>
          <w:szCs w:val="24"/>
        </w:rPr>
      </w:pPr>
      <w:r>
        <w:rPr>
          <w:rFonts w:hint="eastAsia"/>
          <w:color w:val="000000" w:themeColor="text1"/>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三、技术资料</w:t>
      </w:r>
      <w:r/>
    </w:p>
    <w:p>
      <w:pPr>
        <w:ind w:firstLine="480"/>
        <w:jc w:val="left"/>
        <w:spacing w:line="500" w:lineRule="exact"/>
        <w:rPr>
          <w:color w:val="000000" w:themeColor="text1"/>
          <w:sz w:val="24"/>
          <w:szCs w:val="24"/>
        </w:rPr>
      </w:pPr>
      <w:r>
        <w:rPr>
          <w:rFonts w:hint="eastAsia"/>
          <w:color w:val="000000" w:themeColor="text1"/>
          <w:sz w:val="24"/>
          <w:szCs w:val="24"/>
        </w:rPr>
        <w:t xml:space="preserve">3.1 乙方应按招标文件规定的时间向甲方提供有关技术资料。</w:t>
      </w:r>
      <w:r/>
    </w:p>
    <w:p>
      <w:pPr>
        <w:ind w:firstLine="480"/>
        <w:jc w:val="left"/>
        <w:spacing w:line="500" w:lineRule="exact"/>
        <w:rPr>
          <w:color w:val="000000" w:themeColor="text1"/>
          <w:sz w:val="24"/>
          <w:szCs w:val="24"/>
        </w:rPr>
      </w:pPr>
      <w:r>
        <w:rPr>
          <w:rFonts w:hint="eastAsia"/>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四、知识产权</w:t>
      </w:r>
      <w:r/>
    </w:p>
    <w:p>
      <w:pPr>
        <w:ind w:firstLine="480"/>
        <w:jc w:val="left"/>
        <w:spacing w:line="500" w:lineRule="exact"/>
        <w:rPr>
          <w:color w:val="000000" w:themeColor="text1"/>
          <w:sz w:val="24"/>
          <w:szCs w:val="24"/>
        </w:rPr>
      </w:pPr>
      <w:r>
        <w:rPr>
          <w:rFonts w:hint="eastAsia"/>
          <w:color w:val="000000" w:themeColor="text1"/>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五、产权担保</w:t>
      </w:r>
      <w:r/>
    </w:p>
    <w:p>
      <w:pPr>
        <w:ind w:firstLine="480"/>
        <w:jc w:val="left"/>
        <w:spacing w:line="500" w:lineRule="exact"/>
        <w:rPr>
          <w:color w:val="000000" w:themeColor="text1"/>
          <w:sz w:val="24"/>
          <w:szCs w:val="24"/>
        </w:rPr>
      </w:pPr>
      <w:r>
        <w:rPr>
          <w:rFonts w:hint="eastAsia"/>
          <w:color w:val="000000" w:themeColor="text1"/>
          <w:sz w:val="24"/>
          <w:szCs w:val="24"/>
        </w:rPr>
        <w:t xml:space="preserve">5.1 乙方保证所交付标的的所有权完全属于乙方且无任何抵押、查封等产权瑕疵。</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六、履约保证金</w:t>
      </w:r>
      <w:r/>
    </w:p>
    <w:p>
      <w:pPr>
        <w:ind w:firstLine="480"/>
        <w:jc w:val="left"/>
        <w:spacing w:line="500" w:lineRule="exact"/>
        <w:rPr>
          <w:color w:val="000000" w:themeColor="text1"/>
          <w:sz w:val="24"/>
          <w:szCs w:val="24"/>
        </w:rPr>
      </w:pPr>
      <w:r>
        <w:rPr>
          <w:rFonts w:hint="eastAsia"/>
          <w:color w:val="000000" w:themeColor="text1"/>
          <w:sz w:val="24"/>
          <w:szCs w:val="24"/>
        </w:rPr>
        <w:t xml:space="preserve">本合同不收取履约保证金。</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七、合同转包或分包</w:t>
      </w:r>
      <w:r/>
    </w:p>
    <w:p>
      <w:pPr>
        <w:ind w:firstLine="480"/>
        <w:jc w:val="left"/>
        <w:spacing w:line="500" w:lineRule="exact"/>
        <w:rPr>
          <w:color w:val="000000" w:themeColor="text1"/>
          <w:sz w:val="24"/>
          <w:szCs w:val="24"/>
        </w:rPr>
      </w:pPr>
      <w:r>
        <w:rPr>
          <w:rFonts w:hint="eastAsia"/>
          <w:color w:val="000000" w:themeColor="text1"/>
          <w:sz w:val="24"/>
          <w:szCs w:val="24"/>
        </w:rPr>
        <w:t xml:space="preserve">7.1 本合同范围内产品或服务，应由乙方直接供应，不得转让他人供应或部分分包给他人供应。</w:t>
      </w:r>
      <w:r/>
    </w:p>
    <w:p>
      <w:pPr>
        <w:ind w:firstLine="480"/>
        <w:jc w:val="left"/>
        <w:spacing w:line="500" w:lineRule="exact"/>
        <w:rPr>
          <w:color w:val="000000" w:themeColor="text1"/>
          <w:sz w:val="24"/>
          <w:szCs w:val="24"/>
        </w:rPr>
      </w:pPr>
      <w:r>
        <w:rPr>
          <w:rFonts w:hint="eastAsia"/>
          <w:color w:val="000000" w:themeColor="text1"/>
          <w:sz w:val="24"/>
          <w:szCs w:val="24"/>
        </w:rPr>
        <w:t xml:space="preserve">7.2 如有转让和未经甲方同意的分包行为，甲方有权终止合同。</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八、服务时间</w:t>
      </w:r>
      <w:r/>
    </w:p>
    <w:p>
      <w:pPr>
        <w:ind w:firstLine="480"/>
        <w:jc w:val="left"/>
        <w:spacing w:line="500" w:lineRule="exact"/>
        <w:rPr>
          <w:rFonts w:ascii="黑体" w:hAnsi="黑体" w:eastAsia="黑体"/>
          <w:color w:val="000000" w:themeColor="text1"/>
          <w:sz w:val="24"/>
          <w:szCs w:val="24"/>
        </w:rPr>
      </w:pPr>
      <w:r>
        <w:rPr>
          <w:rFonts w:hint="eastAsia"/>
          <w:color w:val="000000" w:themeColor="text1"/>
          <w:sz w:val="24"/>
          <w:szCs w:val="24"/>
        </w:rPr>
        <w:t xml:space="preserve">8.1 服务时间：</w:t>
      </w:r>
      <w:r>
        <w:rPr>
          <w:rFonts w:hint="eastAsia"/>
          <w:color w:val="000000" w:themeColor="text1"/>
          <w:sz w:val="24"/>
          <w:szCs w:val="24"/>
          <w:u w:val="single"/>
        </w:rPr>
        <w:t xml:space="preserve"> 自合同签订之日起30日内完成硬件到货、软件服务部署启用、软件开发和调试等系统交付工作，达到交付条件。</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九、交付期、交付方式及交付地点</w:t>
      </w:r>
      <w:r/>
    </w:p>
    <w:p>
      <w:pPr>
        <w:ind w:firstLine="480"/>
        <w:jc w:val="left"/>
        <w:spacing w:line="500" w:lineRule="exact"/>
        <w:rPr>
          <w:color w:val="000000" w:themeColor="text1"/>
          <w:sz w:val="24"/>
          <w:szCs w:val="24"/>
        </w:rPr>
      </w:pPr>
      <w:r>
        <w:rPr>
          <w:rFonts w:hint="eastAsia"/>
          <w:color w:val="000000" w:themeColor="text1"/>
          <w:sz w:val="24"/>
          <w:szCs w:val="24"/>
        </w:rPr>
        <w:t xml:space="preserve">9.1 交 付 期：</w:t>
      </w:r>
      <w:r>
        <w:rPr>
          <w:rFonts w:hint="eastAsia"/>
          <w:color w:val="000000" w:themeColor="text1"/>
          <w:sz w:val="24"/>
          <w:szCs w:val="24"/>
          <w:u w:val="single"/>
        </w:rPr>
        <w:t xml:space="preserve">30日内。</w:t>
      </w:r>
      <w:r/>
    </w:p>
    <w:p>
      <w:pPr>
        <w:ind w:firstLine="480"/>
        <w:jc w:val="left"/>
        <w:spacing w:line="500" w:lineRule="exact"/>
        <w:rPr>
          <w:color w:val="000000" w:themeColor="text1"/>
          <w:sz w:val="24"/>
          <w:szCs w:val="24"/>
        </w:rPr>
      </w:pPr>
      <w:r>
        <w:rPr>
          <w:rFonts w:hint="eastAsia"/>
          <w:color w:val="000000" w:themeColor="text1"/>
          <w:sz w:val="24"/>
          <w:szCs w:val="24"/>
        </w:rPr>
        <w:t xml:space="preserve">9.2 交付方式：</w:t>
      </w:r>
      <w:r>
        <w:rPr>
          <w:rFonts w:hint="eastAsia"/>
          <w:color w:val="000000" w:themeColor="text1"/>
          <w:sz w:val="24"/>
          <w:szCs w:val="24"/>
          <w:u w:val="single"/>
        </w:rPr>
        <w:t xml:space="preserve">软硬件全部交付至甲方指定地点并完成安装部署调试，经甲方验收合格后视为交付完成。</w:t>
      </w:r>
      <w:r/>
    </w:p>
    <w:p>
      <w:pPr>
        <w:ind w:firstLine="480"/>
        <w:jc w:val="left"/>
        <w:spacing w:line="500" w:lineRule="exact"/>
        <w:rPr>
          <w:color w:val="000000" w:themeColor="text1"/>
          <w:sz w:val="24"/>
          <w:szCs w:val="24"/>
        </w:rPr>
      </w:pPr>
      <w:r>
        <w:rPr>
          <w:rFonts w:hint="eastAsia"/>
          <w:color w:val="000000" w:themeColor="text1"/>
          <w:sz w:val="24"/>
          <w:szCs w:val="24"/>
        </w:rPr>
        <w:t xml:space="preserve">9.3 交付地点：</w:t>
      </w:r>
      <w:r>
        <w:rPr>
          <w:rFonts w:hint="eastAsia" w:ascii="Times New Roman" w:hAnsi="Times New Roman"/>
          <w:color w:val="000000" w:themeColor="text1"/>
          <w:sz w:val="24"/>
          <w:szCs w:val="24"/>
          <w:u w:val="single"/>
        </w:rPr>
        <w:t xml:space="preserve">连云港市中级人民法院。</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十、合同款支付</w:t>
      </w:r>
      <w:r/>
    </w:p>
    <w:p>
      <w:pPr>
        <w:ind w:firstLine="480"/>
        <w:jc w:val="left"/>
        <w:spacing w:line="500" w:lineRule="exact"/>
        <w:rPr>
          <w:color w:val="000000" w:themeColor="text1"/>
          <w:sz w:val="24"/>
          <w:szCs w:val="24"/>
        </w:rPr>
      </w:pPr>
      <w:r>
        <w:rPr>
          <w:rFonts w:hint="eastAsia"/>
          <w:color w:val="000000" w:themeColor="text1"/>
          <w:sz w:val="24"/>
          <w:szCs w:val="24"/>
        </w:rPr>
        <w:t xml:space="preserve">10.1 </w:t>
      </w:r>
      <w:r>
        <w:rPr>
          <w:rFonts w:hint="eastAsia" w:ascii="宋体" w:hAnsi="宋体" w:cs="宋体"/>
          <w:color w:val="000000" w:themeColor="text1"/>
          <w:sz w:val="24"/>
          <w:szCs w:val="24"/>
          <w:u w:val="single"/>
        </w:rPr>
        <w:t xml:space="preserve">付款方式：签订合同且系统功能、第三方对接和系统性能按照第四章</w:t>
      </w:r>
      <w:r>
        <w:rPr>
          <w:rFonts w:ascii="宋体" w:hAnsi="宋体" w:cs="宋体"/>
          <w:color w:val="000000" w:themeColor="text1"/>
          <w:sz w:val="24"/>
          <w:szCs w:val="24"/>
          <w:u w:val="single"/>
        </w:rPr>
        <w:t xml:space="preserve">“</w:t>
      </w:r>
      <w:r>
        <w:rPr>
          <w:rFonts w:hint="eastAsia" w:ascii="宋体" w:hAnsi="宋体" w:cs="宋体"/>
          <w:color w:val="000000" w:themeColor="text1"/>
          <w:sz w:val="24"/>
          <w:szCs w:val="24"/>
          <w:u w:val="single"/>
        </w:rPr>
        <w:t xml:space="preserve">采购需求</w:t>
      </w:r>
      <w:r>
        <w:rPr>
          <w:rFonts w:ascii="宋体" w:hAnsi="宋体" w:cs="宋体"/>
          <w:color w:val="000000" w:themeColor="text1"/>
          <w:sz w:val="24"/>
          <w:szCs w:val="24"/>
          <w:u w:val="single"/>
        </w:rPr>
        <w:t xml:space="preserve">”</w:t>
      </w:r>
      <w:r>
        <w:rPr>
          <w:rFonts w:hint="eastAsia" w:ascii="宋体" w:hAnsi="宋体" w:cs="宋体"/>
          <w:color w:val="000000" w:themeColor="text1"/>
          <w:sz w:val="24"/>
          <w:szCs w:val="24"/>
          <w:u w:val="single"/>
        </w:rPr>
        <w:t xml:space="preserve">中</w:t>
      </w:r>
      <w:r>
        <w:rPr>
          <w:rFonts w:ascii="宋体" w:hAnsi="宋体" w:cs="宋体"/>
          <w:color w:val="000000" w:themeColor="text1"/>
          <w:sz w:val="24"/>
          <w:szCs w:val="24"/>
          <w:u w:val="single"/>
        </w:rPr>
        <w:t xml:space="preserve">“</w:t>
      </w:r>
      <w:r>
        <w:rPr>
          <w:rFonts w:hint="eastAsia" w:ascii="宋体" w:hAnsi="宋体" w:cs="宋体"/>
          <w:color w:val="000000" w:themeColor="text1"/>
          <w:sz w:val="24"/>
          <w:szCs w:val="24"/>
          <w:u w:val="single"/>
        </w:rPr>
        <w:t xml:space="preserve">二、服务技术要求</w:t>
      </w:r>
      <w:r>
        <w:rPr>
          <w:rFonts w:ascii="宋体" w:hAnsi="宋体" w:cs="宋体"/>
          <w:color w:val="000000" w:themeColor="text1"/>
          <w:sz w:val="24"/>
          <w:szCs w:val="24"/>
          <w:u w:val="single"/>
        </w:rPr>
        <w:t xml:space="preserve">”</w:t>
      </w:r>
      <w:r>
        <w:rPr>
          <w:rFonts w:hint="eastAsia" w:ascii="宋体" w:hAnsi="宋体" w:cs="宋体"/>
          <w:color w:val="000000" w:themeColor="text1"/>
          <w:sz w:val="24"/>
          <w:szCs w:val="24"/>
          <w:u w:val="single"/>
        </w:rPr>
        <w:t xml:space="preserve">的</w:t>
      </w:r>
      <w:r>
        <w:rPr>
          <w:rFonts w:ascii="宋体" w:hAnsi="宋体" w:cs="宋体"/>
          <w:color w:val="000000" w:themeColor="text1"/>
          <w:sz w:val="24"/>
          <w:szCs w:val="24"/>
          <w:u w:val="single"/>
        </w:rPr>
        <w:t xml:space="preserve">“3. </w:t>
      </w:r>
      <w:r>
        <w:rPr>
          <w:rFonts w:hint="eastAsia" w:ascii="宋体" w:hAnsi="宋体" w:cs="宋体"/>
          <w:color w:val="000000" w:themeColor="text1"/>
          <w:sz w:val="24"/>
          <w:szCs w:val="24"/>
          <w:u w:val="single"/>
        </w:rPr>
        <w:t xml:space="preserve">系统功能、第三方对接、系统性能测试</w:t>
      </w:r>
      <w:r>
        <w:rPr>
          <w:rFonts w:ascii="宋体" w:hAnsi="宋体" w:cs="宋体"/>
          <w:color w:val="000000" w:themeColor="text1"/>
          <w:sz w:val="24"/>
          <w:szCs w:val="24"/>
          <w:u w:val="single"/>
        </w:rPr>
        <w:t xml:space="preserve">”</w:t>
      </w:r>
      <w:r>
        <w:rPr>
          <w:rFonts w:hint="eastAsia" w:ascii="宋体" w:hAnsi="宋体" w:cs="宋体"/>
          <w:color w:val="000000" w:themeColor="text1"/>
          <w:sz w:val="24"/>
          <w:szCs w:val="24"/>
          <w:u w:val="single"/>
        </w:rPr>
        <w:t xml:space="preserve">中的详细要求全部测试合格后，采购人向中标人预付合同金额的</w:t>
      </w:r>
      <w:r>
        <w:rPr>
          <w:rFonts w:ascii="宋体" w:hAnsi="宋体" w:cs="宋体"/>
          <w:color w:val="000000" w:themeColor="text1"/>
          <w:sz w:val="24"/>
          <w:szCs w:val="24"/>
          <w:u w:val="single"/>
        </w:rPr>
        <w:t xml:space="preserve">25%</w:t>
      </w:r>
      <w:r>
        <w:rPr>
          <w:rFonts w:hint="eastAsia" w:ascii="宋体" w:hAnsi="宋体" w:cs="宋体"/>
          <w:color w:val="000000" w:themeColor="text1"/>
          <w:sz w:val="24"/>
          <w:szCs w:val="24"/>
          <w:u w:val="single"/>
        </w:rPr>
        <w:t xml:space="preserve">；；自合同签订之日起</w:t>
      </w:r>
      <w:r>
        <w:rPr>
          <w:rFonts w:ascii="宋体" w:hAnsi="宋体" w:cs="宋体"/>
          <w:color w:val="000000" w:themeColor="text1"/>
          <w:sz w:val="24"/>
          <w:szCs w:val="24"/>
          <w:u w:val="single"/>
        </w:rPr>
        <w:t xml:space="preserve">20</w:t>
      </w:r>
      <w:r>
        <w:rPr>
          <w:rFonts w:hint="eastAsia" w:ascii="宋体" w:hAnsi="宋体" w:cs="宋体"/>
          <w:color w:val="000000" w:themeColor="text1"/>
          <w:sz w:val="24"/>
          <w:szCs w:val="24"/>
          <w:u w:val="single"/>
        </w:rPr>
        <w:t xml:space="preserve">日内，中标人完成软硬件服务部署到位并启用，采购人向中标人支付至合同金额的</w:t>
      </w:r>
      <w:r>
        <w:rPr>
          <w:rFonts w:ascii="宋体" w:hAnsi="宋体" w:cs="宋体"/>
          <w:color w:val="000000" w:themeColor="text1"/>
          <w:sz w:val="24"/>
          <w:szCs w:val="24"/>
          <w:u w:val="single"/>
        </w:rPr>
        <w:t xml:space="preserve">50%</w:t>
      </w:r>
      <w:r>
        <w:rPr>
          <w:rFonts w:hint="eastAsia" w:ascii="宋体" w:hAnsi="宋体" w:cs="宋体"/>
          <w:color w:val="000000" w:themeColor="text1"/>
          <w:sz w:val="24"/>
          <w:szCs w:val="24"/>
          <w:u w:val="single"/>
        </w:rPr>
        <w:t xml:space="preserve">；自合同签订之日起</w:t>
      </w:r>
      <w:r>
        <w:rPr>
          <w:rFonts w:ascii="宋体" w:hAnsi="宋体" w:cs="宋体"/>
          <w:color w:val="000000" w:themeColor="text1"/>
          <w:sz w:val="24"/>
          <w:szCs w:val="24"/>
          <w:u w:val="single"/>
        </w:rPr>
        <w:t xml:space="preserve">30</w:t>
      </w:r>
      <w:r>
        <w:rPr>
          <w:rFonts w:hint="eastAsia" w:ascii="宋体" w:hAnsi="宋体" w:cs="宋体"/>
          <w:color w:val="000000" w:themeColor="text1"/>
          <w:sz w:val="24"/>
          <w:szCs w:val="24"/>
          <w:u w:val="single"/>
        </w:rPr>
        <w:t xml:space="preserve">日内，中标人完成本项目要求的开发内容并调试上线，采购人向中标人支付至合同金额的</w:t>
      </w:r>
      <w:r>
        <w:rPr>
          <w:rFonts w:ascii="宋体" w:hAnsi="宋体" w:cs="宋体"/>
          <w:color w:val="000000" w:themeColor="text1"/>
          <w:sz w:val="24"/>
          <w:szCs w:val="24"/>
          <w:u w:val="single"/>
        </w:rPr>
        <w:t xml:space="preserve">75%</w:t>
      </w:r>
      <w:r>
        <w:rPr>
          <w:rFonts w:hint="eastAsia" w:ascii="宋体" w:hAnsi="宋体" w:cs="宋体"/>
          <w:color w:val="000000" w:themeColor="text1"/>
          <w:sz w:val="24"/>
          <w:szCs w:val="24"/>
          <w:u w:val="single"/>
        </w:rPr>
        <w:t xml:space="preserve">；项目整体验收后</w:t>
      </w:r>
      <w:r>
        <w:rPr>
          <w:rFonts w:ascii="宋体" w:hAnsi="宋体" w:cs="宋体"/>
          <w:color w:val="000000" w:themeColor="text1"/>
          <w:sz w:val="24"/>
          <w:szCs w:val="24"/>
          <w:u w:val="single"/>
        </w:rPr>
        <w:t xml:space="preserve">10</w:t>
      </w:r>
      <w:r>
        <w:rPr>
          <w:rFonts w:hint="eastAsia" w:ascii="宋体" w:hAnsi="宋体" w:cs="宋体"/>
          <w:color w:val="000000" w:themeColor="text1"/>
          <w:sz w:val="24"/>
          <w:szCs w:val="24"/>
          <w:u w:val="single"/>
        </w:rPr>
        <w:t xml:space="preserve">日内，采购人向中标人支付至合同金额的</w:t>
      </w:r>
      <w:r>
        <w:rPr>
          <w:rFonts w:ascii="宋体" w:hAnsi="宋体" w:cs="宋体"/>
          <w:color w:val="000000" w:themeColor="text1"/>
          <w:sz w:val="24"/>
          <w:szCs w:val="24"/>
          <w:u w:val="single"/>
        </w:rPr>
        <w:t xml:space="preserve">100%</w:t>
      </w:r>
      <w:r>
        <w:rPr>
          <w:rFonts w:hint="eastAsia" w:ascii="宋体" w:hAnsi="宋体" w:cs="宋体"/>
          <w:color w:val="000000" w:themeColor="text1"/>
          <w:sz w:val="24"/>
          <w:szCs w:val="24"/>
          <w:u w:val="single"/>
        </w:rPr>
        <w:t xml:space="preserve">。</w:t>
      </w:r>
      <w:r/>
    </w:p>
    <w:p>
      <w:pPr>
        <w:ind w:firstLine="480"/>
        <w:jc w:val="left"/>
        <w:spacing w:line="500" w:lineRule="exact"/>
        <w:rPr>
          <w:color w:val="000000" w:themeColor="text1"/>
          <w:sz w:val="24"/>
          <w:szCs w:val="24"/>
        </w:rPr>
      </w:pPr>
      <w:r>
        <w:rPr>
          <w:rFonts w:hint="eastAsia"/>
          <w:color w:val="000000" w:themeColor="text1"/>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十一、税费</w:t>
      </w:r>
      <w:r/>
    </w:p>
    <w:p>
      <w:pPr>
        <w:ind w:firstLine="480"/>
        <w:jc w:val="left"/>
        <w:spacing w:line="500" w:lineRule="exact"/>
        <w:rPr>
          <w:color w:val="000000" w:themeColor="text1"/>
          <w:sz w:val="24"/>
          <w:szCs w:val="24"/>
        </w:rPr>
      </w:pPr>
      <w:r>
        <w:rPr>
          <w:rFonts w:hint="eastAsia"/>
          <w:color w:val="000000" w:themeColor="text1"/>
          <w:sz w:val="24"/>
          <w:szCs w:val="24"/>
        </w:rPr>
        <w:t xml:space="preserve">11.1 本合同执行中相关的一切税费均由乙方负担。</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十二、质量保证及售后服务</w:t>
      </w:r>
      <w:r/>
    </w:p>
    <w:p>
      <w:pPr>
        <w:ind w:firstLine="480"/>
        <w:jc w:val="left"/>
        <w:spacing w:line="500" w:lineRule="exact"/>
        <w:rPr>
          <w:color w:val="000000" w:themeColor="text1"/>
          <w:sz w:val="24"/>
          <w:szCs w:val="24"/>
        </w:rPr>
      </w:pPr>
      <w:r>
        <w:rPr>
          <w:rFonts w:hint="eastAsia"/>
          <w:color w:val="000000" w:themeColor="text1"/>
          <w:sz w:val="24"/>
          <w:szCs w:val="24"/>
        </w:rPr>
        <w:t xml:space="preserve">12.1 乙方应按招标文件规定和投标文件承诺的性能、技术要求、质量标准向甲方提供产品或服务。</w:t>
      </w:r>
      <w:r/>
    </w:p>
    <w:p>
      <w:pPr>
        <w:ind w:firstLine="480"/>
        <w:jc w:val="left"/>
        <w:spacing w:line="500" w:lineRule="exact"/>
        <w:rPr>
          <w:color w:val="000000" w:themeColor="text1"/>
          <w:sz w:val="24"/>
          <w:szCs w:val="24"/>
        </w:rPr>
      </w:pPr>
      <w:r>
        <w:rPr>
          <w:rFonts w:hint="eastAsia"/>
          <w:color w:val="000000" w:themeColor="text1"/>
          <w:sz w:val="24"/>
          <w:szCs w:val="24"/>
        </w:rPr>
        <w:t xml:space="preserve">12.2本项目质保期为项目验收合格之日起3年。</w:t>
      </w:r>
      <w:r/>
    </w:p>
    <w:p>
      <w:pPr>
        <w:ind w:firstLine="480"/>
        <w:jc w:val="left"/>
        <w:spacing w:line="500" w:lineRule="exact"/>
        <w:rPr>
          <w:color w:val="000000" w:themeColor="text1"/>
          <w:sz w:val="24"/>
          <w:szCs w:val="24"/>
        </w:rPr>
      </w:pPr>
      <w:r>
        <w:rPr>
          <w:rFonts w:hint="eastAsia"/>
          <w:color w:val="000000" w:themeColor="text1"/>
          <w:sz w:val="24"/>
          <w:szCs w:val="24"/>
        </w:rPr>
        <w:t xml:space="preserve">12.3 乙方提供的产品或服务在服务期内因其本身出现质量问题，根据实际情况，经双方协商，可按以下办法处理：</w:t>
      </w:r>
      <w:r/>
    </w:p>
    <w:p>
      <w:pPr>
        <w:ind w:firstLine="480"/>
        <w:jc w:val="left"/>
        <w:spacing w:line="500" w:lineRule="exact"/>
        <w:rPr>
          <w:color w:val="000000" w:themeColor="text1"/>
          <w:sz w:val="24"/>
          <w:szCs w:val="24"/>
        </w:rPr>
      </w:pPr>
      <w:r>
        <w:rPr>
          <w:rFonts w:hint="eastAsia"/>
          <w:color w:val="000000" w:themeColor="text1"/>
          <w:sz w:val="24"/>
          <w:szCs w:val="24"/>
        </w:rPr>
        <w:t xml:space="preserve">（1）更换：由乙方承担所产生的全部费用。</w:t>
      </w:r>
      <w:r/>
    </w:p>
    <w:p>
      <w:pPr>
        <w:ind w:firstLine="480"/>
        <w:jc w:val="left"/>
        <w:spacing w:line="500" w:lineRule="exact"/>
        <w:rPr>
          <w:color w:val="000000" w:themeColor="text1"/>
          <w:sz w:val="24"/>
          <w:szCs w:val="24"/>
        </w:rPr>
      </w:pPr>
      <w:r>
        <w:rPr>
          <w:rFonts w:hint="eastAsia"/>
          <w:color w:val="000000" w:themeColor="text1"/>
          <w:sz w:val="24"/>
          <w:szCs w:val="24"/>
        </w:rPr>
        <w:t xml:space="preserve">（2）合同终止处理：合同终止，乙方退还甲方支付的合同款，同时承担由此产生的全部费用，甲方不承担任何产生费用。</w:t>
      </w:r>
      <w:r/>
    </w:p>
    <w:p>
      <w:pPr>
        <w:ind w:firstLine="480"/>
        <w:jc w:val="left"/>
        <w:spacing w:line="500" w:lineRule="exact"/>
        <w:rPr>
          <w:color w:val="000000" w:themeColor="text1"/>
          <w:sz w:val="24"/>
          <w:szCs w:val="24"/>
        </w:rPr>
      </w:pPr>
      <w:r>
        <w:rPr>
          <w:rFonts w:hint="eastAsia"/>
          <w:color w:val="000000" w:themeColor="text1"/>
          <w:sz w:val="24"/>
          <w:szCs w:val="24"/>
        </w:rPr>
        <w:t xml:space="preserve">12.4 如在使用过程中发生质量问题，乙方在接到甲方通知后在</w:t>
      </w:r>
      <w:r>
        <w:rPr>
          <w:rFonts w:hint="eastAsia"/>
          <w:color w:val="000000" w:themeColor="text1"/>
          <w:sz w:val="24"/>
          <w:szCs w:val="24"/>
          <w:u w:val="single"/>
        </w:rPr>
        <w:t xml:space="preserve">1</w:t>
      </w:r>
      <w:r>
        <w:rPr>
          <w:rFonts w:hint="eastAsia"/>
          <w:color w:val="000000" w:themeColor="text1"/>
          <w:sz w:val="24"/>
          <w:szCs w:val="24"/>
        </w:rPr>
        <w:t xml:space="preserve">小时内到达甲方现场。</w:t>
      </w:r>
      <w:r/>
    </w:p>
    <w:p>
      <w:pPr>
        <w:ind w:firstLine="480"/>
        <w:jc w:val="left"/>
        <w:spacing w:line="500" w:lineRule="exact"/>
        <w:rPr>
          <w:color w:val="000000" w:themeColor="text1"/>
          <w:sz w:val="24"/>
          <w:szCs w:val="24"/>
        </w:rPr>
      </w:pPr>
      <w:r>
        <w:rPr>
          <w:rFonts w:hint="eastAsia"/>
          <w:color w:val="000000" w:themeColor="text1"/>
          <w:sz w:val="24"/>
          <w:szCs w:val="24"/>
        </w:rPr>
        <w:t xml:space="preserve">12.5 在服务期内，乙方应对产品或服务出现的质量及安全问题负责处理解决并承担一切费用。</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十三、项目验收</w:t>
      </w:r>
      <w:r/>
    </w:p>
    <w:p>
      <w:pPr>
        <w:ind w:firstLine="480"/>
        <w:jc w:val="left"/>
        <w:spacing w:line="500" w:lineRule="exact"/>
        <w:rPr>
          <w:color w:val="000000" w:themeColor="text1"/>
          <w:sz w:val="24"/>
          <w:szCs w:val="24"/>
        </w:rPr>
      </w:pPr>
      <w:r>
        <w:rPr>
          <w:rFonts w:hint="eastAsia"/>
          <w:color w:val="000000" w:themeColor="text1"/>
          <w:sz w:val="24"/>
          <w:szCs w:val="24"/>
        </w:rPr>
        <w:t xml:space="preserve">13.1 甲方依法组织履约验收工作。</w:t>
      </w:r>
      <w:r/>
    </w:p>
    <w:p>
      <w:pPr>
        <w:ind w:firstLine="480"/>
        <w:jc w:val="left"/>
        <w:spacing w:line="500" w:lineRule="exact"/>
        <w:rPr>
          <w:color w:val="000000" w:themeColor="text1"/>
          <w:sz w:val="24"/>
          <w:szCs w:val="24"/>
        </w:rPr>
      </w:pPr>
      <w:r>
        <w:rPr>
          <w:rFonts w:hint="eastAsia"/>
          <w:color w:val="000000" w:themeColor="text1"/>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000000" w:themeColor="text1"/>
          <w:sz w:val="24"/>
          <w:szCs w:val="24"/>
        </w:rPr>
      </w:pPr>
      <w:r>
        <w:rPr>
          <w:rFonts w:hint="eastAsia"/>
          <w:color w:val="000000" w:themeColor="text1"/>
          <w:sz w:val="24"/>
          <w:szCs w:val="24"/>
        </w:rPr>
        <w:t xml:space="preserve">13.3 对于实际使用人和甲方分离的项目，甲方邀请实际使用人参与验收。</w:t>
      </w:r>
      <w:r/>
    </w:p>
    <w:p>
      <w:pPr>
        <w:ind w:firstLine="480"/>
        <w:jc w:val="left"/>
        <w:spacing w:line="500" w:lineRule="exact"/>
        <w:rPr>
          <w:color w:val="000000" w:themeColor="text1"/>
          <w:sz w:val="24"/>
          <w:szCs w:val="24"/>
        </w:rPr>
      </w:pPr>
      <w:r>
        <w:rPr>
          <w:rFonts w:hint="eastAsia"/>
          <w:color w:val="000000" w:themeColor="text1"/>
          <w:sz w:val="24"/>
          <w:szCs w:val="24"/>
        </w:rPr>
        <w:t xml:space="preserve">13.4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000000" w:themeColor="text1"/>
          <w:sz w:val="24"/>
          <w:szCs w:val="24"/>
        </w:rPr>
      </w:pPr>
      <w:r>
        <w:rPr>
          <w:rFonts w:hint="eastAsia"/>
          <w:color w:val="000000" w:themeColor="text1"/>
          <w:sz w:val="24"/>
          <w:szCs w:val="24"/>
        </w:rPr>
        <w:t xml:space="preserve">13.5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十四、合同内容的交付</w:t>
      </w:r>
      <w:r/>
    </w:p>
    <w:p>
      <w:pPr>
        <w:ind w:firstLine="480"/>
        <w:jc w:val="left"/>
        <w:spacing w:line="500" w:lineRule="exact"/>
        <w:rPr>
          <w:color w:val="000000" w:themeColor="text1"/>
          <w:sz w:val="24"/>
          <w:szCs w:val="24"/>
        </w:rPr>
      </w:pPr>
      <w:r>
        <w:rPr>
          <w:rFonts w:hint="eastAsia"/>
          <w:color w:val="000000" w:themeColor="text1"/>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color w:val="000000" w:themeColor="text1"/>
          <w:sz w:val="24"/>
          <w:szCs w:val="24"/>
        </w:rPr>
      </w:pPr>
      <w:r>
        <w:rPr>
          <w:rFonts w:hint="eastAsia"/>
          <w:color w:val="000000" w:themeColor="text1"/>
          <w:sz w:val="24"/>
          <w:szCs w:val="24"/>
        </w:rPr>
        <w:t xml:space="preserve">14.2 使用说明书、质量检验证明书等一并提交甲方。</w:t>
      </w:r>
      <w:r/>
    </w:p>
    <w:p>
      <w:pPr>
        <w:ind w:firstLine="480"/>
        <w:jc w:val="left"/>
        <w:spacing w:line="500" w:lineRule="exact"/>
        <w:rPr>
          <w:color w:val="000000" w:themeColor="text1"/>
          <w:sz w:val="24"/>
          <w:szCs w:val="24"/>
        </w:rPr>
      </w:pPr>
      <w:r>
        <w:rPr>
          <w:rFonts w:hint="eastAsia"/>
          <w:color w:val="000000" w:themeColor="text1"/>
          <w:sz w:val="24"/>
          <w:szCs w:val="24"/>
        </w:rPr>
        <w:t xml:space="preserve">14.3 乙方在合同标的交付甲方48小时前通知甲方准备接收。</w:t>
      </w:r>
      <w:r/>
    </w:p>
    <w:p>
      <w:pPr>
        <w:ind w:firstLine="480"/>
        <w:jc w:val="left"/>
        <w:spacing w:line="500" w:lineRule="exact"/>
        <w:rPr>
          <w:color w:val="000000" w:themeColor="text1"/>
          <w:sz w:val="24"/>
          <w:szCs w:val="24"/>
        </w:rPr>
      </w:pPr>
      <w:r>
        <w:rPr>
          <w:rFonts w:hint="eastAsia"/>
          <w:color w:val="000000" w:themeColor="text1"/>
          <w:sz w:val="24"/>
          <w:szCs w:val="24"/>
        </w:rPr>
        <w:t xml:space="preserve">14.4 合同标的在交付甲方前发生的风险均由乙方负责。</w:t>
      </w:r>
      <w:r/>
    </w:p>
    <w:p>
      <w:pPr>
        <w:ind w:firstLine="480"/>
        <w:jc w:val="left"/>
        <w:spacing w:line="500" w:lineRule="exact"/>
        <w:rPr>
          <w:color w:val="000000" w:themeColor="text1"/>
          <w:sz w:val="24"/>
          <w:szCs w:val="24"/>
        </w:rPr>
      </w:pPr>
      <w:r>
        <w:rPr>
          <w:rFonts w:hint="eastAsia"/>
          <w:color w:val="000000" w:themeColor="text1"/>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十五、违约责任</w:t>
      </w:r>
      <w:r/>
    </w:p>
    <w:p>
      <w:pPr>
        <w:ind w:firstLine="480"/>
        <w:jc w:val="left"/>
        <w:spacing w:line="500" w:lineRule="exact"/>
        <w:rPr>
          <w:color w:val="000000" w:themeColor="text1"/>
          <w:sz w:val="24"/>
          <w:szCs w:val="24"/>
        </w:rPr>
      </w:pPr>
      <w:r>
        <w:rPr>
          <w:rFonts w:hint="eastAsia"/>
          <w:color w:val="000000" w:themeColor="text1"/>
          <w:sz w:val="24"/>
          <w:szCs w:val="24"/>
        </w:rPr>
        <w:t xml:space="preserve">15.1 甲方无正当理由拒收的，甲方向乙方偿付拒收标的总值</w:t>
      </w:r>
      <w:r>
        <w:rPr>
          <w:rFonts w:hint="eastAsia"/>
          <w:color w:val="000000" w:themeColor="text1"/>
          <w:sz w:val="24"/>
          <w:szCs w:val="24"/>
          <w:u w:val="single"/>
        </w:rPr>
        <w:t xml:space="preserve">百分之五</w:t>
      </w:r>
      <w:r>
        <w:rPr>
          <w:rFonts w:hint="eastAsia"/>
          <w:color w:val="000000" w:themeColor="text1"/>
          <w:sz w:val="24"/>
          <w:szCs w:val="24"/>
        </w:rPr>
        <w:t xml:space="preserve">的违约金。</w:t>
      </w:r>
      <w:r/>
    </w:p>
    <w:p>
      <w:pPr>
        <w:ind w:firstLine="480"/>
        <w:jc w:val="left"/>
        <w:spacing w:line="500" w:lineRule="exact"/>
        <w:rPr>
          <w:color w:val="000000" w:themeColor="text1"/>
          <w:sz w:val="24"/>
          <w:szCs w:val="24"/>
        </w:rPr>
      </w:pPr>
      <w:r>
        <w:rPr>
          <w:rFonts w:hint="eastAsia"/>
          <w:color w:val="000000" w:themeColor="text1"/>
          <w:sz w:val="24"/>
          <w:szCs w:val="24"/>
        </w:rPr>
        <w:t xml:space="preserve">15.2 甲方无故逾期验收和办理合同款支付手续的，甲方应按逾期付款总额</w:t>
      </w:r>
      <w:r>
        <w:rPr>
          <w:rFonts w:hint="eastAsia"/>
          <w:color w:val="000000" w:themeColor="text1"/>
          <w:sz w:val="24"/>
          <w:szCs w:val="24"/>
          <w:u w:val="single"/>
        </w:rPr>
        <w:t xml:space="preserve">每日万分之五</w:t>
      </w:r>
      <w:r>
        <w:rPr>
          <w:rFonts w:hint="eastAsia"/>
          <w:color w:val="000000" w:themeColor="text1"/>
          <w:sz w:val="24"/>
          <w:szCs w:val="24"/>
        </w:rPr>
        <w:t xml:space="preserve">向乙方支付违约金，最高限额为本合同总额的</w:t>
      </w:r>
      <w:r>
        <w:rPr>
          <w:rFonts w:hint="eastAsia"/>
          <w:color w:val="000000" w:themeColor="text1"/>
          <w:sz w:val="24"/>
          <w:szCs w:val="24"/>
          <w:u w:val="single"/>
        </w:rPr>
        <w:t xml:space="preserve">百分之五</w:t>
      </w:r>
      <w:r>
        <w:rPr>
          <w:rFonts w:hint="eastAsia"/>
          <w:color w:val="000000" w:themeColor="text1"/>
          <w:sz w:val="24"/>
          <w:szCs w:val="24"/>
        </w:rPr>
        <w:t xml:space="preserve">。</w:t>
      </w:r>
      <w:r/>
    </w:p>
    <w:p>
      <w:pPr>
        <w:ind w:firstLine="480"/>
        <w:jc w:val="left"/>
        <w:spacing w:line="500" w:lineRule="exact"/>
        <w:rPr>
          <w:color w:val="000000" w:themeColor="text1"/>
          <w:sz w:val="24"/>
          <w:szCs w:val="24"/>
        </w:rPr>
      </w:pPr>
      <w:r>
        <w:rPr>
          <w:rFonts w:hint="eastAsia"/>
          <w:color w:val="000000" w:themeColor="text1"/>
          <w:sz w:val="24"/>
          <w:szCs w:val="24"/>
        </w:rPr>
        <w:t xml:space="preserve">15.3 乙方逾期交付合同标的的，乙方应按逾期交付总额</w:t>
      </w:r>
      <w:r>
        <w:rPr>
          <w:rFonts w:hint="eastAsia" w:ascii="Times New Roman" w:hAnsi="Times New Roman"/>
          <w:color w:val="000000" w:themeColor="text1"/>
          <w:sz w:val="24"/>
          <w:szCs w:val="24"/>
          <w:u w:val="single"/>
        </w:rPr>
        <w:t xml:space="preserve">每日万分之五</w:t>
      </w:r>
      <w:r>
        <w:rPr>
          <w:rFonts w:hint="eastAsia"/>
          <w:color w:val="000000" w:themeColor="text1"/>
          <w:sz w:val="24"/>
          <w:szCs w:val="24"/>
        </w:rPr>
        <w:t xml:space="preserve">向甲方支付违约金，由甲方从待付合同款中扣除。逾期超过约定日期10个工作日不能交付的，甲方可解除本合同。乙方因逾期交付或因其他违约行为导致甲方解除合同的，</w:t>
      </w:r>
      <w:r>
        <w:rPr>
          <w:rFonts w:hint="eastAsia" w:ascii="宋体" w:hAnsi="宋体"/>
          <w:color w:val="000000" w:themeColor="text1"/>
          <w:sz w:val="24"/>
          <w:szCs w:val="24"/>
        </w:rPr>
        <w:t xml:space="preserve">乙方应向甲方支付</w:t>
      </w:r>
      <w:r>
        <w:rPr>
          <w:rFonts w:hint="eastAsia"/>
          <w:color w:val="000000" w:themeColor="text1"/>
          <w:sz w:val="24"/>
          <w:szCs w:val="24"/>
        </w:rPr>
        <w:t xml:space="preserve">合同总额</w:t>
      </w:r>
      <w:r>
        <w:rPr>
          <w:rFonts w:hint="eastAsia" w:ascii="宋体" w:hAnsi="宋体"/>
          <w:color w:val="000000" w:themeColor="text1"/>
          <w:sz w:val="24"/>
          <w:szCs w:val="24"/>
          <w:u w:val="single"/>
        </w:rPr>
        <w:t xml:space="preserve">百分之十</w:t>
      </w:r>
      <w:r>
        <w:rPr>
          <w:rFonts w:hint="eastAsia" w:ascii="宋体" w:hAnsi="宋体"/>
          <w:color w:val="000000" w:themeColor="text1"/>
          <w:sz w:val="24"/>
          <w:szCs w:val="24"/>
        </w:rPr>
        <w:t xml:space="preserve">的违约金</w:t>
      </w:r>
      <w:r>
        <w:rPr>
          <w:rFonts w:hint="eastAsia"/>
          <w:color w:val="000000" w:themeColor="text1"/>
          <w:sz w:val="24"/>
          <w:szCs w:val="24"/>
        </w:rPr>
        <w:t xml:space="preserve">，如造成甲方损失超过违约金的，超出部分由乙方继续承担赔偿责任。 </w:t>
      </w:r>
      <w:r/>
    </w:p>
    <w:p>
      <w:pPr>
        <w:ind w:firstLine="480"/>
        <w:jc w:val="left"/>
        <w:spacing w:line="500" w:lineRule="exact"/>
        <w:rPr>
          <w:color w:val="000000" w:themeColor="text1"/>
          <w:sz w:val="24"/>
          <w:szCs w:val="24"/>
        </w:rPr>
      </w:pPr>
      <w:r>
        <w:rPr>
          <w:rFonts w:hint="eastAsia"/>
          <w:color w:val="000000" w:themeColor="text1"/>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color w:val="000000" w:themeColor="text1"/>
          <w:sz w:val="24"/>
          <w:szCs w:val="24"/>
        </w:rPr>
      </w:pPr>
      <w:r>
        <w:rPr>
          <w:rFonts w:hint="eastAsia"/>
          <w:color w:val="000000" w:themeColor="text1"/>
          <w:sz w:val="24"/>
          <w:szCs w:val="24"/>
        </w:rPr>
        <w:t xml:space="preserve">15.5 </w:t>
      </w:r>
      <w:r>
        <w:rPr>
          <w:color w:val="000000" w:themeColor="text1"/>
          <w:sz w:val="24"/>
          <w:szCs w:val="24"/>
        </w:rPr>
        <w:t xml:space="preserve">部署完成后，严格按照标书测试细节</w:t>
      </w:r>
      <w:r>
        <w:rPr>
          <w:rFonts w:hint="eastAsia"/>
          <w:color w:val="000000" w:themeColor="text1"/>
          <w:sz w:val="24"/>
          <w:szCs w:val="24"/>
        </w:rPr>
        <w:t xml:space="preserve">进行测试工作，测试</w:t>
      </w:r>
      <w:r>
        <w:rPr>
          <w:color w:val="000000" w:themeColor="text1"/>
          <w:sz w:val="24"/>
          <w:szCs w:val="24"/>
        </w:rPr>
        <w:t xml:space="preserve">不通过</w:t>
      </w:r>
      <w:r>
        <w:rPr>
          <w:rFonts w:hint="eastAsia"/>
          <w:color w:val="000000" w:themeColor="text1"/>
          <w:sz w:val="24"/>
          <w:szCs w:val="24"/>
        </w:rPr>
        <w:t xml:space="preserve">则按照乙方逾期交付为基准赔付每天</w:t>
      </w:r>
      <w:r>
        <w:rPr>
          <w:color w:val="000000" w:themeColor="text1"/>
          <w:sz w:val="24"/>
          <w:szCs w:val="24"/>
        </w:rPr>
        <w:t xml:space="preserve">违约金，虚假承诺需负法律责任</w:t>
      </w:r>
      <w:r>
        <w:rPr>
          <w:rFonts w:hint="eastAsia"/>
          <w:color w:val="000000" w:themeColor="text1"/>
          <w:sz w:val="24"/>
          <w:szCs w:val="24"/>
        </w:rPr>
        <w:t xml:space="preserve">。</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十六、不可抗力事件处理</w:t>
      </w:r>
      <w:r/>
    </w:p>
    <w:p>
      <w:pPr>
        <w:ind w:firstLine="480"/>
        <w:jc w:val="left"/>
        <w:spacing w:line="500" w:lineRule="exact"/>
        <w:rPr>
          <w:color w:val="000000" w:themeColor="text1"/>
          <w:sz w:val="24"/>
          <w:szCs w:val="24"/>
        </w:rPr>
      </w:pPr>
      <w:r>
        <w:rPr>
          <w:rFonts w:hint="eastAsia"/>
          <w:color w:val="000000" w:themeColor="text1"/>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color w:val="000000" w:themeColor="text1"/>
          <w:sz w:val="24"/>
          <w:szCs w:val="24"/>
        </w:rPr>
      </w:pPr>
      <w:r>
        <w:rPr>
          <w:rFonts w:hint="eastAsia"/>
          <w:color w:val="000000" w:themeColor="text1"/>
          <w:sz w:val="24"/>
          <w:szCs w:val="24"/>
        </w:rPr>
        <w:t xml:space="preserve">16.2 不可抗力事件发生后，应立即通知对方，并寄送有关权威机构出具的证明。</w:t>
      </w:r>
      <w:r/>
    </w:p>
    <w:p>
      <w:pPr>
        <w:ind w:firstLine="480"/>
        <w:jc w:val="left"/>
        <w:spacing w:line="500" w:lineRule="exact"/>
        <w:rPr>
          <w:color w:val="000000" w:themeColor="text1"/>
          <w:sz w:val="24"/>
          <w:szCs w:val="24"/>
        </w:rPr>
      </w:pPr>
      <w:r>
        <w:rPr>
          <w:rFonts w:hint="eastAsia"/>
          <w:color w:val="000000" w:themeColor="text1"/>
          <w:sz w:val="24"/>
          <w:szCs w:val="24"/>
        </w:rPr>
        <w:t xml:space="preserve">16.3 不可抗力事件延续120天以上，双方应通过友好协商，确定是否继续履行合同。</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十七、系统对接要求</w:t>
      </w:r>
      <w:r/>
    </w:p>
    <w:p>
      <w:pPr>
        <w:ind w:firstLine="480"/>
        <w:spacing w:line="500" w:lineRule="exact"/>
        <w:rPr>
          <w:rFonts w:ascii="宋体" w:hAnsi="宋体"/>
          <w:color w:val="000000" w:themeColor="text1"/>
          <w:sz w:val="24"/>
          <w:szCs w:val="24"/>
        </w:rPr>
      </w:pPr>
      <w:r>
        <w:rPr>
          <w:rFonts w:hint="eastAsia"/>
          <w:color w:val="000000" w:themeColor="text1"/>
          <w:sz w:val="24"/>
          <w:szCs w:val="24"/>
        </w:rPr>
        <w:t xml:space="preserve">17.1</w:t>
      </w:r>
      <w:r>
        <w:rPr>
          <w:rFonts w:ascii="宋体" w:hAnsi="宋体"/>
          <w:color w:val="000000" w:themeColor="text1"/>
          <w:sz w:val="24"/>
          <w:szCs w:val="24"/>
          <w:u w:val="single"/>
        </w:rPr>
        <w:t xml:space="preserve">合同签订后5日内，中标厂商需在江苏省连云港市中级人民法院法庭内按照招标文件第四章“采购需求”中“二、服务技术要求”的“3. 系统功能、第三方对接、系统性能测试”中的详细要求完成系统功能、第三方对接、系统性能测试。若测试结果不通过，中标人应在3日内完成整改，若整改后测试仍未通过，采购人有权</w:t>
      </w:r>
      <w:r>
        <w:rPr>
          <w:rFonts w:hint="eastAsia" w:ascii="宋体" w:hAnsi="宋体"/>
          <w:color w:val="000000" w:themeColor="text1"/>
          <w:sz w:val="24"/>
          <w:szCs w:val="24"/>
          <w:u w:val="single"/>
        </w:rPr>
        <w:t xml:space="preserve">单方面</w:t>
      </w:r>
      <w:r>
        <w:rPr>
          <w:rFonts w:ascii="宋体" w:hAnsi="宋体"/>
          <w:color w:val="000000" w:themeColor="text1"/>
          <w:sz w:val="24"/>
          <w:szCs w:val="24"/>
          <w:u w:val="single"/>
        </w:rPr>
        <w:t xml:space="preserve">解除合同，且中标人应按合同金额的10%向</w:t>
      </w:r>
      <w:r>
        <w:rPr>
          <w:rFonts w:hint="eastAsia" w:ascii="宋体" w:hAnsi="宋体"/>
          <w:color w:val="000000" w:themeColor="text1"/>
          <w:sz w:val="24"/>
          <w:szCs w:val="24"/>
          <w:u w:val="single"/>
        </w:rPr>
        <w:t xml:space="preserve">采购</w:t>
      </w:r>
      <w:r>
        <w:rPr>
          <w:rFonts w:ascii="宋体" w:hAnsi="宋体"/>
          <w:color w:val="000000" w:themeColor="text1"/>
          <w:sz w:val="24"/>
          <w:szCs w:val="24"/>
          <w:u w:val="single"/>
        </w:rPr>
        <w:t xml:space="preserve">人支付违约金。</w:t>
      </w:r>
      <w:r/>
    </w:p>
    <w:p>
      <w:pPr>
        <w:ind w:firstLine="480"/>
        <w:spacing w:line="500" w:lineRule="exact"/>
        <w:rPr>
          <w:b/>
          <w:color w:val="000000" w:themeColor="text1"/>
          <w:sz w:val="24"/>
          <w:szCs w:val="24"/>
        </w:rPr>
      </w:pPr>
      <w:r>
        <w:rPr>
          <w:rFonts w:hint="eastAsia"/>
          <w:color w:val="000000" w:themeColor="text1"/>
          <w:sz w:val="24"/>
          <w:szCs w:val="24"/>
        </w:rPr>
        <w:t xml:space="preserve">1</w:t>
      </w:r>
      <w:r>
        <w:rPr>
          <w:color w:val="000000" w:themeColor="text1"/>
          <w:sz w:val="24"/>
          <w:szCs w:val="24"/>
        </w:rPr>
        <w:t xml:space="preserve">7</w:t>
      </w:r>
      <w:r>
        <w:rPr>
          <w:rFonts w:hint="eastAsia"/>
          <w:color w:val="000000" w:themeColor="text1"/>
          <w:sz w:val="24"/>
          <w:szCs w:val="24"/>
        </w:rPr>
        <w:t xml:space="preserve">.</w:t>
      </w:r>
      <w:r>
        <w:rPr>
          <w:color w:val="000000" w:themeColor="text1"/>
          <w:sz w:val="24"/>
          <w:szCs w:val="24"/>
        </w:rPr>
        <w:t xml:space="preserve">2</w:t>
      </w:r>
      <w:r>
        <w:rPr>
          <w:rFonts w:hint="eastAsia"/>
          <w:color w:val="000000" w:themeColor="text1"/>
          <w:sz w:val="24"/>
          <w:szCs w:val="24"/>
        </w:rPr>
        <w:t xml:space="preserve">系统功能、第三方对接和系统性能测试由第三方机构江苏方哲检测技术有限公司负责。测试合格，相关费用由甲方承担；测试不合格，相关费用由乙方自行承担。</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十八、网络数据安全与保密要求</w:t>
      </w:r>
      <w:r/>
    </w:p>
    <w:p>
      <w:pPr>
        <w:ind w:firstLine="480"/>
        <w:spacing w:line="500" w:lineRule="exact"/>
        <w:rPr>
          <w:rFonts w:ascii="宋体" w:hAnsi="宋体"/>
          <w:color w:val="000000" w:themeColor="text1"/>
          <w:sz w:val="24"/>
          <w:szCs w:val="24"/>
        </w:rPr>
      </w:pPr>
      <w:r>
        <w:rPr>
          <w:rFonts w:hint="eastAsia"/>
          <w:color w:val="000000" w:themeColor="text1"/>
          <w:sz w:val="24"/>
          <w:szCs w:val="24"/>
        </w:rPr>
        <w:t xml:space="preserve">18.1 </w:t>
      </w:r>
      <w:r>
        <w:rPr>
          <w:rFonts w:hint="eastAsia" w:ascii="宋体" w:hAnsi="宋体"/>
          <w:color w:val="000000" w:themeColor="text1"/>
          <w:sz w:val="24"/>
          <w:szCs w:val="24"/>
        </w:rPr>
        <w:t xml:space="preserve">供应商及其团队成员在工作中需要严格遵守法院网络安全有关要求，网线连接由采购人实施，严禁供应商及其团队人员未经允许私自连接网线。供应商及其团队成员在服务期内导致网络数据安全事件或泄密事件的，发生一起对供应商处以</w:t>
      </w:r>
      <w:r>
        <w:rPr>
          <w:rFonts w:ascii="宋体" w:hAnsi="宋体"/>
          <w:color w:val="000000" w:themeColor="text1"/>
          <w:sz w:val="24"/>
          <w:szCs w:val="24"/>
        </w:rPr>
        <w:t xml:space="preserve">10</w:t>
      </w:r>
      <w:r>
        <w:rPr>
          <w:rFonts w:hint="eastAsia" w:ascii="宋体" w:hAnsi="宋体"/>
          <w:color w:val="000000" w:themeColor="text1"/>
          <w:sz w:val="24"/>
          <w:szCs w:val="24"/>
        </w:rPr>
        <w:t xml:space="preserve">万元罚金，并赔偿</w:t>
      </w:r>
      <w:r>
        <w:rPr>
          <w:rFonts w:ascii="宋体" w:hAnsi="宋体"/>
          <w:color w:val="000000" w:themeColor="text1"/>
          <w:sz w:val="24"/>
          <w:szCs w:val="24"/>
        </w:rPr>
        <w:t xml:space="preserve">因</w:t>
      </w:r>
      <w:r>
        <w:rPr>
          <w:rFonts w:hint="eastAsia" w:ascii="宋体" w:hAnsi="宋体"/>
          <w:color w:val="000000" w:themeColor="text1"/>
          <w:sz w:val="24"/>
          <w:szCs w:val="24"/>
        </w:rPr>
        <w:t xml:space="preserve">网络</w:t>
      </w:r>
      <w:r>
        <w:rPr>
          <w:rFonts w:ascii="宋体" w:hAnsi="宋体"/>
          <w:color w:val="000000" w:themeColor="text1"/>
          <w:sz w:val="24"/>
          <w:szCs w:val="24"/>
        </w:rPr>
        <w:t xml:space="preserve">安全、数据安全事件导致甲方的实际损失；发生第</w:t>
      </w:r>
      <w:r>
        <w:rPr>
          <w:rFonts w:hint="eastAsia" w:ascii="宋体" w:hAnsi="宋体"/>
          <w:color w:val="000000" w:themeColor="text1"/>
          <w:sz w:val="24"/>
          <w:szCs w:val="24"/>
        </w:rPr>
        <w:t xml:space="preserve">终止服务合同。</w:t>
      </w:r>
      <w:r/>
    </w:p>
    <w:p>
      <w:pPr>
        <w:spacing w:line="500" w:lineRule="exact"/>
        <w:rPr>
          <w:rFonts w:ascii="宋体" w:hAnsi="宋体"/>
          <w:color w:val="000000" w:themeColor="text1"/>
          <w:sz w:val="24"/>
          <w:szCs w:val="24"/>
        </w:rPr>
      </w:pPr>
      <w:r>
        <w:rPr>
          <w:rFonts w:hint="eastAsia"/>
          <w:color w:val="000000" w:themeColor="text1"/>
          <w:sz w:val="24"/>
          <w:szCs w:val="24"/>
        </w:rPr>
        <w:t xml:space="preserve">发生第二次的，甲方</w:t>
      </w:r>
      <w:r>
        <w:rPr>
          <w:color w:val="000000" w:themeColor="text1"/>
          <w:sz w:val="24"/>
          <w:szCs w:val="24"/>
        </w:rPr>
        <w:t xml:space="preserve">有权</w:t>
      </w:r>
      <w:r>
        <w:rPr>
          <w:rFonts w:hint="eastAsia"/>
          <w:color w:val="000000" w:themeColor="text1"/>
          <w:sz w:val="24"/>
          <w:szCs w:val="24"/>
        </w:rPr>
        <w:t xml:space="preserve">解除合同，供应商应在合同终止后15日内退还采购人已支付的全部款项，并赔偿由此给采购人造成的全部损失。</w:t>
      </w:r>
      <w:r/>
    </w:p>
    <w:p>
      <w:pPr>
        <w:ind w:firstLine="482"/>
        <w:spacing w:line="5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十九、反商业贿赂</w:t>
      </w:r>
      <w:r/>
    </w:p>
    <w:p>
      <w:pPr>
        <w:ind w:firstLine="480"/>
        <w:spacing w:line="500" w:lineRule="exact"/>
        <w:rPr>
          <w:rFonts w:ascii="宋体" w:hAnsi="宋体"/>
          <w:color w:val="000000" w:themeColor="text1"/>
          <w:sz w:val="24"/>
          <w:szCs w:val="24"/>
        </w:rPr>
      </w:pPr>
      <w:r>
        <w:rPr>
          <w:rFonts w:hint="eastAsia"/>
          <w:color w:val="000000" w:themeColor="text1"/>
          <w:sz w:val="24"/>
          <w:szCs w:val="24"/>
        </w:rPr>
        <w:t xml:space="preserve">19.1 </w:t>
      </w:r>
      <w:r>
        <w:rPr>
          <w:rFonts w:hint="eastAsia" w:ascii="宋体" w:hAnsi="宋体"/>
          <w:color w:val="000000" w:themeColor="text1"/>
          <w:sz w:val="24"/>
          <w:szCs w:val="24"/>
        </w:rPr>
        <w:t xml:space="preserve">以下行为属于商业贿赂行为:（1）收受业务相关单位及人员提供的财物，包括但不限于现金、银行卡、有价证券如购物卡、提货单、娱乐场所会员卡、打折卡、代币券。（2）收受业务相关单位及人员提供的包括但不限于赠送或借用录像摄像设备、家电设备、健身器材、汽车、住房等实物。（3）收受业务相关单位及人员提供的的包括但不限于宴请、娱乐消费、旅游、国内或国外考察等形式的消费。（4）收受业务相关单位及人员提供的包括但不限于以朋友名义提供各种回扣、好处、活动抽奖、赌博中故意输钱、性贿赂等其他任何形式商业贿赂。</w:t>
      </w:r>
      <w:r/>
    </w:p>
    <w:p>
      <w:pPr>
        <w:ind w:firstLine="480"/>
        <w:spacing w:line="500" w:lineRule="exact"/>
        <w:rPr>
          <w:rFonts w:ascii="宋体" w:hAnsi="宋体"/>
          <w:color w:val="000000" w:themeColor="text1"/>
          <w:sz w:val="24"/>
          <w:szCs w:val="24"/>
        </w:rPr>
      </w:pPr>
      <w:r>
        <w:rPr>
          <w:rFonts w:hint="eastAsia"/>
          <w:color w:val="000000" w:themeColor="text1"/>
          <w:sz w:val="24"/>
          <w:szCs w:val="24"/>
        </w:rPr>
        <w:t xml:space="preserve">20.2 </w:t>
      </w:r>
      <w:r>
        <w:rPr>
          <w:rFonts w:hint="eastAsia" w:ascii="宋体" w:hAnsi="宋体"/>
          <w:color w:val="000000" w:themeColor="text1"/>
          <w:sz w:val="24"/>
          <w:szCs w:val="24"/>
        </w:rPr>
        <w:t xml:space="preserve">乙方在服务期间，应严格遵守甲方相关管理制度和国家相关法律法规，不得出现上述规定的商业贿赂行为。</w:t>
      </w:r>
      <w:r/>
    </w:p>
    <w:p>
      <w:pPr>
        <w:ind w:firstLine="480"/>
        <w:spacing w:line="500" w:lineRule="exact"/>
        <w:rPr>
          <w:rFonts w:ascii="宋体" w:hAnsi="宋体"/>
          <w:color w:val="000000" w:themeColor="text1"/>
          <w:sz w:val="24"/>
          <w:szCs w:val="24"/>
        </w:rPr>
      </w:pPr>
      <w:r>
        <w:rPr>
          <w:rFonts w:hint="eastAsia"/>
          <w:color w:val="000000" w:themeColor="text1"/>
          <w:sz w:val="24"/>
          <w:szCs w:val="24"/>
        </w:rPr>
        <w:t xml:space="preserve">20.3 </w:t>
      </w:r>
      <w:r>
        <w:rPr>
          <w:rFonts w:hint="eastAsia" w:ascii="宋体" w:hAnsi="宋体"/>
          <w:color w:val="000000" w:themeColor="text1"/>
          <w:sz w:val="24"/>
          <w:szCs w:val="24"/>
        </w:rPr>
        <w:t xml:space="preserve">如发现乙方有上述行为，甲方可视情节严重，对乙方给予书面警告、承担违约金、解除合同等，以上惩戒措施可同时适用。</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二十一、解决争议的方法</w:t>
      </w:r>
      <w:r/>
    </w:p>
    <w:p>
      <w:pPr>
        <w:ind w:firstLine="480"/>
        <w:jc w:val="left"/>
        <w:spacing w:line="500" w:lineRule="exact"/>
        <w:rPr>
          <w:color w:val="000000" w:themeColor="text1"/>
          <w:sz w:val="24"/>
          <w:szCs w:val="24"/>
        </w:rPr>
      </w:pPr>
      <w:r>
        <w:rPr>
          <w:rFonts w:hint="eastAsia"/>
          <w:color w:val="000000" w:themeColor="text1"/>
          <w:sz w:val="24"/>
          <w:szCs w:val="24"/>
        </w:rPr>
        <w:t xml:space="preserve">21.1 甲乙双方因合同签订、履行而发生的一切争议，应通过友好协商解决。如协商不成，按下列第（1）种方式解决：</w:t>
      </w:r>
      <w:r/>
    </w:p>
    <w:p>
      <w:pPr>
        <w:ind w:firstLine="480"/>
        <w:jc w:val="left"/>
        <w:spacing w:line="500" w:lineRule="exact"/>
        <w:rPr>
          <w:color w:val="000000" w:themeColor="text1"/>
          <w:sz w:val="24"/>
          <w:szCs w:val="24"/>
        </w:rPr>
      </w:pPr>
      <w:r>
        <w:rPr>
          <w:rFonts w:hint="eastAsia"/>
          <w:color w:val="000000" w:themeColor="text1"/>
          <w:sz w:val="24"/>
          <w:szCs w:val="24"/>
        </w:rPr>
        <w:t xml:space="preserve">（1）向连云港仲裁委员会申请仲裁。</w:t>
      </w:r>
      <w:r/>
    </w:p>
    <w:p>
      <w:pPr>
        <w:ind w:firstLine="480"/>
        <w:jc w:val="left"/>
        <w:spacing w:line="500" w:lineRule="exact"/>
        <w:rPr>
          <w:rFonts w:ascii="宋体" w:hAnsi="宋体"/>
          <w:color w:val="000000" w:themeColor="text1"/>
          <w:sz w:val="24"/>
          <w:szCs w:val="24"/>
        </w:rPr>
      </w:pPr>
      <w:r>
        <w:rPr>
          <w:rFonts w:hint="eastAsia"/>
          <w:color w:val="000000" w:themeColor="text1"/>
          <w:sz w:val="24"/>
          <w:szCs w:val="24"/>
        </w:rPr>
        <w:t xml:space="preserve">（2）向合同签订地法院起诉，合同签订地在此约定为连云港市。</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二十二、合同生效及其他</w:t>
      </w:r>
      <w:r/>
    </w:p>
    <w:p>
      <w:pPr>
        <w:ind w:firstLine="480"/>
        <w:jc w:val="left"/>
        <w:spacing w:line="500" w:lineRule="exact"/>
        <w:rPr>
          <w:color w:val="000000" w:themeColor="text1"/>
          <w:sz w:val="24"/>
          <w:szCs w:val="24"/>
        </w:rPr>
      </w:pPr>
      <w:r>
        <w:rPr>
          <w:rFonts w:hint="eastAsia"/>
          <w:color w:val="000000" w:themeColor="text1"/>
          <w:sz w:val="24"/>
          <w:szCs w:val="24"/>
        </w:rPr>
        <w:t xml:space="preserve">22.1 合同经双方法定代表人或授权代表签字并加盖单位公章后生效。</w:t>
      </w:r>
      <w:r/>
    </w:p>
    <w:p>
      <w:pPr>
        <w:ind w:firstLine="480"/>
        <w:jc w:val="left"/>
        <w:spacing w:line="500" w:lineRule="exact"/>
        <w:rPr>
          <w:color w:val="000000" w:themeColor="text1"/>
          <w:sz w:val="24"/>
          <w:szCs w:val="24"/>
        </w:rPr>
      </w:pPr>
      <w:r>
        <w:rPr>
          <w:rFonts w:hint="eastAsia"/>
          <w:color w:val="000000" w:themeColor="text1"/>
          <w:sz w:val="24"/>
          <w:szCs w:val="24"/>
        </w:rPr>
        <w:t xml:space="preserve">22.2 本合同未尽事宜，遵照</w:t>
      </w:r>
      <w:r>
        <w:rPr>
          <w:rFonts w:hint="eastAsia"/>
          <w:color w:val="000000" w:themeColor="text1"/>
          <w:sz w:val="24"/>
        </w:rPr>
        <w:t xml:space="preserve">《中华人民共和国民法典》</w:t>
      </w:r>
      <w:r>
        <w:rPr>
          <w:rFonts w:hint="eastAsia"/>
          <w:color w:val="000000" w:themeColor="text1"/>
          <w:sz w:val="24"/>
          <w:szCs w:val="24"/>
        </w:rPr>
        <w:t xml:space="preserve">、《</w:t>
      </w:r>
      <w:r>
        <w:rPr>
          <w:rFonts w:hint="eastAsia"/>
          <w:color w:val="000000" w:themeColor="text1"/>
          <w:sz w:val="24"/>
        </w:rPr>
        <w:t xml:space="preserve">中华人民共和国</w:t>
      </w:r>
      <w:r>
        <w:rPr>
          <w:rFonts w:hint="eastAsia"/>
          <w:color w:val="000000" w:themeColor="text1"/>
          <w:sz w:val="24"/>
          <w:szCs w:val="24"/>
        </w:rPr>
        <w:t xml:space="preserve">政府采购法》有关条文执行。</w:t>
      </w:r>
      <w:r/>
    </w:p>
    <w:p>
      <w:pPr>
        <w:ind w:firstLine="480"/>
        <w:jc w:val="left"/>
        <w:spacing w:line="500" w:lineRule="exact"/>
        <w:rPr>
          <w:color w:val="000000" w:themeColor="text1"/>
          <w:sz w:val="24"/>
          <w:szCs w:val="24"/>
        </w:rPr>
      </w:pPr>
      <w:r>
        <w:rPr>
          <w:rFonts w:hint="eastAsia"/>
          <w:color w:val="000000" w:themeColor="text1"/>
          <w:sz w:val="24"/>
          <w:szCs w:val="24"/>
        </w:rPr>
        <w:t xml:space="preserve">22.3 本合同正本一式两份，具有同等法律效力，甲方、乙方各执一份。</w:t>
      </w:r>
      <w:r/>
    </w:p>
    <w:p>
      <w:pPr>
        <w:ind w:firstLine="480"/>
        <w:jc w:val="left"/>
        <w:spacing w:line="500" w:lineRule="exact"/>
        <w:rPr>
          <w:color w:val="000000" w:themeColor="text1"/>
          <w:sz w:val="24"/>
          <w:szCs w:val="24"/>
        </w:rPr>
      </w:pPr>
      <w:r>
        <w:rPr>
          <w:color w:val="000000" w:themeColor="text1"/>
          <w:sz w:val="24"/>
          <w:szCs w:val="24"/>
        </w:rPr>
      </w:r>
      <w:r/>
    </w:p>
    <w:p>
      <w:pPr>
        <w:ind w:firstLine="480"/>
        <w:jc w:val="left"/>
        <w:spacing w:line="500" w:lineRule="exact"/>
        <w:rPr>
          <w:color w:val="000000" w:themeColor="text1"/>
          <w:sz w:val="24"/>
          <w:szCs w:val="24"/>
        </w:rPr>
      </w:pPr>
      <w:r>
        <w:rPr>
          <w:color w:val="000000" w:themeColor="text1"/>
          <w:sz w:val="24"/>
          <w:szCs w:val="24"/>
        </w:rPr>
      </w:r>
      <w:r/>
    </w:p>
    <w:p>
      <w:pPr>
        <w:ind w:firstLine="480"/>
        <w:jc w:val="left"/>
        <w:spacing w:line="500" w:lineRule="exact"/>
        <w:rPr>
          <w:color w:val="000000" w:themeColor="text1"/>
          <w:sz w:val="24"/>
          <w:szCs w:val="24"/>
        </w:rPr>
      </w:pPr>
      <w:r>
        <w:rPr>
          <w:rFonts w:hint="eastAsia"/>
          <w:color w:val="000000" w:themeColor="text1"/>
          <w:sz w:val="24"/>
          <w:szCs w:val="24"/>
        </w:rPr>
        <w:t xml:space="preserve">甲方：                        乙方： </w:t>
      </w:r>
      <w:r/>
    </w:p>
    <w:p>
      <w:pPr>
        <w:ind w:firstLine="480"/>
        <w:jc w:val="left"/>
        <w:spacing w:line="500" w:lineRule="exact"/>
        <w:rPr>
          <w:color w:val="000000" w:themeColor="text1"/>
          <w:sz w:val="24"/>
          <w:szCs w:val="24"/>
        </w:rPr>
      </w:pPr>
      <w:r>
        <w:rPr>
          <w:rFonts w:hint="eastAsia"/>
          <w:color w:val="000000" w:themeColor="text1"/>
          <w:sz w:val="24"/>
          <w:szCs w:val="24"/>
        </w:rPr>
        <w:t xml:space="preserve">地址：                        地址： </w:t>
      </w:r>
      <w:r/>
    </w:p>
    <w:p>
      <w:pPr>
        <w:ind w:firstLine="480"/>
        <w:jc w:val="left"/>
        <w:spacing w:line="500" w:lineRule="exact"/>
        <w:rPr>
          <w:color w:val="000000" w:themeColor="text1"/>
          <w:sz w:val="24"/>
          <w:szCs w:val="24"/>
        </w:rPr>
      </w:pPr>
      <w:r>
        <w:rPr>
          <w:rFonts w:hint="eastAsia"/>
          <w:color w:val="000000" w:themeColor="text1"/>
          <w:sz w:val="24"/>
          <w:szCs w:val="24"/>
        </w:rPr>
        <w:t xml:space="preserve">法定代表人或授权代表：        法定代表人或授权代表：</w:t>
      </w:r>
      <w:r/>
    </w:p>
    <w:p>
      <w:pPr>
        <w:ind w:firstLine="480"/>
        <w:jc w:val="left"/>
        <w:spacing w:line="500" w:lineRule="exact"/>
        <w:rPr>
          <w:color w:val="000000" w:themeColor="text1"/>
          <w:sz w:val="24"/>
          <w:szCs w:val="24"/>
        </w:rPr>
      </w:pPr>
      <w:r>
        <w:rPr>
          <w:rFonts w:hint="eastAsia"/>
          <w:color w:val="000000" w:themeColor="text1"/>
          <w:sz w:val="24"/>
          <w:szCs w:val="24"/>
        </w:rPr>
        <w:t xml:space="preserve">联系电话：                    联系电话：     </w:t>
      </w:r>
      <w:r/>
    </w:p>
    <w:p>
      <w:pPr>
        <w:ind w:firstLine="480"/>
        <w:jc w:val="left"/>
        <w:spacing w:line="500" w:lineRule="exact"/>
        <w:rPr>
          <w:color w:val="000000" w:themeColor="text1"/>
          <w:sz w:val="24"/>
          <w:szCs w:val="24"/>
        </w:rPr>
      </w:pPr>
      <w:r>
        <w:rPr>
          <w:color w:val="000000" w:themeColor="text1"/>
          <w:sz w:val="24"/>
          <w:szCs w:val="24"/>
        </w:rPr>
      </w:r>
      <w:r/>
    </w:p>
    <w:p>
      <w:pPr>
        <w:ind w:firstLine="480"/>
        <w:jc w:val="right"/>
        <w:spacing w:line="500" w:lineRule="exact"/>
        <w:rPr>
          <w:color w:val="000000" w:themeColor="text1"/>
          <w:sz w:val="24"/>
          <w:szCs w:val="24"/>
        </w:rPr>
      </w:pPr>
      <w:r>
        <w:rPr>
          <w:rFonts w:hint="eastAsia"/>
          <w:color w:val="000000" w:themeColor="text1"/>
          <w:sz w:val="24"/>
          <w:szCs w:val="24"/>
        </w:rPr>
        <w:t xml:space="preserve">签订日期：       年    月    日</w:t>
      </w:r>
      <w:bookmarkEnd w:id="12"/>
      <w:r/>
      <w:bookmarkEnd w:id="13"/>
      <w:r/>
      <w:r/>
    </w:p>
    <w:p>
      <w:pPr>
        <w:pStyle w:val="843"/>
        <w:jc w:val="center"/>
        <w:spacing w:before="156" w:after="156" w:line="360" w:lineRule="auto"/>
        <w:rPr>
          <w:rFonts w:ascii="黑体" w:hAnsi="黑体" w:eastAsia="黑体"/>
          <w:b w:val="0"/>
          <w:color w:val="000000" w:themeColor="text1"/>
        </w:rPr>
      </w:pPr>
      <w:r>
        <w:rPr>
          <w:color w:val="000000" w:themeColor="text1"/>
          <w:sz w:val="24"/>
          <w:szCs w:val="24"/>
        </w:rPr>
        <w:br w:type="page" w:clear="all"/>
      </w:r>
      <w:bookmarkStart w:id="14" w:name="_Toc2598"/>
      <w:r/>
      <w:bookmarkStart w:id="15" w:name="_Toc2057138556"/>
      <w:r>
        <w:rPr>
          <w:rFonts w:hint="eastAsia" w:ascii="黑体" w:hAnsi="黑体" w:eastAsia="黑体"/>
          <w:b w:val="0"/>
          <w:color w:val="000000" w:themeColor="text1"/>
        </w:rPr>
        <w:t xml:space="preserve">第四章  采购需求</w:t>
      </w:r>
      <w:bookmarkEnd w:id="14"/>
      <w:r/>
      <w:bookmarkEnd w:id="15"/>
      <w:r/>
      <w:r/>
    </w:p>
    <w:p>
      <w:pPr>
        <w:ind w:firstLine="482"/>
        <w:jc w:val="left"/>
        <w:spacing w:line="500" w:lineRule="exact"/>
        <w:rPr>
          <w:b/>
          <w:color w:val="000000" w:themeColor="text1"/>
          <w:sz w:val="24"/>
          <w:szCs w:val="24"/>
        </w:rPr>
      </w:pPr>
      <w:r>
        <w:rPr>
          <w:rFonts w:hint="eastAsia"/>
          <w:b/>
          <w:color w:val="000000" w:themeColor="text1"/>
          <w:sz w:val="24"/>
          <w:szCs w:val="24"/>
        </w:rPr>
        <w:t xml:space="preserve">说明：本项目属性为服务，采购标的对应的中小企业划分标准所属行业为：</w:t>
      </w:r>
      <w:r>
        <w:rPr>
          <w:b/>
          <w:color w:val="000000" w:themeColor="text1"/>
          <w:sz w:val="24"/>
          <w:szCs w:val="24"/>
          <w:u w:val="single"/>
        </w:rPr>
        <w:t xml:space="preserve">软件和信息技术服务业</w:t>
      </w:r>
      <w:r>
        <w:rPr>
          <w:rFonts w:hint="eastAsia"/>
          <w:b/>
          <w:color w:val="000000" w:themeColor="text1"/>
          <w:sz w:val="24"/>
          <w:szCs w:val="24"/>
        </w:rPr>
        <w:t xml:space="preserve">。</w:t>
      </w:r>
      <w:r/>
    </w:p>
    <w:p>
      <w:pPr>
        <w:ind w:firstLine="480"/>
        <w:jc w:val="left"/>
        <w:spacing w:line="500" w:lineRule="exact"/>
        <w:rPr>
          <w:b/>
          <w:color w:val="000000" w:themeColor="text1"/>
          <w:sz w:val="24"/>
          <w:szCs w:val="24"/>
        </w:rPr>
      </w:pPr>
      <w:r>
        <w:rPr>
          <w:rFonts w:hint="eastAsia" w:ascii="宋体" w:hAnsi="宋体"/>
          <w:color w:val="000000" w:themeColor="text1"/>
          <w:sz w:val="24"/>
        </w:rPr>
        <w:t xml:space="preserve">根据《关于印发中小企业划型标准规定的通知》（工信部联企业〔2011〕300号）规定，软件和信息技术服务业对应的中小企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480"/>
        <w:jc w:val="left"/>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1.根据《政府采购需求管理办法》等有关规定，</w:t>
      </w:r>
      <w:bookmarkStart w:id="35" w:name="_GoBack"/>
      <w:r/>
      <w:bookmarkEnd w:id="35"/>
      <w:r>
        <w:rPr>
          <w:rFonts w:hint="eastAsia" w:ascii="宋体" w:hAnsi="宋体"/>
          <w:color w:val="000000" w:themeColor="text1"/>
          <w:sz w:val="24"/>
          <w:szCs w:val="24"/>
        </w:rPr>
        <w:t xml:space="preserve">采购人确定采购需求。</w:t>
      </w:r>
      <w:r/>
    </w:p>
    <w:p>
      <w:pPr>
        <w:ind w:firstLine="480"/>
        <w:jc w:val="left"/>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b/>
          <w:bCs/>
          <w:color w:val="000000" w:themeColor="text1"/>
          <w:sz w:val="24"/>
          <w:szCs w:val="24"/>
        </w:rPr>
        <w:t xml:space="preserve">本招标文件中</w:t>
      </w:r>
      <w:r>
        <w:rPr>
          <w:rFonts w:hint="eastAsia" w:ascii="宋体" w:hAnsi="宋体"/>
          <w:b/>
          <w:bCs/>
          <w:i/>
          <w:iCs/>
          <w:color w:val="000000" w:themeColor="text1"/>
          <w:sz w:val="24"/>
          <w:szCs w:val="24"/>
          <w:u w:val="single"/>
        </w:rPr>
        <w:t xml:space="preserve">斜体且有下划线</w:t>
      </w:r>
      <w:r>
        <w:rPr>
          <w:rFonts w:hint="eastAsia" w:ascii="宋体" w:hAnsi="宋体"/>
          <w:b/>
          <w:bCs/>
          <w:color w:val="000000" w:themeColor="text1"/>
          <w:sz w:val="24"/>
          <w:szCs w:val="24"/>
        </w:rPr>
        <w:t xml:space="preserve">部分为实质性要求和条件</w:t>
      </w:r>
      <w:r>
        <w:rPr>
          <w:rFonts w:hint="eastAsia" w:ascii="宋体" w:hAnsi="宋体"/>
          <w:color w:val="000000" w:themeColor="text1"/>
          <w:sz w:val="24"/>
          <w:szCs w:val="24"/>
        </w:rPr>
        <w:t xml:space="preserve">，由采购人根据实际情况设置，投标人必须逐条明确作出满足实质性要求和条件的响应，否则将按无效投标处理。</w:t>
      </w:r>
      <w:r/>
    </w:p>
    <w:p>
      <w:pPr>
        <w:ind w:firstLine="480"/>
        <w:jc w:val="left"/>
        <w:spacing w:line="500" w:lineRule="exact"/>
        <w:rPr>
          <w:rFonts w:ascii="宋体" w:hAnsi="宋体"/>
          <w:color w:val="000000" w:themeColor="text1"/>
          <w:sz w:val="24"/>
          <w:szCs w:val="24"/>
        </w:rPr>
      </w:pPr>
      <w:r>
        <w:rPr>
          <w:rFonts w:ascii="宋体" w:hAnsi="宋体"/>
          <w:color w:val="000000" w:themeColor="text1"/>
          <w:sz w:val="24"/>
          <w:szCs w:val="24"/>
        </w:rPr>
      </w:r>
      <w:r/>
    </w:p>
    <w:tbl>
      <w:tblPr>
        <w:tblStyle w:val="8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color w:val="000000" w:themeColor="text1"/>
                <w:sz w:val="24"/>
                <w:szCs w:val="24"/>
              </w:rPr>
            </w:pPr>
            <w:r>
              <w:rPr>
                <w:rFonts w:ascii="黑体" w:hAnsi="黑体" w:eastAsia="黑体"/>
                <w:color w:val="000000" w:themeColor="text1"/>
                <w:sz w:val="24"/>
                <w:szCs w:val="24"/>
              </w:rPr>
              <w:t xml:space="preserve">采购需求中须满足的实质性要求和条件</w:t>
            </w:r>
            <w:r/>
          </w:p>
        </w:tc>
      </w:tr>
      <w:tr>
        <w:trPr>
          <w:jc w:val="center"/>
        </w:trPr>
        <w:tc>
          <w:tcPr>
            <w:tcW w:w="816" w:type="dxa"/>
            <w:textDirection w:val="lrTb"/>
            <w:noWrap w:val="false"/>
          </w:tcPr>
          <w:p>
            <w:pPr>
              <w:jc w:val="center"/>
              <w:spacing w:line="500" w:lineRule="exact"/>
              <w:rPr>
                <w:b/>
                <w:color w:val="000000" w:themeColor="text1"/>
                <w:sz w:val="24"/>
                <w:szCs w:val="24"/>
              </w:rPr>
            </w:pPr>
            <w:r>
              <w:rPr>
                <w:b/>
                <w:color w:val="000000" w:themeColor="text1"/>
                <w:sz w:val="24"/>
                <w:szCs w:val="24"/>
              </w:rPr>
              <w:t xml:space="preserve">序号</w:t>
            </w:r>
            <w:r/>
          </w:p>
        </w:tc>
        <w:tc>
          <w:tcPr>
            <w:tcW w:w="7689" w:type="dxa"/>
            <w:textDirection w:val="lrTb"/>
            <w:noWrap w:val="false"/>
          </w:tcPr>
          <w:p>
            <w:pPr>
              <w:jc w:val="center"/>
              <w:spacing w:line="500" w:lineRule="exact"/>
              <w:rPr>
                <w:b/>
                <w:color w:val="000000" w:themeColor="text1"/>
                <w:sz w:val="24"/>
                <w:szCs w:val="24"/>
              </w:rPr>
            </w:pPr>
            <w:r>
              <w:rPr>
                <w:b/>
                <w:color w:val="000000" w:themeColor="text1"/>
                <w:sz w:val="24"/>
                <w:szCs w:val="24"/>
              </w:rPr>
              <w:t xml:space="preserve">实质性要求和条件</w:t>
            </w:r>
            <w:r/>
          </w:p>
        </w:tc>
      </w:tr>
      <w:tr>
        <w:trPr>
          <w:jc w:val="center"/>
        </w:trPr>
        <w:tc>
          <w:tcPr>
            <w:tcW w:w="816" w:type="dxa"/>
            <w:textDirection w:val="lrTb"/>
            <w:noWrap w:val="false"/>
          </w:tcPr>
          <w:p>
            <w:pPr>
              <w:jc w:val="center"/>
              <w:spacing w:line="500" w:lineRule="exact"/>
              <w:rPr>
                <w:color w:val="000000" w:themeColor="text1"/>
                <w:sz w:val="24"/>
                <w:szCs w:val="24"/>
              </w:rPr>
            </w:pPr>
            <w:r>
              <w:rPr>
                <w:rFonts w:hint="eastAsia"/>
                <w:color w:val="000000" w:themeColor="text1"/>
                <w:sz w:val="24"/>
                <w:szCs w:val="24"/>
              </w:rPr>
              <w:t xml:space="preserve">1</w:t>
            </w:r>
            <w:r/>
          </w:p>
        </w:tc>
        <w:tc>
          <w:tcPr>
            <w:tcW w:w="7689" w:type="dxa"/>
            <w:textDirection w:val="lrTb"/>
            <w:noWrap w:val="false"/>
          </w:tcPr>
          <w:p>
            <w:pPr>
              <w:pStyle w:val="850"/>
              <w:ind w:firstLine="480"/>
              <w:rPr>
                <w:rFonts w:ascii="宋体" w:hAnsi="宋体"/>
                <w:color w:val="000000" w:themeColor="text1"/>
                <w:sz w:val="24"/>
              </w:rPr>
            </w:pPr>
            <w:r>
              <w:rPr>
                <w:rFonts w:hint="eastAsia" w:ascii="宋体" w:hAnsi="宋体" w:cs="宋体"/>
                <w:bCs/>
                <w:i/>
                <w:iCs/>
                <w:color w:val="000000" w:themeColor="text1"/>
                <w:sz w:val="24"/>
                <w:u w:val="single"/>
                <w:lang w:bidi="en-US"/>
              </w:rPr>
              <w:t xml:space="preserve">本项目需进行系统功能、第三方对接、系统性能测试，针对如下三部分测试内容，中标人需在合同签订之日起5日内完成测试，若测试结果不通过，中标人应在3日内完成整改，若整改后测试仍未通过，采购人有权单方面解除合同，且</w:t>
            </w:r>
            <w:r>
              <w:rPr>
                <w:rFonts w:ascii="宋体" w:hAnsi="宋体" w:cs="宋体"/>
                <w:bCs/>
                <w:i/>
                <w:iCs/>
                <w:color w:val="000000" w:themeColor="text1"/>
                <w:sz w:val="24"/>
                <w:u w:val="single"/>
                <w:lang w:bidi="en-US"/>
              </w:rPr>
              <w:t xml:space="preserve">中标人应按</w:t>
            </w:r>
            <w:r>
              <w:rPr>
                <w:rFonts w:hint="eastAsia" w:ascii="宋体" w:hAnsi="宋体" w:cs="宋体"/>
                <w:bCs/>
                <w:i/>
                <w:iCs/>
                <w:color w:val="000000" w:themeColor="text1"/>
                <w:sz w:val="24"/>
                <w:u w:val="single"/>
                <w:lang w:bidi="en-US"/>
              </w:rPr>
              <w:t xml:space="preserve">合同金额的</w:t>
            </w:r>
            <w:r>
              <w:rPr>
                <w:rFonts w:ascii="宋体" w:hAnsi="宋体" w:cs="宋体"/>
                <w:bCs/>
                <w:i/>
                <w:iCs/>
                <w:color w:val="000000" w:themeColor="text1"/>
                <w:sz w:val="24"/>
                <w:u w:val="single"/>
                <w:lang w:bidi="en-US"/>
              </w:rPr>
              <w:t xml:space="preserve">10%向</w:t>
            </w:r>
            <w:r>
              <w:rPr>
                <w:rFonts w:hint="eastAsia" w:ascii="宋体" w:hAnsi="宋体" w:cs="宋体"/>
                <w:bCs/>
                <w:i/>
                <w:iCs/>
                <w:color w:val="000000" w:themeColor="text1"/>
                <w:sz w:val="24"/>
                <w:u w:val="single"/>
                <w:lang w:bidi="en-US"/>
              </w:rPr>
              <w:t xml:space="preserve">采购</w:t>
            </w:r>
            <w:r>
              <w:rPr>
                <w:rFonts w:ascii="宋体" w:hAnsi="宋体" w:cs="宋体"/>
                <w:bCs/>
                <w:i/>
                <w:iCs/>
                <w:color w:val="000000" w:themeColor="text1"/>
                <w:sz w:val="24"/>
                <w:u w:val="single"/>
                <w:lang w:bidi="en-US"/>
              </w:rPr>
              <w:t xml:space="preserve">人支付违约金</w:t>
            </w:r>
            <w:r>
              <w:rPr>
                <w:rFonts w:hint="eastAsia" w:ascii="宋体" w:hAnsi="宋体" w:cs="宋体"/>
                <w:bCs/>
                <w:i/>
                <w:iCs/>
                <w:color w:val="000000" w:themeColor="text1"/>
                <w:sz w:val="24"/>
                <w:u w:val="single"/>
                <w:lang w:bidi="en-US"/>
              </w:rPr>
              <w:t xml:space="preserve">。</w:t>
            </w:r>
            <w:r/>
          </w:p>
        </w:tc>
      </w:tr>
      <w:tr>
        <w:trPr>
          <w:jc w:val="center"/>
        </w:trPr>
        <w:tc>
          <w:tcPr>
            <w:tcW w:w="816" w:type="dxa"/>
            <w:textDirection w:val="lrTb"/>
            <w:noWrap w:val="false"/>
          </w:tcPr>
          <w:p>
            <w:pPr>
              <w:jc w:val="center"/>
              <w:spacing w:line="500" w:lineRule="exact"/>
              <w:rPr>
                <w:color w:val="000000" w:themeColor="text1"/>
                <w:sz w:val="24"/>
                <w:szCs w:val="24"/>
              </w:rPr>
            </w:pPr>
            <w:r>
              <w:rPr>
                <w:rFonts w:hint="eastAsia"/>
                <w:color w:val="000000" w:themeColor="text1"/>
                <w:sz w:val="24"/>
                <w:szCs w:val="24"/>
              </w:rPr>
              <w:t xml:space="preserve">2</w:t>
            </w:r>
            <w:r/>
          </w:p>
        </w:tc>
        <w:tc>
          <w:tcPr>
            <w:tcW w:w="7689" w:type="dxa"/>
            <w:textDirection w:val="lrTb"/>
            <w:noWrap w:val="false"/>
          </w:tcPr>
          <w:p>
            <w:pPr>
              <w:ind w:firstLine="480"/>
              <w:spacing w:line="360" w:lineRule="auto"/>
              <w:rPr>
                <w:rFonts w:ascii="宋体" w:hAnsi="宋体" w:cs="宋体"/>
                <w:b/>
                <w:bCs/>
                <w:i/>
                <w:iCs/>
                <w:color w:val="000000" w:themeColor="text1"/>
                <w:sz w:val="24"/>
                <w:szCs w:val="24"/>
                <w:u w:val="single"/>
              </w:rPr>
            </w:pPr>
            <w:r>
              <w:rPr>
                <w:rFonts w:hint="eastAsia" w:ascii="宋体" w:hAnsi="宋体" w:cs="宋体"/>
                <w:i/>
                <w:iCs/>
                <w:color w:val="000000" w:themeColor="text1"/>
                <w:sz w:val="24"/>
                <w:szCs w:val="24"/>
                <w:u w:val="single"/>
              </w:rPr>
              <w:t xml:space="preserve">1、服务期限：自合同签订之日起</w:t>
            </w:r>
            <w:r>
              <w:rPr>
                <w:rFonts w:ascii="宋体" w:hAnsi="宋体" w:cs="宋体"/>
                <w:i/>
                <w:iCs/>
                <w:color w:val="000000" w:themeColor="text1"/>
                <w:sz w:val="24"/>
                <w:szCs w:val="24"/>
                <w:u w:val="single"/>
              </w:rPr>
              <w:t xml:space="preserve">30日内完成硬件到货、软件服务部署启用、软件开发和调试等系统交付工作，达到交付条件。</w:t>
            </w:r>
            <w:r/>
          </w:p>
        </w:tc>
      </w:tr>
      <w:tr>
        <w:trPr>
          <w:jc w:val="center"/>
        </w:trPr>
        <w:tc>
          <w:tcPr>
            <w:tcW w:w="816" w:type="dxa"/>
            <w:textDirection w:val="lrTb"/>
            <w:noWrap w:val="false"/>
          </w:tcPr>
          <w:p>
            <w:pPr>
              <w:jc w:val="center"/>
              <w:spacing w:line="500" w:lineRule="exact"/>
              <w:rPr>
                <w:color w:val="000000" w:themeColor="text1"/>
                <w:sz w:val="24"/>
                <w:szCs w:val="24"/>
              </w:rPr>
            </w:pPr>
            <w:r>
              <w:rPr>
                <w:color w:val="000000" w:themeColor="text1"/>
                <w:sz w:val="24"/>
                <w:szCs w:val="24"/>
              </w:rPr>
              <w:t xml:space="preserve">3</w:t>
            </w:r>
            <w:r/>
          </w:p>
        </w:tc>
        <w:tc>
          <w:tcPr>
            <w:tcW w:w="7689" w:type="dxa"/>
            <w:textDirection w:val="lrTb"/>
            <w:noWrap w:val="false"/>
          </w:tcPr>
          <w:p>
            <w:pPr>
              <w:pStyle w:val="850"/>
              <w:ind w:firstLine="480"/>
              <w:rPr>
                <w:rFonts w:ascii="宋体" w:hAnsi="宋体" w:cs="宋体"/>
                <w:b/>
                <w:bCs/>
                <w:i/>
                <w:iCs/>
                <w:color w:val="000000" w:themeColor="text1"/>
                <w:sz w:val="24"/>
                <w:u w:val="single"/>
              </w:rPr>
            </w:pPr>
            <w:r>
              <w:rPr>
                <w:rFonts w:hint="eastAsia"/>
                <w:i/>
                <w:iCs/>
                <w:color w:val="000000" w:themeColor="text1"/>
                <w:sz w:val="24"/>
                <w:u w:val="single"/>
              </w:rPr>
              <w:t xml:space="preserve">1、质保期：自项目整体验收后3年。</w:t>
            </w:r>
            <w:r/>
          </w:p>
        </w:tc>
      </w:tr>
      <w:tr>
        <w:trPr>
          <w:jc w:val="center"/>
        </w:trPr>
        <w:tc>
          <w:tcPr>
            <w:tcW w:w="816" w:type="dxa"/>
            <w:textDirection w:val="lrTb"/>
            <w:noWrap w:val="false"/>
          </w:tcPr>
          <w:p>
            <w:pPr>
              <w:jc w:val="center"/>
              <w:spacing w:line="500" w:lineRule="exact"/>
              <w:rPr>
                <w:color w:val="000000" w:themeColor="text1"/>
                <w:sz w:val="24"/>
                <w:szCs w:val="24"/>
              </w:rPr>
            </w:pPr>
            <w:r>
              <w:rPr>
                <w:rFonts w:hint="eastAsia"/>
                <w:color w:val="000000" w:themeColor="text1"/>
                <w:sz w:val="24"/>
                <w:szCs w:val="24"/>
              </w:rPr>
              <w:t xml:space="preserve">4</w:t>
            </w:r>
            <w:r/>
          </w:p>
        </w:tc>
        <w:tc>
          <w:tcPr>
            <w:tcW w:w="7689" w:type="dxa"/>
            <w:textDirection w:val="lrTb"/>
            <w:noWrap w:val="false"/>
          </w:tcPr>
          <w:p>
            <w:pPr>
              <w:ind w:firstLine="480"/>
              <w:jc w:val="left"/>
              <w:spacing w:line="360" w:lineRule="auto"/>
              <w:rPr>
                <w:rFonts w:ascii="宋体" w:hAnsi="宋体" w:cs="宋体"/>
                <w:b/>
                <w:bCs/>
                <w:i/>
                <w:iCs/>
                <w:color w:val="000000" w:themeColor="text1"/>
                <w:sz w:val="24"/>
                <w:szCs w:val="24"/>
                <w:u w:val="single"/>
              </w:rPr>
            </w:pPr>
            <w:r>
              <w:rPr>
                <w:rFonts w:hint="eastAsia" w:ascii="宋体" w:hAnsi="宋体" w:cs="仿宋"/>
                <w:bCs/>
                <w:i/>
                <w:iCs/>
                <w:color w:val="000000" w:themeColor="text1"/>
                <w:sz w:val="24"/>
                <w:szCs w:val="24"/>
                <w:u w:val="single"/>
              </w:rPr>
              <w:t xml:space="preserve">（2）</w:t>
            </w:r>
            <w:r>
              <w:rPr>
                <w:rFonts w:hint="eastAsia" w:ascii="宋体" w:hAnsi="宋体" w:cs="宋体"/>
                <w:bCs/>
                <w:i/>
                <w:iCs/>
                <w:color w:val="000000" w:themeColor="text1"/>
                <w:sz w:val="24"/>
                <w:szCs w:val="24"/>
                <w:u w:val="single"/>
              </w:rPr>
              <w:t xml:space="preserve">验收合格后一年内，每月提供不少于一次的软硬件设备的巡检和系统应用培训服务。验收合格后一年至三年内，每季度提供不少于一次的软硬件设备巡检服务</w:t>
            </w:r>
            <w:r>
              <w:rPr>
                <w:rFonts w:ascii="宋体" w:hAnsi="宋体" w:cs="仿宋"/>
                <w:bCs/>
                <w:i/>
                <w:iCs/>
                <w:color w:val="000000" w:themeColor="text1"/>
                <w:sz w:val="24"/>
                <w:szCs w:val="24"/>
                <w:u w:val="single"/>
              </w:rPr>
              <w:t xml:space="preserve">。</w:t>
            </w:r>
            <w:r/>
          </w:p>
        </w:tc>
      </w:tr>
      <w:tr>
        <w:trPr>
          <w:jc w:val="center"/>
        </w:trPr>
        <w:tc>
          <w:tcPr>
            <w:tcW w:w="816" w:type="dxa"/>
            <w:textDirection w:val="lrTb"/>
            <w:noWrap w:val="false"/>
          </w:tcPr>
          <w:p>
            <w:pPr>
              <w:jc w:val="center"/>
              <w:spacing w:line="500" w:lineRule="exact"/>
              <w:rPr>
                <w:color w:val="000000" w:themeColor="text1"/>
                <w:sz w:val="24"/>
                <w:szCs w:val="24"/>
              </w:rPr>
            </w:pPr>
            <w:r>
              <w:rPr>
                <w:rFonts w:hint="eastAsia"/>
                <w:color w:val="000000" w:themeColor="text1"/>
                <w:sz w:val="24"/>
                <w:szCs w:val="24"/>
              </w:rPr>
              <w:t xml:space="preserve">5</w:t>
            </w:r>
            <w:r/>
          </w:p>
        </w:tc>
        <w:tc>
          <w:tcPr>
            <w:tcW w:w="7689" w:type="dxa"/>
            <w:textDirection w:val="lrTb"/>
            <w:noWrap w:val="false"/>
          </w:tcPr>
          <w:p>
            <w:pPr>
              <w:ind w:firstLine="480"/>
              <w:jc w:val="left"/>
              <w:spacing w:line="360" w:lineRule="auto"/>
              <w:rPr>
                <w:rFonts w:ascii="宋体" w:hAnsi="宋体"/>
                <w:b/>
                <w:bCs/>
                <w:i/>
                <w:iCs/>
                <w:color w:val="000000" w:themeColor="text1"/>
                <w:sz w:val="24"/>
                <w:szCs w:val="24"/>
                <w:u w:val="single"/>
              </w:rPr>
            </w:pPr>
            <w:r>
              <w:rPr>
                <w:rFonts w:hint="eastAsia" w:ascii="宋体" w:hAnsi="宋体"/>
                <w:i/>
                <w:iCs/>
                <w:color w:val="000000" w:themeColor="text1"/>
                <w:sz w:val="24"/>
                <w:szCs w:val="24"/>
                <w:u w:val="single"/>
              </w:rPr>
              <w:t xml:space="preserve">1、付款方式：</w:t>
            </w:r>
            <w:r>
              <w:rPr>
                <w:rFonts w:hint="eastAsia" w:ascii="宋体" w:hAnsi="宋体" w:cs="宋体"/>
                <w:i/>
                <w:iCs/>
                <w:color w:val="000000" w:themeColor="text1"/>
                <w:sz w:val="24"/>
                <w:szCs w:val="24"/>
                <w:u w:val="single"/>
              </w:rPr>
              <w:t xml:space="preserve">签订</w:t>
            </w:r>
            <w:r>
              <w:rPr>
                <w:rFonts w:ascii="宋体" w:hAnsi="宋体" w:cs="宋体"/>
                <w:i/>
                <w:iCs/>
                <w:color w:val="000000" w:themeColor="text1"/>
                <w:sz w:val="24"/>
                <w:szCs w:val="24"/>
                <w:u w:val="single"/>
              </w:rPr>
              <w:t xml:space="preserve">合同</w:t>
            </w:r>
            <w:r>
              <w:rPr>
                <w:rFonts w:hint="eastAsia" w:ascii="宋体" w:hAnsi="宋体" w:cs="宋体"/>
                <w:i/>
                <w:iCs/>
                <w:color w:val="000000" w:themeColor="text1"/>
                <w:sz w:val="24"/>
                <w:szCs w:val="24"/>
                <w:u w:val="single"/>
              </w:rPr>
              <w:t xml:space="preserve">且系统功能、第三方对接和系统性能按照</w:t>
            </w:r>
            <w:r>
              <w:rPr>
                <w:rFonts w:hint="eastAsia" w:ascii="宋体" w:hAnsi="宋体"/>
                <w:i/>
                <w:iCs/>
                <w:color w:val="000000" w:themeColor="text1"/>
                <w:sz w:val="24"/>
                <w:u w:val="single"/>
              </w:rPr>
              <w:t xml:space="preserve">第四章“采购需求”中“二、服务技术要求”的“3. 系统功能、第三方对接、系统性能测试”中</w:t>
            </w:r>
            <w:r>
              <w:rPr>
                <w:rFonts w:hint="eastAsia" w:ascii="宋体" w:hAnsi="宋体" w:cs="宋体"/>
                <w:i/>
                <w:iCs/>
                <w:color w:val="000000" w:themeColor="text1"/>
                <w:sz w:val="24"/>
                <w:szCs w:val="24"/>
                <w:u w:val="single"/>
              </w:rPr>
              <w:t xml:space="preserve">的详细要求全部测试合格后，采购人向中标人预付合同金额的25%；自合同签订之日起20日内，中标人完成软硬件服务部署到位并启用，采购人向中标人支付至合同金额的50%；自合同签订之日起30日内，中标人完成本项目要求的开发内容并调试上线，采购人向中标人支付至合同金额的75%；项目整体验收后10日内，采购人向中标人支付至合同金额的100%。</w:t>
            </w:r>
            <w:r/>
          </w:p>
        </w:tc>
      </w:tr>
    </w:tbl>
    <w:p>
      <w:pPr>
        <w:jc w:val="left"/>
        <w:rPr>
          <w:rFonts w:ascii="MS Mincho"/>
          <w:color w:val="000000" w:themeColor="text1"/>
          <w:szCs w:val="24"/>
        </w:rPr>
      </w:pPr>
      <w:r>
        <w:rPr>
          <w:rFonts w:ascii="MS Mincho"/>
          <w:color w:val="000000" w:themeColor="text1"/>
          <w:szCs w:val="24"/>
        </w:rPr>
      </w:r>
      <w:r/>
    </w:p>
    <w:p>
      <w:pPr>
        <w:jc w:val="left"/>
        <w:keepLines/>
        <w:keepNext/>
        <w:spacing w:before="360" w:after="200" w:line="360" w:lineRule="auto"/>
        <w:rPr>
          <w:rFonts w:ascii="宋体" w:hAnsi="宋体" w:cs="宋体"/>
          <w:b/>
          <w:color w:val="000000" w:themeColor="text1"/>
          <w:sz w:val="36"/>
          <w:szCs w:val="36"/>
        </w:rPr>
        <w:outlineLvl w:val="1"/>
      </w:pPr>
      <w:r>
        <w:rPr>
          <w:rFonts w:hint="eastAsia" w:ascii="宋体" w:hAnsi="宋体" w:cs="宋体"/>
          <w:b/>
          <w:color w:val="000000" w:themeColor="text1"/>
          <w:sz w:val="36"/>
          <w:szCs w:val="36"/>
        </w:rPr>
        <w:t xml:space="preserve">一、项目概况</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为响应《最高人民法院关于印发&lt;人民法院信息化建设五年发展规划（2021-2025）&gt;的通知》（法〔2021〕127号）《江苏省高级人民法院关于进一步加强新时代人民法庭工作的意见》（苏高法〔2023〕2号）和《江苏法院信息化建设五年发展规划(2021-2025)》文件要求，不断拓展智能语音识别的应用场景，提升智能化辅助应用支撑庭审工作。我院迫切需要涵盖</w:t>
      </w:r>
      <w:r>
        <w:rPr>
          <w:rFonts w:hint="eastAsia" w:ascii="Times New Roman" w:hAnsi="Times New Roman"/>
          <w:color w:val="000000" w:themeColor="text1"/>
          <w:sz w:val="24"/>
        </w:rPr>
        <w:t xml:space="preserve">建设</w:t>
      </w:r>
      <w:r>
        <w:rPr>
          <w:rFonts w:ascii="Times New Roman" w:hAnsi="Times New Roman"/>
          <w:color w:val="000000" w:themeColor="text1"/>
          <w:sz w:val="24"/>
        </w:rPr>
        <w:t xml:space="preserve">语音庭审、笔录精简于一体的智慧庭审应用</w:t>
      </w:r>
      <w:r>
        <w:rPr>
          <w:rFonts w:hint="eastAsia" w:ascii="Times New Roman" w:hAnsi="Times New Roman"/>
          <w:color w:val="000000" w:themeColor="text1"/>
          <w:sz w:val="24"/>
        </w:rPr>
        <w:t xml:space="preserve">服务</w:t>
      </w:r>
      <w:r>
        <w:rPr>
          <w:rFonts w:ascii="Times New Roman" w:hAnsi="Times New Roman"/>
          <w:color w:val="000000" w:themeColor="text1"/>
          <w:sz w:val="24"/>
        </w:rPr>
        <w:t xml:space="preserve">，依托智能语音识别与笔录规整能力，辅助书记员高效完成庭审内容实时记录、笔录自动规整整编，提升庭审笔录编写效率，全面缩短庭审整体耗时、优化庭审流转效能</w:t>
      </w:r>
      <w:r>
        <w:rPr>
          <w:rFonts w:hint="eastAsia" w:ascii="Times New Roman" w:hAnsi="Times New Roman"/>
          <w:color w:val="000000" w:themeColor="text1"/>
          <w:sz w:val="24"/>
        </w:rPr>
        <w:t xml:space="preserve">，优化司法资源配置，</w:t>
      </w:r>
      <w:r>
        <w:rPr>
          <w:rFonts w:ascii="Times New Roman" w:hAnsi="Times New Roman"/>
          <w:color w:val="000000" w:themeColor="text1"/>
          <w:sz w:val="24"/>
        </w:rPr>
        <w:t xml:space="preserve">使法庭信息化</w:t>
      </w:r>
      <w:r>
        <w:rPr>
          <w:rFonts w:hint="eastAsia" w:ascii="Times New Roman" w:hAnsi="Times New Roman"/>
          <w:color w:val="000000" w:themeColor="text1"/>
          <w:sz w:val="24"/>
        </w:rPr>
        <w:t xml:space="preserve">服务</w:t>
      </w:r>
      <w:r>
        <w:rPr>
          <w:rFonts w:ascii="Times New Roman" w:hAnsi="Times New Roman"/>
          <w:color w:val="000000" w:themeColor="text1"/>
          <w:sz w:val="24"/>
        </w:rPr>
        <w:t xml:space="preserve">满足政策需要和法官实际办案需求。</w:t>
      </w:r>
      <w:r/>
    </w:p>
    <w:p>
      <w:pPr>
        <w:ind w:firstLine="482"/>
        <w:spacing w:line="500" w:lineRule="exact"/>
        <w:rPr>
          <w:rFonts w:ascii="宋体" w:hAnsi="宋体"/>
          <w:b/>
          <w:bCs/>
          <w:color w:val="000000" w:themeColor="text1"/>
          <w:sz w:val="24"/>
        </w:rPr>
      </w:pPr>
      <w:r>
        <w:rPr>
          <w:rFonts w:hint="eastAsia" w:ascii="宋体" w:hAnsi="宋体"/>
          <w:b/>
          <w:bCs/>
          <w:color w:val="000000" w:themeColor="text1"/>
          <w:sz w:val="24"/>
        </w:rPr>
        <w:t xml:space="preserve">1、现有信息化系统建设现状</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连云港中院及下辖法院现有法庭采用传统科技法庭模式，实现了庭审全过程的高清录音录像，满足了庭审公开的基本需求。但缺少智能化、智慧化的开庭辅助等手段，相较中院及同级别其它单位主要存在以下问题和差距：</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1）语音庭审覆盖范围较小，前期建设没有大范围推广，整体智能语音转写</w:t>
      </w:r>
      <w:r>
        <w:rPr>
          <w:rFonts w:hint="eastAsia" w:ascii="Times New Roman" w:hAnsi="Times New Roman"/>
          <w:color w:val="000000" w:themeColor="text1"/>
          <w:sz w:val="24"/>
        </w:rPr>
        <w:t xml:space="preserve">服务</w:t>
      </w:r>
      <w:r>
        <w:rPr>
          <w:rFonts w:ascii="Times New Roman" w:hAnsi="Times New Roman"/>
          <w:color w:val="000000" w:themeColor="text1"/>
          <w:sz w:val="24"/>
        </w:rPr>
        <w:t xml:space="preserve">质效不明显。</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2）前期法庭智能化系统建设落后，没有实现语音转写、语音指令等现代化功能</w:t>
      </w:r>
      <w:r>
        <w:rPr>
          <w:rFonts w:hint="eastAsia" w:ascii="Times New Roman" w:hAnsi="Times New Roman"/>
          <w:color w:val="000000" w:themeColor="text1"/>
          <w:sz w:val="24"/>
        </w:rPr>
        <w:t xml:space="preserve">服务</w:t>
      </w:r>
      <w:r>
        <w:rPr>
          <w:rFonts w:ascii="Times New Roman" w:hAnsi="Times New Roman"/>
          <w:color w:val="000000" w:themeColor="text1"/>
          <w:sz w:val="24"/>
        </w:rPr>
        <w:t xml:space="preserve">，智能化</w:t>
      </w:r>
      <w:r>
        <w:rPr>
          <w:rFonts w:hint="eastAsia" w:ascii="Times New Roman" w:hAnsi="Times New Roman"/>
          <w:color w:val="000000" w:themeColor="text1"/>
          <w:sz w:val="24"/>
        </w:rPr>
        <w:t xml:space="preserve">服务</w:t>
      </w:r>
      <w:r>
        <w:rPr>
          <w:rFonts w:ascii="Times New Roman" w:hAnsi="Times New Roman"/>
          <w:color w:val="000000" w:themeColor="text1"/>
          <w:sz w:val="24"/>
        </w:rPr>
        <w:t xml:space="preserve">水平较落后。</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3）缺乏智能笔录辅助功能，书记员工作负担重。现有庭审记录完全依赖书记员人工录入，存在效率低、易出错、工作量大等问题。</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4）全市两级法院现有庭审系统多为存量建设，各基层法院系统架构、数据接口、技术标准不统一，各系统独立运行、数据不通，存在明显信息孤岛，无法实现庭审数据联动、业务协同、智能赋能。结合本次项目建设内容，需实现新旧系统深度融合对接，形成完整业务闭环。</w:t>
      </w:r>
      <w:r/>
    </w:p>
    <w:p>
      <w:pPr>
        <w:ind w:firstLine="482"/>
        <w:spacing w:line="500" w:lineRule="exact"/>
        <w:rPr>
          <w:rFonts w:ascii="宋体" w:hAnsi="宋体"/>
          <w:b/>
          <w:bCs/>
          <w:color w:val="000000" w:themeColor="text1"/>
          <w:sz w:val="24"/>
        </w:rPr>
      </w:pPr>
      <w:r>
        <w:rPr>
          <w:rFonts w:hint="eastAsia" w:ascii="宋体" w:hAnsi="宋体"/>
          <w:b/>
          <w:bCs/>
          <w:color w:val="000000" w:themeColor="text1"/>
          <w:sz w:val="24"/>
        </w:rPr>
        <w:t xml:space="preserve">2、案件业务量</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连云港全市法院案件受理量逐年快速增长，2025年全市法院受理案件达159671件，首次突破15万件。结合区域经济发展及纠纷增长趋势研判，未来全市案件量</w:t>
      </w:r>
      <w:r>
        <w:rPr>
          <w:rFonts w:hint="eastAsia" w:ascii="Times New Roman" w:hAnsi="Times New Roman"/>
          <w:color w:val="000000" w:themeColor="text1"/>
          <w:sz w:val="24"/>
        </w:rPr>
        <w:t xml:space="preserve">还将</w:t>
      </w:r>
      <w:r>
        <w:rPr>
          <w:rFonts w:ascii="Times New Roman" w:hAnsi="Times New Roman"/>
          <w:color w:val="000000" w:themeColor="text1"/>
          <w:sz w:val="24"/>
        </w:rPr>
        <w:t xml:space="preserve">增长，庭审开庭量、笔录整理</w:t>
      </w:r>
      <w:r>
        <w:rPr>
          <w:rFonts w:hint="eastAsia" w:ascii="Times New Roman" w:hAnsi="Times New Roman"/>
          <w:color w:val="000000" w:themeColor="text1"/>
          <w:sz w:val="24"/>
        </w:rPr>
        <w:t xml:space="preserve">工作量</w:t>
      </w:r>
      <w:r>
        <w:rPr>
          <w:rFonts w:ascii="Times New Roman" w:hAnsi="Times New Roman"/>
          <w:color w:val="000000" w:themeColor="text1"/>
          <w:sz w:val="24"/>
        </w:rPr>
        <w:t xml:space="preserve">同步大幅攀升，传统人工模式已无法承载持续增长的业务压力。</w:t>
      </w:r>
      <w:r/>
    </w:p>
    <w:p>
      <w:pPr>
        <w:ind w:firstLine="482"/>
        <w:spacing w:line="500" w:lineRule="exact"/>
        <w:rPr>
          <w:rFonts w:ascii="宋体" w:hAnsi="宋体"/>
          <w:b/>
          <w:bCs/>
          <w:color w:val="000000" w:themeColor="text1"/>
          <w:sz w:val="24"/>
        </w:rPr>
      </w:pPr>
      <w:r>
        <w:rPr>
          <w:rFonts w:hint="eastAsia" w:ascii="宋体" w:hAnsi="宋体"/>
          <w:b/>
          <w:bCs/>
          <w:color w:val="000000" w:themeColor="text1"/>
          <w:sz w:val="24"/>
        </w:rPr>
        <w:t xml:space="preserve">3、项目</w:t>
      </w:r>
      <w:r>
        <w:rPr>
          <w:rFonts w:ascii="宋体" w:hAnsi="宋体"/>
          <w:b/>
          <w:bCs/>
          <w:color w:val="000000" w:themeColor="text1"/>
          <w:sz w:val="24"/>
        </w:rPr>
        <w:t xml:space="preserve">建设目标要求</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连云港市法院全面推进“全业务网上办理、全流程依法公开、全方位智能服务”的网络化、阳光化、智能化“</w:t>
      </w:r>
      <w:r>
        <w:rPr>
          <w:rFonts w:ascii="Times New Roman" w:hAnsi="Times New Roman"/>
          <w:color w:val="000000" w:themeColor="text1"/>
          <w:sz w:val="24"/>
        </w:rPr>
        <w:t xml:space="preserve">三全三化</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建设目标</w:t>
      </w:r>
      <w:r>
        <w:rPr>
          <w:rFonts w:hint="eastAsia" w:ascii="Times New Roman" w:hAnsi="Times New Roman"/>
          <w:color w:val="000000" w:themeColor="text1"/>
          <w:sz w:val="24"/>
        </w:rPr>
        <w:t xml:space="preserve">，坚持</w:t>
      </w:r>
      <w:r>
        <w:rPr>
          <w:rFonts w:ascii="Times New Roman" w:hAnsi="Times New Roman"/>
          <w:color w:val="000000" w:themeColor="text1"/>
          <w:sz w:val="24"/>
        </w:rPr>
        <w:t xml:space="preserve">坚持问题导向、需求导向、效果导向</w:t>
      </w:r>
      <w:r>
        <w:rPr>
          <w:rFonts w:hint="eastAsia" w:ascii="Times New Roman" w:hAnsi="Times New Roman"/>
          <w:color w:val="000000" w:themeColor="text1"/>
          <w:sz w:val="24"/>
        </w:rPr>
        <w:t xml:space="preserve">，依托智能化技术赋能审判工作，全面推进全市智慧审判提档升级。</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本次</w:t>
      </w:r>
      <w:r>
        <w:rPr>
          <w:rFonts w:hint="eastAsia" w:ascii="Times New Roman" w:hAnsi="Times New Roman"/>
          <w:color w:val="000000" w:themeColor="text1"/>
          <w:sz w:val="24"/>
        </w:rPr>
        <w:t xml:space="preserve">项目建设</w:t>
      </w:r>
      <w:r>
        <w:rPr>
          <w:rFonts w:ascii="Times New Roman" w:hAnsi="Times New Roman"/>
          <w:color w:val="000000" w:themeColor="text1"/>
          <w:sz w:val="24"/>
        </w:rPr>
        <w:t xml:space="preserve">是补齐全市庭审智能化短板、优化司法资源配置、减轻人员压力、提升庭审质效、规范司法文书、改善群众诉讼体验的</w:t>
      </w:r>
      <w:r>
        <w:rPr>
          <w:rFonts w:hint="eastAsia" w:ascii="Times New Roman" w:hAnsi="Times New Roman"/>
          <w:color w:val="000000" w:themeColor="text1"/>
          <w:sz w:val="24"/>
        </w:rPr>
        <w:t xml:space="preserve">重要举措</w:t>
      </w:r>
      <w:r>
        <w:rPr>
          <w:rFonts w:ascii="Times New Roman" w:hAnsi="Times New Roman"/>
          <w:color w:val="000000" w:themeColor="text1"/>
          <w:sz w:val="24"/>
        </w:rPr>
        <w:t xml:space="preserve">。</w:t>
      </w:r>
      <w:r/>
    </w:p>
    <w:p>
      <w:pPr>
        <w:jc w:val="left"/>
        <w:keepLines/>
        <w:keepNext/>
        <w:spacing w:before="360" w:after="200" w:line="360" w:lineRule="auto"/>
        <w:rPr>
          <w:rFonts w:ascii="宋体" w:hAnsi="宋体" w:cs="宋体"/>
          <w:b/>
          <w:color w:val="000000" w:themeColor="text1"/>
          <w:sz w:val="36"/>
          <w:szCs w:val="36"/>
        </w:rPr>
        <w:outlineLvl w:val="1"/>
      </w:pPr>
      <w:r>
        <w:rPr>
          <w:rFonts w:hint="eastAsia" w:ascii="宋体" w:hAnsi="宋体" w:cs="宋体"/>
          <w:b/>
          <w:color w:val="000000" w:themeColor="text1"/>
          <w:sz w:val="36"/>
          <w:szCs w:val="36"/>
        </w:rPr>
        <w:t xml:space="preserve">二、服务技术要求</w:t>
      </w:r>
      <w:r/>
    </w:p>
    <w:p>
      <w:pPr>
        <w:ind w:firstLine="482"/>
        <w:spacing w:line="500" w:lineRule="exact"/>
        <w:rPr>
          <w:rFonts w:ascii="宋体" w:hAnsi="宋体"/>
          <w:b/>
          <w:bCs/>
          <w:color w:val="000000" w:themeColor="text1"/>
          <w:sz w:val="24"/>
        </w:rPr>
      </w:pPr>
      <w:r>
        <w:rPr>
          <w:rFonts w:hint="eastAsia" w:ascii="宋体" w:hAnsi="宋体"/>
          <w:b/>
          <w:bCs/>
          <w:color w:val="000000" w:themeColor="text1"/>
          <w:sz w:val="24"/>
        </w:rPr>
        <w:t xml:space="preserve">1、服务范围</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本项目规划</w:t>
      </w:r>
      <w:r>
        <w:rPr>
          <w:rFonts w:hint="eastAsia" w:ascii="Times New Roman" w:hAnsi="Times New Roman"/>
          <w:color w:val="000000" w:themeColor="text1"/>
          <w:sz w:val="24"/>
        </w:rPr>
        <w:t xml:space="preserve">为</w:t>
      </w:r>
      <w:r>
        <w:rPr>
          <w:rFonts w:ascii="Times New Roman" w:hAnsi="Times New Roman"/>
          <w:color w:val="000000" w:themeColor="text1"/>
          <w:sz w:val="24"/>
        </w:rPr>
        <w:t xml:space="preserve">连云港市中级人民法院（以下简称市中院）及所辖区县6个基层人民法院（以下简称基层院）集中</w:t>
      </w:r>
      <w:r>
        <w:rPr>
          <w:rFonts w:hint="eastAsia" w:ascii="Times New Roman" w:hAnsi="Times New Roman"/>
          <w:color w:val="000000" w:themeColor="text1"/>
          <w:sz w:val="24"/>
        </w:rPr>
        <w:t xml:space="preserve">提供智能语音庭审软件及笔录精简系统软件的基础功能和开发服务</w:t>
      </w:r>
      <w:r>
        <w:rPr>
          <w:rFonts w:ascii="Times New Roman" w:hAnsi="Times New Roman"/>
          <w:color w:val="000000" w:themeColor="text1"/>
          <w:sz w:val="24"/>
        </w:rPr>
        <w:t xml:space="preserve">，各</w:t>
      </w:r>
      <w:r>
        <w:rPr>
          <w:rFonts w:hint="eastAsia" w:ascii="Times New Roman" w:hAnsi="Times New Roman"/>
          <w:color w:val="000000" w:themeColor="text1"/>
          <w:sz w:val="24"/>
        </w:rPr>
        <w:t xml:space="preserve">基层</w:t>
      </w:r>
      <w:r>
        <w:rPr>
          <w:rFonts w:ascii="Times New Roman" w:hAnsi="Times New Roman"/>
          <w:color w:val="000000" w:themeColor="text1"/>
          <w:sz w:val="24"/>
        </w:rPr>
        <w:t xml:space="preserve">法院可直接接入所属对应的上级平台，以</w:t>
      </w:r>
      <w:r>
        <w:rPr>
          <w:rFonts w:hint="eastAsia" w:ascii="Times New Roman" w:hAnsi="Times New Roman"/>
          <w:color w:val="000000" w:themeColor="text1"/>
          <w:sz w:val="24"/>
        </w:rPr>
        <w:t xml:space="preserve">满足</w:t>
      </w:r>
      <w:r>
        <w:rPr>
          <w:rFonts w:ascii="Times New Roman" w:hAnsi="Times New Roman"/>
          <w:color w:val="000000" w:themeColor="text1"/>
          <w:sz w:val="24"/>
        </w:rPr>
        <w:t xml:space="preserve">语音庭审系统和笔录精简系统</w:t>
      </w:r>
      <w:r>
        <w:rPr>
          <w:rFonts w:hint="eastAsia" w:ascii="Times New Roman" w:hAnsi="Times New Roman"/>
          <w:color w:val="000000" w:themeColor="text1"/>
          <w:sz w:val="24"/>
        </w:rPr>
        <w:t xml:space="preserve">服务要求</w:t>
      </w:r>
      <w:r>
        <w:rPr>
          <w:rFonts w:ascii="Times New Roman" w:hAnsi="Times New Roman"/>
          <w:color w:val="000000" w:themeColor="text1"/>
          <w:sz w:val="24"/>
        </w:rPr>
        <w:t xml:space="preserve">。</w:t>
      </w:r>
      <w:r/>
    </w:p>
    <w:p>
      <w:pPr>
        <w:ind w:firstLine="482"/>
        <w:spacing w:line="50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2、服务内容及服务技术要求</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智能语音庭审软件与笔录精简系统软件均由</w:t>
      </w:r>
      <w:r>
        <w:rPr>
          <w:rFonts w:hint="eastAsia" w:ascii="Times New Roman" w:hAnsi="Times New Roman"/>
          <w:color w:val="000000" w:themeColor="text1"/>
          <w:sz w:val="24"/>
        </w:rPr>
        <w:t xml:space="preserve">基础</w:t>
      </w:r>
      <w:r>
        <w:rPr>
          <w:rFonts w:ascii="Times New Roman" w:hAnsi="Times New Roman"/>
          <w:color w:val="000000" w:themeColor="text1"/>
          <w:sz w:val="24"/>
        </w:rPr>
        <w:t xml:space="preserve">功能与开发功能两部分构成。其中，</w:t>
      </w:r>
      <w:r>
        <w:rPr>
          <w:rFonts w:hint="eastAsia" w:ascii="Times New Roman" w:hAnsi="Times New Roman"/>
          <w:color w:val="000000" w:themeColor="text1"/>
          <w:sz w:val="24"/>
        </w:rPr>
        <w:t xml:space="preserve">基础</w:t>
      </w:r>
      <w:r>
        <w:rPr>
          <w:rFonts w:ascii="Times New Roman" w:hAnsi="Times New Roman"/>
          <w:color w:val="000000" w:themeColor="text1"/>
          <w:sz w:val="24"/>
        </w:rPr>
        <w:t xml:space="preserve">功能为产品既有基础能力，</w:t>
      </w:r>
      <w:r>
        <w:rPr>
          <w:rFonts w:hint="eastAsia" w:ascii="Times New Roman" w:hAnsi="Times New Roman"/>
          <w:color w:val="000000" w:themeColor="text1"/>
          <w:sz w:val="24"/>
        </w:rPr>
        <w:t xml:space="preserve">投标人自主拥有或采购第三方产品</w:t>
      </w:r>
      <w:r>
        <w:rPr>
          <w:rFonts w:ascii="Times New Roman" w:hAnsi="Times New Roman"/>
          <w:color w:val="000000" w:themeColor="text1"/>
          <w:sz w:val="24"/>
        </w:rPr>
        <w:t xml:space="preserve">；开发功能系针对连云港法院业务需求所开展的定制化适配与改造内容。</w:t>
      </w:r>
      <w:r/>
    </w:p>
    <w:p>
      <w:pPr>
        <w:ind w:firstLine="482"/>
        <w:spacing w:line="50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2.1 智能语音庭审软件</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实现语音数据的实时自动内容识别，自动格式排版等操作</w:t>
      </w:r>
      <w:r>
        <w:rPr>
          <w:rFonts w:hint="eastAsia" w:ascii="Times New Roman" w:hAnsi="Times New Roman"/>
          <w:color w:val="000000" w:themeColor="text1"/>
          <w:sz w:val="24"/>
        </w:rPr>
        <w:t xml:space="preserve">，辅助法官、书记员进行庭审笔录智能记录，从而降低笔录编辑时间，提高庭审记录效率。</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2.1.1 </w:t>
      </w:r>
      <w:r>
        <w:rPr>
          <w:rFonts w:hint="eastAsia" w:ascii="Times New Roman" w:hAnsi="Times New Roman"/>
          <w:bCs/>
          <w:color w:val="000000" w:themeColor="text1"/>
          <w:sz w:val="24"/>
        </w:rPr>
        <w:t xml:space="preserve">智能语音庭审软件功能</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2.1.1.1基础功能</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（1）笔录模版管理功能</w:t>
      </w:r>
      <w:r/>
    </w:p>
    <w:p>
      <w:pPr>
        <w:ind w:firstLine="480"/>
        <w:spacing w:line="500" w:lineRule="exact"/>
        <w:rPr>
          <w:rFonts w:ascii="Times New Roman" w:hAnsi="Times New Roman"/>
          <w:strike/>
          <w:color w:val="000000" w:themeColor="text1"/>
          <w:sz w:val="24"/>
        </w:rPr>
      </w:pPr>
      <w:r>
        <w:rPr>
          <w:rFonts w:hint="eastAsia" w:ascii="Times New Roman" w:hAnsi="Times New Roman"/>
          <w:color w:val="000000" w:themeColor="text1"/>
          <w:sz w:val="24"/>
        </w:rPr>
        <w:t xml:space="preserve">支持将庭审过程案件常用的模板导入到系统，并可将其设定为常用庭审模板，减少书记员记录量，提升记录效率。对于修改后的笔录，书记员可以保存到模板库，以供下次开庭直接使用。</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（2）麦克风角色管理功能</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支持法庭麦克风配置审判人员、书记员、当事人、第三方证人相对应的陈述人角色信息，系统麦名称配置后在整个庭审过程全局生效, 实现在庭审过程中多角色的说话时识别内容的区分。</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（3）中文普通话识别正确率</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szCs w:val="24"/>
        </w:rPr>
        <w:t xml:space="preserve">▲</w:t>
      </w:r>
      <w:r>
        <w:rPr>
          <w:rFonts w:ascii="Times New Roman" w:hAnsi="Times New Roman"/>
          <w:color w:val="000000" w:themeColor="text1"/>
          <w:sz w:val="24"/>
        </w:rPr>
        <w:t xml:space="preserve">系统支持中文普通话的识别字正确率≥99.50%。</w:t>
      </w:r>
      <w:r>
        <w:rPr>
          <w:rFonts w:ascii="Times New Roman" w:hAnsi="Times New Roman"/>
          <w:b/>
          <w:bCs/>
          <w:color w:val="000000" w:themeColor="text1"/>
          <w:sz w:val="24"/>
          <w:szCs w:val="24"/>
        </w:rPr>
        <w:t xml:space="preserve">（提供</w:t>
      </w:r>
      <w:r>
        <w:rPr>
          <w:rFonts w:hint="eastAsia" w:ascii="Times New Roman" w:hAnsi="Times New Roman"/>
          <w:b/>
          <w:bCs/>
          <w:color w:val="000000" w:themeColor="text1"/>
          <w:sz w:val="24"/>
          <w:szCs w:val="24"/>
        </w:rPr>
        <w:t xml:space="preserve">第三方检测机构</w:t>
      </w:r>
      <w:r>
        <w:rPr>
          <w:rFonts w:ascii="Times New Roman" w:hAnsi="Times New Roman"/>
          <w:b/>
          <w:bCs/>
          <w:color w:val="000000" w:themeColor="text1"/>
          <w:sz w:val="24"/>
          <w:szCs w:val="24"/>
        </w:rPr>
        <w:t xml:space="preserve">出具的</w:t>
      </w:r>
      <w:r>
        <w:rPr>
          <w:rFonts w:hint="eastAsia" w:ascii="Times New Roman" w:hAnsi="Times New Roman"/>
          <w:b/>
          <w:bCs/>
          <w:color w:val="000000" w:themeColor="text1"/>
          <w:sz w:val="24"/>
          <w:szCs w:val="24"/>
        </w:rPr>
        <w:t xml:space="preserve">检测报告并加盖投标人公章</w:t>
      </w:r>
      <w:r>
        <w:rPr>
          <w:rFonts w:ascii="Times New Roman" w:hAnsi="Times New Roman"/>
          <w:b/>
          <w:bCs/>
          <w:color w:val="000000" w:themeColor="text1"/>
          <w:sz w:val="24"/>
          <w:szCs w:val="24"/>
        </w:rPr>
        <w:t xml:space="preserve">）</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（4）方言口音免切换识别功能</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szCs w:val="24"/>
        </w:rPr>
        <w:t xml:space="preserve">▲</w:t>
      </w:r>
      <w:r>
        <w:rPr>
          <w:rFonts w:ascii="Times New Roman" w:hAnsi="Times New Roman"/>
          <w:color w:val="000000" w:themeColor="text1"/>
          <w:sz w:val="24"/>
        </w:rPr>
        <w:t xml:space="preserve">系统支持多种方言口音的免切换语音识别转写，包括但不限于江苏地区连云港话、南京话、无锡话、徐州话、常州话、苏州话、南通话、淮安话、盐城话、扬州话、镇江话、泰州话、宿迁话、靖江话。</w:t>
      </w:r>
      <w:r>
        <w:rPr>
          <w:rFonts w:ascii="Times New Roman" w:hAnsi="Times New Roman"/>
          <w:b/>
          <w:bCs/>
          <w:color w:val="000000" w:themeColor="text1"/>
          <w:sz w:val="24"/>
          <w:szCs w:val="24"/>
        </w:rPr>
        <w:t xml:space="preserve">（提供</w:t>
      </w:r>
      <w:r>
        <w:rPr>
          <w:rFonts w:hint="eastAsia" w:ascii="Times New Roman" w:hAnsi="Times New Roman"/>
          <w:b/>
          <w:bCs/>
          <w:color w:val="000000" w:themeColor="text1"/>
          <w:sz w:val="24"/>
          <w:szCs w:val="24"/>
        </w:rPr>
        <w:t xml:space="preserve">第三方检测机构</w:t>
      </w:r>
      <w:r>
        <w:rPr>
          <w:rFonts w:ascii="Times New Roman" w:hAnsi="Times New Roman"/>
          <w:b/>
          <w:bCs/>
          <w:color w:val="000000" w:themeColor="text1"/>
          <w:sz w:val="24"/>
          <w:szCs w:val="24"/>
        </w:rPr>
        <w:t xml:space="preserve">出具的</w:t>
      </w:r>
      <w:r>
        <w:rPr>
          <w:rFonts w:hint="eastAsia" w:ascii="Times New Roman" w:hAnsi="Times New Roman"/>
          <w:b/>
          <w:bCs/>
          <w:color w:val="000000" w:themeColor="text1"/>
          <w:sz w:val="24"/>
          <w:szCs w:val="24"/>
        </w:rPr>
        <w:t xml:space="preserve">检测报告并加盖投标人公章</w:t>
      </w:r>
      <w:r>
        <w:rPr>
          <w:rFonts w:ascii="Times New Roman" w:hAnsi="Times New Roman"/>
          <w:b/>
          <w:bCs/>
          <w:color w:val="000000" w:themeColor="text1"/>
          <w:sz w:val="24"/>
          <w:szCs w:val="24"/>
        </w:rPr>
        <w:t xml:space="preserve">）</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（5）庭审信息语音播报功能</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szCs w:val="24"/>
        </w:rPr>
        <w:t xml:space="preserve">▲</w:t>
      </w:r>
      <w:r>
        <w:rPr>
          <w:rFonts w:ascii="Times New Roman" w:hAnsi="Times New Roman"/>
          <w:color w:val="000000" w:themeColor="text1"/>
          <w:sz w:val="24"/>
        </w:rPr>
        <w:t xml:space="preserve">对于开庭需要宣读的法庭纪律、审判人员入庭和证人出庭等内容，系统能够通过客户端软件由系统进行自动语音播报，并且支持播报速度的人工调整</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语音播报的中文语音合成技术自然度≥4.5分（按播音员播报标准为5分计算）。</w:t>
      </w:r>
      <w:r>
        <w:rPr>
          <w:rFonts w:hint="eastAsia" w:ascii="Times New Roman" w:hAnsi="Times New Roman"/>
          <w:color w:val="000000" w:themeColor="text1"/>
          <w:sz w:val="24"/>
          <w:szCs w:val="24"/>
        </w:rPr>
        <w:t xml:space="preserve">（</w:t>
      </w:r>
      <w:r>
        <w:rPr>
          <w:rFonts w:hint="eastAsia" w:ascii="Times New Roman" w:hAnsi="Times New Roman"/>
          <w:b/>
          <w:bCs/>
          <w:color w:val="000000" w:themeColor="text1"/>
          <w:sz w:val="24"/>
          <w:szCs w:val="24"/>
        </w:rPr>
        <w:t xml:space="preserve">提供第三方检验机构出具检测报告并加盖投标人公章）</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（6）笔录修改功能</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支持</w:t>
      </w:r>
      <w:r>
        <w:rPr>
          <w:rFonts w:ascii="Times New Roman" w:hAnsi="Times New Roman"/>
          <w:color w:val="000000" w:themeColor="text1"/>
          <w:sz w:val="24"/>
        </w:rPr>
        <w:t xml:space="preserve">按照正常文本操作习惯提供正常的增删改、复制、粘贴、字号、段落、页面（页眉、页脚、页码），编辑（查找、替换、撤销、恢复）等。</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（7）同人智能合并功能</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书记员可以在庭审记录中选择陈述人名称，将整行删除，当上下文为同一个陈述人的识别文字，会自动合并成同一个人的文字记录。</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（8）庭审录音标记、回听功能</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书记员在庭审记录过程中，对当前笔录有疑问时，可快速进行标记，标记后的内容在庭审结束后可进行回听，辅助书记员进行笔录的修正工作。</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（9）导出笔录、音频功能</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书记员在整个庭审结束后，可以从系统的客户端软件中将庭审生成的庭审笔录和音频导出，导出操作自动保存系统的样式，默认按照案件号进行命名，保存在本地默认路径。</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（10）打印笔录功能</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支持</w:t>
      </w:r>
      <w:r>
        <w:rPr>
          <w:rFonts w:ascii="Times New Roman" w:hAnsi="Times New Roman"/>
          <w:color w:val="000000" w:themeColor="text1"/>
          <w:sz w:val="24"/>
        </w:rPr>
        <w:t xml:space="preserve">从系统的客户端软件中将庭审生成的庭审记录连接打印机进行打印，并可支持打印预览。</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（11）声纹识别登录认证功能</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szCs w:val="24"/>
        </w:rPr>
        <w:t xml:space="preserve">▲</w:t>
      </w:r>
      <w:r>
        <w:rPr>
          <w:rFonts w:ascii="Times New Roman" w:hAnsi="Times New Roman"/>
          <w:color w:val="000000" w:themeColor="text1"/>
          <w:sz w:val="24"/>
        </w:rPr>
        <w:t xml:space="preserve">系统支持法官等用户声纹识别登录认证能力</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用户通过声纹核验完成身份鉴权登录，简化登录操作流程，减少密码维护、输入繁琐等操作负担</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确保本人登录，规避他人使用账号密码登录系统风险。</w:t>
      </w:r>
      <w:r>
        <w:rPr>
          <w:rFonts w:hint="eastAsia" w:ascii="Times New Roman" w:hAnsi="Times New Roman"/>
          <w:b/>
          <w:bCs/>
          <w:color w:val="000000" w:themeColor="text1"/>
          <w:sz w:val="24"/>
          <w:szCs w:val="24"/>
        </w:rPr>
        <w:t xml:space="preserve">（提供第三方检验机构出具检测报告并加盖投标人公章）</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（12）“一张网”全国法院办案办公平台对接功能</w:t>
      </w:r>
      <w:r/>
    </w:p>
    <w:p>
      <w:pPr>
        <w:ind w:firstLine="480"/>
        <w:spacing w:line="500" w:lineRule="exact"/>
        <w:rPr>
          <w:rFonts w:ascii="Times New Roman" w:hAnsi="Times New Roman"/>
          <w:color w:val="000000" w:themeColor="text1"/>
          <w:sz w:val="24"/>
          <w:szCs w:val="24"/>
        </w:rPr>
      </w:pPr>
      <w:r>
        <w:rPr>
          <w:rFonts w:ascii="Times New Roman" w:hAnsi="Times New Roman"/>
          <w:color w:val="000000" w:themeColor="text1"/>
          <w:sz w:val="24"/>
        </w:rPr>
        <w:t xml:space="preserve">系统支持对接“一张网”全国法院办案办公平台排期案件材料与基本信息（含案号、案件名称、案件类型、开庭地点、审判组织成员、庭审状态）。</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2.1.1.2开发功能</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（1）个案训练功能</w:t>
      </w:r>
      <w:r/>
    </w:p>
    <w:p>
      <w:pPr>
        <w:ind w:firstLine="480"/>
        <w:spacing w:line="500" w:lineRule="exact"/>
        <w:rPr>
          <w:rFonts w:ascii="Times New Roman" w:hAnsi="Times New Roman"/>
          <w:color w:val="000000" w:themeColor="text1"/>
          <w:sz w:val="24"/>
          <w:szCs w:val="24"/>
        </w:rPr>
      </w:pPr>
      <w:r>
        <w:rPr>
          <w:rFonts w:hint="eastAsia" w:ascii="Times New Roman" w:hAnsi="Times New Roman"/>
          <w:color w:val="000000" w:themeColor="text1"/>
          <w:sz w:val="24"/>
        </w:rPr>
        <w:t xml:space="preserve">支持</w:t>
      </w:r>
      <w:r>
        <w:rPr>
          <w:rFonts w:ascii="Times New Roman" w:hAnsi="Times New Roman"/>
          <w:color w:val="000000" w:themeColor="text1"/>
          <w:sz w:val="24"/>
        </w:rPr>
        <w:t xml:space="preserve">语音笔录在具体开庭场景，可对案件相关词汇自动加载为热词，也可以手动添加热词或手动上传资料进行训练，形成个案资源包，有效解决人名、地名等特定词汇识别瓶颈从而有针对性地进一步提升识别率。</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（2）智能模糊查找替换功能</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系统支持在模糊搜索框输入希望查找的关键字，实现摘要笔录页面将所有和关键字发音相似、文本相近、内容相同的结果高亮显示，并进行全文匹配的修改和替换。</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（3）基层院庭审系统对接集成开发</w:t>
      </w:r>
      <w:r/>
    </w:p>
    <w:p>
      <w:pPr>
        <w:ind w:firstLine="480"/>
        <w:spacing w:line="500" w:lineRule="exact"/>
        <w:rPr>
          <w:rFonts w:ascii="Times New Roman" w:hAnsi="Times New Roman"/>
          <w:color w:val="000000" w:themeColor="text1"/>
          <w:sz w:val="24"/>
          <w:szCs w:val="24"/>
        </w:rPr>
      </w:pPr>
      <w:r>
        <w:rPr>
          <w:rFonts w:hint="eastAsia" w:ascii="Times New Roman" w:hAnsi="Times New Roman"/>
          <w:color w:val="000000" w:themeColor="text1"/>
          <w:sz w:val="24"/>
        </w:rPr>
        <w:t xml:space="preserve">系统需提供相关基层法院庭审系统对接集成开发服务。与各基层院存量科技法庭系统实现功能嵌入和联动，实现数据同步并统一业务操作入口，统筹规划法院现有信息化系统，实现业务一体化协同体系。</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相关要求如下：</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a.</w:t>
      </w:r>
      <w:r>
        <w:rPr>
          <w:rFonts w:hint="eastAsia" w:ascii="Times New Roman" w:hAnsi="Times New Roman"/>
          <w:color w:val="000000" w:themeColor="text1"/>
          <w:sz w:val="24"/>
        </w:rPr>
        <w:t xml:space="preserve">投标人自行对接相关基层法院的科技法庭厂商，完成对接开发工作，采购人不负责对接协调事宜。</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b.</w:t>
      </w:r>
      <w:r>
        <w:rPr>
          <w:rFonts w:hint="eastAsia" w:ascii="Times New Roman" w:hAnsi="Times New Roman"/>
          <w:color w:val="000000" w:themeColor="text1"/>
          <w:sz w:val="24"/>
        </w:rPr>
        <w:t xml:space="preserve">具体对接内容详见附件：《法院智能语音庭审和笔录精简系统对接功能测试表》，对接要求需完全按照《法院智能语音庭审和笔录精简系统对接功能测试表》中描述进行开发，且</w:t>
      </w:r>
      <w:r>
        <w:rPr>
          <w:rFonts w:ascii="Times New Roman" w:hAnsi="Times New Roman"/>
          <w:color w:val="000000" w:themeColor="text1"/>
          <w:sz w:val="24"/>
        </w:rPr>
        <w:t xml:space="preserve">中标人需在合同签订之日起5日内完成测试，若测试结果不通过，中标人应在3日内完成整改，若整改后测试仍未通过，采购人有权单方面解除合同，且中标人应按合同金额的10%向采购人支付违约金。</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c.</w:t>
      </w:r>
      <w:r>
        <w:rPr>
          <w:rFonts w:hint="eastAsia" w:ascii="Times New Roman" w:hAnsi="Times New Roman"/>
          <w:color w:val="000000" w:themeColor="text1"/>
          <w:sz w:val="24"/>
        </w:rPr>
        <w:t xml:space="preserve">与相关科技法庭系统对接、开发等费用包含在投标报价中。</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2.1.2 专网部署服务及要求</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庭审语音、庭审笔录、当事人陈述等信息需严格落实司法数据安全保密要求，保障案件信息全程可控，系统所有软硬件设备必须在法院内部专网完成安装部署，全部业务数据统一存储于专网内部服务器，严控与外网数据交互，实现全域物理/隔离。系统要求在本地法院专网中进行所有软硬件设备的安装部署，全部数据都要求保存在专网服务器上，与外网无任何数据交互。</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2.1.3 系统并发性能要求</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智能语音庭审</w:t>
      </w:r>
      <w:r>
        <w:rPr>
          <w:rFonts w:ascii="Times New Roman" w:hAnsi="Times New Roman"/>
          <w:color w:val="000000" w:themeColor="text1"/>
          <w:sz w:val="24"/>
        </w:rPr>
        <w:t xml:space="preserve">属于强实时性业务，</w:t>
      </w:r>
      <w:r>
        <w:rPr>
          <w:rFonts w:hint="eastAsia" w:ascii="Times New Roman" w:hAnsi="Times New Roman"/>
          <w:color w:val="000000" w:themeColor="text1"/>
          <w:sz w:val="24"/>
        </w:rPr>
        <w:t xml:space="preserve">需要系统具备高</w:t>
      </w:r>
      <w:r>
        <w:rPr>
          <w:rFonts w:ascii="Times New Roman" w:hAnsi="Times New Roman"/>
          <w:color w:val="000000" w:themeColor="text1"/>
          <w:sz w:val="24"/>
        </w:rPr>
        <w:t xml:space="preserve">并发处理能力，</w:t>
      </w:r>
      <w:r>
        <w:rPr>
          <w:rFonts w:hint="eastAsia" w:ascii="Times New Roman" w:hAnsi="Times New Roman"/>
          <w:color w:val="000000" w:themeColor="text1"/>
          <w:sz w:val="24"/>
        </w:rPr>
        <w:t xml:space="preserve">避免</w:t>
      </w:r>
      <w:r>
        <w:rPr>
          <w:rFonts w:ascii="Times New Roman" w:hAnsi="Times New Roman"/>
          <w:color w:val="000000" w:themeColor="text1"/>
          <w:sz w:val="24"/>
        </w:rPr>
        <w:t xml:space="preserve">多庭同时开庭时出现语音数据堆积、转写文字滞后、断句错乱、识别偏差、</w:t>
      </w:r>
      <w:r>
        <w:rPr>
          <w:rFonts w:hint="eastAsia" w:ascii="Times New Roman" w:hAnsi="Times New Roman"/>
          <w:color w:val="000000" w:themeColor="text1"/>
          <w:sz w:val="24"/>
        </w:rPr>
        <w:t xml:space="preserve">音频</w:t>
      </w:r>
      <w:r>
        <w:rPr>
          <w:rFonts w:ascii="Times New Roman" w:hAnsi="Times New Roman"/>
          <w:color w:val="000000" w:themeColor="text1"/>
          <w:sz w:val="24"/>
        </w:rPr>
        <w:t xml:space="preserve">与笔录不同步等问题。</w:t>
      </w:r>
      <w:r>
        <w:rPr>
          <w:rFonts w:hint="eastAsia" w:ascii="Times New Roman" w:hAnsi="Times New Roman"/>
          <w:color w:val="000000" w:themeColor="text1"/>
          <w:sz w:val="24"/>
        </w:rPr>
        <w:t xml:space="preserve">需支持不少于</w:t>
      </w:r>
      <w:r>
        <w:rPr>
          <w:rFonts w:ascii="Times New Roman" w:hAnsi="Times New Roman"/>
          <w:color w:val="000000" w:themeColor="text1"/>
          <w:sz w:val="24"/>
        </w:rPr>
        <w:t xml:space="preserve">25路并发性能</w:t>
      </w:r>
      <w:r>
        <w:rPr>
          <w:rFonts w:hint="eastAsia" w:ascii="Times New Roman" w:hAnsi="Times New Roman"/>
          <w:color w:val="000000" w:themeColor="text1"/>
          <w:sz w:val="24"/>
        </w:rPr>
        <w:t xml:space="preserve">要求</w:t>
      </w:r>
      <w:r>
        <w:rPr>
          <w:rFonts w:ascii="Times New Roman" w:hAnsi="Times New Roman"/>
          <w:color w:val="000000" w:themeColor="text1"/>
          <w:sz w:val="24"/>
        </w:rPr>
        <w:t xml:space="preserve">，</w:t>
      </w:r>
      <w:r>
        <w:rPr>
          <w:rFonts w:hint="eastAsia" w:ascii="Times New Roman" w:hAnsi="Times New Roman"/>
          <w:color w:val="000000" w:themeColor="text1"/>
          <w:sz w:val="24"/>
        </w:rPr>
        <w:t xml:space="preserve">并</w:t>
      </w:r>
      <w:r>
        <w:rPr>
          <w:rFonts w:ascii="Times New Roman" w:hAnsi="Times New Roman"/>
          <w:color w:val="000000" w:themeColor="text1"/>
          <w:sz w:val="24"/>
        </w:rPr>
        <w:t xml:space="preserve">预留充足性能冗余，支撑全市51个</w:t>
      </w:r>
      <w:r>
        <w:rPr>
          <w:rFonts w:hint="eastAsia" w:ascii="Times New Roman" w:hAnsi="Times New Roman"/>
          <w:color w:val="000000" w:themeColor="text1"/>
          <w:sz w:val="24"/>
        </w:rPr>
        <w:t xml:space="preserve">法庭造</w:t>
      </w:r>
      <w:r>
        <w:rPr>
          <w:rFonts w:ascii="Times New Roman" w:hAnsi="Times New Roman"/>
          <w:color w:val="000000" w:themeColor="text1"/>
          <w:sz w:val="24"/>
        </w:rPr>
        <w:t xml:space="preserve">高峰</w:t>
      </w:r>
      <w:r>
        <w:rPr>
          <w:rFonts w:hint="eastAsia" w:ascii="Times New Roman" w:hAnsi="Times New Roman"/>
          <w:color w:val="000000" w:themeColor="text1"/>
          <w:sz w:val="24"/>
        </w:rPr>
        <w:t xml:space="preserve">期</w:t>
      </w:r>
      <w:r>
        <w:rPr>
          <w:rFonts w:ascii="Times New Roman" w:hAnsi="Times New Roman"/>
          <w:color w:val="000000" w:themeColor="text1"/>
          <w:sz w:val="24"/>
        </w:rPr>
        <w:t xml:space="preserve">集中开庭，长期保障系统高稳定、低延迟、高可靠运行。</w:t>
      </w:r>
      <w:r/>
    </w:p>
    <w:p>
      <w:pPr>
        <w:ind w:firstLine="482"/>
        <w:spacing w:line="50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2.2 笔录精简系统软件</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依托认知语义理解与文本归纳技术，</w:t>
      </w:r>
      <w:r>
        <w:rPr>
          <w:rFonts w:hint="eastAsia" w:ascii="Times New Roman" w:hAnsi="Times New Roman"/>
          <w:color w:val="000000" w:themeColor="text1"/>
          <w:sz w:val="24"/>
        </w:rPr>
        <w:t xml:space="preserve">实现</w:t>
      </w:r>
      <w:r>
        <w:rPr>
          <w:rFonts w:ascii="Times New Roman" w:hAnsi="Times New Roman"/>
          <w:color w:val="000000" w:themeColor="text1"/>
          <w:sz w:val="24"/>
        </w:rPr>
        <w:t xml:space="preserve">对实时语音转写结果分阶段智能校对、去重、规整、提炼，自动生成逻辑通顺、语句严谨、符合司法文书规范的规整笔录，大幅降低人工整理压力，缩短卷宗归档周期，保障笔录标准化、规范化输出。</w:t>
      </w:r>
      <w:r/>
    </w:p>
    <w:p>
      <w:pPr>
        <w:ind w:firstLine="480"/>
        <w:spacing w:line="500" w:lineRule="exact"/>
        <w:rPr>
          <w:rFonts w:ascii="Times New Roman" w:hAnsi="Times New Roman"/>
          <w:b/>
          <w:bCs/>
          <w:color w:val="000000" w:themeColor="text1"/>
          <w:sz w:val="24"/>
        </w:rPr>
      </w:pPr>
      <w:r>
        <w:rPr>
          <w:rFonts w:hint="eastAsia" w:ascii="Times New Roman" w:hAnsi="Times New Roman"/>
          <w:color w:val="000000" w:themeColor="text1"/>
          <w:sz w:val="24"/>
        </w:rPr>
        <w:t xml:space="preserve">2.2.1</w:t>
      </w:r>
      <w:r>
        <w:rPr>
          <w:rFonts w:hint="eastAsia" w:ascii="Times New Roman" w:hAnsi="Times New Roman"/>
          <w:b/>
          <w:bCs/>
          <w:color w:val="000000" w:themeColor="text1"/>
          <w:sz w:val="24"/>
        </w:rPr>
        <w:t xml:space="preserve">笔录精简系统软件功能</w:t>
      </w:r>
      <w:r/>
    </w:p>
    <w:p>
      <w:pPr>
        <w:ind w:firstLine="482"/>
        <w:spacing w:line="50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2.2.1.1基础功能</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（1）规整笔录编辑功能</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实现对规整后的笔录内容进行二次编辑。用户可根据实际需求，灵活调整规整笔录的加粗、斜体、删除线、字体、字号、文本颜色、背景底色、段落格式、对齐方式，以便于用户在校对规整笔录后更便捷地进行内容修改</w:t>
      </w:r>
      <w:r>
        <w:rPr>
          <w:rFonts w:hint="eastAsia" w:ascii="Times New Roman" w:hAnsi="Times New Roman"/>
          <w:color w:val="000000" w:themeColor="text1"/>
          <w:sz w:val="24"/>
        </w:rPr>
        <w:t xml:space="preserve">。</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（2）高频标签索引功能</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szCs w:val="24"/>
        </w:rPr>
        <w:t xml:space="preserve">▲</w:t>
      </w:r>
      <w:r>
        <w:rPr>
          <w:rFonts w:ascii="Times New Roman" w:hAnsi="Times New Roman"/>
          <w:color w:val="000000" w:themeColor="text1"/>
          <w:sz w:val="24"/>
        </w:rPr>
        <w:t xml:space="preserve">设置高频标签索引功能</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用户轻点预设的高频标签，如当事人姓名、争议焦点、法律条款、法庭调查、起诉状、答辩、举证、质证、发问、法庭辩论，可瞬间定位至与之关联的笔录段落，实现从标签点击到内容呈现的无缝衔接。</w:t>
      </w:r>
      <w:r>
        <w:rPr>
          <w:rFonts w:hint="eastAsia" w:ascii="Times New Roman" w:hAnsi="Times New Roman"/>
          <w:b/>
          <w:bCs/>
          <w:color w:val="000000" w:themeColor="text1"/>
          <w:sz w:val="24"/>
          <w:szCs w:val="24"/>
        </w:rPr>
        <w:t xml:space="preserve">（提供第三方检验机构出具检测报告并加盖投标人公章）</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该功能有效简化检索流程，大幅提升笔录查阅效率，为案件分析、档案核查等工作提供精准且高效的信息获取体验。</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（3）笔录规整幅度技术要求</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衡量规整笔录与原始笔录在文本篇幅上的差异程度，体现为两者在字数增减的量化对比，系统平均规整幅度≥30%。</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（4）笔录规整生成效率技术要求</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系统基于原始笔录生成规整笔录，系统平均每秒钟可规整≥100字。</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（5）笔录规整有效率要求</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本项目开发的笔录精简系统需要满足</w:t>
      </w:r>
      <w:r>
        <w:rPr>
          <w:rFonts w:ascii="Times New Roman" w:hAnsi="Times New Roman"/>
          <w:color w:val="000000" w:themeColor="text1"/>
          <w:sz w:val="24"/>
        </w:rPr>
        <w:t xml:space="preserve">≥98%高规整有效率，保障</w:t>
      </w:r>
      <w:r>
        <w:rPr>
          <w:rFonts w:hint="eastAsia" w:ascii="Times New Roman" w:hAnsi="Times New Roman"/>
          <w:color w:val="000000" w:themeColor="text1"/>
          <w:sz w:val="24"/>
        </w:rPr>
        <w:t xml:space="preserve">系统规整后的</w:t>
      </w:r>
      <w:r>
        <w:rPr>
          <w:rFonts w:ascii="Times New Roman" w:hAnsi="Times New Roman"/>
          <w:color w:val="000000" w:themeColor="text1"/>
          <w:sz w:val="24"/>
        </w:rPr>
        <w:t xml:space="preserve">笔录轻微修改即可</w:t>
      </w:r>
      <w:r>
        <w:rPr>
          <w:rFonts w:hint="eastAsia" w:ascii="Times New Roman" w:hAnsi="Times New Roman"/>
          <w:color w:val="000000" w:themeColor="text1"/>
          <w:sz w:val="24"/>
        </w:rPr>
        <w:t xml:space="preserve">使用</w:t>
      </w:r>
      <w:r>
        <w:rPr>
          <w:rFonts w:ascii="Times New Roman" w:hAnsi="Times New Roman"/>
          <w:color w:val="000000" w:themeColor="text1"/>
          <w:sz w:val="24"/>
        </w:rPr>
        <w:t xml:space="preserve">，</w:t>
      </w:r>
      <w:r>
        <w:rPr>
          <w:rFonts w:hint="eastAsia" w:ascii="Times New Roman" w:hAnsi="Times New Roman"/>
          <w:color w:val="000000" w:themeColor="text1"/>
          <w:sz w:val="24"/>
        </w:rPr>
        <w:t xml:space="preserve">真正</w:t>
      </w:r>
      <w:r>
        <w:rPr>
          <w:rFonts w:ascii="Times New Roman" w:hAnsi="Times New Roman"/>
          <w:color w:val="000000" w:themeColor="text1"/>
          <w:sz w:val="24"/>
        </w:rPr>
        <w:t xml:space="preserve">实现</w:t>
      </w:r>
      <w:r>
        <w:rPr>
          <w:rFonts w:hint="eastAsia" w:ascii="Times New Roman" w:hAnsi="Times New Roman"/>
          <w:color w:val="000000" w:themeColor="text1"/>
          <w:sz w:val="24"/>
        </w:rPr>
        <w:t xml:space="preserve">自动精简，有效辅助</w:t>
      </w:r>
      <w:r>
        <w:rPr>
          <w:rFonts w:ascii="Times New Roman" w:hAnsi="Times New Roman"/>
          <w:color w:val="000000" w:themeColor="text1"/>
          <w:sz w:val="24"/>
        </w:rPr>
        <w:t xml:space="preserve">人工整编</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减轻书记员工作负担</w:t>
      </w:r>
      <w:r>
        <w:rPr>
          <w:rFonts w:hint="eastAsia" w:ascii="Times New Roman" w:hAnsi="Times New Roman"/>
          <w:color w:val="000000" w:themeColor="text1"/>
          <w:sz w:val="24"/>
        </w:rPr>
        <w:t xml:space="preserve">实现业务应用价值</w:t>
      </w:r>
      <w:r>
        <w:rPr>
          <w:rFonts w:ascii="Times New Roman" w:hAnsi="Times New Roman"/>
          <w:color w:val="000000" w:themeColor="text1"/>
          <w:sz w:val="24"/>
        </w:rPr>
        <w:t xml:space="preserve">。</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（6）重点信息留存率要求</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系统</w:t>
      </w:r>
      <w:r>
        <w:rPr>
          <w:rFonts w:hint="eastAsia" w:ascii="Times New Roman" w:hAnsi="Times New Roman"/>
          <w:color w:val="000000" w:themeColor="text1"/>
          <w:sz w:val="24"/>
        </w:rPr>
        <w:t xml:space="preserve">需</w:t>
      </w:r>
      <w:r>
        <w:rPr>
          <w:rFonts w:ascii="Times New Roman" w:hAnsi="Times New Roman"/>
          <w:color w:val="000000" w:themeColor="text1"/>
          <w:sz w:val="24"/>
        </w:rPr>
        <w:t xml:space="preserve">实现</w:t>
      </w:r>
      <w:r>
        <w:rPr>
          <w:rFonts w:hint="eastAsia" w:ascii="Times New Roman" w:hAnsi="Times New Roman"/>
          <w:color w:val="000000" w:themeColor="text1"/>
          <w:sz w:val="24"/>
        </w:rPr>
        <w:t xml:space="preserve">不少于99</w:t>
      </w:r>
      <w:r>
        <w:rPr>
          <w:rFonts w:ascii="Times New Roman" w:hAnsi="Times New Roman"/>
          <w:color w:val="000000" w:themeColor="text1"/>
          <w:sz w:val="24"/>
        </w:rPr>
        <w:t xml:space="preserve">%</w:t>
      </w:r>
      <w:r>
        <w:rPr>
          <w:rFonts w:hint="eastAsia" w:ascii="Times New Roman" w:hAnsi="Times New Roman"/>
          <w:color w:val="000000" w:themeColor="text1"/>
          <w:sz w:val="24"/>
        </w:rPr>
        <w:t xml:space="preserve">的</w:t>
      </w:r>
      <w:r>
        <w:rPr>
          <w:rFonts w:ascii="Times New Roman" w:hAnsi="Times New Roman"/>
          <w:color w:val="000000" w:themeColor="text1"/>
          <w:sz w:val="24"/>
        </w:rPr>
        <w:t xml:space="preserve">重点信息留存，</w:t>
      </w:r>
      <w:r>
        <w:rPr>
          <w:rFonts w:hint="eastAsia" w:ascii="Times New Roman" w:hAnsi="Times New Roman"/>
          <w:color w:val="000000" w:themeColor="text1"/>
          <w:sz w:val="24"/>
        </w:rPr>
        <w:t xml:space="preserve">满足司法业务</w:t>
      </w:r>
      <w:r>
        <w:rPr>
          <w:rFonts w:ascii="Times New Roman" w:hAnsi="Times New Roman"/>
          <w:color w:val="000000" w:themeColor="text1"/>
          <w:sz w:val="24"/>
        </w:rPr>
        <w:t xml:space="preserve">严谨性、真实性、合法性要求。</w:t>
      </w:r>
      <w:r/>
    </w:p>
    <w:p>
      <w:pPr>
        <w:ind w:firstLine="482"/>
        <w:spacing w:line="50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2.2.1.2开发功能</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（1）同步回溯功能</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实现音频、视频、语音转写全文笔录、标准化精简规整笔录、庭审阶段要点摘要五大同步回溯检索维度;实现法官助理等操作人员点击任一维度记录条目，自动完成其余四类数据精准同步定位跳转，实现多载体庭审资料一体化联动查阅，助力审判人员快速调取核对各类案情细节，有效提升庭后复盘、案件阅卷工作质效。</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（2）与中院大要案法庭系统对接</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中院大要案庭审具有案情复杂、庭审时长跨度大、庭审笔录内容繁杂、文书规范性要求高与严肃性强的特点，是法院核心重点庭审业务。本项目笔录精简系统需深度融入现有中院语音庭审业务流程，实现数据</w:t>
      </w:r>
      <w:r>
        <w:rPr>
          <w:rFonts w:hint="eastAsia" w:ascii="Times New Roman" w:hAnsi="Times New Roman"/>
          <w:color w:val="000000" w:themeColor="text1"/>
          <w:sz w:val="24"/>
        </w:rPr>
        <w:t xml:space="preserve">同步</w:t>
      </w:r>
      <w:r>
        <w:rPr>
          <w:rFonts w:ascii="Times New Roman" w:hAnsi="Times New Roman"/>
          <w:color w:val="000000" w:themeColor="text1"/>
          <w:sz w:val="24"/>
        </w:rPr>
        <w:t xml:space="preserve">、流程贯通、界面融合的一体化业务闭环</w:t>
      </w:r>
      <w:r>
        <w:rPr>
          <w:rFonts w:hint="eastAsia" w:ascii="Times New Roman" w:hAnsi="Times New Roman"/>
          <w:color w:val="000000" w:themeColor="text1"/>
          <w:sz w:val="24"/>
        </w:rPr>
        <w:t xml:space="preserve">，满足</w:t>
      </w:r>
      <w:r>
        <w:rPr>
          <w:rFonts w:ascii="Times New Roman" w:hAnsi="Times New Roman"/>
          <w:color w:val="000000" w:themeColor="text1"/>
          <w:sz w:val="24"/>
        </w:rPr>
        <w:t xml:space="preserve">持续高频率语音输出场景下，数据实时互通、模型实时运算、无延迟、无丢包、无错乱</w:t>
      </w:r>
      <w:r>
        <w:rPr>
          <w:rFonts w:hint="eastAsia" w:ascii="Times New Roman" w:hAnsi="Times New Roman"/>
          <w:color w:val="000000" w:themeColor="text1"/>
          <w:sz w:val="24"/>
        </w:rPr>
        <w:t xml:space="preserve">的使用要求，确保</w:t>
      </w:r>
      <w:r>
        <w:rPr>
          <w:rFonts w:ascii="Times New Roman" w:hAnsi="Times New Roman"/>
          <w:color w:val="000000" w:themeColor="text1"/>
          <w:sz w:val="24"/>
        </w:rPr>
        <w:t xml:space="preserve">大要案庭审笔录</w:t>
      </w:r>
      <w:r>
        <w:rPr>
          <w:rFonts w:hint="eastAsia" w:ascii="Times New Roman" w:hAnsi="Times New Roman"/>
          <w:color w:val="000000" w:themeColor="text1"/>
          <w:sz w:val="24"/>
        </w:rPr>
        <w:t xml:space="preserve">精简</w:t>
      </w:r>
      <w:r>
        <w:rPr>
          <w:rFonts w:ascii="Times New Roman" w:hAnsi="Times New Roman"/>
          <w:color w:val="000000" w:themeColor="text1"/>
          <w:sz w:val="24"/>
        </w:rPr>
        <w:t xml:space="preserve">的规范性、时效性与准确性</w:t>
      </w:r>
      <w:r>
        <w:rPr>
          <w:rFonts w:hint="eastAsia" w:ascii="Times New Roman" w:hAnsi="Times New Roman"/>
          <w:color w:val="000000" w:themeColor="text1"/>
          <w:sz w:val="24"/>
        </w:rPr>
        <w:t xml:space="preserve">。</w:t>
      </w:r>
      <w:r/>
    </w:p>
    <w:p>
      <w:pPr>
        <w:ind w:firstLine="482"/>
        <w:spacing w:line="500" w:lineRule="exact"/>
        <w:rPr>
          <w:rFonts w:ascii="Times New Roman" w:hAnsi="Times New Roman"/>
          <w:b/>
          <w:color w:val="000000" w:themeColor="text1"/>
          <w:sz w:val="24"/>
        </w:rPr>
      </w:pPr>
      <w:r>
        <w:rPr>
          <w:rFonts w:hint="eastAsia" w:ascii="Times New Roman" w:hAnsi="Times New Roman"/>
          <w:b/>
          <w:color w:val="000000" w:themeColor="text1"/>
          <w:sz w:val="24"/>
        </w:rPr>
        <w:t xml:space="preserve">2.3 软件分配情况表</w:t>
      </w:r>
      <w:r/>
    </w:p>
    <w:tbl>
      <w:tblPr>
        <w:tblStyle w:val="8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0"/>
        <w:gridCol w:w="3370"/>
        <w:gridCol w:w="1843"/>
        <w:gridCol w:w="2147"/>
      </w:tblGrid>
      <w:tr>
        <w:trPr>
          <w:trHeight w:val="500"/>
        </w:trPr>
        <w:tc>
          <w:tcPr>
            <w:tcW w:w="938"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p>
        </w:tc>
        <w:tc>
          <w:tcPr>
            <w:tcW w:w="1860"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软件名称</w:t>
            </w:r>
            <w:r/>
          </w:p>
        </w:tc>
        <w:tc>
          <w:tcPr>
            <w:tcW w:w="1017"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数量</w:t>
            </w:r>
            <w:r/>
          </w:p>
        </w:tc>
        <w:tc>
          <w:tcPr>
            <w:tcW w:w="1185"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单位</w:t>
            </w:r>
            <w:r/>
          </w:p>
        </w:tc>
      </w:tr>
      <w:tr>
        <w:trPr>
          <w:trHeight w:val="500"/>
        </w:trPr>
        <w:tc>
          <w:tcPr>
            <w:gridSpan w:val="2"/>
            <w:tcW w:w="2798"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（1）中院</w:t>
            </w:r>
            <w:r/>
          </w:p>
        </w:tc>
        <w:tc>
          <w:tcPr>
            <w:tcW w:w="1017" w:type="pct"/>
            <w:vAlign w:val="center"/>
            <w:textDirection w:val="lrTb"/>
            <w:noWrap w:val="false"/>
          </w:tcPr>
          <w:p>
            <w:pPr>
              <w:jc w:val="left"/>
              <w:widowControl/>
              <w:rPr>
                <w:rFonts w:ascii="宋体" w:hAnsi="宋体" w:cs="宋体"/>
                <w:b/>
                <w:bCs/>
                <w:color w:val="000000" w:themeColor="text1"/>
                <w:sz w:val="24"/>
                <w:szCs w:val="24"/>
              </w:rPr>
            </w:pPr>
            <w:r>
              <w:rPr>
                <w:rFonts w:ascii="宋体" w:hAnsi="宋体" w:cs="宋体"/>
                <w:b/>
                <w:bCs/>
                <w:color w:val="000000" w:themeColor="text1"/>
                <w:sz w:val="24"/>
                <w:szCs w:val="24"/>
              </w:rPr>
            </w:r>
            <w:r/>
          </w:p>
        </w:tc>
        <w:tc>
          <w:tcPr>
            <w:tcW w:w="1185" w:type="pct"/>
            <w:vAlign w:val="center"/>
            <w:textDirection w:val="lrTb"/>
            <w:noWrap w:val="false"/>
          </w:tcPr>
          <w:p>
            <w:pPr>
              <w:jc w:val="left"/>
              <w:widowControl/>
              <w:rPr>
                <w:rFonts w:ascii="宋体" w:hAnsi="宋体" w:cs="宋体"/>
                <w:b/>
                <w:bCs/>
                <w:color w:val="000000" w:themeColor="text1"/>
                <w:sz w:val="24"/>
                <w:szCs w:val="24"/>
              </w:rPr>
            </w:pPr>
            <w:r>
              <w:rPr>
                <w:rFonts w:ascii="宋体" w:hAnsi="宋体" w:cs="宋体"/>
                <w:b/>
                <w:bCs/>
                <w:color w:val="000000" w:themeColor="text1"/>
                <w:sz w:val="24"/>
                <w:szCs w:val="24"/>
              </w:rPr>
            </w:r>
            <w:r/>
          </w:p>
        </w:tc>
      </w:tr>
      <w:tr>
        <w:trPr>
          <w:trHeight w:val="500"/>
        </w:trPr>
        <w:tc>
          <w:tcPr>
            <w:tcW w:w="938"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860"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笔录精简系统软件</w:t>
            </w:r>
            <w:r/>
          </w:p>
        </w:tc>
        <w:tc>
          <w:tcPr>
            <w:tcW w:w="1017"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18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rHeight w:val="500"/>
        </w:trPr>
        <w:tc>
          <w:tcPr>
            <w:gridSpan w:val="2"/>
            <w:tcW w:w="2798"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（2）赣榆县法院</w:t>
            </w:r>
            <w:r/>
          </w:p>
        </w:tc>
        <w:tc>
          <w:tcPr>
            <w:tcW w:w="1017"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　</w:t>
            </w:r>
            <w:r/>
          </w:p>
        </w:tc>
        <w:tc>
          <w:tcPr>
            <w:tcW w:w="1185"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　</w:t>
            </w:r>
            <w:r/>
          </w:p>
        </w:tc>
      </w:tr>
      <w:tr>
        <w:trPr>
          <w:trHeight w:val="500"/>
        </w:trPr>
        <w:tc>
          <w:tcPr>
            <w:tcW w:w="938"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860"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智能语音庭审软件</w:t>
            </w:r>
            <w:r/>
          </w:p>
        </w:tc>
        <w:tc>
          <w:tcPr>
            <w:tcW w:w="1017"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18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rHeight w:val="500"/>
        </w:trPr>
        <w:tc>
          <w:tcPr>
            <w:tcW w:w="938"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860"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笔录精简系统软件</w:t>
            </w:r>
            <w:r/>
          </w:p>
        </w:tc>
        <w:tc>
          <w:tcPr>
            <w:tcW w:w="1017"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18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rHeight w:val="500"/>
        </w:trPr>
        <w:tc>
          <w:tcPr>
            <w:gridSpan w:val="2"/>
            <w:tcW w:w="2798"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（3）开发区法院</w:t>
            </w:r>
            <w:r/>
          </w:p>
        </w:tc>
        <w:tc>
          <w:tcPr>
            <w:tcW w:w="1017"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　</w:t>
            </w:r>
            <w:r/>
          </w:p>
        </w:tc>
        <w:tc>
          <w:tcPr>
            <w:tcW w:w="1185"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　</w:t>
            </w:r>
            <w:r/>
          </w:p>
        </w:tc>
      </w:tr>
      <w:tr>
        <w:trPr>
          <w:trHeight w:val="500"/>
        </w:trPr>
        <w:tc>
          <w:tcPr>
            <w:tcW w:w="938"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860"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智能语音庭审软件</w:t>
            </w:r>
            <w:r/>
          </w:p>
        </w:tc>
        <w:tc>
          <w:tcPr>
            <w:tcW w:w="1017"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W w:w="118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rHeight w:val="500"/>
        </w:trPr>
        <w:tc>
          <w:tcPr>
            <w:tcW w:w="938"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860"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笔录精简系统软件</w:t>
            </w:r>
            <w:r/>
          </w:p>
        </w:tc>
        <w:tc>
          <w:tcPr>
            <w:tcW w:w="1017"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18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rHeight w:val="500"/>
        </w:trPr>
        <w:tc>
          <w:tcPr>
            <w:gridSpan w:val="2"/>
            <w:tcW w:w="2798"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（4）灌云县法院</w:t>
            </w:r>
            <w:r/>
          </w:p>
        </w:tc>
        <w:tc>
          <w:tcPr>
            <w:tcW w:w="1017"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　</w:t>
            </w:r>
            <w:r/>
          </w:p>
        </w:tc>
        <w:tc>
          <w:tcPr>
            <w:tcW w:w="1185"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　</w:t>
            </w:r>
            <w:r/>
          </w:p>
        </w:tc>
      </w:tr>
      <w:tr>
        <w:trPr>
          <w:trHeight w:val="500"/>
        </w:trPr>
        <w:tc>
          <w:tcPr>
            <w:tcW w:w="938"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860"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智能语音庭审软件</w:t>
            </w:r>
            <w:r/>
          </w:p>
        </w:tc>
        <w:tc>
          <w:tcPr>
            <w:tcW w:w="1017"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18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rHeight w:val="500"/>
        </w:trPr>
        <w:tc>
          <w:tcPr>
            <w:tcW w:w="938"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860"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笔录精简系统软件</w:t>
            </w:r>
            <w:r/>
          </w:p>
        </w:tc>
        <w:tc>
          <w:tcPr>
            <w:tcW w:w="1017"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18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rHeight w:val="500"/>
        </w:trPr>
        <w:tc>
          <w:tcPr>
            <w:gridSpan w:val="2"/>
            <w:tcW w:w="2798"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（5）灌南县法院</w:t>
            </w:r>
            <w:r/>
          </w:p>
        </w:tc>
        <w:tc>
          <w:tcPr>
            <w:tcW w:w="1017"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　</w:t>
            </w:r>
            <w:r/>
          </w:p>
        </w:tc>
        <w:tc>
          <w:tcPr>
            <w:tcW w:w="1185"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　</w:t>
            </w:r>
            <w:r/>
          </w:p>
        </w:tc>
      </w:tr>
      <w:tr>
        <w:trPr>
          <w:trHeight w:val="500"/>
        </w:trPr>
        <w:tc>
          <w:tcPr>
            <w:tcW w:w="938"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860"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智能语音庭审软件</w:t>
            </w:r>
            <w:r/>
          </w:p>
        </w:tc>
        <w:tc>
          <w:tcPr>
            <w:tcW w:w="1017"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18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rHeight w:val="500"/>
        </w:trPr>
        <w:tc>
          <w:tcPr>
            <w:tcW w:w="938"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860"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笔录精简系统软件</w:t>
            </w:r>
            <w:r/>
          </w:p>
        </w:tc>
        <w:tc>
          <w:tcPr>
            <w:tcW w:w="1017"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18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r>
        <w:trPr>
          <w:trHeight w:val="500"/>
        </w:trPr>
        <w:tc>
          <w:tcPr>
            <w:gridSpan w:val="2"/>
            <w:tcW w:w="2798"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（6）东海县法院</w:t>
            </w:r>
            <w:r/>
          </w:p>
        </w:tc>
        <w:tc>
          <w:tcPr>
            <w:tcW w:w="1017"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　</w:t>
            </w:r>
            <w:r/>
          </w:p>
        </w:tc>
        <w:tc>
          <w:tcPr>
            <w:tcW w:w="1185" w:type="pct"/>
            <w:vAlign w:val="center"/>
            <w:textDirection w:val="lrTb"/>
            <w:noWrap w:val="false"/>
          </w:tcPr>
          <w:p>
            <w:pPr>
              <w:jc w:val="lef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　</w:t>
            </w:r>
            <w:r/>
          </w:p>
        </w:tc>
      </w:tr>
      <w:tr>
        <w:trPr>
          <w:trHeight w:val="500"/>
        </w:trPr>
        <w:tc>
          <w:tcPr>
            <w:tcW w:w="938"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860"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智能语音庭审软件</w:t>
            </w:r>
            <w:r/>
          </w:p>
        </w:tc>
        <w:tc>
          <w:tcPr>
            <w:tcW w:w="1017"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18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r>
    </w:tbl>
    <w:p>
      <w:pPr>
        <w:ind w:firstLine="482"/>
        <w:spacing w:line="500" w:lineRule="exact"/>
        <w:rPr>
          <w:b/>
          <w:color w:val="000000" w:themeColor="text1"/>
          <w:sz w:val="24"/>
        </w:rPr>
      </w:pPr>
      <w:r>
        <w:rPr>
          <w:rFonts w:hint="eastAsia" w:ascii="Times New Roman" w:hAnsi="Times New Roman"/>
          <w:b/>
          <w:bCs/>
          <w:color w:val="000000" w:themeColor="text1"/>
          <w:sz w:val="24"/>
        </w:rPr>
        <w:t xml:space="preserve">2.4 配套</w:t>
      </w:r>
      <w:r>
        <w:rPr>
          <w:rFonts w:hint="eastAsia"/>
          <w:b/>
          <w:color w:val="000000" w:themeColor="text1"/>
          <w:sz w:val="24"/>
        </w:rPr>
        <w:t xml:space="preserve">硬件设备</w:t>
      </w:r>
      <w:r/>
    </w:p>
    <w:p>
      <w:pPr>
        <w:ind w:firstLine="480"/>
        <w:spacing w:line="500" w:lineRule="exact"/>
        <w:rPr>
          <w:rFonts w:ascii="Times New Roman" w:hAnsi="Times New Roman"/>
          <w:bCs/>
          <w:color w:val="000000" w:themeColor="text1"/>
          <w:sz w:val="24"/>
        </w:rPr>
      </w:pPr>
      <w:r>
        <w:rPr>
          <w:rFonts w:hint="eastAsia"/>
          <w:bCs/>
          <w:color w:val="000000" w:themeColor="text1"/>
          <w:sz w:val="24"/>
        </w:rPr>
        <w:t xml:space="preserve">（1）</w:t>
      </w:r>
      <w:r>
        <w:rPr>
          <w:rFonts w:ascii="Times New Roman" w:hAnsi="Times New Roman"/>
          <w:bCs/>
          <w:color w:val="000000" w:themeColor="text1"/>
          <w:sz w:val="24"/>
        </w:rPr>
        <w:t xml:space="preserve">智能媒体主机</w:t>
      </w:r>
      <w:r/>
    </w:p>
    <w:p>
      <w:pPr>
        <w:ind w:firstLine="480"/>
        <w:spacing w:line="500" w:lineRule="exact"/>
        <w:rPr>
          <w:rFonts w:ascii="Times New Roman" w:hAnsi="Times New Roman"/>
          <w:bCs/>
          <w:color w:val="000000" w:themeColor="text1"/>
          <w:sz w:val="24"/>
        </w:rPr>
      </w:pPr>
      <w:r>
        <w:rPr>
          <w:rFonts w:hint="eastAsia" w:ascii="Times New Roman" w:hAnsi="Times New Roman"/>
          <w:bCs/>
          <w:color w:val="000000" w:themeColor="text1"/>
          <w:sz w:val="24"/>
        </w:rPr>
        <w:t xml:space="preserve">为法庭</w:t>
      </w:r>
      <w:r>
        <w:rPr>
          <w:rFonts w:ascii="Times New Roman" w:hAnsi="Times New Roman"/>
          <w:bCs/>
          <w:color w:val="000000" w:themeColor="text1"/>
          <w:sz w:val="24"/>
        </w:rPr>
        <w:t xml:space="preserve">前端核心音频采集与处理设备，承担法庭现场音频信号采集、优化、汇聚、传输的核心职能，</w:t>
      </w:r>
      <w:r>
        <w:rPr>
          <w:rFonts w:hint="eastAsia" w:ascii="Times New Roman" w:hAnsi="Times New Roman"/>
          <w:bCs/>
          <w:color w:val="000000" w:themeColor="text1"/>
          <w:sz w:val="24"/>
        </w:rPr>
        <w:t xml:space="preserve">为</w:t>
      </w:r>
      <w:r>
        <w:rPr>
          <w:rFonts w:ascii="Times New Roman" w:hAnsi="Times New Roman"/>
          <w:bCs/>
          <w:color w:val="000000" w:themeColor="text1"/>
          <w:sz w:val="24"/>
        </w:rPr>
        <w:t xml:space="preserve">保障庭审语音清晰、转写精准、系统稳定运行、运维便捷可控。设备需适配法庭正式、严谨、高稳定性的业务场景，满足庭审全程</w:t>
      </w:r>
      <w:r>
        <w:rPr>
          <w:rFonts w:hint="eastAsia" w:ascii="Times New Roman" w:hAnsi="Times New Roman"/>
          <w:bCs/>
          <w:color w:val="000000" w:themeColor="text1"/>
          <w:sz w:val="24"/>
        </w:rPr>
        <w:t xml:space="preserve">音频高质量采集、智能优化处理</w:t>
      </w:r>
      <w:r>
        <w:rPr>
          <w:rFonts w:ascii="Times New Roman" w:hAnsi="Times New Roman"/>
          <w:bCs/>
          <w:color w:val="000000" w:themeColor="text1"/>
          <w:sz w:val="24"/>
        </w:rPr>
        <w:t xml:space="preserve">、本地可视化管控、第三方中控联动、不间断运行、后期运维升级的核心需求。</w:t>
      </w:r>
      <w:r/>
    </w:p>
    <w:p>
      <w:pPr>
        <w:ind w:firstLine="480"/>
        <w:spacing w:line="500" w:lineRule="exact"/>
        <w:rPr>
          <w:rFonts w:ascii="Times New Roman" w:hAnsi="Times New Roman"/>
          <w:bCs/>
          <w:color w:val="000000" w:themeColor="text1"/>
          <w:sz w:val="24"/>
        </w:rPr>
      </w:pPr>
      <w:r>
        <w:rPr>
          <w:rFonts w:hint="eastAsia" w:ascii="Times New Roman" w:hAnsi="Times New Roman"/>
          <w:bCs/>
          <w:color w:val="000000" w:themeColor="text1"/>
          <w:sz w:val="24"/>
        </w:rPr>
        <w:t xml:space="preserve">（2）配套基础服务器</w:t>
      </w:r>
      <w:r/>
    </w:p>
    <w:p>
      <w:pPr>
        <w:ind w:firstLine="480"/>
        <w:spacing w:line="500" w:lineRule="exact"/>
        <w:rPr>
          <w:rFonts w:ascii="Times New Roman" w:hAnsi="Times New Roman"/>
          <w:color w:val="000000" w:themeColor="text1"/>
          <w:sz w:val="24"/>
        </w:rPr>
      </w:pPr>
      <w:r>
        <w:rPr>
          <w:rFonts w:hint="eastAsia" w:ascii="Times New Roman" w:hAnsi="Times New Roman"/>
          <w:bCs/>
          <w:color w:val="000000" w:themeColor="text1"/>
          <w:sz w:val="24"/>
        </w:rPr>
        <w:t xml:space="preserve">包含智能语音庭审系统</w:t>
      </w:r>
      <w:r>
        <w:rPr>
          <w:rFonts w:hint="eastAsia" w:ascii="Times New Roman" w:hAnsi="Times New Roman"/>
          <w:color w:val="000000" w:themeColor="text1"/>
          <w:sz w:val="24"/>
        </w:rPr>
        <w:t xml:space="preserve">服务运行支撑所需配套的应用服务器，笔录精简系统服务运行支撑所需配套的引擎服务器。集中部署在中院机房，</w:t>
      </w:r>
      <w:r>
        <w:rPr>
          <w:rFonts w:ascii="Times New Roman" w:hAnsi="Times New Roman"/>
          <w:color w:val="000000" w:themeColor="text1"/>
          <w:sz w:val="24"/>
        </w:rPr>
        <w:t xml:space="preserve">保障全市庭审转写业务常态化、稳定化运行。</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1）应用服务器</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应用服务器承担全市13个法庭智能语音庭审系统的业务调度、数据转发、任务分配、用户访问、日志存储、系统后台管理等核心业务。多法庭同步开庭时，海量实时语音数据流并发上传、解析、分发，叠加日常庭审数据查询、回放、导出、后台运维操作，对服务器多核并行处理能力、大内存并发承载能力、高速存储读写能力、网络传输稳定性要求极高。采用双台服务器部署可实现业务负载分担与冗余备份，单台故障不影响整体业务运行，解决单服务器高并发拥堵、响应延迟、系统崩溃等问题，保障全市庭审转写业务常态化、稳定化运行。</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2）</w:t>
      </w:r>
      <w:r>
        <w:rPr>
          <w:rFonts w:ascii="Times New Roman" w:hAnsi="Times New Roman"/>
          <w:color w:val="000000" w:themeColor="text1"/>
          <w:sz w:val="24"/>
        </w:rPr>
        <w:t xml:space="preserve">笔录精简引擎服务器</w:t>
      </w:r>
      <w:r/>
    </w:p>
    <w:p>
      <w:pPr>
        <w:ind w:firstLine="480"/>
        <w:spacing w:line="500" w:lineRule="exact"/>
        <w:rPr>
          <w:rFonts w:ascii="Times New Roman" w:hAnsi="Times New Roman"/>
          <w:color w:val="000000" w:themeColor="text1"/>
          <w:sz w:val="24"/>
        </w:rPr>
      </w:pPr>
      <w:r>
        <w:rPr>
          <w:rFonts w:ascii="Times New Roman" w:hAnsi="Times New Roman"/>
          <w:color w:val="000000" w:themeColor="text1"/>
          <w:sz w:val="24"/>
        </w:rPr>
        <w:t xml:space="preserve">笔录精简引擎服务器为笔录精简系统提供专属推理</w:t>
      </w:r>
      <w:r>
        <w:rPr>
          <w:rFonts w:hint="eastAsia" w:ascii="Times New Roman" w:hAnsi="Times New Roman"/>
          <w:color w:val="000000" w:themeColor="text1"/>
          <w:sz w:val="24"/>
        </w:rPr>
        <w:t xml:space="preserve">能力</w:t>
      </w:r>
      <w:r>
        <w:rPr>
          <w:rFonts w:ascii="Times New Roman" w:hAnsi="Times New Roman"/>
          <w:color w:val="000000" w:themeColor="text1"/>
          <w:sz w:val="24"/>
        </w:rPr>
        <w:t xml:space="preserve">支撑，是庭审笔录智能纠错、语句精简、冗余剔除、语义规整、笔录标准化校对的核心设备。笔录精简属于高强度实时推理运算业务，单场庭审笔录需完成多重消耗型运算，多庭审同步作业时负载极高。为保障全市笔录精简业务高效、精准、同步运行，专属配置</w:t>
      </w:r>
      <w:r>
        <w:rPr>
          <w:rFonts w:hint="eastAsia" w:ascii="Times New Roman" w:hAnsi="Times New Roman"/>
          <w:color w:val="000000" w:themeColor="text1"/>
          <w:sz w:val="24"/>
        </w:rPr>
        <w:t xml:space="preserve">模型</w:t>
      </w:r>
      <w:r>
        <w:rPr>
          <w:rFonts w:ascii="Times New Roman" w:hAnsi="Times New Roman"/>
          <w:color w:val="000000" w:themeColor="text1"/>
          <w:sz w:val="24"/>
        </w:rPr>
        <w:t xml:space="preserve">推理加速卡，专项承载智能运算任务，保障笔录处理精度与效率</w:t>
      </w:r>
      <w:r>
        <w:rPr>
          <w:rFonts w:hint="eastAsia" w:ascii="Times New Roman" w:hAnsi="Times New Roman"/>
          <w:color w:val="000000" w:themeColor="text1"/>
          <w:sz w:val="24"/>
        </w:rPr>
        <w:t xml:space="preserve">。</w:t>
      </w:r>
      <w:r/>
    </w:p>
    <w:p>
      <w:pPr>
        <w:ind w:firstLine="482"/>
        <w:spacing w:line="500" w:lineRule="exact"/>
        <w:rPr>
          <w:b/>
          <w:color w:val="000000" w:themeColor="text1"/>
          <w:sz w:val="24"/>
        </w:rPr>
      </w:pPr>
      <w:r>
        <w:rPr>
          <w:rFonts w:hint="eastAsia" w:ascii="Times New Roman" w:hAnsi="Times New Roman"/>
          <w:b/>
          <w:bCs/>
          <w:color w:val="000000" w:themeColor="text1"/>
          <w:sz w:val="24"/>
        </w:rPr>
        <w:t xml:space="preserve">（3） 配套</w:t>
      </w:r>
      <w:r>
        <w:rPr>
          <w:rFonts w:hint="eastAsia"/>
          <w:b/>
          <w:color w:val="000000" w:themeColor="text1"/>
          <w:sz w:val="24"/>
        </w:rPr>
        <w:t xml:space="preserve">硬件采购清单</w:t>
      </w:r>
      <w:r/>
    </w:p>
    <w:tbl>
      <w:tblPr>
        <w:tblStyle w:val="84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818"/>
        <w:gridCol w:w="2693"/>
        <w:gridCol w:w="927"/>
        <w:gridCol w:w="1228"/>
        <w:gridCol w:w="3390"/>
      </w:tblGrid>
      <w:tr>
        <w:trPr>
          <w:jc w:val="center"/>
          <w:trHeight w:val="377"/>
        </w:trPr>
        <w:tc>
          <w:tcPr>
            <w:tcBorders>
              <w:top w:val="single" w:color="000000" w:sz="8" w:space="0"/>
              <w:left w:val="single" w:color="000000" w:sz="8" w:space="0"/>
              <w:bottom w:val="single" w:color="000000" w:sz="4" w:space="0"/>
              <w:right w:val="single" w:color="000000" w:sz="4" w:space="0"/>
            </w:tcBorders>
            <w:tcW w:w="818" w:type="dxa"/>
            <w:vAlign w:val="center"/>
            <w:textDirection w:val="lrTb"/>
            <w:noWrap/>
          </w:tcPr>
          <w:p>
            <w:pPr>
              <w:jc w:val="center"/>
              <w:spacing w:line="360" w:lineRule="auto"/>
              <w:widowControl/>
              <w:rPr>
                <w:rFonts w:ascii="Times New Roman" w:hAnsi="Times New Roman"/>
                <w:b/>
                <w:color w:val="000000" w:themeColor="text1"/>
                <w:sz w:val="24"/>
                <w:szCs w:val="21"/>
              </w:rPr>
            </w:pPr>
            <w:r>
              <w:rPr>
                <w:rFonts w:ascii="Times New Roman" w:hAnsi="Times New Roman"/>
                <w:b/>
                <w:color w:val="000000" w:themeColor="text1"/>
                <w:sz w:val="24"/>
                <w:szCs w:val="21"/>
              </w:rPr>
              <w:t xml:space="preserve">序号</w:t>
            </w:r>
            <w:r/>
          </w:p>
        </w:tc>
        <w:tc>
          <w:tcPr>
            <w:tcBorders>
              <w:top w:val="single" w:color="000000" w:sz="8" w:space="0"/>
              <w:left w:val="none" w:color="000000" w:sz="4" w:space="0"/>
              <w:bottom w:val="single" w:color="000000" w:sz="4" w:space="0"/>
              <w:right w:val="single" w:color="000000" w:sz="4" w:space="0"/>
            </w:tcBorders>
            <w:tcW w:w="2693" w:type="dxa"/>
            <w:vAlign w:val="center"/>
            <w:textDirection w:val="lrTb"/>
            <w:noWrap/>
          </w:tcPr>
          <w:p>
            <w:pPr>
              <w:jc w:val="center"/>
              <w:spacing w:line="360" w:lineRule="auto"/>
              <w:widowControl/>
              <w:rPr>
                <w:rFonts w:ascii="Times New Roman" w:hAnsi="Times New Roman"/>
                <w:b/>
                <w:color w:val="000000" w:themeColor="text1"/>
                <w:sz w:val="24"/>
                <w:szCs w:val="21"/>
              </w:rPr>
            </w:pPr>
            <w:r>
              <w:rPr>
                <w:rFonts w:ascii="Times New Roman" w:hAnsi="Times New Roman"/>
                <w:b/>
                <w:color w:val="000000" w:themeColor="text1"/>
                <w:sz w:val="24"/>
                <w:szCs w:val="21"/>
              </w:rPr>
              <w:t xml:space="preserve">货物名称</w:t>
            </w:r>
            <w:r/>
          </w:p>
        </w:tc>
        <w:tc>
          <w:tcPr>
            <w:tcBorders>
              <w:top w:val="single" w:color="000000" w:sz="8" w:space="0"/>
              <w:left w:val="none" w:color="000000" w:sz="4" w:space="0"/>
              <w:bottom w:val="single" w:color="000000" w:sz="4" w:space="0"/>
              <w:right w:val="single" w:color="000000" w:sz="4" w:space="0"/>
            </w:tcBorders>
            <w:tcW w:w="927" w:type="dxa"/>
            <w:vAlign w:val="center"/>
            <w:textDirection w:val="lrTb"/>
            <w:noWrap/>
          </w:tcPr>
          <w:p>
            <w:pPr>
              <w:jc w:val="center"/>
              <w:spacing w:line="360" w:lineRule="auto"/>
              <w:widowControl/>
              <w:rPr>
                <w:rFonts w:ascii="Times New Roman" w:hAnsi="Times New Roman"/>
                <w:b/>
                <w:color w:val="000000" w:themeColor="text1"/>
                <w:sz w:val="24"/>
                <w:szCs w:val="21"/>
              </w:rPr>
            </w:pPr>
            <w:r>
              <w:rPr>
                <w:rFonts w:ascii="Times New Roman" w:hAnsi="Times New Roman"/>
                <w:b/>
                <w:color w:val="000000" w:themeColor="text1"/>
                <w:sz w:val="24"/>
                <w:szCs w:val="21"/>
              </w:rPr>
              <w:t xml:space="preserve">单位</w:t>
            </w:r>
            <w:r/>
          </w:p>
        </w:tc>
        <w:tc>
          <w:tcPr>
            <w:tcBorders>
              <w:top w:val="single" w:color="000000" w:sz="8" w:space="0"/>
              <w:left w:val="none" w:color="000000" w:sz="4" w:space="0"/>
              <w:bottom w:val="single" w:color="000000" w:sz="4" w:space="0"/>
              <w:right w:val="single" w:color="auto" w:sz="4" w:space="0"/>
            </w:tcBorders>
            <w:tcW w:w="1228" w:type="dxa"/>
            <w:vAlign w:val="center"/>
            <w:textDirection w:val="lrTb"/>
            <w:noWrap/>
          </w:tcPr>
          <w:p>
            <w:pPr>
              <w:jc w:val="center"/>
              <w:spacing w:line="360" w:lineRule="auto"/>
              <w:widowControl/>
              <w:rPr>
                <w:rFonts w:ascii="Times New Roman" w:hAnsi="Times New Roman"/>
                <w:b/>
                <w:color w:val="000000" w:themeColor="text1"/>
                <w:sz w:val="24"/>
                <w:szCs w:val="21"/>
              </w:rPr>
            </w:pPr>
            <w:r>
              <w:rPr>
                <w:rFonts w:ascii="Times New Roman" w:hAnsi="Times New Roman"/>
                <w:b/>
                <w:color w:val="000000" w:themeColor="text1"/>
                <w:sz w:val="24"/>
                <w:szCs w:val="21"/>
              </w:rPr>
              <w:t xml:space="preserve">数量</w:t>
            </w:r>
            <w:r/>
          </w:p>
        </w:tc>
        <w:tc>
          <w:tcPr>
            <w:tcBorders>
              <w:top w:val="single" w:color="000000" w:sz="8" w:space="0"/>
              <w:left w:val="single" w:color="auto" w:sz="4" w:space="0"/>
              <w:bottom w:val="single" w:color="000000" w:sz="4" w:space="0"/>
              <w:right w:val="single" w:color="000000" w:sz="4" w:space="0"/>
            </w:tcBorders>
            <w:tcW w:w="3390" w:type="dxa"/>
            <w:vAlign w:val="center"/>
            <w:textDirection w:val="lrTb"/>
            <w:noWrap w:val="false"/>
          </w:tcPr>
          <w:p>
            <w:pPr>
              <w:jc w:val="center"/>
              <w:spacing w:line="360" w:lineRule="auto"/>
              <w:widowControl/>
              <w:rPr>
                <w:rFonts w:ascii="Times New Roman" w:hAnsi="Times New Roman"/>
                <w:b/>
                <w:color w:val="000000" w:themeColor="text1"/>
                <w:sz w:val="24"/>
                <w:szCs w:val="21"/>
              </w:rPr>
            </w:pPr>
            <w:r>
              <w:rPr>
                <w:rFonts w:ascii="Times New Roman" w:hAnsi="Times New Roman"/>
                <w:b/>
                <w:color w:val="000000" w:themeColor="text1"/>
                <w:sz w:val="24"/>
                <w:szCs w:val="21"/>
              </w:rPr>
              <w:t xml:space="preserve">备注</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spacing w:line="360" w:lineRule="auto"/>
              <w:widowControl/>
              <w:rPr>
                <w:rFonts w:ascii="Times New Roman" w:hAnsi="Times New Roman"/>
                <w:color w:val="000000" w:themeColor="text1"/>
                <w:sz w:val="24"/>
                <w:szCs w:val="21"/>
              </w:rPr>
            </w:pPr>
            <w:r>
              <w:rPr>
                <w:rFonts w:hint="eastAsia" w:ascii="Times New Roman" w:hAnsi="Times New Roman"/>
                <w:color w:val="000000" w:themeColor="text1"/>
                <w:sz w:val="24"/>
                <w:szCs w:val="21"/>
              </w:rPr>
              <w:t xml:space="preserve">1</w:t>
            </w:r>
            <w:r/>
          </w:p>
        </w:tc>
        <w:tc>
          <w:tcPr>
            <w:tcBorders>
              <w:top w:val="single" w:color="000000" w:sz="4" w:space="0"/>
              <w:left w:val="none" w:color="000000" w:sz="4" w:space="0"/>
              <w:bottom w:val="single" w:color="000000" w:sz="4" w:space="0"/>
              <w:right w:val="single" w:color="000000" w:sz="4" w:space="0"/>
            </w:tcBorders>
            <w:tcW w:w="2693" w:type="dxa"/>
            <w:vAlign w:val="center"/>
            <w:textDirection w:val="lrTb"/>
            <w:noWrap/>
          </w:tcPr>
          <w:p>
            <w:pPr>
              <w:jc w:val="center"/>
              <w:spacing w:line="360" w:lineRule="auto"/>
              <w:widowControl/>
              <w:rPr>
                <w:rFonts w:ascii="Times New Roman" w:hAnsi="Times New Roman"/>
                <w:color w:val="000000" w:themeColor="text1"/>
                <w:sz w:val="24"/>
                <w:szCs w:val="21"/>
              </w:rPr>
            </w:pPr>
            <w:r>
              <w:rPr>
                <w:rFonts w:hint="eastAsia" w:ascii="宋体" w:hAnsi="宋体" w:cs="宋体"/>
                <w:color w:val="000000" w:themeColor="text1"/>
                <w:sz w:val="24"/>
                <w:szCs w:val="24"/>
              </w:rPr>
              <w:t xml:space="preserve">智能媒体主机设备</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auto"/>
              <w:widowControl/>
              <w:rPr>
                <w:rFonts w:ascii="Times New Roman" w:hAnsi="Times New Roman"/>
                <w:color w:val="000000" w:themeColor="text1"/>
                <w:sz w:val="24"/>
                <w:szCs w:val="21"/>
              </w:rPr>
            </w:pPr>
            <w:r>
              <w:rPr>
                <w:rFonts w:hint="eastAsia" w:ascii="Times New Roman" w:hAnsi="Times New Roman"/>
                <w:color w:val="000000" w:themeColor="text1"/>
                <w:sz w:val="24"/>
                <w:szCs w:val="21"/>
              </w:rPr>
              <w:t xml:space="preserve">台</w:t>
            </w:r>
            <w:r/>
          </w:p>
        </w:tc>
        <w:tc>
          <w:tcPr>
            <w:tcBorders>
              <w:top w:val="single" w:color="000000" w:sz="4" w:space="0"/>
              <w:left w:val="none" w:color="000000" w:sz="4" w:space="0"/>
              <w:bottom w:val="single" w:color="000000" w:sz="4" w:space="0"/>
              <w:right w:val="single" w:color="auto" w:sz="4" w:space="0"/>
            </w:tcBorders>
            <w:tcW w:w="1228" w:type="dxa"/>
            <w:vAlign w:val="center"/>
            <w:textDirection w:val="lrTb"/>
            <w:noWrap/>
          </w:tcPr>
          <w:p>
            <w:pPr>
              <w:jc w:val="center"/>
              <w:spacing w:line="360" w:lineRule="auto"/>
              <w:widowControl/>
              <w:rPr>
                <w:rFonts w:ascii="Times New Roman" w:hAnsi="Times New Roman"/>
                <w:color w:val="000000" w:themeColor="text1"/>
                <w:sz w:val="24"/>
                <w:szCs w:val="21"/>
              </w:rPr>
            </w:pPr>
            <w:r>
              <w:rPr>
                <w:rFonts w:hint="eastAsia" w:ascii="Times New Roman" w:hAnsi="Times New Roman"/>
                <w:color w:val="000000" w:themeColor="text1"/>
                <w:sz w:val="24"/>
                <w:szCs w:val="21"/>
              </w:rPr>
              <w:t xml:space="preserve">13</w:t>
            </w:r>
            <w:r/>
          </w:p>
        </w:tc>
        <w:tc>
          <w:tcPr>
            <w:tcBorders>
              <w:top w:val="single" w:color="000000" w:sz="4" w:space="0"/>
              <w:left w:val="single" w:color="auto" w:sz="4" w:space="0"/>
              <w:bottom w:val="single" w:color="000000" w:sz="4" w:space="0"/>
              <w:right w:val="single" w:color="000000" w:sz="4" w:space="0"/>
            </w:tcBorders>
            <w:tcW w:w="3390" w:type="dxa"/>
            <w:vAlign w:val="center"/>
            <w:textDirection w:val="lrTb"/>
            <w:noWrap w:val="false"/>
          </w:tcPr>
          <w:p>
            <w:pPr>
              <w:jc w:val="center"/>
              <w:spacing w:line="360" w:lineRule="auto"/>
              <w:widowControl/>
              <w:rPr>
                <w:rFonts w:ascii="Times New Roman" w:hAnsi="Times New Roman"/>
                <w:color w:val="000000" w:themeColor="text1"/>
                <w:sz w:val="24"/>
                <w:szCs w:val="21"/>
              </w:rPr>
            </w:pPr>
            <w:r>
              <w:rPr>
                <w:rFonts w:hint="eastAsia" w:ascii="宋体" w:hAnsi="宋体"/>
                <w:color w:val="000000" w:themeColor="text1"/>
                <w:sz w:val="24"/>
              </w:rPr>
              <w:t xml:space="preserve">赣榆区法院2套、开发区法院6套、灌云县法院2套、灌南县法院2套、东海县法院1套</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spacing w:line="360" w:lineRule="auto"/>
              <w:widowControl/>
              <w:rPr>
                <w:rFonts w:ascii="Times New Roman" w:hAnsi="Times New Roman"/>
                <w:color w:val="000000" w:themeColor="text1"/>
                <w:sz w:val="24"/>
                <w:szCs w:val="21"/>
              </w:rPr>
            </w:pPr>
            <w:r>
              <w:rPr>
                <w:rFonts w:hint="eastAsia" w:ascii="Times New Roman" w:hAnsi="Times New Roman"/>
                <w:color w:val="000000" w:themeColor="text1"/>
                <w:sz w:val="24"/>
                <w:szCs w:val="21"/>
              </w:rPr>
              <w:t xml:space="preserve">2</w:t>
            </w:r>
            <w:r/>
          </w:p>
        </w:tc>
        <w:tc>
          <w:tcPr>
            <w:tcBorders>
              <w:top w:val="single" w:color="000000" w:sz="4" w:space="0"/>
              <w:left w:val="none" w:color="000000" w:sz="4" w:space="0"/>
              <w:bottom w:val="single" w:color="000000" w:sz="4" w:space="0"/>
              <w:right w:val="single" w:color="000000" w:sz="4" w:space="0"/>
            </w:tcBorders>
            <w:tcW w:w="2693" w:type="dxa"/>
            <w:vAlign w:val="center"/>
            <w:textDirection w:val="lrTb"/>
            <w:noWrap/>
          </w:tcPr>
          <w:p>
            <w:pPr>
              <w:jc w:val="center"/>
              <w:spacing w:line="360" w:lineRule="auto"/>
              <w:widowControl/>
              <w:rPr>
                <w:rFonts w:ascii="Times New Roman" w:hAnsi="Times New Roman"/>
                <w:color w:val="000000" w:themeColor="text1"/>
                <w:sz w:val="24"/>
                <w:szCs w:val="21"/>
              </w:rPr>
            </w:pPr>
            <w:r>
              <w:rPr>
                <w:rFonts w:ascii="Times New Roman" w:hAnsi="Times New Roman"/>
                <w:color w:val="000000" w:themeColor="text1"/>
                <w:sz w:val="24"/>
                <w:szCs w:val="21"/>
              </w:rPr>
              <w:t xml:space="preserve">应用服务器</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auto"/>
              <w:widowControl/>
              <w:rPr>
                <w:rFonts w:ascii="Times New Roman" w:hAnsi="Times New Roman"/>
                <w:color w:val="000000" w:themeColor="text1"/>
                <w:sz w:val="24"/>
                <w:szCs w:val="21"/>
              </w:rPr>
            </w:pPr>
            <w:r>
              <w:rPr>
                <w:rFonts w:hint="eastAsia" w:ascii="Times New Roman" w:hAnsi="Times New Roman"/>
                <w:color w:val="000000" w:themeColor="text1"/>
                <w:sz w:val="24"/>
                <w:szCs w:val="21"/>
              </w:rPr>
              <w:t xml:space="preserve">台</w:t>
            </w:r>
            <w:r/>
          </w:p>
        </w:tc>
        <w:tc>
          <w:tcPr>
            <w:tcBorders>
              <w:top w:val="single" w:color="000000" w:sz="4" w:space="0"/>
              <w:left w:val="none" w:color="000000" w:sz="4" w:space="0"/>
              <w:bottom w:val="single" w:color="000000" w:sz="4" w:space="0"/>
              <w:right w:val="single" w:color="auto" w:sz="4" w:space="0"/>
            </w:tcBorders>
            <w:tcW w:w="1228" w:type="dxa"/>
            <w:vAlign w:val="center"/>
            <w:textDirection w:val="lrTb"/>
            <w:noWrap/>
          </w:tcPr>
          <w:p>
            <w:pPr>
              <w:jc w:val="center"/>
              <w:spacing w:line="360" w:lineRule="auto"/>
              <w:widowControl/>
              <w:rPr>
                <w:rFonts w:ascii="Times New Roman" w:hAnsi="Times New Roman"/>
                <w:color w:val="000000" w:themeColor="text1"/>
                <w:sz w:val="24"/>
                <w:szCs w:val="21"/>
              </w:rPr>
            </w:pPr>
            <w:r>
              <w:rPr>
                <w:rFonts w:hint="eastAsia" w:ascii="Times New Roman" w:hAnsi="Times New Roman"/>
                <w:color w:val="000000" w:themeColor="text1"/>
                <w:sz w:val="24"/>
                <w:szCs w:val="21"/>
              </w:rPr>
              <w:t xml:space="preserve">2</w:t>
            </w:r>
            <w:r/>
          </w:p>
        </w:tc>
        <w:tc>
          <w:tcPr>
            <w:tcBorders>
              <w:top w:val="single" w:color="000000" w:sz="4" w:space="0"/>
              <w:left w:val="single" w:color="auto" w:sz="4" w:space="0"/>
              <w:bottom w:val="single" w:color="000000" w:sz="4" w:space="0"/>
              <w:right w:val="single" w:color="000000" w:sz="4" w:space="0"/>
            </w:tcBorders>
            <w:tcW w:w="3390" w:type="dxa"/>
            <w:vAlign w:val="center"/>
            <w:textDirection w:val="lrTb"/>
            <w:noWrap w:val="false"/>
          </w:tcPr>
          <w:p>
            <w:pPr>
              <w:jc w:val="center"/>
              <w:spacing w:line="360" w:lineRule="auto"/>
              <w:widowControl/>
              <w:rPr>
                <w:rFonts w:ascii="Times New Roman" w:hAnsi="Times New Roman"/>
                <w:color w:val="000000" w:themeColor="text1"/>
                <w:sz w:val="24"/>
                <w:szCs w:val="21"/>
              </w:rPr>
            </w:pPr>
            <w:r>
              <w:rPr>
                <w:rFonts w:ascii="Times New Roman" w:hAnsi="Times New Roman"/>
                <w:color w:val="000000" w:themeColor="text1"/>
                <w:sz w:val="24"/>
                <w:szCs w:val="21"/>
              </w:rPr>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spacing w:line="360" w:lineRule="auto"/>
              <w:widowControl/>
              <w:rPr>
                <w:rFonts w:ascii="Times New Roman" w:hAnsi="Times New Roman"/>
                <w:color w:val="000000" w:themeColor="text1"/>
                <w:sz w:val="24"/>
                <w:szCs w:val="21"/>
              </w:rPr>
            </w:pPr>
            <w:r>
              <w:rPr>
                <w:rFonts w:hint="eastAsia" w:ascii="Times New Roman" w:hAnsi="Times New Roman"/>
                <w:color w:val="000000" w:themeColor="text1"/>
                <w:sz w:val="24"/>
                <w:szCs w:val="21"/>
              </w:rPr>
              <w:t xml:space="preserve">3</w:t>
            </w:r>
            <w:r/>
          </w:p>
        </w:tc>
        <w:tc>
          <w:tcPr>
            <w:tcBorders>
              <w:top w:val="single" w:color="000000" w:sz="4" w:space="0"/>
              <w:left w:val="none" w:color="000000" w:sz="4" w:space="0"/>
              <w:bottom w:val="single" w:color="000000" w:sz="4" w:space="0"/>
              <w:right w:val="single" w:color="000000" w:sz="4" w:space="0"/>
            </w:tcBorders>
            <w:tcW w:w="2693" w:type="dxa"/>
            <w:vAlign w:val="center"/>
            <w:textDirection w:val="lrTb"/>
            <w:noWrap/>
          </w:tcPr>
          <w:p>
            <w:pPr>
              <w:jc w:val="center"/>
              <w:spacing w:line="360" w:lineRule="auto"/>
              <w:widowControl/>
              <w:rPr>
                <w:rFonts w:ascii="Times New Roman" w:hAnsi="Times New Roman"/>
                <w:color w:val="000000" w:themeColor="text1"/>
                <w:sz w:val="24"/>
                <w:szCs w:val="21"/>
              </w:rPr>
            </w:pPr>
            <w:r>
              <w:rPr>
                <w:rFonts w:ascii="Times New Roman" w:hAnsi="Times New Roman"/>
                <w:color w:val="000000" w:themeColor="text1"/>
                <w:sz w:val="24"/>
                <w:szCs w:val="21"/>
              </w:rPr>
              <w:t xml:space="preserve">笔录精简引擎服务器</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auto"/>
              <w:widowControl/>
              <w:rPr>
                <w:rFonts w:ascii="Times New Roman" w:hAnsi="Times New Roman"/>
                <w:color w:val="000000" w:themeColor="text1"/>
                <w:sz w:val="24"/>
                <w:szCs w:val="21"/>
              </w:rPr>
            </w:pPr>
            <w:r>
              <w:rPr>
                <w:rFonts w:hint="eastAsia" w:ascii="Times New Roman" w:hAnsi="Times New Roman"/>
                <w:color w:val="000000" w:themeColor="text1"/>
                <w:sz w:val="24"/>
                <w:szCs w:val="21"/>
              </w:rPr>
              <w:t xml:space="preserve">台</w:t>
            </w:r>
            <w:r/>
          </w:p>
        </w:tc>
        <w:tc>
          <w:tcPr>
            <w:tcBorders>
              <w:top w:val="single" w:color="000000" w:sz="4" w:space="0"/>
              <w:left w:val="none" w:color="000000" w:sz="4" w:space="0"/>
              <w:bottom w:val="single" w:color="000000" w:sz="4" w:space="0"/>
              <w:right w:val="single" w:color="auto" w:sz="4" w:space="0"/>
            </w:tcBorders>
            <w:tcW w:w="1228" w:type="dxa"/>
            <w:vAlign w:val="center"/>
            <w:textDirection w:val="lrTb"/>
            <w:noWrap/>
          </w:tcPr>
          <w:p>
            <w:pPr>
              <w:jc w:val="center"/>
              <w:spacing w:line="360" w:lineRule="auto"/>
              <w:widowControl/>
              <w:rPr>
                <w:rFonts w:ascii="Times New Roman" w:hAnsi="Times New Roman"/>
                <w:color w:val="000000" w:themeColor="text1"/>
                <w:sz w:val="24"/>
                <w:szCs w:val="21"/>
              </w:rPr>
            </w:pPr>
            <w:r>
              <w:rPr>
                <w:rFonts w:hint="eastAsia" w:ascii="Times New Roman" w:hAnsi="Times New Roman"/>
                <w:color w:val="000000" w:themeColor="text1"/>
                <w:sz w:val="24"/>
                <w:szCs w:val="21"/>
              </w:rPr>
              <w:t xml:space="preserve">1</w:t>
            </w:r>
            <w:r/>
          </w:p>
        </w:tc>
        <w:tc>
          <w:tcPr>
            <w:tcBorders>
              <w:top w:val="single" w:color="000000" w:sz="4" w:space="0"/>
              <w:left w:val="single" w:color="auto" w:sz="4" w:space="0"/>
              <w:bottom w:val="single" w:color="000000" w:sz="4" w:space="0"/>
              <w:right w:val="single" w:color="000000" w:sz="4" w:space="0"/>
            </w:tcBorders>
            <w:tcW w:w="3390" w:type="dxa"/>
            <w:vAlign w:val="center"/>
            <w:textDirection w:val="lrTb"/>
            <w:noWrap w:val="false"/>
          </w:tcPr>
          <w:p>
            <w:pPr>
              <w:jc w:val="center"/>
              <w:spacing w:line="360" w:lineRule="auto"/>
              <w:widowControl/>
              <w:rPr>
                <w:rFonts w:ascii="Times New Roman" w:hAnsi="Times New Roman"/>
                <w:color w:val="000000" w:themeColor="text1"/>
                <w:sz w:val="24"/>
                <w:szCs w:val="21"/>
              </w:rPr>
            </w:pPr>
            <w:r>
              <w:rPr>
                <w:rFonts w:ascii="Times New Roman" w:hAnsi="Times New Roman"/>
                <w:color w:val="000000" w:themeColor="text1"/>
                <w:sz w:val="24"/>
                <w:szCs w:val="21"/>
              </w:rPr>
            </w:r>
            <w:r/>
          </w:p>
        </w:tc>
      </w:tr>
    </w:tbl>
    <w:p>
      <w:pPr>
        <w:ind w:firstLine="480"/>
        <w:spacing w:line="360" w:lineRule="auto"/>
        <w:rPr>
          <w:color w:val="000000" w:themeColor="text1"/>
          <w:sz w:val="24"/>
        </w:rPr>
      </w:pPr>
      <w:r>
        <w:rPr>
          <w:rFonts w:hint="eastAsia"/>
          <w:color w:val="000000" w:themeColor="text1"/>
          <w:sz w:val="24"/>
        </w:rPr>
        <w:t xml:space="preserve">（4）硬件设备技术参数及功能指标：</w:t>
      </w:r>
      <w:r/>
    </w:p>
    <w:tbl>
      <w:tblPr>
        <w:tblStyle w:val="847"/>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50"/>
        <w:gridCol w:w="2363"/>
        <w:gridCol w:w="5943"/>
      </w:tblGrid>
      <w:tr>
        <w:trPr>
          <w:trHeight w:val="285"/>
        </w:trPr>
        <w:tc>
          <w:tcPr>
            <w:tcBorders>
              <w:top w:val="single" w:color="000000" w:sz="4" w:space="0"/>
              <w:left w:val="single" w:color="000000" w:sz="4" w:space="0"/>
              <w:bottom w:val="none" w:color="000000" w:sz="4" w:space="0"/>
              <w:right w:val="single" w:color="000000" w:sz="4" w:space="0"/>
            </w:tcBorders>
            <w:tcW w:w="750" w:type="dxa"/>
            <w:vAlign w:val="center"/>
            <w:textDirection w:val="lrTb"/>
            <w:noWrap/>
          </w:tcPr>
          <w:p>
            <w:pPr>
              <w:jc w:val="center"/>
              <w:widowControl/>
              <w:rPr>
                <w:rFonts w:ascii="Times New Roman" w:hAnsi="Times New Roman"/>
                <w:b/>
                <w:bCs/>
                <w:color w:val="000000" w:themeColor="text1"/>
                <w:szCs w:val="21"/>
              </w:rPr>
            </w:pPr>
            <w:r>
              <w:rPr>
                <w:rFonts w:ascii="Times New Roman" w:hAnsi="Times New Roman"/>
                <w:b/>
                <w:bCs/>
                <w:color w:val="000000" w:themeColor="text1"/>
                <w:szCs w:val="21"/>
              </w:rPr>
              <w:t xml:space="preserve">序号</w:t>
            </w:r>
            <w:r/>
          </w:p>
        </w:tc>
        <w:tc>
          <w:tcPr>
            <w:tcBorders>
              <w:top w:val="single" w:color="000000" w:sz="8" w:space="0"/>
              <w:left w:val="single" w:color="000000" w:sz="8" w:space="0"/>
              <w:bottom w:val="none" w:color="000000" w:sz="4" w:space="0"/>
              <w:right w:val="single" w:color="000000" w:sz="8" w:space="0"/>
            </w:tcBorders>
            <w:tcW w:w="2363" w:type="dxa"/>
            <w:vAlign w:val="center"/>
            <w:textDirection w:val="lrTb"/>
            <w:noWrap/>
          </w:tcPr>
          <w:p>
            <w:pPr>
              <w:jc w:val="center"/>
              <w:widowControl/>
              <w:rPr>
                <w:rFonts w:ascii="Times New Roman" w:hAnsi="Times New Roman"/>
                <w:b/>
                <w:bCs/>
                <w:color w:val="000000" w:themeColor="text1"/>
                <w:szCs w:val="21"/>
              </w:rPr>
            </w:pPr>
            <w:r>
              <w:rPr>
                <w:rFonts w:ascii="Times New Roman" w:hAnsi="Times New Roman"/>
                <w:b/>
                <w:bCs/>
                <w:color w:val="000000" w:themeColor="text1"/>
                <w:szCs w:val="21"/>
              </w:rPr>
              <w:t xml:space="preserve">名称</w:t>
            </w:r>
            <w:r/>
          </w:p>
        </w:tc>
        <w:tc>
          <w:tcPr>
            <w:tcBorders>
              <w:top w:val="single" w:color="000000" w:sz="8" w:space="0"/>
              <w:left w:val="none" w:color="000000" w:sz="4" w:space="0"/>
              <w:bottom w:val="none" w:color="000000" w:sz="4" w:space="0"/>
              <w:right w:val="single" w:color="000000" w:sz="8" w:space="0"/>
            </w:tcBorders>
            <w:tcW w:w="5943" w:type="dxa"/>
            <w:vAlign w:val="center"/>
            <w:textDirection w:val="lrTb"/>
            <w:noWrap/>
          </w:tcPr>
          <w:p>
            <w:pPr>
              <w:jc w:val="center"/>
              <w:widowControl/>
              <w:rPr>
                <w:rFonts w:ascii="Times New Roman" w:hAnsi="Times New Roman"/>
                <w:b/>
                <w:bCs/>
                <w:color w:val="000000" w:themeColor="text1"/>
                <w:szCs w:val="21"/>
              </w:rPr>
            </w:pPr>
            <w:r>
              <w:rPr>
                <w:rFonts w:ascii="Times New Roman" w:hAnsi="Times New Roman"/>
                <w:b/>
                <w:bCs/>
                <w:color w:val="000000" w:themeColor="text1"/>
                <w:szCs w:val="21"/>
              </w:rPr>
              <w:t xml:space="preserve">技术参数</w:t>
            </w:r>
            <w:r>
              <w:rPr>
                <w:rFonts w:hint="eastAsia" w:ascii="Times New Roman" w:hAnsi="Times New Roman"/>
                <w:b/>
                <w:bCs/>
                <w:color w:val="000000" w:themeColor="text1"/>
                <w:szCs w:val="21"/>
              </w:rPr>
              <w:t xml:space="preserve">及功能指标</w:t>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w:t>
            </w:r>
            <w:r/>
          </w:p>
        </w:tc>
        <w:tc>
          <w:tcPr>
            <w:tcBorders>
              <w:top w:val="single" w:color="000000" w:sz="4" w:space="0"/>
              <w:left w:val="none" w:color="000000" w:sz="4" w:space="0"/>
              <w:bottom w:val="single" w:color="000000" w:sz="4" w:space="0"/>
              <w:right w:val="single" w:color="000000" w:sz="4" w:space="0"/>
            </w:tcBorders>
            <w:tcW w:w="2363" w:type="dxa"/>
            <w:vAlign w:val="center"/>
            <w:textDirection w:val="lrTb"/>
            <w:noWrap/>
          </w:tcPr>
          <w:p>
            <w:pPr>
              <w:spacing w:line="360" w:lineRule="auto"/>
              <w:rPr>
                <w:rFonts w:ascii="Times New Roman" w:hAnsi="Times New Roman"/>
                <w:color w:val="000000" w:themeColor="text1"/>
                <w:sz w:val="24"/>
              </w:rPr>
            </w:pPr>
            <w:r>
              <w:rPr>
                <w:rFonts w:hint="eastAsia" w:ascii="Times New Roman" w:hAnsi="Times New Roman"/>
                <w:color w:val="000000" w:themeColor="text1"/>
                <w:sz w:val="24"/>
              </w:rPr>
              <w:t xml:space="preserve">智能媒体主机设备</w:t>
            </w:r>
            <w:r/>
          </w:p>
        </w:tc>
        <w:tc>
          <w:tcPr>
            <w:tcBorders>
              <w:top w:val="single" w:color="000000" w:sz="4" w:space="0"/>
              <w:left w:val="none" w:color="000000" w:sz="4" w:space="0"/>
              <w:bottom w:val="single" w:color="000000" w:sz="4" w:space="0"/>
              <w:right w:val="single" w:color="000000" w:sz="4" w:space="0"/>
            </w:tcBorders>
            <w:tcW w:w="5943" w:type="dxa"/>
            <w:vAlign w:val="center"/>
            <w:textDirection w:val="lrTb"/>
            <w:noWrap/>
          </w:tcPr>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1.CPU：≥8核ARM 处理器，主频≥2.4GHz；</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2.安装方式：≤1U机架式安装；</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▲3.NPU：内置≥6TOPS（int8）NPU加速器；</w:t>
            </w:r>
            <w:r>
              <w:rPr>
                <w:rFonts w:ascii="Times New Roman" w:hAnsi="Times New Roman"/>
                <w:b/>
                <w:color w:val="000000" w:themeColor="text1"/>
                <w:sz w:val="24"/>
                <w:szCs w:val="24"/>
              </w:rPr>
              <w:t xml:space="preserve">（提供</w:t>
            </w:r>
            <w:r>
              <w:rPr>
                <w:rFonts w:hint="eastAsia" w:ascii="Times New Roman" w:hAnsi="Times New Roman"/>
                <w:b/>
                <w:color w:val="000000" w:themeColor="text1"/>
                <w:sz w:val="24"/>
                <w:szCs w:val="24"/>
              </w:rPr>
              <w:t xml:space="preserve">第三方检测机构出具的</w:t>
            </w:r>
            <w:r>
              <w:rPr>
                <w:rFonts w:ascii="Times New Roman" w:hAnsi="Times New Roman"/>
                <w:b/>
                <w:color w:val="000000" w:themeColor="text1"/>
                <w:sz w:val="24"/>
                <w:szCs w:val="24"/>
              </w:rPr>
              <w:t xml:space="preserve">检测报告并加盖</w:t>
            </w:r>
            <w:r>
              <w:rPr>
                <w:rFonts w:hint="eastAsia" w:ascii="Times New Roman" w:hAnsi="Times New Roman"/>
                <w:b/>
                <w:color w:val="000000" w:themeColor="text1"/>
                <w:sz w:val="24"/>
                <w:szCs w:val="24"/>
              </w:rPr>
              <w:t xml:space="preserve">投标人</w:t>
            </w:r>
            <w:r>
              <w:rPr>
                <w:rFonts w:ascii="Times New Roman" w:hAnsi="Times New Roman"/>
                <w:b/>
                <w:color w:val="000000" w:themeColor="text1"/>
                <w:sz w:val="24"/>
                <w:szCs w:val="24"/>
              </w:rPr>
              <w:t xml:space="preserve">公章）</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4.内存/存储：RAM：≥4G；ROM：≥32G；</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▲5.控制面板：需具备≥2.0寸液晶显示屏，支持显示不少于名称、主网、备网IP地址、固件版本等；具备≥5个功能控制按键，提供快速、直观的本地化操作与功能管理模式；具备USB2.0≥1，支持固件离线本地升级；</w:t>
            </w:r>
            <w:r>
              <w:rPr>
                <w:rFonts w:ascii="Times New Roman" w:hAnsi="Times New Roman"/>
                <w:b/>
                <w:color w:val="000000" w:themeColor="text1"/>
                <w:sz w:val="24"/>
                <w:szCs w:val="24"/>
              </w:rPr>
              <w:t xml:space="preserve">（提供第三方检测机构出具的检测报告并加盖投标人公章）</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6.模拟音频输入参数不低于如下配置：</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1）频响：20Hz-20kHz（±0.1/-0.4dB）；</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2）动态范围：114dB（A）；</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3） 噪声级别：-125dBu（A）；</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4）阻抗：4.2kΩ；</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5）输入电平：最大+24dBu；</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6）幻象供电：支持48V幻象供电；</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7）通道数：16 路；</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7.模拟音频输出参数不低于如下配置：</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1）频响：20Hz-20kHz（±0.1dB）；</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2）动态范围：110dB（A）；</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3）噪声级别：-87dBu（A）；</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4）阻抗：200Ω；</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5）输出电平：最大 + 24dBu；</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6）通道数：16 路；</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▲8.音频算法：需集成多维度智能音频处理算法套件，需至少</w:t>
            </w:r>
            <w:r>
              <w:rPr>
                <w:rFonts w:hint="eastAsia" w:ascii="Times New Roman" w:hAnsi="Times New Roman"/>
                <w:color w:val="000000" w:themeColor="text1"/>
                <w:sz w:val="24"/>
                <w:szCs w:val="24"/>
              </w:rPr>
              <w:t xml:space="preserve">包括AI</w:t>
            </w:r>
            <w:r>
              <w:rPr>
                <w:rFonts w:ascii="Times New Roman" w:hAnsi="Times New Roman"/>
                <w:color w:val="000000" w:themeColor="text1"/>
                <w:sz w:val="24"/>
                <w:szCs w:val="24"/>
              </w:rPr>
              <w:t xml:space="preserve">精准防串音算法(切麦准确率≥98%)、EQ、混音、反馈消除、回声消除、噪声抑制、自动增益控制</w:t>
            </w:r>
            <w:r>
              <w:rPr>
                <w:rFonts w:ascii="Times New Roman" w:hAnsi="Times New Roman"/>
                <w:b/>
                <w:color w:val="000000" w:themeColor="text1"/>
                <w:sz w:val="24"/>
                <w:szCs w:val="24"/>
              </w:rPr>
              <w:t xml:space="preserve">（提供第三方检测机构出具的检测报告并加盖投标人公章）</w:t>
            </w:r>
            <w:r/>
          </w:p>
          <w:p>
            <w:pPr>
              <w:jc w:val="left"/>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9.音频协议：遵循国家音频行业行标 GY/T304-2016《高性能流化音频在IP网络上的互操作性规范》标准；</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▲10.中控接口：GPI≥8、GPO≥8、RS485≥1、RS232≥1，开放中控接口支持读写；</w:t>
            </w:r>
            <w:r>
              <w:rPr>
                <w:rFonts w:ascii="Times New Roman" w:hAnsi="Times New Roman"/>
                <w:b/>
                <w:color w:val="000000" w:themeColor="text1"/>
                <w:sz w:val="24"/>
                <w:szCs w:val="24"/>
              </w:rPr>
              <w:t xml:space="preserve">（提供</w:t>
            </w:r>
            <w:r>
              <w:rPr>
                <w:rFonts w:hint="eastAsia" w:ascii="Times New Roman" w:hAnsi="Times New Roman"/>
                <w:b/>
                <w:color w:val="000000" w:themeColor="text1"/>
                <w:sz w:val="24"/>
                <w:szCs w:val="24"/>
              </w:rPr>
              <w:t xml:space="preserve">第三方检测机构出具的</w:t>
            </w:r>
            <w:r>
              <w:rPr>
                <w:rFonts w:ascii="Times New Roman" w:hAnsi="Times New Roman"/>
                <w:b/>
                <w:color w:val="000000" w:themeColor="text1"/>
                <w:sz w:val="24"/>
                <w:szCs w:val="24"/>
              </w:rPr>
              <w:t xml:space="preserve">检测报告并加盖</w:t>
            </w:r>
            <w:r>
              <w:rPr>
                <w:rFonts w:hint="eastAsia" w:ascii="Times New Roman" w:hAnsi="Times New Roman"/>
                <w:b/>
                <w:color w:val="000000" w:themeColor="text1"/>
                <w:sz w:val="24"/>
                <w:szCs w:val="24"/>
              </w:rPr>
              <w:t xml:space="preserve">投标人</w:t>
            </w:r>
            <w:r>
              <w:rPr>
                <w:rFonts w:ascii="Times New Roman" w:hAnsi="Times New Roman"/>
                <w:b/>
                <w:color w:val="000000" w:themeColor="text1"/>
                <w:sz w:val="24"/>
                <w:szCs w:val="24"/>
              </w:rPr>
              <w:t xml:space="preserve">公章）</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▲11.网络接口：1000M 自适应以太网接口≥2，支持双网主备连接，零延迟无缝切换；</w:t>
            </w:r>
            <w:r>
              <w:rPr>
                <w:rFonts w:ascii="Times New Roman" w:hAnsi="Times New Roman"/>
                <w:b/>
                <w:color w:val="000000" w:themeColor="text1"/>
                <w:sz w:val="24"/>
                <w:szCs w:val="24"/>
              </w:rPr>
              <w:t xml:space="preserve">（提供</w:t>
            </w:r>
            <w:r>
              <w:rPr>
                <w:rFonts w:hint="eastAsia" w:ascii="Times New Roman" w:hAnsi="Times New Roman"/>
                <w:b/>
                <w:color w:val="000000" w:themeColor="text1"/>
                <w:sz w:val="24"/>
                <w:szCs w:val="24"/>
              </w:rPr>
              <w:t xml:space="preserve">第三方检测机构出具的</w:t>
            </w:r>
            <w:r>
              <w:rPr>
                <w:rFonts w:ascii="Times New Roman" w:hAnsi="Times New Roman"/>
                <w:b/>
                <w:color w:val="000000" w:themeColor="text1"/>
                <w:sz w:val="24"/>
                <w:szCs w:val="24"/>
              </w:rPr>
              <w:t xml:space="preserve">检测报告并加盖</w:t>
            </w:r>
            <w:r>
              <w:rPr>
                <w:rFonts w:hint="eastAsia" w:ascii="Times New Roman" w:hAnsi="Times New Roman"/>
                <w:b/>
                <w:color w:val="000000" w:themeColor="text1"/>
                <w:sz w:val="24"/>
                <w:szCs w:val="24"/>
              </w:rPr>
              <w:t xml:space="preserve">投标人</w:t>
            </w:r>
            <w:r>
              <w:rPr>
                <w:rFonts w:ascii="Times New Roman" w:hAnsi="Times New Roman"/>
                <w:b/>
                <w:color w:val="000000" w:themeColor="text1"/>
                <w:sz w:val="24"/>
                <w:szCs w:val="24"/>
              </w:rPr>
              <w:t xml:space="preserve">公章）</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12.USB接口：TypeC≥1；</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13.电源：设备需支持双电源备份</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14.散热：支持静音风扇散热。</w:t>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2</w:t>
            </w:r>
            <w:r/>
          </w:p>
        </w:tc>
        <w:tc>
          <w:tcPr>
            <w:tcBorders>
              <w:top w:val="single" w:color="000000" w:sz="4" w:space="0"/>
              <w:left w:val="none" w:color="000000" w:sz="4" w:space="0"/>
              <w:bottom w:val="single" w:color="000000" w:sz="4" w:space="0"/>
              <w:right w:val="single" w:color="000000" w:sz="4" w:space="0"/>
            </w:tcBorders>
            <w:tcW w:w="2363" w:type="dxa"/>
            <w:vAlign w:val="center"/>
            <w:textDirection w:val="lrTb"/>
            <w:noWrap/>
          </w:tcPr>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应用服务器</w:t>
            </w:r>
            <w:r/>
          </w:p>
        </w:tc>
        <w:tc>
          <w:tcPr>
            <w:tcBorders>
              <w:top w:val="single" w:color="000000" w:sz="4" w:space="0"/>
              <w:left w:val="none" w:color="000000" w:sz="4" w:space="0"/>
              <w:bottom w:val="single" w:color="000000" w:sz="4" w:space="0"/>
              <w:right w:val="single" w:color="000000" w:sz="4" w:space="0"/>
            </w:tcBorders>
            <w:tcW w:w="5943" w:type="dxa"/>
            <w:vAlign w:val="center"/>
            <w:textDirection w:val="lrTb"/>
            <w:noWrap/>
          </w:tcPr>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1、CPU：核数≥96核；</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2、内存：≥256G；</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3、硬盘实配容量：</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1)系统盘：≥480G SSD </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2）数据盘：≥4*10TB（或总计算不低于40TB容量）</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4、网卡：≥2个千兆网口；</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正版操作系统</w:t>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3</w:t>
            </w:r>
            <w:r/>
          </w:p>
        </w:tc>
        <w:tc>
          <w:tcPr>
            <w:tcBorders>
              <w:top w:val="single" w:color="000000" w:sz="4" w:space="0"/>
              <w:left w:val="none" w:color="000000" w:sz="4" w:space="0"/>
              <w:bottom w:val="single" w:color="000000" w:sz="4" w:space="0"/>
              <w:right w:val="single" w:color="000000" w:sz="4" w:space="0"/>
            </w:tcBorders>
            <w:tcW w:w="2363" w:type="dxa"/>
            <w:vAlign w:val="center"/>
            <w:textDirection w:val="lrTb"/>
            <w:noWrap/>
          </w:tcPr>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笔录精简引擎服务器</w:t>
            </w:r>
            <w:r/>
          </w:p>
        </w:tc>
        <w:tc>
          <w:tcPr>
            <w:tcBorders>
              <w:top w:val="single" w:color="000000" w:sz="4" w:space="0"/>
              <w:left w:val="none" w:color="000000" w:sz="4" w:space="0"/>
              <w:bottom w:val="single" w:color="000000" w:sz="4" w:space="0"/>
              <w:right w:val="single" w:color="000000" w:sz="4" w:space="0"/>
            </w:tcBorders>
            <w:tcW w:w="5943" w:type="dxa"/>
            <w:vAlign w:val="center"/>
            <w:textDirection w:val="lrTb"/>
            <w:noWrap/>
          </w:tcPr>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1、CPU:核数≥96核；</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2、NPU:配置4块</w:t>
            </w:r>
            <w:r>
              <w:rPr>
                <w:rFonts w:hint="eastAsia" w:ascii="Times New Roman" w:hAnsi="Times New Roman"/>
                <w:color w:val="000000" w:themeColor="text1"/>
                <w:sz w:val="24"/>
                <w:szCs w:val="24"/>
              </w:rPr>
              <w:t xml:space="preserve">模型</w:t>
            </w:r>
            <w:r>
              <w:rPr>
                <w:rFonts w:ascii="Times New Roman" w:hAnsi="Times New Roman"/>
                <w:color w:val="000000" w:themeColor="text1"/>
                <w:sz w:val="24"/>
                <w:szCs w:val="24"/>
              </w:rPr>
              <w:t xml:space="preserve">推理加速卡，单卡INT8峰值≥140 TOPS，FP16峰值≥70 TFLOPS；</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内存:≥256G</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3、硬盘实配容量：</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1)系统盘：≥480G SSD </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2）数据盘：≥2*1.2TB（或总计算不低于2.4TB容量）</w:t>
            </w:r>
            <w:r/>
          </w:p>
          <w:p>
            <w:pPr>
              <w:spacing w:line="42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4、</w:t>
            </w:r>
            <w:r>
              <w:rPr>
                <w:rFonts w:hint="eastAsia" w:ascii="Times New Roman" w:hAnsi="Times New Roman"/>
                <w:color w:val="000000" w:themeColor="text1"/>
                <w:sz w:val="24"/>
                <w:szCs w:val="24"/>
              </w:rPr>
              <w:t xml:space="preserve">正版操作系统</w:t>
            </w:r>
            <w:r/>
          </w:p>
        </w:tc>
      </w:tr>
    </w:tbl>
    <w:p>
      <w:pPr>
        <w:ind w:firstLine="482"/>
        <w:spacing w:line="500" w:lineRule="exact"/>
        <w:rPr>
          <w:rFonts w:ascii="Times New Roman" w:hAnsi="Times New Roman"/>
          <w:b/>
          <w:bCs/>
          <w:color w:val="000000" w:themeColor="text1"/>
          <w:sz w:val="24"/>
        </w:rPr>
      </w:pPr>
      <w:r>
        <w:rPr>
          <w:rFonts w:hint="eastAsia" w:ascii="Times New Roman" w:hAnsi="Times New Roman"/>
          <w:b/>
          <w:bCs/>
          <w:color w:val="000000" w:themeColor="text1"/>
          <w:sz w:val="24"/>
        </w:rPr>
        <w:t xml:space="preserve">2.5 系统功能、第三方对接、系统性能测试</w:t>
      </w:r>
      <w:r/>
    </w:p>
    <w:p>
      <w:pPr>
        <w:pStyle w:val="850"/>
        <w:ind w:firstLine="480"/>
        <w:jc w:val="both"/>
        <w:rPr>
          <w:rFonts w:ascii="宋体" w:hAnsi="宋体" w:cs="宋体"/>
          <w:bCs/>
          <w:i/>
          <w:iCs/>
          <w:color w:val="000000" w:themeColor="text1"/>
          <w:sz w:val="24"/>
          <w:u w:val="single"/>
          <w:lang w:bidi="en-US"/>
        </w:rPr>
      </w:pPr>
      <w:r>
        <w:rPr>
          <w:rFonts w:hint="eastAsia" w:ascii="宋体" w:hAnsi="宋体" w:cs="宋体"/>
          <w:bCs/>
          <w:i/>
          <w:iCs/>
          <w:color w:val="000000" w:themeColor="text1"/>
          <w:sz w:val="24"/>
          <w:u w:val="single"/>
          <w:lang w:bidi="en-US"/>
        </w:rPr>
        <w:t xml:space="preserve">本项目需进行系统功能、第三方对接、系统性能测试，针对如下三部分测试内容，中标人需在合同签订之日起5日内完成测试，若测试结果不通过，中标人应在3日内完成整改，若整改后测试仍未通过，采购人有权单方面解除合同，且</w:t>
      </w:r>
      <w:r>
        <w:rPr>
          <w:rFonts w:ascii="宋体" w:hAnsi="宋体" w:cs="宋体"/>
          <w:bCs/>
          <w:i/>
          <w:iCs/>
          <w:color w:val="000000" w:themeColor="text1"/>
          <w:sz w:val="24"/>
          <w:u w:val="single"/>
          <w:lang w:bidi="en-US"/>
        </w:rPr>
        <w:t xml:space="preserve">中标人应按</w:t>
      </w:r>
      <w:r>
        <w:rPr>
          <w:rFonts w:hint="eastAsia" w:ascii="宋体" w:hAnsi="宋体" w:cs="宋体"/>
          <w:bCs/>
          <w:i/>
          <w:iCs/>
          <w:color w:val="000000" w:themeColor="text1"/>
          <w:sz w:val="24"/>
          <w:u w:val="single"/>
          <w:lang w:bidi="en-US"/>
        </w:rPr>
        <w:t xml:space="preserve">合同金额的</w:t>
      </w:r>
      <w:r>
        <w:rPr>
          <w:rFonts w:ascii="宋体" w:hAnsi="宋体" w:cs="宋体"/>
          <w:bCs/>
          <w:i/>
          <w:iCs/>
          <w:color w:val="000000" w:themeColor="text1"/>
          <w:sz w:val="24"/>
          <w:u w:val="single"/>
          <w:lang w:bidi="en-US"/>
        </w:rPr>
        <w:t xml:space="preserve">10%向</w:t>
      </w:r>
      <w:r>
        <w:rPr>
          <w:rFonts w:hint="eastAsia" w:ascii="宋体" w:hAnsi="宋体" w:cs="宋体"/>
          <w:bCs/>
          <w:i/>
          <w:iCs/>
          <w:color w:val="000000" w:themeColor="text1"/>
          <w:sz w:val="24"/>
          <w:u w:val="single"/>
          <w:lang w:bidi="en-US"/>
        </w:rPr>
        <w:t xml:space="preserve">采购</w:t>
      </w:r>
      <w:r>
        <w:rPr>
          <w:rFonts w:ascii="宋体" w:hAnsi="宋体" w:cs="宋体"/>
          <w:bCs/>
          <w:i/>
          <w:iCs/>
          <w:color w:val="000000" w:themeColor="text1"/>
          <w:sz w:val="24"/>
          <w:u w:val="single"/>
          <w:lang w:bidi="en-US"/>
        </w:rPr>
        <w:t xml:space="preserve">人支付违约金</w:t>
      </w:r>
      <w:r>
        <w:rPr>
          <w:rFonts w:hint="eastAsia" w:ascii="宋体" w:hAnsi="宋体" w:cs="宋体"/>
          <w:bCs/>
          <w:i/>
          <w:iCs/>
          <w:color w:val="000000" w:themeColor="text1"/>
          <w:sz w:val="24"/>
          <w:u w:val="single"/>
          <w:lang w:bidi="en-US"/>
        </w:rPr>
        <w:t xml:space="preserve">。</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（1）系统功能测试要求：中标人须在连云港市中级人民法院第2法庭现场搭建测试环境并就第四章“采购需求”中“二、服务技术要求”下的所有功能进行逐项测试。</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2）第三方对接测试要求：中标人须在连云港市中级人民法院第2法庭现场搭建测试环境并完成对接功能的逐项测试，在各基层院法庭中部署并完成庭审系统对接功能的逐项测试（测试内容详见附件：法院智能语音庭审和笔录精简系统对接功能测试表）。</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3）系统性能测试要求：中标人须在连云港市中级人民法院第2法庭现场搭建测试环境并对智能语音庭审系统和笔录精简系统的方言口音识别、语音识别并发性能、笔录精简规整有效率、笔录精简重点信息留存率、笔录回溯加载效率等能力逐项测试（测试内容详见附件：法院智能语音庭审和笔录精简系统应用性能测试表）</w:t>
      </w:r>
      <w:r/>
    </w:p>
    <w:p>
      <w:pPr>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系统功能、第三方对接和系统性能测试由第三方机构江苏方哲检测技术有限公司负责。测试合格，相关费用由采购人承担；测试不合格，相关费用由投标人自行承担。</w:t>
      </w:r>
      <w:r/>
    </w:p>
    <w:p>
      <w:pPr>
        <w:pStyle w:val="850"/>
        <w:ind w:firstLine="480"/>
        <w:jc w:val="both"/>
        <w:rPr>
          <w:rFonts w:ascii="宋体" w:hAnsi="宋体"/>
          <w:color w:val="000000" w:themeColor="text1"/>
          <w:sz w:val="24"/>
        </w:rPr>
      </w:pPr>
      <w:r>
        <w:rPr>
          <w:rFonts w:hint="eastAsia" w:ascii="宋体" w:hAnsi="宋体"/>
          <w:color w:val="000000" w:themeColor="text1"/>
          <w:sz w:val="24"/>
        </w:rPr>
        <w:t xml:space="preserve">（4）附表</w:t>
      </w:r>
      <w:r/>
    </w:p>
    <w:p>
      <w:pPr>
        <w:pStyle w:val="850"/>
        <w:ind w:firstLine="0"/>
        <w:jc w:val="center"/>
        <w:rPr>
          <w:rFonts w:ascii="宋体" w:hAnsi="宋体"/>
          <w:b/>
          <w:bCs/>
          <w:color w:val="000000" w:themeColor="text1"/>
          <w:sz w:val="24"/>
        </w:rPr>
      </w:pPr>
      <w:r>
        <w:rPr>
          <w:rFonts w:hint="eastAsia" w:ascii="宋体" w:hAnsi="宋体"/>
          <w:b/>
          <w:bCs/>
          <w:color w:val="000000" w:themeColor="text1"/>
          <w:sz w:val="24"/>
        </w:rPr>
        <w:t xml:space="preserve">1.</w:t>
      </w:r>
      <w:r>
        <w:rPr>
          <w:rFonts w:ascii="宋体" w:hAnsi="宋体"/>
          <w:b/>
          <w:bCs/>
          <w:color w:val="000000" w:themeColor="text1"/>
          <w:sz w:val="24"/>
        </w:rPr>
        <w:t xml:space="preserve">法院智能语音庭审和笔录精简系统对接功能测试表</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1984"/>
        <w:gridCol w:w="1985"/>
        <w:gridCol w:w="1276"/>
        <w:gridCol w:w="1184"/>
      </w:tblGrid>
      <w:tr>
        <w:trPr/>
        <w:tc>
          <w:tcPr>
            <w:tcW w:w="817" w:type="dxa"/>
            <w:vAlign w:val="center"/>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序号</w:t>
            </w:r>
            <w:r/>
          </w:p>
        </w:tc>
        <w:tc>
          <w:tcPr>
            <w:tcW w:w="1276" w:type="dxa"/>
            <w:vAlign w:val="center"/>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测试项目</w:t>
            </w:r>
            <w:r/>
          </w:p>
        </w:tc>
        <w:tc>
          <w:tcPr>
            <w:tcW w:w="1984" w:type="dxa"/>
            <w:vAlign w:val="center"/>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测试内容及步骤</w:t>
            </w:r>
            <w:r/>
          </w:p>
        </w:tc>
        <w:tc>
          <w:tcPr>
            <w:tcW w:w="1985" w:type="dxa"/>
            <w:vAlign w:val="center"/>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目标测试结果</w:t>
            </w:r>
            <w:r/>
          </w:p>
        </w:tc>
        <w:tc>
          <w:tcPr>
            <w:tcW w:w="1276" w:type="dxa"/>
            <w:vAlign w:val="center"/>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实测结论</w:t>
            </w:r>
            <w:r/>
          </w:p>
        </w:tc>
        <w:tc>
          <w:tcPr>
            <w:tcW w:w="1184" w:type="dxa"/>
            <w:vAlign w:val="center"/>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备注</w:t>
            </w:r>
            <w:r/>
          </w:p>
        </w:tc>
      </w:tr>
      <w:tr>
        <w:trPr/>
        <w:tc>
          <w:tcPr>
            <w:tcW w:w="817"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1</w:t>
            </w:r>
            <w:r/>
          </w:p>
        </w:tc>
        <w:tc>
          <w:tcPr>
            <w:tcW w:w="1276" w:type="dxa"/>
            <w:vAlign w:val="center"/>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笔录精简系统与市中院第</w:t>
            </w:r>
            <w:r>
              <w:rPr>
                <w:rFonts w:ascii="宋体" w:hAnsi="宋体"/>
                <w:color w:val="000000" w:themeColor="text1"/>
                <w:sz w:val="24"/>
              </w:rPr>
              <w:t xml:space="preserve">2法庭庭审系统对接功能测试</w:t>
            </w:r>
            <w:r/>
          </w:p>
        </w:tc>
        <w:tc>
          <w:tcPr>
            <w:tcW w:w="1984"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测试</w:t>
            </w:r>
            <w:r>
              <w:rPr>
                <w:rFonts w:hint="eastAsia" w:ascii="宋体" w:hAnsi="宋体"/>
                <w:color w:val="000000" w:themeColor="text1"/>
                <w:sz w:val="24"/>
              </w:rPr>
              <w:t xml:space="preserve">内容</w:t>
            </w:r>
            <w:r>
              <w:rPr>
                <w:rFonts w:ascii="宋体" w:hAnsi="宋体"/>
                <w:color w:val="000000" w:themeColor="text1"/>
                <w:sz w:val="24"/>
              </w:rPr>
              <w:t xml:space="preserve">：核验系统在大要案复杂庭审、持续高频率语音输出场景下，庭审系统与笔录精简系统数据实时互通、模型实时运算、无延迟、无丢包、无错乱</w:t>
            </w:r>
            <w:r>
              <w:rPr>
                <w:rFonts w:hint="eastAsia" w:ascii="宋体" w:hAnsi="宋体"/>
                <w:color w:val="000000" w:themeColor="text1"/>
                <w:sz w:val="24"/>
              </w:rPr>
              <w:t xml:space="preserve">，界面深度集成、操作便捷。</w:t>
            </w:r>
            <w:r/>
          </w:p>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测试步骤：</w:t>
            </w:r>
            <w:r>
              <w:rPr>
                <w:rFonts w:ascii="宋体" w:hAnsi="宋体"/>
                <w:color w:val="000000" w:themeColor="text1"/>
                <w:sz w:val="24"/>
              </w:rPr>
              <w:t xml:space="preserve">1.在</w:t>
            </w:r>
            <w:r>
              <w:rPr>
                <w:rFonts w:hint="eastAsia" w:ascii="宋体" w:hAnsi="宋体"/>
                <w:color w:val="000000" w:themeColor="text1"/>
                <w:sz w:val="24"/>
              </w:rPr>
              <w:t xml:space="preserve">市</w:t>
            </w:r>
            <w:r>
              <w:rPr>
                <w:rFonts w:ascii="宋体" w:hAnsi="宋体"/>
                <w:color w:val="000000" w:themeColor="text1"/>
                <w:sz w:val="24"/>
              </w:rPr>
              <w:t xml:space="preserve">中院</w:t>
            </w:r>
            <w:r>
              <w:rPr>
                <w:rFonts w:hint="eastAsia" w:ascii="宋体" w:hAnsi="宋体"/>
                <w:color w:val="000000" w:themeColor="text1"/>
                <w:sz w:val="24"/>
              </w:rPr>
              <w:t xml:space="preserve">第</w:t>
            </w:r>
            <w:r>
              <w:rPr>
                <w:rFonts w:ascii="宋体" w:hAnsi="宋体"/>
                <w:color w:val="000000" w:themeColor="text1"/>
                <w:sz w:val="24"/>
              </w:rPr>
              <w:t xml:space="preserve">2法庭庭审系统中开启正式庭审录制与实时转写，</w:t>
            </w:r>
            <w:r>
              <w:rPr>
                <w:rFonts w:hint="eastAsia" w:ascii="宋体" w:hAnsi="宋体"/>
                <w:color w:val="000000" w:themeColor="text1"/>
                <w:sz w:val="24"/>
              </w:rPr>
              <w:t xml:space="preserve">模拟真实开庭环境下</w:t>
            </w:r>
            <w:r>
              <w:rPr>
                <w:rFonts w:ascii="宋体" w:hAnsi="宋体"/>
                <w:color w:val="000000" w:themeColor="text1"/>
                <w:sz w:val="24"/>
              </w:rPr>
              <w:t xml:space="preserve">复杂法律条文、多角色交替发言、长段落口述内容，持续测试时长不低于60分钟</w:t>
            </w:r>
            <w:r>
              <w:rPr>
                <w:rFonts w:hint="eastAsia" w:ascii="宋体" w:hAnsi="宋体"/>
                <w:color w:val="000000" w:themeColor="text1"/>
                <w:sz w:val="24"/>
              </w:rPr>
              <w:t xml:space="preserve">；</w:t>
            </w:r>
            <w:r>
              <w:rPr>
                <w:rFonts w:ascii="宋体" w:hAnsi="宋体"/>
                <w:color w:val="000000" w:themeColor="text1"/>
                <w:sz w:val="24"/>
              </w:rPr>
              <w:t xml:space="preserve">2.全程监测</w:t>
            </w:r>
            <w:r>
              <w:rPr>
                <w:rFonts w:hint="eastAsia" w:ascii="宋体" w:hAnsi="宋体"/>
                <w:color w:val="000000" w:themeColor="text1"/>
                <w:sz w:val="24"/>
              </w:rPr>
              <w:t xml:space="preserve">笔录精简数据与转写文本一致性</w:t>
            </w:r>
            <w:r>
              <w:rPr>
                <w:rFonts w:ascii="宋体" w:hAnsi="宋体"/>
                <w:color w:val="000000" w:themeColor="text1"/>
                <w:sz w:val="24"/>
              </w:rPr>
              <w:t xml:space="preserve">，排查是否存在数据堆积、延迟、丢字、漏段、重复推送、文本错乱等问题</w:t>
            </w:r>
            <w:r>
              <w:rPr>
                <w:rFonts w:hint="eastAsia" w:ascii="宋体" w:hAnsi="宋体"/>
                <w:color w:val="000000" w:themeColor="text1"/>
                <w:sz w:val="24"/>
              </w:rPr>
              <w:t xml:space="preserve">；</w:t>
            </w:r>
            <w:r>
              <w:rPr>
                <w:rFonts w:ascii="宋体" w:hAnsi="宋体"/>
                <w:color w:val="000000" w:themeColor="text1"/>
                <w:sz w:val="24"/>
              </w:rPr>
              <w:t xml:space="preserve">3.测试界面兼容性，全程不切换、不跳转第三方独立窗口</w:t>
            </w:r>
            <w:r>
              <w:rPr>
                <w:rFonts w:hint="eastAsia" w:ascii="宋体" w:hAnsi="宋体"/>
                <w:color w:val="000000" w:themeColor="text1"/>
                <w:sz w:val="24"/>
              </w:rPr>
              <w:t xml:space="preserve">，</w:t>
            </w:r>
            <w:r>
              <w:rPr>
                <w:rFonts w:ascii="宋体" w:hAnsi="宋体"/>
                <w:color w:val="000000" w:themeColor="text1"/>
                <w:sz w:val="24"/>
              </w:rPr>
              <w:t xml:space="preserve">核查高频率文本刷新场景下是否出现卡顿、黑屏、刷新断层、内容闪烁问题</w:t>
            </w:r>
            <w:r>
              <w:rPr>
                <w:rFonts w:hint="eastAsia" w:ascii="宋体" w:hAnsi="宋体"/>
                <w:color w:val="000000" w:themeColor="text1"/>
                <w:sz w:val="24"/>
              </w:rPr>
              <w:t xml:space="preserve">。</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4.随机选取已完成智能精简的庭审段落</w:t>
            </w:r>
            <w:r>
              <w:rPr>
                <w:rFonts w:hint="eastAsia" w:ascii="宋体" w:hAnsi="宋体"/>
                <w:color w:val="000000" w:themeColor="text1"/>
                <w:sz w:val="24"/>
              </w:rPr>
              <w:t xml:space="preserve">，</w:t>
            </w:r>
            <w:r>
              <w:rPr>
                <w:rFonts w:ascii="宋体" w:hAnsi="宋体"/>
                <w:color w:val="000000" w:themeColor="text1"/>
                <w:sz w:val="24"/>
              </w:rPr>
              <w:t xml:space="preserve">点击系统【一键插入】功能，将精简结果同步替换/插入至庭审系统原始转写正文对应位置</w:t>
            </w:r>
            <w:r>
              <w:rPr>
                <w:rFonts w:hint="eastAsia" w:ascii="宋体" w:hAnsi="宋体"/>
                <w:color w:val="000000" w:themeColor="text1"/>
                <w:sz w:val="24"/>
              </w:rPr>
              <w:t xml:space="preserve">。</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5.逐一比对原始转写文本、AI精简文本、插入后最终正文文本三者内容差异</w:t>
            </w:r>
            <w:r>
              <w:rPr>
                <w:rFonts w:hint="eastAsia" w:ascii="宋体" w:hAnsi="宋体"/>
                <w:color w:val="000000" w:themeColor="text1"/>
                <w:sz w:val="24"/>
              </w:rPr>
              <w:t xml:space="preserve">，</w:t>
            </w:r>
            <w:r>
              <w:rPr>
                <w:rFonts w:ascii="宋体" w:hAnsi="宋体"/>
                <w:color w:val="000000" w:themeColor="text1"/>
                <w:sz w:val="24"/>
              </w:rPr>
              <w:t xml:space="preserve">连续批量执行不少于20次随机一键插入操作，测试高频操作下系统稳定性与文本适配性</w:t>
            </w:r>
            <w:r>
              <w:rPr>
                <w:rFonts w:hint="eastAsia" w:ascii="宋体" w:hAnsi="宋体"/>
                <w:color w:val="000000" w:themeColor="text1"/>
                <w:sz w:val="24"/>
              </w:rPr>
              <w:t xml:space="preserve">。</w:t>
            </w:r>
            <w:r/>
          </w:p>
        </w:tc>
        <w:tc>
          <w:tcPr>
            <w:tcW w:w="1985"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1.语音识别转写结果可实现200毫秒</w:t>
            </w:r>
            <w:r>
              <w:rPr>
                <w:rFonts w:hint="eastAsia" w:ascii="宋体" w:hAnsi="宋体"/>
                <w:color w:val="000000" w:themeColor="text1"/>
                <w:sz w:val="24"/>
              </w:rPr>
              <w:t xml:space="preserve">内</w:t>
            </w:r>
            <w:r>
              <w:rPr>
                <w:rFonts w:ascii="宋体" w:hAnsi="宋体"/>
                <w:color w:val="000000" w:themeColor="text1"/>
                <w:sz w:val="24"/>
              </w:rPr>
              <w:t xml:space="preserve">同步至</w:t>
            </w:r>
            <w:r>
              <w:rPr>
                <w:rFonts w:hint="eastAsia" w:ascii="宋体" w:hAnsi="宋体"/>
                <w:color w:val="000000" w:themeColor="text1"/>
                <w:sz w:val="24"/>
              </w:rPr>
              <w:t xml:space="preserve">笔录精简</w:t>
            </w:r>
            <w:r>
              <w:rPr>
                <w:rFonts w:ascii="宋体" w:hAnsi="宋体"/>
                <w:color w:val="000000" w:themeColor="text1"/>
                <w:sz w:val="24"/>
              </w:rPr>
              <w:t xml:space="preserve">，无明显延迟，无数据堆积</w:t>
            </w:r>
            <w:r>
              <w:rPr>
                <w:rFonts w:hint="eastAsia" w:ascii="宋体" w:hAnsi="宋体"/>
                <w:color w:val="000000" w:themeColor="text1"/>
                <w:sz w:val="24"/>
              </w:rPr>
              <w:t xml:space="preserve">。</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2.笔录精简功能完整集成于语音庭审系统界面，无需跨系统、无需单独启动客户端、无窗口跳转，实现一体化操作</w:t>
            </w:r>
            <w:r>
              <w:rPr>
                <w:rFonts w:hint="eastAsia" w:ascii="宋体" w:hAnsi="宋体"/>
                <w:color w:val="000000" w:themeColor="text1"/>
                <w:sz w:val="24"/>
              </w:rPr>
              <w:t xml:space="preserve">。</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3.庭审界面可实时动态展示文本精简全过程</w:t>
            </w:r>
            <w:r>
              <w:rPr>
                <w:rFonts w:hint="eastAsia" w:ascii="宋体" w:hAnsi="宋体"/>
                <w:color w:val="000000" w:themeColor="text1"/>
                <w:sz w:val="24"/>
              </w:rPr>
              <w:t xml:space="preserve">，文</w:t>
            </w:r>
            <w:r>
              <w:rPr>
                <w:rFonts w:ascii="宋体" w:hAnsi="宋体"/>
                <w:color w:val="000000" w:themeColor="text1"/>
                <w:sz w:val="24"/>
              </w:rPr>
              <w:t xml:space="preserve">本优化变化、冗余内容剔除痕迹可视化呈现</w:t>
            </w:r>
            <w:r>
              <w:rPr>
                <w:rFonts w:hint="eastAsia" w:ascii="宋体" w:hAnsi="宋体"/>
                <w:color w:val="000000" w:themeColor="text1"/>
                <w:sz w:val="24"/>
              </w:rPr>
              <w:t xml:space="preserve">。</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4.精简过程实时同步庭审进度</w:t>
            </w:r>
            <w:r>
              <w:rPr>
                <w:rFonts w:hint="eastAsia" w:ascii="宋体" w:hAnsi="宋体"/>
                <w:color w:val="000000" w:themeColor="text1"/>
                <w:sz w:val="24"/>
              </w:rPr>
              <w:t xml:space="preserve">，</w:t>
            </w:r>
            <w:r>
              <w:rPr>
                <w:rFonts w:ascii="宋体" w:hAnsi="宋体"/>
                <w:color w:val="000000" w:themeColor="text1"/>
                <w:sz w:val="24"/>
              </w:rPr>
              <w:t xml:space="preserve">数据与庭审实时转写内容100%同源一致</w:t>
            </w:r>
            <w:r>
              <w:rPr>
                <w:rFonts w:hint="eastAsia" w:ascii="宋体" w:hAnsi="宋体"/>
                <w:color w:val="000000" w:themeColor="text1"/>
                <w:sz w:val="24"/>
              </w:rPr>
              <w:t xml:space="preserve">。</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5.支持</w:t>
            </w:r>
            <w:r>
              <w:rPr>
                <w:rFonts w:hint="eastAsia" w:ascii="宋体" w:hAnsi="宋体"/>
                <w:color w:val="000000" w:themeColor="text1"/>
                <w:sz w:val="24"/>
              </w:rPr>
              <w:t xml:space="preserve">将精简结果</w:t>
            </w:r>
            <w:r>
              <w:rPr>
                <w:rFonts w:ascii="宋体" w:hAnsi="宋体"/>
                <w:color w:val="000000" w:themeColor="text1"/>
                <w:sz w:val="24"/>
              </w:rPr>
              <w:t xml:space="preserve">一键无损插入</w:t>
            </w:r>
            <w:r>
              <w:rPr>
                <w:rFonts w:hint="eastAsia" w:ascii="宋体" w:hAnsi="宋体"/>
                <w:color w:val="000000" w:themeColor="text1"/>
                <w:sz w:val="24"/>
              </w:rPr>
              <w:t xml:space="preserve">笔录</w:t>
            </w:r>
            <w:r>
              <w:rPr>
                <w:rFonts w:ascii="宋体" w:hAnsi="宋体"/>
                <w:color w:val="000000" w:themeColor="text1"/>
                <w:sz w:val="24"/>
              </w:rPr>
              <w:t xml:space="preserve">操作</w:t>
            </w:r>
            <w:r>
              <w:rPr>
                <w:rFonts w:hint="eastAsia" w:ascii="宋体" w:hAnsi="宋体"/>
                <w:color w:val="000000" w:themeColor="text1"/>
                <w:sz w:val="24"/>
              </w:rPr>
              <w:t xml:space="preserve">，</w:t>
            </w:r>
            <w:r>
              <w:rPr>
                <w:rFonts w:ascii="宋体" w:hAnsi="宋体"/>
                <w:color w:val="000000" w:themeColor="text1"/>
                <w:sz w:val="24"/>
              </w:rPr>
              <w:t xml:space="preserve">连续高频批量插入操作下，系统运行稳定，无程序卡死、文本错乱、数据丢失问题</w:t>
            </w:r>
            <w:r>
              <w:rPr>
                <w:rFonts w:hint="eastAsia" w:ascii="宋体" w:hAnsi="宋体"/>
                <w:color w:val="000000" w:themeColor="text1"/>
                <w:sz w:val="24"/>
              </w:rPr>
              <w:t xml:space="preserve">。</w:t>
            </w:r>
            <w:r/>
          </w:p>
        </w:tc>
        <w:tc>
          <w:tcPr>
            <w:tcW w:w="1276"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r>
            <w:r/>
          </w:p>
        </w:tc>
        <w:tc>
          <w:tcPr>
            <w:tcW w:w="1184"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r>
            <w:r/>
          </w:p>
        </w:tc>
      </w:tr>
      <w:tr>
        <w:trPr/>
        <w:tc>
          <w:tcPr>
            <w:tcW w:w="817" w:type="dxa"/>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2</w:t>
            </w:r>
            <w:r/>
          </w:p>
        </w:tc>
        <w:tc>
          <w:tcPr>
            <w:tcW w:w="1276" w:type="dxa"/>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智能语音庭审系统与各基层院庭审系统对接功能测试</w:t>
            </w:r>
            <w:r/>
          </w:p>
        </w:tc>
        <w:tc>
          <w:tcPr>
            <w:tcW w:w="1984" w:type="dxa"/>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测试内容：</w:t>
            </w:r>
            <w:r>
              <w:rPr>
                <w:rFonts w:ascii="宋体" w:hAnsi="宋体"/>
                <w:color w:val="000000" w:themeColor="text1"/>
                <w:sz w:val="24"/>
              </w:rPr>
              <w:t xml:space="preserve">验证</w:t>
            </w:r>
            <w:r>
              <w:rPr>
                <w:rFonts w:hint="eastAsia" w:ascii="宋体" w:hAnsi="宋体"/>
                <w:color w:val="000000" w:themeColor="text1"/>
                <w:sz w:val="24"/>
              </w:rPr>
              <w:t xml:space="preserve">智能语音庭审与基层院科技法庭系统的启动融合、视频调取、稳定性、断网恢复、转写同步、录播控制细节、同源一致性、时间轴对齐。</w:t>
            </w:r>
            <w:r/>
          </w:p>
          <w:p>
            <w:pPr>
              <w:pStyle w:val="850"/>
              <w:ind w:firstLine="0"/>
              <w:spacing w:line="240" w:lineRule="auto"/>
              <w:rPr>
                <w:rFonts w:ascii="宋体" w:hAnsi="宋体"/>
                <w:color w:val="000000" w:themeColor="text1"/>
                <w:sz w:val="24"/>
              </w:rPr>
            </w:pPr>
            <w:r>
              <w:rPr>
                <w:rFonts w:hint="eastAsia" w:ascii="宋体" w:hAnsi="宋体"/>
                <w:color w:val="000000" w:themeColor="text1"/>
                <w:sz w:val="24"/>
              </w:rPr>
              <w:t xml:space="preserve">测试步骤：</w:t>
            </w:r>
            <w:r>
              <w:rPr>
                <w:rFonts w:ascii="宋体" w:hAnsi="宋体"/>
                <w:color w:val="000000" w:themeColor="text1"/>
                <w:sz w:val="24"/>
              </w:rPr>
              <w:t xml:space="preserve">1.系统融合与单界面一体化测试： ①启动语音庭审系统客户端并登录；核对主界面同时包含案件信息区、实时视频区、笔录编辑区、录播控制区；检查任务栏与进程，确认未自动启动科技法庭独立客户端、未弹出其登录窗口；查看进程确认科技法庭服务以后台方式联动运行；观察 5 分钟，确认无第三方窗口弹出；②核对排期列表一致；进入案件</w:t>
            </w:r>
            <w:r>
              <w:rPr>
                <w:rFonts w:hint="eastAsia" w:ascii="宋体" w:hAnsi="宋体"/>
                <w:color w:val="000000" w:themeColor="text1"/>
                <w:sz w:val="24"/>
              </w:rPr>
              <w:t xml:space="preserve">核对自动带出的案号、案由、法庭、时间、审判组织、当事人；在科技法庭后台比对同一案件信息完全一致；在审判系统新增排期，刷新核对自动同步。③点击</w:t>
            </w:r>
            <w:r>
              <w:rPr>
                <w:rFonts w:ascii="宋体" w:hAnsi="宋体"/>
                <w:color w:val="000000" w:themeColor="text1"/>
                <w:sz w:val="24"/>
              </w:rPr>
              <w:t xml:space="preserve">"开庭"，核对科技法庭后台状态变 "开庭中"、录制自动启动；核对两系统状态标识与计时一致；点击 "休庭"，核对状态同步、录制按设计处理；点击 "闭庭"，核对状态同步、自动结束录制并生成文件；记录状态同步时延。④在单界面依次完成查看视频、切换布局、启停录像、查看转写、编辑笔录、语音播报；观察员全程盯屏记录跳转现象；通过后台日志核验科技法庭联动响应；记录全程异常。</w:t>
            </w:r>
            <w:r/>
          </w:p>
          <w:p>
            <w:pPr>
              <w:pStyle w:val="850"/>
              <w:ind w:firstLine="0"/>
              <w:spacing w:line="240" w:lineRule="auto"/>
              <w:rPr>
                <w:rFonts w:ascii="宋体" w:hAnsi="宋体"/>
                <w:color w:val="000000" w:themeColor="text1"/>
                <w:sz w:val="24"/>
              </w:rPr>
            </w:pPr>
            <w:r>
              <w:rPr>
                <w:rFonts w:ascii="宋体" w:hAnsi="宋体"/>
                <w:color w:val="000000" w:themeColor="text1"/>
                <w:sz w:val="24"/>
              </w:rPr>
              <w:t xml:space="preserve">2.实时视频调取与画面显示测试：①点击 "实时视频" 进入调取界面；逐路调取审判席、原告</w:t>
            </w:r>
            <w:r>
              <w:rPr>
                <w:rFonts w:hint="eastAsia" w:ascii="宋体" w:hAnsi="宋体"/>
                <w:color w:val="000000" w:themeColor="text1"/>
                <w:sz w:val="24"/>
              </w:rPr>
              <w:t xml:space="preserve">席、被告席、书记员席、证人席、全景画面；调取证据展示画面；逐路核对主体对应、清晰度、色彩、无花屏马赛克黑屏卡顿；各席位人员举手示意，核对画面实时反映；②依次切换单画面</w:t>
            </w:r>
            <w:r>
              <w:rPr>
                <w:rFonts w:ascii="宋体" w:hAnsi="宋体"/>
                <w:color w:val="000000" w:themeColor="text1"/>
                <w:sz w:val="24"/>
              </w:rPr>
              <w:t xml:space="preserve"> / 双画面 / 四画面 / 画中画 / 全屏；核对布局与席位对应；记录切换有无黑屏（≤0.5 秒）；核对全屏铺满、退出正常；连续快速切换 10 次。</w:t>
            </w:r>
            <w:r/>
          </w:p>
          <w:p>
            <w:pPr>
              <w:pStyle w:val="850"/>
              <w:ind w:firstLine="0"/>
              <w:spacing w:line="240" w:lineRule="auto"/>
              <w:rPr>
                <w:rFonts w:ascii="宋体" w:hAnsi="宋体"/>
                <w:color w:val="000000" w:themeColor="text1"/>
                <w:sz w:val="24"/>
              </w:rPr>
            </w:pPr>
            <w:r>
              <w:rPr>
                <w:rFonts w:hint="eastAsia" w:ascii="宋体" w:hAnsi="宋体"/>
                <w:color w:val="000000" w:themeColor="text1"/>
                <w:sz w:val="24"/>
              </w:rPr>
              <w:t xml:space="preserve">③审判席人员朗读并配合口型，目测口型与声音同步；原告</w:t>
            </w:r>
            <w:r>
              <w:rPr>
                <w:rFonts w:ascii="宋体" w:hAnsi="宋体"/>
                <w:color w:val="000000" w:themeColor="text1"/>
                <w:sz w:val="24"/>
              </w:rPr>
              <w:t xml:space="preserve"> / 被告 / 书记员席重复比对；核对分辨率与码流稳定、无拖影卡顿丢帧；用秒表测量音画偏差；核对案件信息字幕叠加正确。④断开原告席摄像机连接；核对对应分屏显示"无信号/视频丢失" 提示；核对其余画面不受影响；恢复连接核对自动恢复；对另一</w:t>
            </w:r>
            <w:r>
              <w:rPr>
                <w:rFonts w:hint="eastAsia" w:ascii="宋体" w:hAnsi="宋体"/>
                <w:color w:val="000000" w:themeColor="text1"/>
                <w:sz w:val="24"/>
              </w:rPr>
              <w:t xml:space="preserve">路重复验证。</w:t>
            </w:r>
            <w:r/>
          </w:p>
          <w:p>
            <w:pPr>
              <w:pStyle w:val="850"/>
              <w:ind w:firstLine="0"/>
              <w:spacing w:line="240" w:lineRule="auto"/>
              <w:rPr>
                <w:rFonts w:ascii="宋体" w:hAnsi="宋体"/>
                <w:color w:val="000000" w:themeColor="text1"/>
                <w:sz w:val="24"/>
              </w:rPr>
            </w:pPr>
            <w:r>
              <w:rPr>
                <w:rFonts w:ascii="宋体" w:hAnsi="宋体"/>
                <w:color w:val="000000" w:themeColor="text1"/>
                <w:sz w:val="24"/>
              </w:rPr>
              <w:t xml:space="preserve">3. 录播联动控制测试：①点击 "开始录像"，核对科技法庭后台录制启动、硬盘占用变</w:t>
            </w:r>
            <w:r>
              <w:rPr>
                <w:rFonts w:ascii="宋体" w:hAnsi="宋体"/>
                <w:color w:val="000000" w:themeColor="text1"/>
                <w:sz w:val="24"/>
              </w:rPr>
              <w:t xml:space="preserve">化；核对界面 "录像中" 标识与计时；5 分钟后点击 "停止录像"；核对自动生成录像文件（名称 / 时长 / 大小）；回放核对内容完整；②主画面审判席→原告席，核对大屏输出同步；依次切换被告席、书记员席、全景；切换证据展示画面；记录每次切换时延；连续快速切换 5 次；③执行云台上/下/左/右，核对实际动作一致平滑；执行变焦放大/缩小，核对聚焦清晰；调用预置位1、2，核对自动到位；修改预置位后重新调用；核对无画面异常抖动；④审判席发言核对主画面自动切特写；依次原告/ 被告/书记员发言核对切换；全部静默约10秒</w:t>
            </w:r>
            <w:r>
              <w:rPr>
                <w:rFonts w:hint="eastAsia" w:ascii="宋体" w:hAnsi="宋体"/>
                <w:color w:val="000000" w:themeColor="text1"/>
                <w:sz w:val="24"/>
              </w:rPr>
              <w:t xml:space="preserve">核对回全景；核对激励切换与转写角色同步对应；记录状态同步时延；⑤启动录像核对两系统</w:t>
            </w:r>
            <w:r>
              <w:rPr>
                <w:rFonts w:ascii="宋体" w:hAnsi="宋体"/>
                <w:color w:val="000000" w:themeColor="text1"/>
                <w:sz w:val="24"/>
              </w:rPr>
              <w:t xml:space="preserve">"录像中" 标识与计时一致；暂停核对同步；恢复运行3分钟核对计时一致；停止核对时长一致。</w:t>
            </w:r>
            <w:r/>
          </w:p>
          <w:p>
            <w:pPr>
              <w:pStyle w:val="850"/>
              <w:ind w:firstLine="0"/>
              <w:spacing w:line="240" w:lineRule="auto"/>
              <w:rPr>
                <w:rFonts w:ascii="宋体" w:hAnsi="宋体"/>
                <w:color w:val="000000" w:themeColor="text1"/>
                <w:sz w:val="24"/>
              </w:rPr>
            </w:pPr>
            <w:r>
              <w:rPr>
                <w:rFonts w:ascii="宋体" w:hAnsi="宋体"/>
                <w:color w:val="000000" w:themeColor="text1"/>
                <w:sz w:val="24"/>
              </w:rPr>
              <w:t xml:space="preserve">4.语音转写与音视频同步测试：①依次由审判长、审判员、原告、被告、书记员各发言≥3 句；核对文本实时出现、按角色分行/分栏；核对角色标签与实际席位一一对应；原告被告交替快速发言核对不串角色；两人同时发言核对并发处理合理；②按测试文本（含法言法语、人名、数字、长句）逐句朗读；导出转写文本与庭审录音；逐句比对统计漏转、错转、同源一致句；计算准确率；核对无冗余乱码；③指定人员每 5 秒朗读一句共 10 句；</w:t>
            </w:r>
            <w:r>
              <w:rPr>
                <w:rFonts w:hint="eastAsia" w:ascii="宋体" w:hAnsi="宋体"/>
                <w:color w:val="000000" w:themeColor="text1"/>
                <w:sz w:val="24"/>
              </w:rPr>
              <w:t xml:space="preserve">观察员用秒表测</w:t>
            </w:r>
            <w:r>
              <w:rPr>
                <w:rFonts w:ascii="宋体" w:hAnsi="宋体"/>
                <w:color w:val="000000" w:themeColor="text1"/>
                <w:sz w:val="24"/>
              </w:rPr>
              <w:t xml:space="preserve">"发音开始→文字完整上屏" 时延；记录 10 次；计算平均与最大时延；核对无批量滞后；④回放录像选取前 / 中 / 后段 3 个发言时间点；暂停录像核对对应转写内容；测量发言时刻与转写句时刻偏差；核对时间戳一致；</w:t>
            </w:r>
            <w:r/>
          </w:p>
          <w:p>
            <w:pPr>
              <w:pStyle w:val="850"/>
              <w:ind w:firstLine="0"/>
              <w:spacing w:line="240" w:lineRule="auto"/>
              <w:rPr>
                <w:rFonts w:ascii="宋体" w:hAnsi="宋体"/>
                <w:color w:val="000000" w:themeColor="text1"/>
                <w:sz w:val="24"/>
              </w:rPr>
            </w:pPr>
            <w:r>
              <w:rPr>
                <w:rFonts w:ascii="宋体" w:hAnsi="宋体"/>
                <w:color w:val="000000" w:themeColor="text1"/>
                <w:sz w:val="24"/>
              </w:rPr>
              <w:t xml:space="preserve">5.庭审运行状态下，</w:t>
            </w:r>
            <w:r>
              <w:rPr>
                <w:rFonts w:hint="eastAsia" w:ascii="宋体" w:hAnsi="宋体"/>
                <w:color w:val="000000" w:themeColor="text1"/>
                <w:sz w:val="24"/>
              </w:rPr>
              <w:t xml:space="preserve">①开庭启动录像转写并计时；按模拟脚本（举证质证、法庭辩论、交叉发言）连续运行</w:t>
            </w:r>
            <w:r>
              <w:rPr>
                <w:rFonts w:ascii="宋体" w:hAnsi="宋体"/>
                <w:color w:val="000000" w:themeColor="text1"/>
                <w:sz w:val="24"/>
              </w:rPr>
              <w:t xml:space="preserve"> 60 分钟以上；全程循环：每 5 分钟切主画面、每 10 分钟启停录像（保持总体连续）、每15分钟刷新界面、随机布局切换与摄像机控制；观察员全程记录断联/ 掉线/失效/卡死 /中断；每10分钟记录转写与视频状态；第60分钟核对录像时长与转写连续性。②全程保持转写；观察员核对无长时间断</w:t>
            </w:r>
            <w:r>
              <w:rPr>
                <w:rFonts w:hint="eastAsia" w:ascii="宋体" w:hAnsi="宋体"/>
                <w:color w:val="000000" w:themeColor="text1"/>
                <w:sz w:val="24"/>
              </w:rPr>
              <w:t xml:space="preserve">流；取第</w:t>
            </w:r>
            <w:r>
              <w:rPr>
                <w:rFonts w:ascii="宋体" w:hAnsi="宋体"/>
                <w:color w:val="000000" w:themeColor="text1"/>
                <w:sz w:val="24"/>
              </w:rPr>
              <w:t xml:space="preserve">5/30/55 分钟三段转写与录音比对；核对三段准确率一致；核对全文导出无乱码重复。③录像稳定 5 分钟后断开网络 10~20 秒；观察员核对科技法庭主机本地录制持续（录像指示灯 / 本地状态）；核对语音系统网络异常提示；15 秒后恢复网络；闭庭回放核对断网前后连续、无缺口。④恢复网络；核对语音系统自动重连、无人工干预；核对视频画面自动恢复；核对转写链路自动恢复；核对状态标识与录像状态延续；记录恢复时长。</w:t>
            </w:r>
            <w:r/>
          </w:p>
        </w:tc>
        <w:tc>
          <w:tcPr>
            <w:tcW w:w="1985" w:type="dxa"/>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1.单界面一体化：通过语音庭审系统单一入口即可完成案件信息查看、全部庭审视频查看、录播控制、笔录操作，无需另行登录或跳转基层科技法庭系统，无界面割裂、无多窗口跳转；</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2.录播联动控制：可全权联动控制基层法庭录播设备，画面关闭、画面切换、摄像机控制、录像启停等指令即时响应（≤2 秒）且状态双向同步准确；</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3.长时稳定运行：60 分钟长时高负荷运行下双系统对接链路持续稳定，无自动断联、无接口掉线、无功能失效，资源占用平稳无劣化；</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4.断网容错恢复：断网（10~20 </w:t>
            </w:r>
            <w:r>
              <w:rPr>
                <w:rFonts w:hint="eastAsia" w:ascii="宋体" w:hAnsi="宋体"/>
                <w:color w:val="000000" w:themeColor="text1"/>
                <w:sz w:val="24"/>
              </w:rPr>
              <w:t xml:space="preserve">秒）期间原有庭审录像任务持续存续、不中断不终止；网络恢复后自动重连对接链路，视频、转写、状态自动恢复同步，无音视频丢失、无任务终止；</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5.转写同源同步：语音转写实时同步庭审音频，转写文本与庭审音频 100% 同源一致，无数据丢失，转写时延≤500 毫秒；</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6.转写质量：多角色分离正确、无串角色，转写准确率≥95%，60 分钟长时转写无累积错漏；</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7.音画与时间轴对齐：画面切换无黑屏、无花屏抖动，音画同步偏差≤500 毫秒，转写文本、录像画面与庭审音频严格对齐；</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8.数据完整一致：录像时长与庭审时长一致、格式合规、完整可回放；</w:t>
            </w:r>
            <w:r/>
          </w:p>
          <w:p>
            <w:pPr>
              <w:pStyle w:val="850"/>
              <w:ind w:firstLine="0"/>
              <w:jc w:val="both"/>
              <w:spacing w:line="240" w:lineRule="auto"/>
              <w:rPr>
                <w:rFonts w:ascii="宋体" w:hAnsi="宋体"/>
                <w:color w:val="000000" w:themeColor="text1"/>
                <w:sz w:val="24"/>
              </w:rPr>
            </w:pPr>
            <w:r>
              <w:rPr>
                <w:rFonts w:ascii="宋体" w:hAnsi="宋体"/>
                <w:color w:val="000000" w:themeColor="text1"/>
                <w:sz w:val="24"/>
              </w:rPr>
            </w:r>
            <w:r/>
          </w:p>
        </w:tc>
        <w:tc>
          <w:tcPr>
            <w:tcW w:w="1276" w:type="dxa"/>
            <w:textDirection w:val="lrTb"/>
            <w:noWrap w:val="false"/>
          </w:tcPr>
          <w:p>
            <w:pPr>
              <w:pStyle w:val="850"/>
              <w:ind w:firstLine="0"/>
              <w:jc w:val="both"/>
              <w:rPr>
                <w:rFonts w:ascii="宋体" w:hAnsi="宋体"/>
                <w:color w:val="000000" w:themeColor="text1"/>
                <w:sz w:val="24"/>
              </w:rPr>
            </w:pPr>
            <w:r>
              <w:rPr>
                <w:rFonts w:ascii="宋体" w:hAnsi="宋体"/>
                <w:color w:val="000000" w:themeColor="text1"/>
                <w:sz w:val="24"/>
              </w:rPr>
            </w:r>
            <w:r/>
          </w:p>
        </w:tc>
        <w:tc>
          <w:tcPr>
            <w:tcW w:w="1184" w:type="dxa"/>
            <w:textDirection w:val="lrTb"/>
            <w:noWrap w:val="false"/>
          </w:tcPr>
          <w:p>
            <w:pPr>
              <w:pStyle w:val="850"/>
              <w:ind w:firstLine="0"/>
              <w:jc w:val="both"/>
              <w:rPr>
                <w:rFonts w:ascii="宋体" w:hAnsi="宋体"/>
                <w:color w:val="000000" w:themeColor="text1"/>
                <w:sz w:val="24"/>
              </w:rPr>
            </w:pPr>
            <w:r>
              <w:rPr>
                <w:rFonts w:ascii="宋体" w:hAnsi="宋体"/>
                <w:color w:val="000000" w:themeColor="text1"/>
                <w:sz w:val="24"/>
              </w:rPr>
            </w:r>
            <w:r/>
          </w:p>
        </w:tc>
      </w:tr>
    </w:tbl>
    <w:p>
      <w:pPr>
        <w:pStyle w:val="850"/>
        <w:ind w:firstLine="0"/>
        <w:jc w:val="center"/>
        <w:rPr>
          <w:rFonts w:ascii="宋体" w:hAnsi="宋体"/>
          <w:b/>
          <w:bCs/>
          <w:color w:val="000000" w:themeColor="text1"/>
          <w:sz w:val="24"/>
        </w:rPr>
      </w:pPr>
      <w:r>
        <w:rPr>
          <w:rFonts w:hint="eastAsia" w:ascii="宋体" w:hAnsi="宋体"/>
          <w:b/>
          <w:bCs/>
          <w:color w:val="000000" w:themeColor="text1"/>
          <w:sz w:val="24"/>
        </w:rPr>
        <w:t xml:space="preserve">2.法院智能语音庭审和笔录精简系统应用性能测试表</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1984"/>
        <w:gridCol w:w="1985"/>
        <w:gridCol w:w="1276"/>
        <w:gridCol w:w="1184"/>
      </w:tblGrid>
      <w:tr>
        <w:trPr/>
        <w:tc>
          <w:tcPr>
            <w:tcW w:w="817" w:type="dxa"/>
            <w:vAlign w:val="center"/>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序号</w:t>
            </w:r>
            <w:r/>
          </w:p>
        </w:tc>
        <w:tc>
          <w:tcPr>
            <w:tcW w:w="1276" w:type="dxa"/>
            <w:vAlign w:val="center"/>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测试项目</w:t>
            </w:r>
            <w:r/>
          </w:p>
        </w:tc>
        <w:tc>
          <w:tcPr>
            <w:tcW w:w="1984" w:type="dxa"/>
            <w:vAlign w:val="center"/>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测试内容及步骤</w:t>
            </w:r>
            <w:r/>
          </w:p>
        </w:tc>
        <w:tc>
          <w:tcPr>
            <w:tcW w:w="1985" w:type="dxa"/>
            <w:vAlign w:val="center"/>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目标测试结果</w:t>
            </w:r>
            <w:r/>
          </w:p>
        </w:tc>
        <w:tc>
          <w:tcPr>
            <w:tcW w:w="1276" w:type="dxa"/>
            <w:vAlign w:val="center"/>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实测结论</w:t>
            </w:r>
            <w:r/>
          </w:p>
        </w:tc>
        <w:tc>
          <w:tcPr>
            <w:tcW w:w="1184" w:type="dxa"/>
            <w:vAlign w:val="center"/>
            <w:textDirection w:val="lrTb"/>
            <w:noWrap w:val="false"/>
          </w:tcPr>
          <w:p>
            <w:pPr>
              <w:pStyle w:val="850"/>
              <w:ind w:firstLine="0"/>
              <w:jc w:val="both"/>
              <w:rPr>
                <w:rFonts w:ascii="宋体" w:hAnsi="宋体"/>
                <w:color w:val="000000" w:themeColor="text1"/>
                <w:sz w:val="24"/>
              </w:rPr>
            </w:pPr>
            <w:r>
              <w:rPr>
                <w:rFonts w:hint="eastAsia" w:ascii="宋体" w:hAnsi="宋体"/>
                <w:color w:val="000000" w:themeColor="text1"/>
                <w:sz w:val="24"/>
              </w:rPr>
              <w:t xml:space="preserve">备注</w:t>
            </w:r>
            <w:r/>
          </w:p>
        </w:tc>
      </w:tr>
      <w:tr>
        <w:trPr/>
        <w:tc>
          <w:tcPr>
            <w:tcW w:w="817"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1</w:t>
            </w:r>
            <w:r/>
          </w:p>
        </w:tc>
        <w:tc>
          <w:tcPr>
            <w:tcW w:w="1276" w:type="dxa"/>
            <w:vAlign w:val="center"/>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方言口音识别</w:t>
            </w:r>
            <w:r/>
          </w:p>
        </w:tc>
        <w:tc>
          <w:tcPr>
            <w:tcW w:w="1984" w:type="dxa"/>
            <w:vAlign w:val="center"/>
            <w:textDirection w:val="lrTb"/>
            <w:noWrap w:val="false"/>
          </w:tcPr>
          <w:p>
            <w:pPr>
              <w:pStyle w:val="850"/>
              <w:ind w:firstLine="0"/>
              <w:spacing w:line="240" w:lineRule="auto"/>
              <w:rPr>
                <w:rFonts w:ascii="宋体" w:hAnsi="宋体"/>
                <w:color w:val="000000" w:themeColor="text1"/>
                <w:sz w:val="24"/>
              </w:rPr>
            </w:pPr>
            <w:r>
              <w:rPr>
                <w:rFonts w:ascii="宋体" w:hAnsi="宋体"/>
                <w:color w:val="000000" w:themeColor="text1"/>
                <w:sz w:val="24"/>
              </w:rPr>
              <w:t xml:space="preserve">测试</w:t>
            </w:r>
            <w:r>
              <w:rPr>
                <w:rFonts w:hint="eastAsia" w:ascii="宋体" w:hAnsi="宋体"/>
                <w:color w:val="000000" w:themeColor="text1"/>
                <w:sz w:val="24"/>
              </w:rPr>
              <w:t xml:space="preserve">内容</w:t>
            </w:r>
            <w:r>
              <w:rPr>
                <w:rFonts w:ascii="宋体" w:hAnsi="宋体"/>
                <w:color w:val="000000" w:themeColor="text1"/>
                <w:sz w:val="24"/>
              </w:rPr>
              <w:t xml:space="preserve">：</w:t>
            </w:r>
            <w:r>
              <w:rPr>
                <w:rFonts w:hint="eastAsia" w:ascii="宋体" w:hAnsi="宋体"/>
                <w:color w:val="000000" w:themeColor="text1"/>
                <w:sz w:val="24"/>
              </w:rPr>
              <w:t xml:space="preserve">核验系统</w:t>
            </w:r>
            <w:r>
              <w:rPr>
                <w:rFonts w:ascii="宋体" w:hAnsi="宋体"/>
                <w:color w:val="000000" w:themeColor="text1"/>
                <w:sz w:val="24"/>
              </w:rPr>
              <w:t xml:space="preserve">多种方言口音识别字正确率</w:t>
            </w:r>
            <w:r>
              <w:rPr>
                <w:rFonts w:hint="eastAsia" w:ascii="宋体" w:hAnsi="宋体"/>
                <w:color w:val="000000" w:themeColor="text1"/>
                <w:sz w:val="24"/>
              </w:rPr>
              <w:t xml:space="preserve">是否满足实际所需≥</w:t>
            </w:r>
            <w:r>
              <w:rPr>
                <w:rFonts w:ascii="宋体" w:hAnsi="宋体"/>
                <w:color w:val="000000" w:themeColor="text1"/>
                <w:sz w:val="24"/>
              </w:rPr>
              <w:t xml:space="preserve">95%，准适配基层法院真实庭审场景，保障方言证言完整、精准、无偏差转写留存，杜绝因口音差异导致的笔录错漏、案情误记问题</w:t>
            </w:r>
            <w:r>
              <w:rPr>
                <w:rFonts w:hint="eastAsia" w:ascii="宋体" w:hAnsi="宋体"/>
                <w:color w:val="000000" w:themeColor="text1"/>
                <w:sz w:val="24"/>
              </w:rPr>
              <w:t xml:space="preserve">。</w:t>
            </w:r>
            <w:r/>
          </w:p>
          <w:p>
            <w:pPr>
              <w:pStyle w:val="850"/>
              <w:ind w:firstLine="0"/>
              <w:spacing w:line="240" w:lineRule="auto"/>
              <w:rPr>
                <w:rFonts w:ascii="宋体" w:hAnsi="宋体"/>
                <w:color w:val="000000" w:themeColor="text1"/>
                <w:sz w:val="24"/>
              </w:rPr>
            </w:pPr>
            <w:r>
              <w:rPr>
                <w:rFonts w:hint="eastAsia" w:ascii="宋体" w:hAnsi="宋体"/>
                <w:color w:val="000000" w:themeColor="text1"/>
                <w:sz w:val="24"/>
              </w:rPr>
              <w:t xml:space="preserve">测试步骤：</w:t>
            </w:r>
            <w:r>
              <w:rPr>
                <w:rFonts w:ascii="宋体" w:hAnsi="宋体"/>
                <w:color w:val="000000" w:themeColor="text1"/>
                <w:sz w:val="24"/>
              </w:rPr>
              <w:t xml:space="preserve">1. 模拟真实开庭，以灌云</w:t>
            </w:r>
            <w:r>
              <w:rPr>
                <w:rFonts w:hint="eastAsia" w:ascii="宋体" w:hAnsi="宋体"/>
                <w:color w:val="000000" w:themeColor="text1"/>
                <w:sz w:val="24"/>
              </w:rPr>
              <w:t xml:space="preserve">、</w:t>
            </w:r>
            <w:r>
              <w:rPr>
                <w:rFonts w:ascii="宋体" w:hAnsi="宋体"/>
                <w:color w:val="000000" w:themeColor="text1"/>
                <w:sz w:val="24"/>
              </w:rPr>
              <w:t xml:space="preserve">灌南</w:t>
            </w:r>
            <w:r>
              <w:rPr>
                <w:rFonts w:hint="eastAsia" w:ascii="宋体" w:hAnsi="宋体"/>
                <w:color w:val="000000" w:themeColor="text1"/>
                <w:sz w:val="24"/>
              </w:rPr>
              <w:t xml:space="preserve">、</w:t>
            </w:r>
            <w:r>
              <w:rPr>
                <w:rFonts w:ascii="宋体" w:hAnsi="宋体"/>
                <w:color w:val="000000" w:themeColor="text1"/>
                <w:sz w:val="24"/>
              </w:rPr>
              <w:t xml:space="preserve">赣榆</w:t>
            </w:r>
            <w:r>
              <w:rPr>
                <w:rFonts w:hint="eastAsia" w:ascii="宋体" w:hAnsi="宋体"/>
                <w:color w:val="000000" w:themeColor="text1"/>
                <w:sz w:val="24"/>
              </w:rPr>
              <w:t xml:space="preserve">等基层</w:t>
            </w:r>
            <w:r>
              <w:rPr>
                <w:rFonts w:ascii="宋体" w:hAnsi="宋体"/>
                <w:color w:val="000000" w:themeColor="text1"/>
                <w:sz w:val="24"/>
              </w:rPr>
              <w:t xml:space="preserve">法院提供口述</w:t>
            </w:r>
            <w:r>
              <w:rPr>
                <w:rFonts w:hint="eastAsia" w:ascii="宋体" w:hAnsi="宋体"/>
                <w:color w:val="000000" w:themeColor="text1"/>
                <w:sz w:val="24"/>
              </w:rPr>
              <w:t xml:space="preserve">方言</w:t>
            </w:r>
            <w:r>
              <w:rPr>
                <w:rFonts w:ascii="宋体" w:hAnsi="宋体"/>
                <w:color w:val="000000" w:themeColor="text1"/>
                <w:sz w:val="24"/>
              </w:rPr>
              <w:t xml:space="preserve">案件进行测试</w:t>
            </w:r>
            <w:r>
              <w:rPr>
                <w:rFonts w:hint="eastAsia" w:ascii="宋体" w:hAnsi="宋体"/>
                <w:color w:val="000000" w:themeColor="text1"/>
                <w:sz w:val="24"/>
              </w:rPr>
              <w:t xml:space="preserve">；（测试语料来源：随机</w:t>
            </w:r>
            <w:r>
              <w:rPr>
                <w:rFonts w:ascii="宋体" w:hAnsi="宋体"/>
                <w:color w:val="000000" w:themeColor="text1"/>
                <w:sz w:val="24"/>
              </w:rPr>
              <w:t xml:space="preserve">抽取灌云法院、灌南法院和赣榆法院庭审录音录像各3个，根据上述庭审</w:t>
            </w:r>
            <w:r>
              <w:rPr>
                <w:rFonts w:hint="eastAsia" w:ascii="宋体" w:hAnsi="宋体"/>
                <w:color w:val="000000" w:themeColor="text1"/>
                <w:sz w:val="24"/>
              </w:rPr>
              <w:t xml:space="preserve">录音</w:t>
            </w:r>
            <w:r>
              <w:rPr>
                <w:rFonts w:ascii="宋体" w:hAnsi="宋体"/>
                <w:color w:val="000000" w:themeColor="text1"/>
                <w:sz w:val="24"/>
              </w:rPr>
              <w:t xml:space="preserve">录像进行语音转写</w:t>
            </w:r>
            <w:r>
              <w:rPr>
                <w:rFonts w:hint="eastAsia" w:ascii="宋体" w:hAnsi="宋体"/>
                <w:color w:val="000000" w:themeColor="text1"/>
                <w:sz w:val="24"/>
              </w:rPr>
              <w:t xml:space="preserve">；灌云方言</w:t>
            </w:r>
            <w:r>
              <w:rPr>
                <w:rFonts w:ascii="宋体" w:hAnsi="宋体"/>
                <w:color w:val="000000" w:themeColor="text1"/>
                <w:sz w:val="24"/>
              </w:rPr>
              <w:t xml:space="preserve">-灌云法院李邦钰、灌南方言-灌南法院李佳硕、赣榆方言-赣榆法院谭伟现场用本地方言口述民事和刑事判决书各3份）2.</w:t>
            </w:r>
            <w:r>
              <w:rPr>
                <w:rFonts w:hint="eastAsia" w:ascii="宋体" w:hAnsi="宋体"/>
                <w:color w:val="000000" w:themeColor="text1"/>
                <w:sz w:val="24"/>
              </w:rPr>
              <w:t xml:space="preserve">使用智能语音庭审系统输入以上地区方言进行测试，系统可正常进行转写识别，不同基层法院地区的方言均测试</w:t>
            </w:r>
            <w:r>
              <w:rPr>
                <w:rFonts w:ascii="宋体" w:hAnsi="宋体"/>
                <w:color w:val="000000" w:themeColor="text1"/>
                <w:sz w:val="24"/>
              </w:rPr>
              <w:t xml:space="preserve">8次，使用公</w:t>
            </w:r>
            <w:r/>
          </w:p>
          <w:p>
            <w:pPr>
              <w:pStyle w:val="850"/>
              <w:ind w:firstLine="0"/>
              <w:spacing w:line="240" w:lineRule="auto"/>
              <w:rPr>
                <w:rFonts w:ascii="宋体" w:hAnsi="宋体"/>
                <w:color w:val="000000" w:themeColor="text1"/>
                <w:sz w:val="24"/>
              </w:rPr>
            </w:pPr>
            <w:r>
              <w:rPr>
                <w:rFonts w:hint="eastAsia" w:ascii="宋体" w:hAnsi="宋体"/>
                <w:color w:val="000000" w:themeColor="text1"/>
                <w:sz w:val="24"/>
              </w:rPr>
              <w:t xml:space="preserve">式：识别字正确率</w:t>
            </w:r>
            <w:r>
              <w:rPr>
                <w:rFonts w:ascii="宋体" w:hAnsi="宋体"/>
                <w:color w:val="000000" w:themeColor="text1"/>
                <w:sz w:val="24"/>
              </w:rPr>
              <w:t xml:space="preserve">=（识别正确字数÷总字数）*100%，计算正确率，查看灌云、灌南、赣榆等</w:t>
            </w:r>
            <w:r>
              <w:rPr>
                <w:rFonts w:hint="eastAsia" w:ascii="宋体" w:hAnsi="宋体"/>
                <w:color w:val="000000" w:themeColor="text1"/>
                <w:sz w:val="24"/>
              </w:rPr>
              <w:t xml:space="preserve">地区方言口音识别正确率均大于</w:t>
            </w:r>
            <w:r>
              <w:rPr>
                <w:rFonts w:ascii="宋体" w:hAnsi="宋体"/>
                <w:color w:val="000000" w:themeColor="text1"/>
                <w:sz w:val="24"/>
              </w:rPr>
              <w:t xml:space="preserve">95.00%，是否符合要求。</w:t>
            </w:r>
            <w:r/>
          </w:p>
        </w:tc>
        <w:tc>
          <w:tcPr>
            <w:tcW w:w="1985" w:type="dxa"/>
            <w:vAlign w:val="center"/>
            <w:textDirection w:val="lrTb"/>
            <w:noWrap w:val="false"/>
          </w:tcPr>
          <w:p>
            <w:pPr>
              <w:pStyle w:val="850"/>
              <w:ind w:firstLine="0"/>
              <w:spacing w:line="240" w:lineRule="auto"/>
              <w:rPr>
                <w:rFonts w:ascii="宋体" w:hAnsi="宋体"/>
                <w:color w:val="000000" w:themeColor="text1"/>
                <w:sz w:val="24"/>
              </w:rPr>
            </w:pPr>
            <w:r>
              <w:rPr>
                <w:rFonts w:ascii="宋体" w:hAnsi="宋体"/>
                <w:color w:val="000000" w:themeColor="text1"/>
                <w:sz w:val="24"/>
              </w:rPr>
              <w:t xml:space="preserve">1. 连云港各基层法院灌云、灌南、赣榆等地区方言口音识别正确率均大于95.00%</w:t>
            </w:r>
            <w:r>
              <w:rPr>
                <w:rFonts w:hint="eastAsia" w:ascii="宋体" w:hAnsi="宋体"/>
                <w:color w:val="000000" w:themeColor="text1"/>
                <w:sz w:val="24"/>
              </w:rPr>
              <w:t xml:space="preserve">。</w:t>
            </w:r>
            <w:r>
              <w:rPr>
                <w:rFonts w:ascii="宋体" w:hAnsi="宋体"/>
                <w:color w:val="000000" w:themeColor="text1"/>
                <w:sz w:val="24"/>
              </w:rPr>
              <w:t xml:space="preserve">(单次测试总字数不少于1000字)</w:t>
            </w:r>
            <w:r/>
          </w:p>
        </w:tc>
        <w:tc>
          <w:tcPr>
            <w:tcW w:w="1276"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r>
            <w:r/>
          </w:p>
        </w:tc>
        <w:tc>
          <w:tcPr>
            <w:tcW w:w="1184"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r>
            <w:r/>
          </w:p>
        </w:tc>
      </w:tr>
      <w:tr>
        <w:trPr/>
        <w:tc>
          <w:tcPr>
            <w:tcW w:w="817"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2</w:t>
            </w:r>
            <w:r/>
          </w:p>
        </w:tc>
        <w:tc>
          <w:tcPr>
            <w:tcW w:w="1276" w:type="dxa"/>
            <w:vAlign w:val="center"/>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语音识别并发性能</w:t>
            </w:r>
            <w:r/>
          </w:p>
        </w:tc>
        <w:tc>
          <w:tcPr>
            <w:tcW w:w="1984" w:type="dxa"/>
            <w:vAlign w:val="center"/>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测试内容：验证在标准配置下平均子句响应时间，平均单字响应时间，测试是否满足低延时稳定运行条件。</w:t>
            </w:r>
            <w:r/>
          </w:p>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测试步骤：</w:t>
            </w:r>
            <w:r>
              <w:rPr>
                <w:rFonts w:ascii="宋体" w:hAnsi="宋体"/>
                <w:color w:val="000000" w:themeColor="text1"/>
                <w:sz w:val="24"/>
              </w:rPr>
              <w:t xml:space="preserve">1. 按照标准化配置服务器，cpu：96核，arm架构，≥2.6GHz；内存256G；2.选取25个不同法庭模拟真实开庭进行方言和普通话发言</w:t>
            </w:r>
            <w:r>
              <w:rPr>
                <w:rFonts w:hint="eastAsia" w:ascii="宋体" w:hAnsi="宋体"/>
                <w:color w:val="000000" w:themeColor="text1"/>
                <w:sz w:val="24"/>
              </w:rPr>
              <w:t xml:space="preserve">说话</w:t>
            </w:r>
            <w:r>
              <w:rPr>
                <w:rFonts w:ascii="宋体" w:hAnsi="宋体"/>
                <w:color w:val="000000" w:themeColor="text1"/>
                <w:sz w:val="24"/>
              </w:rPr>
              <w:t xml:space="preserve">，进行25路并发</w:t>
            </w:r>
            <w:r>
              <w:rPr>
                <w:rFonts w:hint="eastAsia" w:ascii="宋体" w:hAnsi="宋体"/>
                <w:color w:val="000000" w:themeColor="text1"/>
                <w:sz w:val="24"/>
              </w:rPr>
              <w:t xml:space="preserve">测试</w:t>
            </w:r>
            <w:r>
              <w:rPr>
                <w:rFonts w:ascii="宋体" w:hAnsi="宋体"/>
                <w:color w:val="000000" w:themeColor="text1"/>
                <w:sz w:val="24"/>
              </w:rPr>
              <w:t xml:space="preserve">（1路一个音频），并发持续运行10分钟，运行结束时，查看结果得出平均子句响应时间，平均单字响应时间</w:t>
            </w:r>
            <w:r>
              <w:rPr>
                <w:rFonts w:hint="eastAsia" w:ascii="宋体" w:hAnsi="宋体"/>
                <w:color w:val="000000" w:themeColor="text1"/>
                <w:sz w:val="24"/>
              </w:rPr>
              <w:t xml:space="preserve">是否</w:t>
            </w:r>
            <w:r>
              <w:rPr>
                <w:rFonts w:ascii="宋体" w:hAnsi="宋体"/>
                <w:color w:val="000000" w:themeColor="text1"/>
                <w:sz w:val="24"/>
              </w:rPr>
              <w:t xml:space="preserve">符合要求</w:t>
            </w:r>
            <w:r>
              <w:rPr>
                <w:rFonts w:hint="eastAsia" w:ascii="宋体" w:hAnsi="宋体"/>
                <w:color w:val="000000" w:themeColor="text1"/>
                <w:sz w:val="24"/>
              </w:rPr>
              <w:t xml:space="preserve">。</w:t>
            </w:r>
            <w:r/>
          </w:p>
        </w:tc>
        <w:tc>
          <w:tcPr>
            <w:tcW w:w="1985"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1.智能语音庭审系统在25路并发场景下平均子句响应时间≤570毫秒，平均单字响应时间≤150毫秒。</w:t>
            </w:r>
            <w:r/>
          </w:p>
        </w:tc>
        <w:tc>
          <w:tcPr>
            <w:tcW w:w="1276" w:type="dxa"/>
            <w:vAlign w:val="center"/>
            <w:textDirection w:val="lrTb"/>
            <w:noWrap w:val="false"/>
          </w:tcPr>
          <w:p>
            <w:pPr>
              <w:pStyle w:val="850"/>
              <w:ind w:firstLine="0"/>
              <w:jc w:val="both"/>
              <w:rPr>
                <w:rFonts w:ascii="宋体" w:hAnsi="宋体"/>
                <w:color w:val="000000" w:themeColor="text1"/>
                <w:sz w:val="24"/>
              </w:rPr>
            </w:pPr>
            <w:r>
              <w:rPr>
                <w:rFonts w:ascii="宋体" w:hAnsi="宋体"/>
                <w:color w:val="000000" w:themeColor="text1"/>
                <w:sz w:val="24"/>
              </w:rPr>
            </w:r>
            <w:r/>
          </w:p>
        </w:tc>
        <w:tc>
          <w:tcPr>
            <w:tcW w:w="1184" w:type="dxa"/>
            <w:vAlign w:val="center"/>
            <w:textDirection w:val="lrTb"/>
            <w:noWrap w:val="false"/>
          </w:tcPr>
          <w:p>
            <w:pPr>
              <w:pStyle w:val="850"/>
              <w:ind w:firstLine="0"/>
              <w:jc w:val="both"/>
              <w:rPr>
                <w:rFonts w:ascii="宋体" w:hAnsi="宋体"/>
                <w:color w:val="000000" w:themeColor="text1"/>
                <w:sz w:val="24"/>
              </w:rPr>
            </w:pPr>
            <w:r>
              <w:rPr>
                <w:rFonts w:ascii="宋体" w:hAnsi="宋体"/>
                <w:color w:val="000000" w:themeColor="text1"/>
                <w:sz w:val="24"/>
              </w:rPr>
            </w:r>
            <w:r/>
          </w:p>
        </w:tc>
      </w:tr>
      <w:tr>
        <w:trPr/>
        <w:tc>
          <w:tcPr>
            <w:tcW w:w="817"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3</w:t>
            </w:r>
            <w:r/>
          </w:p>
        </w:tc>
        <w:tc>
          <w:tcPr>
            <w:tcW w:w="1276" w:type="dxa"/>
            <w:vAlign w:val="center"/>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笔录精简规整有效率</w:t>
            </w:r>
            <w:r/>
          </w:p>
        </w:tc>
        <w:tc>
          <w:tcPr>
            <w:tcW w:w="1984" w:type="dxa"/>
            <w:vAlign w:val="center"/>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测试内容：核验</w:t>
            </w:r>
            <w:r>
              <w:rPr>
                <w:rFonts w:ascii="宋体" w:hAnsi="宋体"/>
                <w:color w:val="000000" w:themeColor="text1"/>
                <w:sz w:val="24"/>
              </w:rPr>
              <w:t xml:space="preserve">笔录</w:t>
            </w:r>
            <w:r>
              <w:rPr>
                <w:rFonts w:hint="eastAsia" w:ascii="宋体" w:hAnsi="宋体"/>
                <w:color w:val="000000" w:themeColor="text1"/>
                <w:sz w:val="24"/>
              </w:rPr>
              <w:t xml:space="preserve">精简</w:t>
            </w:r>
            <w:r>
              <w:rPr>
                <w:rFonts w:ascii="宋体" w:hAnsi="宋体"/>
                <w:color w:val="000000" w:themeColor="text1"/>
                <w:sz w:val="24"/>
              </w:rPr>
              <w:t xml:space="preserve">结果是否达到规范化书面用语规范、内容信息是否足够精简无</w:t>
            </w:r>
            <w:r>
              <w:rPr>
                <w:rFonts w:hint="eastAsia" w:ascii="宋体" w:hAnsi="宋体"/>
                <w:color w:val="000000" w:themeColor="text1"/>
                <w:sz w:val="24"/>
              </w:rPr>
              <w:t xml:space="preserve">冗余。</w:t>
            </w:r>
            <w:r/>
          </w:p>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测试步骤：</w:t>
            </w:r>
            <w:r>
              <w:rPr>
                <w:rFonts w:ascii="宋体" w:hAnsi="宋体"/>
                <w:color w:val="000000" w:themeColor="text1"/>
                <w:sz w:val="24"/>
              </w:rPr>
              <w:t xml:space="preserve">1. 由连云港中院客户随机选取真实案件进行语音转写并对语音识别结果完成信息点划分和赋分</w:t>
            </w:r>
            <w:r>
              <w:rPr>
                <w:rFonts w:hint="eastAsia" w:ascii="宋体" w:hAnsi="宋体"/>
                <w:color w:val="000000" w:themeColor="text1"/>
                <w:sz w:val="24"/>
              </w:rPr>
              <w:t xml:space="preserve">。</w:t>
            </w:r>
            <w:r>
              <w:rPr>
                <w:rFonts w:ascii="宋体" w:hAnsi="宋体"/>
                <w:color w:val="000000" w:themeColor="text1"/>
                <w:sz w:val="24"/>
              </w:rPr>
              <w:t xml:space="preserve">2.基于信息点划分和赋分结果，对每个信息点的模型规整结果进行规整有效率打分。打分方式为判断信息点规整效果是否符合能够传达清晰有效的信息，是否符合笔录规整标注规范，评分等级为0、0.5、1三档</w:t>
            </w:r>
            <w:r>
              <w:rPr>
                <w:rFonts w:hint="eastAsia" w:ascii="宋体" w:hAnsi="宋体"/>
                <w:color w:val="000000" w:themeColor="text1"/>
                <w:sz w:val="24"/>
              </w:rPr>
              <w:t xml:space="preserve">；</w:t>
            </w:r>
            <w:r>
              <w:rPr>
                <w:rFonts w:ascii="宋体" w:hAnsi="宋体"/>
                <w:color w:val="000000" w:themeColor="text1"/>
                <w:sz w:val="24"/>
              </w:rPr>
              <w:t xml:space="preserve">3.测试5次不同的</w:t>
            </w:r>
            <w:r>
              <w:rPr>
                <w:rFonts w:hint="eastAsia" w:ascii="宋体" w:hAnsi="宋体"/>
                <w:color w:val="000000" w:themeColor="text1"/>
                <w:sz w:val="24"/>
              </w:rPr>
              <w:t xml:space="preserve">精简</w:t>
            </w:r>
            <w:r>
              <w:rPr>
                <w:rFonts w:ascii="宋体" w:hAnsi="宋体"/>
                <w:color w:val="000000" w:themeColor="text1"/>
                <w:sz w:val="24"/>
              </w:rPr>
              <w:t xml:space="preserve">笔录，将</w:t>
            </w:r>
            <w:r>
              <w:rPr>
                <w:rFonts w:hint="eastAsia" w:ascii="宋体" w:hAnsi="宋体"/>
                <w:color w:val="000000" w:themeColor="text1"/>
                <w:sz w:val="24"/>
              </w:rPr>
              <w:t xml:space="preserve">精简</w:t>
            </w:r>
            <w:r>
              <w:rPr>
                <w:rFonts w:ascii="宋体" w:hAnsi="宋体"/>
                <w:color w:val="000000" w:themeColor="text1"/>
                <w:sz w:val="24"/>
              </w:rPr>
              <w:t xml:space="preserve">笔录与有效率赋分文件进行对比，</w:t>
            </w:r>
            <w:r>
              <w:rPr>
                <w:rFonts w:hint="eastAsia" w:ascii="宋体" w:hAnsi="宋体"/>
                <w:color w:val="000000" w:themeColor="text1"/>
                <w:sz w:val="24"/>
              </w:rPr>
              <w:t xml:space="preserve">每处信息点评出规整效果得分最后汇总得出单篇笔录总分。</w:t>
            </w:r>
            <w:r>
              <w:rPr>
                <w:rFonts w:ascii="宋体" w:hAnsi="宋体"/>
                <w:color w:val="000000" w:themeColor="text1"/>
                <w:sz w:val="24"/>
              </w:rPr>
              <w:t xml:space="preserve">4.将每次的最终得分/赋分文件总分进行计算，得出规整有效率,根据5次测试结果得出平均规整有效率。</w:t>
            </w:r>
            <w:r/>
          </w:p>
        </w:tc>
        <w:tc>
          <w:tcPr>
            <w:tcW w:w="1985" w:type="dxa"/>
            <w:vAlign w:val="center"/>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系统平均规整有效率≥</w:t>
            </w:r>
            <w:r>
              <w:rPr>
                <w:rFonts w:ascii="宋体" w:hAnsi="宋体"/>
                <w:color w:val="000000" w:themeColor="text1"/>
                <w:sz w:val="24"/>
              </w:rPr>
              <w:t xml:space="preserve">98%</w:t>
            </w:r>
            <w:r/>
          </w:p>
        </w:tc>
        <w:tc>
          <w:tcPr>
            <w:tcW w:w="1276" w:type="dxa"/>
            <w:vAlign w:val="center"/>
            <w:textDirection w:val="lrTb"/>
            <w:noWrap w:val="false"/>
          </w:tcPr>
          <w:p>
            <w:pPr>
              <w:pStyle w:val="850"/>
              <w:ind w:firstLine="0"/>
              <w:jc w:val="both"/>
              <w:rPr>
                <w:rFonts w:ascii="宋体" w:hAnsi="宋体"/>
                <w:color w:val="000000" w:themeColor="text1"/>
                <w:sz w:val="24"/>
              </w:rPr>
            </w:pPr>
            <w:r>
              <w:rPr>
                <w:rFonts w:ascii="宋体" w:hAnsi="宋体"/>
                <w:color w:val="000000" w:themeColor="text1"/>
                <w:sz w:val="24"/>
              </w:rPr>
            </w:r>
            <w:r/>
          </w:p>
        </w:tc>
        <w:tc>
          <w:tcPr>
            <w:tcW w:w="1184" w:type="dxa"/>
            <w:vAlign w:val="center"/>
            <w:textDirection w:val="lrTb"/>
            <w:noWrap w:val="false"/>
          </w:tcPr>
          <w:p>
            <w:pPr>
              <w:pStyle w:val="850"/>
              <w:ind w:firstLine="0"/>
              <w:jc w:val="both"/>
              <w:rPr>
                <w:rFonts w:ascii="宋体" w:hAnsi="宋体"/>
                <w:color w:val="000000" w:themeColor="text1"/>
                <w:sz w:val="24"/>
              </w:rPr>
            </w:pPr>
            <w:r>
              <w:rPr>
                <w:rFonts w:ascii="宋体" w:hAnsi="宋体"/>
                <w:color w:val="000000" w:themeColor="text1"/>
                <w:sz w:val="24"/>
              </w:rPr>
            </w:r>
            <w:r/>
          </w:p>
        </w:tc>
      </w:tr>
      <w:tr>
        <w:trPr/>
        <w:tc>
          <w:tcPr>
            <w:tcW w:w="817"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4</w:t>
            </w:r>
            <w:r/>
          </w:p>
        </w:tc>
        <w:tc>
          <w:tcPr>
            <w:tcW w:w="1276" w:type="dxa"/>
            <w:vAlign w:val="center"/>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笔录精简重点信息留存率</w:t>
            </w:r>
            <w:r/>
          </w:p>
        </w:tc>
        <w:tc>
          <w:tcPr>
            <w:tcW w:w="1984" w:type="dxa"/>
            <w:vAlign w:val="center"/>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测试内容：重点信息留存率是对精简笔录结果</w:t>
            </w:r>
            <w:r>
              <w:rPr>
                <w:rFonts w:ascii="宋体" w:hAnsi="宋体"/>
                <w:color w:val="000000" w:themeColor="text1"/>
                <w:sz w:val="24"/>
              </w:rPr>
              <w:t xml:space="preserve">/人工标准原始笔录的重点信息保留程度进行核验，若存在对庭审信息的歪曲或遗漏，需要扣分。</w:t>
            </w:r>
            <w:r/>
          </w:p>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测试步骤：</w:t>
            </w:r>
            <w:r>
              <w:rPr>
                <w:rFonts w:ascii="宋体" w:hAnsi="宋体"/>
                <w:color w:val="000000" w:themeColor="text1"/>
                <w:sz w:val="24"/>
              </w:rPr>
              <w:t xml:space="preserve">1.由连云港中院客户选取业务专家抽取5份真实开庭语音识别结果中</w:t>
            </w:r>
            <w:r>
              <w:rPr>
                <w:rFonts w:hint="eastAsia" w:ascii="宋体" w:hAnsi="宋体"/>
                <w:color w:val="000000" w:themeColor="text1"/>
                <w:sz w:val="24"/>
              </w:rPr>
              <w:t xml:space="preserve">的全量重点信息，完成信息颗粒度划分及赋分；</w:t>
            </w:r>
            <w:r>
              <w:rPr>
                <w:rFonts w:ascii="宋体" w:hAnsi="宋体"/>
                <w:color w:val="000000" w:themeColor="text1"/>
                <w:sz w:val="24"/>
              </w:rPr>
              <w:t xml:space="preserve">2.评测人员基于专家标注的着重点信息对系统精简后的笔录进行打分；3.测试5份不同的精简笔录，将精简笔录与重点信息留存赋分文件进行对比；4.汇总测试总分平均值，重点信息留存率=精简结果重点信息数/人工标注原始笔录重点信息数，</w:t>
            </w:r>
            <w:r/>
          </w:p>
        </w:tc>
        <w:tc>
          <w:tcPr>
            <w:tcW w:w="1985" w:type="dxa"/>
            <w:vAlign w:val="center"/>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系统重点信息留存率不低于99</w:t>
            </w:r>
            <w:r>
              <w:rPr>
                <w:rFonts w:ascii="宋体" w:hAnsi="宋体"/>
                <w:color w:val="000000" w:themeColor="text1"/>
                <w:sz w:val="24"/>
              </w:rPr>
              <w:t xml:space="preserve">%</w:t>
            </w:r>
            <w:r/>
          </w:p>
        </w:tc>
        <w:tc>
          <w:tcPr>
            <w:tcW w:w="1276" w:type="dxa"/>
            <w:vAlign w:val="center"/>
            <w:textDirection w:val="lrTb"/>
            <w:noWrap w:val="false"/>
          </w:tcPr>
          <w:p>
            <w:pPr>
              <w:pStyle w:val="850"/>
              <w:ind w:firstLine="0"/>
              <w:jc w:val="both"/>
              <w:rPr>
                <w:rFonts w:ascii="宋体" w:hAnsi="宋体"/>
                <w:color w:val="000000" w:themeColor="text1"/>
                <w:sz w:val="24"/>
              </w:rPr>
            </w:pPr>
            <w:r>
              <w:rPr>
                <w:rFonts w:ascii="宋体" w:hAnsi="宋体"/>
                <w:color w:val="000000" w:themeColor="text1"/>
                <w:sz w:val="24"/>
              </w:rPr>
            </w:r>
            <w:r/>
          </w:p>
        </w:tc>
        <w:tc>
          <w:tcPr>
            <w:tcW w:w="1184" w:type="dxa"/>
            <w:vAlign w:val="center"/>
            <w:textDirection w:val="lrTb"/>
            <w:noWrap w:val="false"/>
          </w:tcPr>
          <w:p>
            <w:pPr>
              <w:pStyle w:val="850"/>
              <w:ind w:firstLine="0"/>
              <w:jc w:val="both"/>
              <w:rPr>
                <w:rFonts w:ascii="宋体" w:hAnsi="宋体"/>
                <w:color w:val="000000" w:themeColor="text1"/>
                <w:sz w:val="24"/>
              </w:rPr>
            </w:pPr>
            <w:r>
              <w:rPr>
                <w:rFonts w:ascii="宋体" w:hAnsi="宋体"/>
                <w:color w:val="000000" w:themeColor="text1"/>
                <w:sz w:val="24"/>
              </w:rPr>
            </w:r>
            <w:r/>
          </w:p>
        </w:tc>
      </w:tr>
      <w:tr>
        <w:trPr/>
        <w:tc>
          <w:tcPr>
            <w:tcW w:w="817"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5</w:t>
            </w:r>
            <w:r/>
          </w:p>
        </w:tc>
        <w:tc>
          <w:tcPr>
            <w:tcW w:w="1276" w:type="dxa"/>
            <w:vAlign w:val="center"/>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笔录回溯加载效率</w:t>
            </w:r>
            <w:r/>
          </w:p>
        </w:tc>
        <w:tc>
          <w:tcPr>
            <w:tcW w:w="1984" w:type="dxa"/>
            <w:vAlign w:val="center"/>
            <w:textDirection w:val="lrTb"/>
            <w:noWrap w:val="false"/>
          </w:tcPr>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测试内容：核验语音转写文本进行笔录精简后，用户再次进入回溯详情页面时系统加载相关内容所需的时间。</w:t>
            </w:r>
            <w:r/>
          </w:p>
          <w:p>
            <w:pPr>
              <w:pStyle w:val="850"/>
              <w:ind w:firstLine="0"/>
              <w:jc w:val="both"/>
              <w:spacing w:line="240" w:lineRule="auto"/>
              <w:rPr>
                <w:rFonts w:ascii="宋体" w:hAnsi="宋体"/>
                <w:color w:val="000000" w:themeColor="text1"/>
                <w:sz w:val="24"/>
              </w:rPr>
            </w:pPr>
            <w:r>
              <w:rPr>
                <w:rFonts w:hint="eastAsia" w:ascii="宋体" w:hAnsi="宋体"/>
                <w:color w:val="000000" w:themeColor="text1"/>
                <w:sz w:val="24"/>
              </w:rPr>
              <w:t xml:space="preserve">测试步骤：</w:t>
            </w:r>
            <w:r>
              <w:rPr>
                <w:rFonts w:ascii="宋体" w:hAnsi="宋体"/>
                <w:color w:val="000000" w:themeColor="text1"/>
                <w:sz w:val="24"/>
              </w:rPr>
              <w:t xml:space="preserve">1.选取5份原始语音转写内容大于10000字的笔录。2.利用笔录精简系统语音转写内容进行精简，完成后立即进入回溯详情页面，记录系统加载时间；3.测试5次后对汇总算出平均加载时间。</w:t>
            </w:r>
            <w:r/>
          </w:p>
        </w:tc>
        <w:tc>
          <w:tcPr>
            <w:tcW w:w="1985" w:type="dxa"/>
            <w:vAlign w:val="center"/>
            <w:textDirection w:val="lrTb"/>
            <w:noWrap w:val="false"/>
          </w:tcPr>
          <w:p>
            <w:pPr>
              <w:pStyle w:val="850"/>
              <w:ind w:firstLine="0"/>
              <w:jc w:val="both"/>
              <w:spacing w:line="240" w:lineRule="auto"/>
              <w:rPr>
                <w:rFonts w:ascii="宋体" w:hAnsi="宋体"/>
                <w:color w:val="000000" w:themeColor="text1"/>
                <w:sz w:val="24"/>
              </w:rPr>
            </w:pPr>
            <w:r>
              <w:rPr>
                <w:rFonts w:ascii="宋体" w:hAnsi="宋体"/>
                <w:color w:val="000000" w:themeColor="text1"/>
                <w:sz w:val="24"/>
              </w:rPr>
              <w:t xml:space="preserve">笔录回溯加载效率</w:t>
            </w:r>
            <w:r>
              <w:rPr>
                <w:rFonts w:hint="eastAsia" w:ascii="宋体" w:hAnsi="宋体"/>
                <w:color w:val="000000" w:themeColor="text1"/>
                <w:sz w:val="24"/>
              </w:rPr>
              <w:t xml:space="preserve">≤</w:t>
            </w:r>
            <w:r>
              <w:rPr>
                <w:rFonts w:ascii="宋体" w:hAnsi="宋体"/>
                <w:color w:val="000000" w:themeColor="text1"/>
                <w:sz w:val="24"/>
              </w:rPr>
              <w:t xml:space="preserve">500毫秒</w:t>
            </w:r>
            <w:r/>
          </w:p>
        </w:tc>
        <w:tc>
          <w:tcPr>
            <w:tcW w:w="1276" w:type="dxa"/>
            <w:vAlign w:val="center"/>
            <w:textDirection w:val="lrTb"/>
            <w:noWrap w:val="false"/>
          </w:tcPr>
          <w:p>
            <w:pPr>
              <w:pStyle w:val="850"/>
              <w:ind w:firstLine="0"/>
              <w:jc w:val="both"/>
              <w:rPr>
                <w:rFonts w:ascii="宋体" w:hAnsi="宋体"/>
                <w:color w:val="000000" w:themeColor="text1"/>
                <w:sz w:val="24"/>
              </w:rPr>
            </w:pPr>
            <w:r>
              <w:rPr>
                <w:rFonts w:ascii="宋体" w:hAnsi="宋体"/>
                <w:color w:val="000000" w:themeColor="text1"/>
                <w:sz w:val="24"/>
              </w:rPr>
            </w:r>
            <w:r/>
          </w:p>
        </w:tc>
        <w:tc>
          <w:tcPr>
            <w:tcW w:w="1184" w:type="dxa"/>
            <w:vAlign w:val="center"/>
            <w:textDirection w:val="lrTb"/>
            <w:noWrap w:val="false"/>
          </w:tcPr>
          <w:p>
            <w:pPr>
              <w:pStyle w:val="850"/>
              <w:ind w:firstLine="0"/>
              <w:jc w:val="both"/>
              <w:rPr>
                <w:rFonts w:ascii="宋体" w:hAnsi="宋体"/>
                <w:color w:val="000000" w:themeColor="text1"/>
                <w:sz w:val="24"/>
              </w:rPr>
            </w:pPr>
            <w:r>
              <w:rPr>
                <w:rFonts w:ascii="宋体" w:hAnsi="宋体"/>
                <w:color w:val="000000" w:themeColor="text1"/>
                <w:sz w:val="24"/>
              </w:rPr>
            </w:r>
            <w:r/>
          </w:p>
        </w:tc>
      </w:tr>
    </w:tbl>
    <w:p>
      <w:pPr>
        <w:ind w:firstLine="482"/>
        <w:spacing w:line="500" w:lineRule="exact"/>
        <w:rPr>
          <w:rFonts w:hint="default" w:ascii="Times New Roman" w:hAnsi="Times New Roman" w:eastAsia="宋体"/>
          <w:b/>
          <w:bCs/>
          <w:color w:val="000000" w:themeColor="text1"/>
          <w:sz w:val="24"/>
          <w:lang w:val="en-US" w:eastAsia="zh-CN"/>
        </w:rPr>
      </w:pPr>
      <w:r>
        <w:rPr>
          <w:rFonts w:hint="eastAsia" w:ascii="Times New Roman" w:hAnsi="Times New Roman"/>
          <w:b/>
          <w:bCs/>
          <w:color w:val="000000" w:themeColor="text1"/>
          <w:sz w:val="24"/>
        </w:rPr>
        <w:t xml:space="preserve">2.</w:t>
      </w:r>
      <w:r>
        <w:rPr>
          <w:rFonts w:hint="eastAsia" w:ascii="Times New Roman" w:hAnsi="Times New Roman"/>
          <w:b/>
          <w:bCs/>
          <w:color w:val="000000" w:themeColor="text1"/>
          <w:sz w:val="24"/>
          <w:lang w:val="en-US" w:eastAsia="zh-CN"/>
        </w:rPr>
        <w:t xml:space="preserve">6</w:t>
      </w:r>
      <w:r>
        <w:rPr>
          <w:rFonts w:hint="eastAsia" w:ascii="Times New Roman" w:hAnsi="Times New Roman"/>
          <w:b/>
          <w:bCs/>
          <w:color w:val="000000" w:themeColor="text1"/>
          <w:sz w:val="24"/>
        </w:rPr>
        <w:t xml:space="preserve"> </w:t>
      </w:r>
      <w:r>
        <w:rPr>
          <w:rFonts w:hint="eastAsia" w:ascii="Times New Roman" w:hAnsi="Times New Roman"/>
          <w:b/>
          <w:bCs/>
          <w:color w:val="000000" w:themeColor="text1"/>
          <w:sz w:val="24"/>
          <w:lang w:val="en-US" w:eastAsia="zh-CN"/>
        </w:rPr>
        <w:t xml:space="preserve">其他要求</w:t>
      </w:r>
      <w:r/>
    </w:p>
    <w:p>
      <w:pPr>
        <w:spacing w:line="360" w:lineRule="auto"/>
        <w:rPr>
          <w:rFonts w:hint="eastAsia" w:ascii="Times New Roman" w:hAnsi="Times New Roman"/>
          <w:color w:val="000000" w:themeColor="text1"/>
          <w:sz w:val="24"/>
          <w:szCs w:val="22"/>
        </w:rPr>
      </w:pPr>
      <w:r>
        <w:rPr>
          <w:rFonts w:hint="eastAsia" w:ascii="Times New Roman" w:hAnsi="Times New Roman"/>
          <w:color w:val="000000" w:themeColor="text1"/>
          <w:sz w:val="24"/>
          <w:szCs w:val="22"/>
        </w:rPr>
        <w:t xml:space="preserve">投标人须建立健全质量管理体系，严格遵循规范化服务标准，明确服务流程、质量管控节点，确保服务各环节标准化、精细化，保障服务质量稳定可控。须落实环境管理要求，秉持绿色环保理念，合理管控服务过程中的废弃物、能耗，规范开展</w:t>
      </w:r>
      <w:r>
        <w:rPr>
          <w:rFonts w:hint="eastAsia" w:ascii="Times New Roman" w:hAnsi="Times New Roman"/>
          <w:color w:val="000000" w:themeColor="text1"/>
          <w:sz w:val="24"/>
          <w:szCs w:val="22"/>
          <w:lang w:val="en-US" w:eastAsia="zh-CN"/>
        </w:rPr>
        <w:t xml:space="preserve">开发管理、测试</w:t>
      </w:r>
      <w:r>
        <w:rPr>
          <w:rFonts w:hint="eastAsia" w:ascii="Times New Roman" w:hAnsi="Times New Roman"/>
          <w:color w:val="000000" w:themeColor="text1"/>
          <w:sz w:val="24"/>
          <w:szCs w:val="22"/>
        </w:rPr>
        <w:t xml:space="preserve">等相关作业，符合环保相关规范。相关管理体系须有效运行，能支撑本项目服务全过程合规、高效开展。</w:t>
      </w:r>
      <w:r/>
    </w:p>
    <w:p>
      <w:pPr>
        <w:jc w:val="left"/>
        <w:keepLines/>
        <w:keepNext/>
        <w:spacing w:before="360" w:after="200" w:line="360" w:lineRule="auto"/>
        <w:rPr>
          <w:rFonts w:ascii="宋体" w:hAnsi="宋体" w:cs="宋体"/>
          <w:b/>
          <w:color w:val="000000" w:themeColor="text1"/>
          <w:sz w:val="36"/>
          <w:szCs w:val="36"/>
        </w:rPr>
        <w:outlineLvl w:val="1"/>
      </w:pPr>
      <w:r>
        <w:rPr>
          <w:rFonts w:hint="eastAsia" w:ascii="宋体" w:hAnsi="宋体" w:cs="宋体"/>
          <w:b/>
          <w:color w:val="000000" w:themeColor="text1"/>
          <w:sz w:val="36"/>
          <w:szCs w:val="36"/>
        </w:rPr>
        <w:t xml:space="preserve">三、人员配备要求</w:t>
      </w:r>
      <w:r/>
    </w:p>
    <w:p>
      <w:pPr>
        <w:ind w:firstLine="480"/>
        <w:spacing w:line="360" w:lineRule="auto"/>
        <w:rPr>
          <w:rFonts w:ascii="Times New Roman" w:hAnsi="Times New Roman"/>
          <w:color w:val="000000" w:themeColor="text1"/>
          <w:sz w:val="24"/>
        </w:rPr>
      </w:pPr>
      <w:r>
        <w:rPr>
          <w:rFonts w:hint="eastAsia" w:ascii="Times New Roman" w:hAnsi="Times New Roman"/>
          <w:color w:val="000000" w:themeColor="text1"/>
          <w:sz w:val="24"/>
        </w:rPr>
        <w:t xml:space="preserve">投标人拟为本项目配备项目组成员不低于4名，包含项目负责人1名，其他成员不低于3名（含质保期内维护人员）。投标人一经中标，项目负责人不得随意更换。</w:t>
      </w:r>
      <w:r/>
    </w:p>
    <w:p>
      <w:pPr>
        <w:ind w:firstLine="480"/>
        <w:spacing w:line="360" w:lineRule="auto"/>
        <w:rPr>
          <w:rFonts w:ascii="Times New Roman" w:hAnsi="Times New Roman"/>
          <w:color w:val="000000" w:themeColor="text1"/>
          <w:sz w:val="24"/>
        </w:rPr>
      </w:pPr>
      <w:r>
        <w:rPr>
          <w:rFonts w:hint="eastAsia" w:ascii="Times New Roman" w:hAnsi="Times New Roman"/>
          <w:color w:val="000000" w:themeColor="text1"/>
          <w:sz w:val="24"/>
        </w:rPr>
        <w:t xml:space="preserve">项目负责人：协调项目全过程的各项工作，把握项目进度、质量把控、产品验收、包装运输、指导安装、调试及验收等，有系统规划与设计能力、具备IT服务领域通用技术认知、信息化工程管理实施等相关技术经验，及时与采购人对接工作，指导项目团队成员认真完成每一项工作。</w:t>
      </w:r>
      <w:r/>
    </w:p>
    <w:p>
      <w:pPr>
        <w:ind w:firstLine="480"/>
        <w:spacing w:line="360" w:lineRule="auto"/>
        <w:rPr>
          <w:rFonts w:ascii="黑体" w:hAnsi="黑体" w:eastAsia="黑体"/>
          <w:b/>
          <w:color w:val="000000" w:themeColor="text1"/>
          <w:sz w:val="24"/>
        </w:rPr>
      </w:pPr>
      <w:r>
        <w:rPr>
          <w:rFonts w:hint="eastAsia" w:ascii="Times New Roman" w:hAnsi="Times New Roman"/>
          <w:color w:val="000000" w:themeColor="text1"/>
          <w:sz w:val="24"/>
        </w:rPr>
        <w:t xml:space="preserve">项目组成人员需为专业人员且具有参与类似项目的经验，以保证项目实施质量。协助项目负责人做好项目管理与实施，负责网络的运行维护，能及时根据业务需求调整设备配置。须做好系统需求分析、架构设计，软硬件运维、故障排查，及时响应日常技术问题，确保系统满足业务需求并高效运行。须做好负责信息安全管理，制定信息安全标准及相关指引和流程等。</w:t>
      </w:r>
      <w:r/>
    </w:p>
    <w:p>
      <w:pPr>
        <w:jc w:val="left"/>
        <w:keepLines/>
        <w:keepNext/>
        <w:spacing w:before="360" w:after="200" w:line="360" w:lineRule="auto"/>
        <w:rPr>
          <w:rFonts w:ascii="宋体" w:hAnsi="宋体" w:cs="宋体"/>
          <w:b/>
          <w:color w:val="000000" w:themeColor="text1"/>
          <w:sz w:val="36"/>
          <w:szCs w:val="36"/>
        </w:rPr>
        <w:outlineLvl w:val="1"/>
      </w:pPr>
      <w:r>
        <w:rPr>
          <w:rFonts w:hint="eastAsia" w:ascii="宋体" w:hAnsi="宋体" w:cs="宋体"/>
          <w:b/>
          <w:color w:val="000000" w:themeColor="text1"/>
          <w:sz w:val="36"/>
          <w:szCs w:val="36"/>
        </w:rPr>
        <w:t xml:space="preserve">四、服务期限与项目进度安排</w:t>
      </w:r>
      <w:r/>
    </w:p>
    <w:p>
      <w:pPr>
        <w:ind w:firstLine="480"/>
        <w:spacing w:line="360" w:lineRule="auto"/>
        <w:rPr>
          <w:rFonts w:ascii="宋体" w:hAnsi="宋体" w:cs="宋体"/>
          <w:i/>
          <w:iCs/>
          <w:color w:val="000000" w:themeColor="text1"/>
          <w:sz w:val="24"/>
          <w:szCs w:val="24"/>
          <w:u w:val="single"/>
        </w:rPr>
      </w:pPr>
      <w:r>
        <w:rPr>
          <w:rFonts w:hint="eastAsia" w:ascii="宋体" w:hAnsi="宋体" w:cs="宋体"/>
          <w:i/>
          <w:iCs/>
          <w:color w:val="000000" w:themeColor="text1"/>
          <w:sz w:val="24"/>
          <w:szCs w:val="24"/>
          <w:u w:val="single"/>
        </w:rPr>
        <w:t xml:space="preserve">1、服务期限：自合同签订之日起</w:t>
      </w:r>
      <w:r>
        <w:rPr>
          <w:rFonts w:ascii="宋体" w:hAnsi="宋体" w:cs="宋体"/>
          <w:i/>
          <w:iCs/>
          <w:color w:val="000000" w:themeColor="text1"/>
          <w:sz w:val="24"/>
          <w:szCs w:val="24"/>
          <w:u w:val="single"/>
        </w:rPr>
        <w:t xml:space="preserve">30日内完成硬件到货、软件服务部署启用、软件开发和调试等系统交付工作，达到交付条件。</w:t>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2、进度要求：</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1）配套设备进度安排：合同签订后10日内完成备货，20日内完成供货。</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2）软件服务部署启用安排：合同签订后20日内完成软件服务的本地化部署，合同签订后30日内完成本项目要求的开发内容并调试上线，达到交付条件。</w:t>
      </w:r>
      <w:r/>
    </w:p>
    <w:p>
      <w:pPr>
        <w:jc w:val="left"/>
        <w:keepLines/>
        <w:keepNext/>
        <w:spacing w:before="360" w:after="200" w:line="360" w:lineRule="auto"/>
        <w:rPr>
          <w:rFonts w:ascii="宋体" w:hAnsi="宋体" w:cs="宋体"/>
          <w:b/>
          <w:color w:val="000000" w:themeColor="text1"/>
          <w:sz w:val="36"/>
          <w:szCs w:val="36"/>
        </w:rPr>
        <w:outlineLvl w:val="1"/>
      </w:pPr>
      <w:r>
        <w:rPr>
          <w:rFonts w:hint="eastAsia" w:ascii="宋体" w:hAnsi="宋体" w:cs="宋体"/>
          <w:b/>
          <w:color w:val="000000" w:themeColor="text1"/>
          <w:sz w:val="36"/>
          <w:szCs w:val="36"/>
        </w:rPr>
        <w:t xml:space="preserve">五、服务标准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（一）采购标的需执行的国家相关标准、行业标准、地方标准或者其他标准、规范如下：</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1、《FYB/T 54001—2017科技法庭信息化建设指南》；</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2、《FYB_T _52003_2016科技法庭应用技术要求》；</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3、《FYB/T52038-2020智能庭审应用技术要求》；</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4、《FYB/T53001-2020安全隔离与信息交换平台建设要求》；</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5、《FYB_T54001-2021科技法庭信息化建设规范》。</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上述所列标准，在项目履约期间，如有最新标准，按照最新规范标准执行。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（二）软件开发服务要求</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1、需求调研要求</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系统功能需求调研：聚焦庭审笔录智能精简核心业务，细化系统全维度功能需求。重点调研同步回溯等专项功能，明确各功能业务逻辑、触发条件、输出标准、异常处理机制，完全适配法院日常办案业务场景。</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非功能与安全需求调研：结合法院涉密内网运行特性，明确系统非功能核心指标。性能上需支持笔录快速精简、秒级响应；安全上严格落实司法涉密数据管理要求，实现笔录数据全程加密、访问溯源、操作留痕、禁止非法导出。</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（3）系统对接需求调研：实地调研法院现有庭审录音录像系统、语音庭审系统的数据格式及接口标准，制定适配法院内网涉密环境的安全对接方案，杜绝数据泄露、格式不兼容、对接冲突等问题。</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2、开发规范要求</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执行统一、标准化的代码编写规范，代码结构清晰、层级分明、注释完整，具备良好的可读性与可维护性，杜绝冗余代码、无效代码、恶意代码、后门代码。</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全程采用版本管理工具管控代码，做好分支管理、版本迭代、代码备份，完整记录每一次代码修改、功能优化日志，开发过程全程可追溯。</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采用模块化标准化开发模式，核心精简算法、业务功能独立封装，代码复用性强，便于后期案件类型拓展、精简规则优化及系统升级。</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3、测试要求</w:t>
      </w:r>
      <w:r/>
    </w:p>
    <w:p>
      <w:pPr>
        <w:ind w:firstLine="480"/>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需针对庭审笔录精简系统的司法业务特性、涉密安全要求、文本处理核心能力，建立全覆盖、多层次的专项测试体系，开展全维度测试工作，彻底排查功能缺陷、逻辑漏洞、安全风险、性能问题，确保上线系统零重大bug、零合规风险、零数据异常，完全满足法院办案使用需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（三）故障应急要求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1、应急组织要求</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全局性：设立应急总指挥岗位，统一统筹各类系统、设备、业务故障的应急处置工作，负责故障等级判定、处置方案审批、人员调度、资源调配及对外汇报工作，把控整体处置节奏与安全底线。</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闭环性：全程监督故障处置全过程，审核修复结果与整改方案，确保故障处置有据可依、有责可追、全程闭环。</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2、应急处置过程要求</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时效性：接到系统告警、故障反馈、业务异常信息后，应急团队需第一时间接收工单、确认故障信息，压缩响应时长，杜绝拖延处置，保障故障早发现、早介入、早处理。</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精准核查：严格按照系统运行规范逐项核查故障场景，精准定位故障发生区域、影响模块、故障类型，区分软硬件故障、网络故障、业务逻辑故障，为后续处置提供准确依据。</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3、危害控制要求</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安全性：针对故障引发的系统异常、网络波动、数据异常等风险，及时采取节点隔离、链路断开、业务限流等操作，阻断故障扩散蔓延，防止单点故障引发整体系统瘫痪。</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保护性：优先保护核心业务数据、庭审业务正常运转，规避数据丢失、数据篡改、业务中断扩大等次生风险，保障系统运行安全稳定。</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4、故障修复要求</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规范性：严格按照设备运维、系统运维标准开展故障修复工作，规范操作流程，严禁私自改动系统配置、网络参数、数据库数据，杜绝违规修复引发二次故障。</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针对性：根据故障根因制定专项修复方案，针对硬件损坏、网络故障、系统bug、配置异常等不同问题，精准施策、逐项修复，确保问题彻底解决。</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（四）系统集成要求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1、网络拓扑结构要求</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可靠性：采用可在线庭审应用，以保障网络在部分设备故障时庭审系统仍能正常运行。扩展性：方便法院后续增加法庭数量、用户终端接入等，拓扑结构要易于扩展节点和新的庭审环境。</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2、综合布线要求</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规范性：遵循相关布线标准，如TIA/EIA标准。线缆要合理规划路径，室内可采用超五类或六类双绞线，室外根据距离等情况选择光纤。</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标识清晰：线缆两端和配线架端口等位置要有明确的标识，便于管理和维护。</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（五）辅材及法庭布线</w:t>
      </w:r>
      <w:r/>
    </w:p>
    <w:p>
      <w:pPr>
        <w:ind w:firstLine="480"/>
        <w:spacing w:line="360" w:lineRule="auto"/>
        <w:rPr>
          <w:rFonts w:ascii="宋体" w:hAnsi="宋体" w:cs="宋体"/>
          <w:bCs/>
          <w:color w:val="000000" w:themeColor="text1"/>
          <w:sz w:val="24"/>
          <w:szCs w:val="24"/>
        </w:rPr>
      </w:pPr>
      <w:r>
        <w:rPr>
          <w:rFonts w:hint="eastAsia" w:ascii="宋体" w:hAnsi="宋体"/>
          <w:color w:val="000000" w:themeColor="text1"/>
          <w:sz w:val="24"/>
          <w:szCs w:val="24"/>
        </w:rPr>
        <w:t xml:space="preserve">项目实施所需的辅材及配件</w:t>
      </w:r>
      <w:r>
        <w:rPr>
          <w:rFonts w:hint="eastAsia" w:ascii="宋体" w:hAnsi="宋体" w:cs="宋体"/>
          <w:bCs/>
          <w:color w:val="000000" w:themeColor="text1"/>
          <w:sz w:val="24"/>
          <w:szCs w:val="24"/>
        </w:rPr>
        <w:t xml:space="preserve">包含招标文件中未列出而项目实施必需的软件、硬件辅材配件，以保证项目顺利进行。至少包含如下内容：</w:t>
      </w: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因不同投标人的设备设计原理未必完全相同，投标人可视自身情况配置辅材，应能充分满足采购人需求的功能及参数要求。此部分包含在投标报价中。如果投标人中标并签署合同后，在供货或项目实施时出现辅材和配件的任何遗漏，均由中标人及时配齐提供，不影响项目正常实施，采购人不再额外支付费用。</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（六）现场考察</w:t>
      </w:r>
      <w:r/>
    </w:p>
    <w:p>
      <w:pPr>
        <w:pStyle w:val="880"/>
        <w:ind w:firstLine="480"/>
        <w:spacing w:line="500" w:lineRule="exact"/>
        <w:rPr>
          <w:rFonts w:ascii="宋体" w:hAnsi="宋体"/>
          <w:color w:val="000000" w:themeColor="text1"/>
          <w:sz w:val="24"/>
        </w:rPr>
      </w:pPr>
      <w:r>
        <w:rPr>
          <w:rFonts w:hint="eastAsia" w:ascii="宋体" w:hAnsi="宋体"/>
          <w:color w:val="000000" w:themeColor="text1"/>
          <w:sz w:val="24"/>
        </w:rPr>
        <w:t xml:space="preserve">因本项目的特殊性，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r/>
    </w:p>
    <w:p>
      <w:pPr>
        <w:pStyle w:val="880"/>
        <w:ind w:firstLine="480"/>
        <w:spacing w:line="500" w:lineRule="exact"/>
        <w:rPr>
          <w:rFonts w:ascii="宋体" w:hAnsi="宋体"/>
          <w:color w:val="000000" w:themeColor="text1"/>
          <w:sz w:val="24"/>
        </w:rPr>
      </w:pPr>
      <w:r>
        <w:rPr>
          <w:rFonts w:hint="eastAsia" w:ascii="宋体" w:hAnsi="宋体"/>
          <w:color w:val="000000" w:themeColor="text1"/>
          <w:sz w:val="24"/>
        </w:rPr>
        <w:t xml:space="preserve">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r/>
    </w:p>
    <w:p>
      <w:pPr>
        <w:pStyle w:val="880"/>
        <w:ind w:firstLine="480"/>
        <w:spacing w:line="500" w:lineRule="exact"/>
        <w:rPr>
          <w:rFonts w:ascii="宋体" w:hAnsi="宋体"/>
          <w:color w:val="000000" w:themeColor="text1"/>
          <w:sz w:val="24"/>
        </w:rPr>
      </w:pPr>
      <w:r>
        <w:rPr>
          <w:rFonts w:hint="eastAsia" w:ascii="宋体" w:hAnsi="宋体"/>
          <w:color w:val="000000" w:themeColor="text1"/>
          <w:sz w:val="24"/>
        </w:rPr>
        <w:t xml:space="preserve">现场考察时间：2026年</w:t>
      </w:r>
      <w:r>
        <w:rPr>
          <w:rFonts w:hint="eastAsia" w:ascii="宋体" w:hAnsi="宋体"/>
          <w:color w:val="000000" w:themeColor="text1"/>
          <w:sz w:val="24"/>
          <w:lang w:val="en-US" w:eastAsia="zh-CN"/>
        </w:rPr>
        <w:t xml:space="preserve">11</w:t>
      </w:r>
      <w:r>
        <w:rPr>
          <w:rFonts w:hint="eastAsia" w:ascii="宋体" w:hAnsi="宋体"/>
          <w:color w:val="000000" w:themeColor="text1"/>
          <w:sz w:val="24"/>
        </w:rPr>
        <w:t xml:space="preserve">月</w:t>
      </w:r>
      <w:r>
        <w:rPr>
          <w:rFonts w:hint="eastAsia" w:ascii="宋体" w:hAnsi="宋体"/>
          <w:color w:val="000000" w:themeColor="text1"/>
          <w:sz w:val="24"/>
          <w:lang w:val="en-US" w:eastAsia="zh-CN"/>
        </w:rPr>
        <w:t xml:space="preserve">2</w:t>
      </w:r>
      <w:r>
        <w:rPr>
          <w:rFonts w:hint="eastAsia" w:ascii="宋体" w:hAnsi="宋体"/>
          <w:color w:val="000000" w:themeColor="text1"/>
          <w:sz w:val="24"/>
        </w:rPr>
        <w:t xml:space="preserve">日 上午9:30-11:30 下午14：30-17：30</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考察地址：</w:t>
      </w:r>
      <w:r>
        <w:rPr>
          <w:rFonts w:hint="eastAsia"/>
          <w:color w:val="000000" w:themeColor="text1"/>
          <w:sz w:val="24"/>
          <w:szCs w:val="24"/>
        </w:rPr>
        <w:t xml:space="preserve">江苏省连云港市中级人民法院</w:t>
      </w:r>
      <w:r/>
    </w:p>
    <w:p>
      <w:pPr>
        <w:pStyle w:val="880"/>
        <w:ind w:firstLine="480"/>
        <w:spacing w:line="500" w:lineRule="exact"/>
        <w:rPr>
          <w:rFonts w:ascii="宋体" w:hAnsi="宋体"/>
          <w:color w:val="000000" w:themeColor="text1"/>
          <w:sz w:val="24"/>
        </w:rPr>
      </w:pPr>
      <w:r>
        <w:rPr>
          <w:rFonts w:hint="eastAsia" w:ascii="宋体" w:hAnsi="宋体"/>
          <w:color w:val="000000" w:themeColor="text1"/>
          <w:sz w:val="24"/>
        </w:rPr>
        <w:t xml:space="preserve">考察联系人：</w:t>
      </w:r>
      <w:r>
        <w:rPr>
          <w:rFonts w:hint="eastAsia"/>
          <w:color w:val="000000" w:themeColor="text1"/>
          <w:sz w:val="24"/>
        </w:rPr>
        <w:t xml:space="preserve">沈秋明  谢媛媛</w:t>
      </w:r>
      <w:r>
        <w:rPr>
          <w:rFonts w:hint="eastAsia" w:ascii="宋体" w:hAnsi="宋体"/>
          <w:color w:val="000000" w:themeColor="text1"/>
          <w:sz w:val="24"/>
        </w:rPr>
        <w:t xml:space="preserve">   联系电话：</w:t>
      </w:r>
      <w:r>
        <w:rPr>
          <w:rFonts w:hint="eastAsia"/>
          <w:color w:val="000000" w:themeColor="text1"/>
          <w:sz w:val="24"/>
        </w:rPr>
        <w:t xml:space="preserve">0518-85295188  0518-85295307</w:t>
      </w:r>
      <w:r/>
    </w:p>
    <w:p>
      <w:pPr>
        <w:pStyle w:val="880"/>
        <w:ind w:firstLine="480"/>
        <w:spacing w:line="500" w:lineRule="exact"/>
        <w:rPr>
          <w:rFonts w:ascii="宋体" w:hAnsi="宋体"/>
          <w:color w:val="000000" w:themeColor="text1"/>
          <w:sz w:val="24"/>
        </w:rPr>
      </w:pPr>
      <w:r>
        <w:rPr>
          <w:rFonts w:hint="eastAsia" w:ascii="宋体" w:hAnsi="宋体"/>
          <w:color w:val="000000" w:themeColor="text1"/>
          <w:sz w:val="24"/>
        </w:rPr>
        <w:t xml:space="preserve">考察请提前联系，预约时间，考察时需携带授权委托书和有效身份证件，现场考察费用由投标人自行承担。</w:t>
      </w:r>
      <w:r/>
    </w:p>
    <w:p>
      <w:pPr>
        <w:jc w:val="left"/>
        <w:keepLines/>
        <w:keepNext/>
        <w:spacing w:before="360" w:after="200" w:line="360" w:lineRule="auto"/>
        <w:rPr>
          <w:rFonts w:ascii="宋体" w:hAnsi="宋体" w:cs="宋体"/>
          <w:b/>
          <w:color w:val="000000" w:themeColor="text1"/>
          <w:sz w:val="36"/>
          <w:szCs w:val="36"/>
        </w:rPr>
        <w:outlineLvl w:val="1"/>
      </w:pPr>
      <w:r>
        <w:rPr>
          <w:rFonts w:hint="eastAsia" w:ascii="宋体" w:hAnsi="宋体" w:cs="宋体"/>
          <w:b/>
          <w:color w:val="000000" w:themeColor="text1"/>
          <w:sz w:val="36"/>
          <w:szCs w:val="36"/>
        </w:rPr>
        <w:t xml:space="preserve">六、培训要求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s="宋体"/>
          <w:color w:val="000000" w:themeColor="text1"/>
          <w:sz w:val="24"/>
          <w:szCs w:val="24"/>
        </w:rPr>
        <w:t xml:space="preserve">培训内容及目的：</w:t>
      </w:r>
      <w:r>
        <w:rPr>
          <w:rFonts w:hint="eastAsia" w:ascii="宋体" w:hAnsi="宋体"/>
          <w:color w:val="000000" w:themeColor="text1"/>
          <w:sz w:val="24"/>
          <w:szCs w:val="24"/>
        </w:rPr>
        <w:t xml:space="preserve">对采购人单位相关使用人员进行全面的技术培训，</w:t>
      </w:r>
      <w:r>
        <w:rPr>
          <w:color w:val="000000" w:themeColor="text1"/>
          <w:sz w:val="24"/>
          <w:szCs w:val="32"/>
        </w:rPr>
        <w:t xml:space="preserve">主要内容侧重于系统的使用及系统的基本维护、常见问题及解决办法等</w:t>
      </w:r>
      <w:r>
        <w:rPr>
          <w:rFonts w:hint="eastAsia"/>
          <w:color w:val="000000" w:themeColor="text1"/>
          <w:sz w:val="24"/>
          <w:szCs w:val="32"/>
        </w:rPr>
        <w:t xml:space="preserve">，</w:t>
      </w:r>
      <w:r>
        <w:rPr>
          <w:rFonts w:hint="eastAsia" w:ascii="宋体" w:hAnsi="宋体"/>
          <w:color w:val="000000" w:themeColor="text1"/>
          <w:sz w:val="24"/>
          <w:szCs w:val="24"/>
        </w:rPr>
        <w:t xml:space="preserve">保证使用人员能独立进行日常维护管理和简易故障处理等工作，以便所使用的软件产品能够正常、安全地运行。</w:t>
      </w:r>
      <w:r/>
    </w:p>
    <w:p>
      <w:pPr>
        <w:ind w:firstLine="562"/>
        <w:spacing w:line="360" w:lineRule="auto"/>
        <w:rPr>
          <w:color w:val="000000" w:themeColor="text1"/>
          <w:sz w:val="24"/>
          <w:szCs w:val="32"/>
        </w:rPr>
      </w:pPr>
      <w:r>
        <w:rPr>
          <w:rFonts w:hint="eastAsia" w:ascii="宋体" w:hAnsi="宋体"/>
          <w:color w:val="000000" w:themeColor="text1"/>
          <w:sz w:val="24"/>
          <w:szCs w:val="24"/>
        </w:rPr>
        <w:t xml:space="preserve">2、培训对象：为系统管理员和系统使用人员，中标人需提供培训教材，</w:t>
      </w:r>
      <w:r>
        <w:rPr>
          <w:rFonts w:hint="eastAsia"/>
          <w:color w:val="000000" w:themeColor="text1"/>
          <w:sz w:val="24"/>
          <w:szCs w:val="32"/>
        </w:rPr>
        <w:t xml:space="preserve">并提供理论与实操相结合的多样化培训方式</w:t>
      </w:r>
      <w:r>
        <w:rPr>
          <w:color w:val="000000" w:themeColor="text1"/>
          <w:sz w:val="24"/>
          <w:szCs w:val="32"/>
        </w:rPr>
        <w:t xml:space="preserve">。采购人负责对培训质量的监控，并有权对培训内容提出改正意见</w:t>
      </w:r>
      <w:r>
        <w:rPr>
          <w:rFonts w:hint="eastAsia"/>
          <w:color w:val="000000" w:themeColor="text1"/>
          <w:sz w:val="24"/>
          <w:szCs w:val="32"/>
        </w:rPr>
        <w:t xml:space="preserve">。</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3、培训方式：培训方式采用集中培训、现场培训相结合的方式，针对不同层次的人员，开设不同的培训课程和确定培训方式。</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4、培训次数：验收合格后一年内，</w:t>
      </w:r>
      <w:r>
        <w:rPr>
          <w:rFonts w:ascii="宋体" w:hAnsi="宋体" w:cs="宋体"/>
          <w:color w:val="000000" w:themeColor="text1"/>
          <w:sz w:val="24"/>
          <w:szCs w:val="24"/>
        </w:rPr>
        <w:t xml:space="preserve">分批组织对所有</w:t>
      </w:r>
      <w:r>
        <w:rPr>
          <w:rFonts w:hint="eastAsia" w:ascii="宋体" w:hAnsi="宋体" w:cs="宋体"/>
          <w:color w:val="000000" w:themeColor="text1"/>
          <w:sz w:val="24"/>
          <w:szCs w:val="24"/>
        </w:rPr>
        <w:t xml:space="preserve">系统使用和管理人员</w:t>
      </w:r>
      <w:r>
        <w:rPr>
          <w:rFonts w:ascii="宋体" w:hAnsi="宋体" w:cs="宋体"/>
          <w:color w:val="000000" w:themeColor="text1"/>
          <w:sz w:val="24"/>
          <w:szCs w:val="24"/>
        </w:rPr>
        <w:t xml:space="preserve">进行培训</w:t>
      </w:r>
      <w:r>
        <w:rPr>
          <w:rFonts w:hint="eastAsia" w:ascii="宋体" w:hAnsi="宋体" w:cs="宋体"/>
          <w:color w:val="000000" w:themeColor="text1"/>
          <w:sz w:val="24"/>
          <w:szCs w:val="24"/>
        </w:rPr>
        <w:t xml:space="preserve">，每月提供不少于一次系统应用培训服务。</w:t>
      </w:r>
      <w:r/>
    </w:p>
    <w:p>
      <w:pPr>
        <w:jc w:val="left"/>
        <w:keepLines/>
        <w:keepNext/>
        <w:spacing w:before="360" w:after="200" w:line="360" w:lineRule="auto"/>
        <w:rPr>
          <w:rFonts w:ascii="宋体" w:hAnsi="宋体" w:cs="宋体"/>
          <w:b/>
          <w:color w:val="000000" w:themeColor="text1"/>
          <w:sz w:val="36"/>
          <w:szCs w:val="36"/>
        </w:rPr>
        <w:outlineLvl w:val="1"/>
      </w:pPr>
      <w:r>
        <w:rPr>
          <w:rFonts w:hint="eastAsia" w:ascii="宋体" w:hAnsi="宋体" w:cs="宋体"/>
          <w:b/>
          <w:color w:val="000000" w:themeColor="text1"/>
          <w:sz w:val="36"/>
          <w:szCs w:val="36"/>
        </w:rPr>
        <w:t xml:space="preserve">七、知识产权归属和处理方式</w:t>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、中标</w:t>
      </w:r>
      <w:r>
        <w:rPr>
          <w:rFonts w:ascii="宋体" w:hAnsi="宋体" w:cs="宋体"/>
          <w:color w:val="000000" w:themeColor="text1"/>
          <w:sz w:val="24"/>
          <w:szCs w:val="24"/>
        </w:rPr>
        <w:t xml:space="preserve">人保证采购人不受到第三方关于侵犯知识产权方面的指控</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如</w:t>
      </w:r>
      <w:r>
        <w:rPr>
          <w:rFonts w:hint="eastAsia" w:ascii="宋体" w:hAnsi="宋体" w:cs="宋体"/>
          <w:color w:val="000000" w:themeColor="text1"/>
          <w:sz w:val="24"/>
          <w:szCs w:val="24"/>
        </w:rPr>
        <w:t xml:space="preserve">中标人</w:t>
      </w:r>
      <w:r>
        <w:rPr>
          <w:rFonts w:ascii="宋体" w:hAnsi="宋体" w:cs="宋体"/>
          <w:color w:val="000000" w:themeColor="text1"/>
          <w:sz w:val="24"/>
          <w:szCs w:val="24"/>
        </w:rPr>
        <w:t xml:space="preserve">提供的产品侵犯第三人的知识产权</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一切由于文字、商标和技术专利等侵权引起的</w:t>
      </w:r>
      <w:r>
        <w:rPr>
          <w:rFonts w:hint="eastAsia" w:ascii="宋体" w:hAnsi="宋体" w:cs="宋体"/>
          <w:color w:val="000000" w:themeColor="text1"/>
          <w:sz w:val="24"/>
          <w:szCs w:val="24"/>
        </w:rPr>
        <w:t xml:space="preserve">一切法律责任、费用和后果</w:t>
      </w:r>
      <w:r>
        <w:rPr>
          <w:rFonts w:ascii="宋体" w:hAnsi="宋体" w:cs="宋体"/>
          <w:color w:val="000000" w:themeColor="text1"/>
          <w:sz w:val="24"/>
          <w:szCs w:val="24"/>
        </w:rPr>
        <w:t xml:space="preserve">等均由投标人负责，与</w:t>
      </w:r>
      <w:r>
        <w:rPr>
          <w:rFonts w:hint="eastAsia" w:ascii="宋体" w:hAnsi="宋体" w:cs="宋体"/>
          <w:color w:val="000000" w:themeColor="text1"/>
          <w:sz w:val="24"/>
          <w:szCs w:val="24"/>
        </w:rPr>
        <w:t xml:space="preserve">采购人</w:t>
      </w:r>
      <w:r>
        <w:rPr>
          <w:rFonts w:ascii="宋体" w:hAnsi="宋体" w:cs="宋体"/>
          <w:color w:val="000000" w:themeColor="text1"/>
          <w:sz w:val="24"/>
          <w:szCs w:val="24"/>
        </w:rPr>
        <w:t xml:space="preserve">无关。若采购人因此而遭致损失，则中标人赔偿该损失。</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2、本项目</w:t>
      </w:r>
      <w:r>
        <w:rPr>
          <w:rFonts w:ascii="宋体" w:hAnsi="宋体" w:cs="宋体"/>
          <w:color w:val="000000" w:themeColor="text1"/>
          <w:sz w:val="24"/>
          <w:szCs w:val="24"/>
        </w:rPr>
        <w:t xml:space="preserve">服务过程中，中标人员工接触到采购人案件数据、业务资料、内部信息，所有业务资料知识产权与信息权属永久归采购人，中标人承担保密义务，项目结束后删除全部副本，不得留存、外传。</w:t>
      </w:r>
      <w:r/>
    </w:p>
    <w:p>
      <w:pPr>
        <w:jc w:val="left"/>
        <w:keepLines/>
        <w:keepNext/>
        <w:spacing w:before="360" w:after="200" w:line="360" w:lineRule="auto"/>
        <w:rPr>
          <w:rFonts w:ascii="宋体" w:hAnsi="宋体" w:cs="宋体"/>
          <w:b/>
          <w:color w:val="000000" w:themeColor="text1"/>
          <w:sz w:val="36"/>
          <w:szCs w:val="36"/>
        </w:rPr>
        <w:outlineLvl w:val="1"/>
      </w:pPr>
      <w:r>
        <w:rPr>
          <w:rFonts w:hint="eastAsia" w:ascii="宋体" w:hAnsi="宋体" w:cs="宋体"/>
          <w:b/>
          <w:color w:val="000000" w:themeColor="text1"/>
          <w:sz w:val="36"/>
          <w:szCs w:val="36"/>
        </w:rPr>
        <w:t xml:space="preserve">八、履约验收</w:t>
      </w:r>
      <w:r/>
    </w:p>
    <w:p>
      <w:pPr>
        <w:ind w:firstLine="480"/>
        <w:spacing w:line="360" w:lineRule="auto"/>
        <w:rPr>
          <w:rFonts w:ascii="Times New Roman" w:hAnsi="Times New Roman"/>
          <w:color w:val="000000" w:themeColor="text1"/>
          <w:sz w:val="24"/>
        </w:rPr>
      </w:pPr>
      <w:r>
        <w:rPr>
          <w:rFonts w:hint="eastAsia" w:ascii="Times New Roman" w:hAnsi="Times New Roman"/>
          <w:color w:val="000000" w:themeColor="text1"/>
          <w:sz w:val="24"/>
        </w:rPr>
        <w:t xml:space="preserve">1.</w:t>
      </w:r>
      <w:r>
        <w:rPr>
          <w:rFonts w:ascii="Times New Roman" w:hAnsi="Times New Roman"/>
          <w:color w:val="000000" w:themeColor="text1"/>
          <w:sz w:val="24"/>
        </w:rPr>
        <w:t xml:space="preserve">系统</w:t>
      </w:r>
      <w:r>
        <w:rPr>
          <w:rFonts w:hint="eastAsia" w:ascii="Times New Roman" w:hAnsi="Times New Roman"/>
          <w:color w:val="000000" w:themeColor="text1"/>
          <w:sz w:val="24"/>
        </w:rPr>
        <w:t xml:space="preserve">开发和</w:t>
      </w:r>
      <w:r>
        <w:rPr>
          <w:rFonts w:ascii="Times New Roman" w:hAnsi="Times New Roman"/>
          <w:color w:val="000000" w:themeColor="text1"/>
          <w:sz w:val="24"/>
        </w:rPr>
        <w:t xml:space="preserve">软硬件安装完成后，经中标人试运行测试</w:t>
      </w:r>
      <w:r>
        <w:rPr>
          <w:rFonts w:hint="eastAsia" w:ascii="Times New Roman" w:hAnsi="Times New Roman"/>
          <w:color w:val="000000" w:themeColor="text1"/>
          <w:sz w:val="24"/>
        </w:rPr>
        <w:t xml:space="preserve">2</w:t>
      </w:r>
      <w:r>
        <w:rPr>
          <w:rFonts w:ascii="Times New Roman" w:hAnsi="Times New Roman"/>
          <w:color w:val="000000" w:themeColor="text1"/>
          <w:sz w:val="24"/>
        </w:rPr>
        <w:t xml:space="preserve">0天后，中标单位书面向采购人提出验收。</w:t>
      </w:r>
      <w:r/>
    </w:p>
    <w:p>
      <w:pPr>
        <w:ind w:firstLine="480"/>
        <w:spacing w:line="360" w:lineRule="auto"/>
        <w:rPr>
          <w:rFonts w:ascii="Times New Roman" w:hAnsi="Times New Roman"/>
          <w:color w:val="000000" w:themeColor="text1"/>
          <w:sz w:val="24"/>
        </w:rPr>
      </w:pPr>
      <w:r>
        <w:rPr>
          <w:rFonts w:hint="eastAsia" w:ascii="Times New Roman" w:hAnsi="Times New Roman"/>
          <w:color w:val="000000" w:themeColor="text1"/>
          <w:sz w:val="24"/>
        </w:rPr>
        <w:t xml:space="preserve">2.</w:t>
      </w:r>
      <w:r>
        <w:rPr>
          <w:rFonts w:ascii="Times New Roman" w:hAnsi="Times New Roman"/>
          <w:color w:val="000000" w:themeColor="text1"/>
          <w:sz w:val="24"/>
        </w:rPr>
        <w:t xml:space="preserve">验收工作由采购人（或采购人指定的机构及人员）和中标单位共同进行验收。</w:t>
      </w:r>
      <w:r/>
    </w:p>
    <w:p>
      <w:pPr>
        <w:ind w:firstLine="480"/>
        <w:spacing w:line="360" w:lineRule="auto"/>
        <w:rPr>
          <w:rFonts w:ascii="Times New Roman" w:hAnsi="Times New Roman"/>
          <w:color w:val="000000" w:themeColor="text1"/>
          <w:sz w:val="24"/>
        </w:rPr>
      </w:pPr>
      <w:r>
        <w:rPr>
          <w:rFonts w:hint="eastAsia" w:ascii="Times New Roman" w:hAnsi="Times New Roman"/>
          <w:color w:val="000000" w:themeColor="text1"/>
          <w:sz w:val="24"/>
        </w:rPr>
        <w:t xml:space="preserve">3.</w:t>
      </w:r>
      <w:r>
        <w:rPr>
          <w:rFonts w:ascii="Times New Roman" w:hAnsi="Times New Roman"/>
          <w:color w:val="000000" w:themeColor="text1"/>
          <w:sz w:val="24"/>
        </w:rPr>
        <w:t xml:space="preserve">在验收时，中标单位向采购人提供验收所需的所有资料，按采购人提出的方式进行验收。</w:t>
      </w:r>
      <w:r/>
    </w:p>
    <w:p>
      <w:pPr>
        <w:ind w:firstLine="480"/>
        <w:spacing w:line="360" w:lineRule="auto"/>
        <w:rPr>
          <w:rFonts w:ascii="Times New Roman" w:hAnsi="Times New Roman"/>
          <w:color w:val="000000" w:themeColor="text1"/>
          <w:sz w:val="24"/>
        </w:rPr>
      </w:pPr>
      <w:r>
        <w:rPr>
          <w:rFonts w:hint="eastAsia" w:ascii="Times New Roman" w:hAnsi="Times New Roman"/>
          <w:color w:val="000000" w:themeColor="text1"/>
          <w:sz w:val="24"/>
        </w:rPr>
        <w:t xml:space="preserve">4.</w:t>
      </w:r>
      <w:r>
        <w:rPr>
          <w:rFonts w:ascii="Times New Roman" w:hAnsi="Times New Roman"/>
          <w:color w:val="000000" w:themeColor="text1"/>
          <w:sz w:val="24"/>
        </w:rPr>
        <w:t xml:space="preserve">由采购人指定专人对中标范围的软硬件及其他内容进行验收。如采购人发现质量、数量和技术参数功能等与招标内容及合同要求不符，采购人应返工或更换设备至通过招标单位验收为止。</w:t>
      </w:r>
      <w:r/>
    </w:p>
    <w:p>
      <w:pPr>
        <w:ind w:firstLine="480"/>
        <w:spacing w:line="360" w:lineRule="auto"/>
        <w:rPr>
          <w:rFonts w:ascii="Times New Roman" w:hAnsi="Times New Roman"/>
          <w:color w:val="000000" w:themeColor="text1"/>
          <w:sz w:val="24"/>
        </w:rPr>
      </w:pPr>
      <w:r>
        <w:rPr>
          <w:rFonts w:hint="eastAsia" w:ascii="Times New Roman" w:hAnsi="Times New Roman"/>
          <w:color w:val="000000" w:themeColor="text1"/>
          <w:sz w:val="24"/>
        </w:rPr>
        <w:t xml:space="preserve">5. 因中标人原因导致验收不合格，产生交付延期的，按照合同要求由中标人承担违约责任并支付逾期交付赔账金。</w:t>
      </w:r>
      <w:r/>
    </w:p>
    <w:p>
      <w:pPr>
        <w:jc w:val="left"/>
        <w:keepLines/>
        <w:keepNext/>
        <w:spacing w:before="360" w:after="200" w:line="360" w:lineRule="auto"/>
        <w:rPr>
          <w:color w:val="000000" w:themeColor="text1"/>
          <w:sz w:val="24"/>
        </w:rPr>
        <w:outlineLvl w:val="1"/>
      </w:pPr>
      <w:r>
        <w:rPr>
          <w:rFonts w:hint="eastAsia" w:ascii="宋体" w:hAnsi="宋体" w:cs="宋体"/>
          <w:b/>
          <w:color w:val="000000" w:themeColor="text1"/>
          <w:sz w:val="36"/>
          <w:szCs w:val="36"/>
        </w:rPr>
        <w:t xml:space="preserve">九、售后服务要求</w:t>
      </w:r>
      <w:r/>
    </w:p>
    <w:p>
      <w:pPr>
        <w:pStyle w:val="850"/>
        <w:numPr>
          <w:ilvl w:val="255"/>
          <w:numId w:val="0"/>
        </w:numPr>
        <w:ind w:firstLine="480"/>
        <w:rPr>
          <w:i/>
          <w:iCs/>
          <w:color w:val="000000" w:themeColor="text1"/>
          <w:sz w:val="24"/>
          <w:u w:val="single"/>
        </w:rPr>
      </w:pPr>
      <w:r>
        <w:rPr>
          <w:rFonts w:hint="eastAsia"/>
          <w:i/>
          <w:iCs/>
          <w:color w:val="000000" w:themeColor="text1"/>
          <w:sz w:val="24"/>
          <w:u w:val="single"/>
        </w:rPr>
        <w:t xml:space="preserve">1、质保期：自项目整体验收后3年。</w:t>
      </w:r>
      <w:r/>
    </w:p>
    <w:p>
      <w:pPr>
        <w:pStyle w:val="850"/>
        <w:numPr>
          <w:ilvl w:val="255"/>
          <w:numId w:val="0"/>
        </w:numPr>
        <w:ind w:firstLine="480"/>
        <w:rPr>
          <w:color w:val="000000" w:themeColor="text1"/>
          <w:sz w:val="24"/>
        </w:rPr>
      </w:pPr>
      <w:r>
        <w:rPr>
          <w:rFonts w:hint="eastAsia"/>
          <w:color w:val="000000" w:themeColor="text1"/>
          <w:sz w:val="24"/>
        </w:rPr>
        <w:t xml:space="preserve">2、质保期内服务总体要求</w:t>
      </w:r>
      <w:r/>
    </w:p>
    <w:p>
      <w:pPr>
        <w:ind w:firstLine="480"/>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（1）中标人须安排技术人员随时提供技术支持与使用指导，</w:t>
      </w:r>
      <w:r>
        <w:rPr>
          <w:rFonts w:ascii="宋体" w:hAnsi="宋体" w:cs="仿宋"/>
          <w:bCs/>
          <w:color w:val="000000" w:themeColor="text1"/>
          <w:sz w:val="24"/>
          <w:szCs w:val="24"/>
        </w:rPr>
        <w:t xml:space="preserve">包括故障排除、性能调优、技术咨询等</w:t>
      </w:r>
      <w:r>
        <w:rPr>
          <w:rFonts w:hint="eastAsia" w:ascii="宋体" w:hAnsi="宋体" w:cs="仿宋"/>
          <w:bCs/>
          <w:color w:val="000000" w:themeColor="text1"/>
          <w:sz w:val="24"/>
          <w:szCs w:val="24"/>
        </w:rPr>
        <w:t xml:space="preserve">。</w:t>
      </w:r>
      <w:r/>
    </w:p>
    <w:p>
      <w:pPr>
        <w:ind w:firstLine="480"/>
        <w:spacing w:line="360" w:lineRule="auto"/>
        <w:rPr>
          <w:rFonts w:ascii="宋体" w:hAnsi="宋体" w:cs="仿宋"/>
          <w:bCs/>
          <w:color w:val="000000" w:themeColor="text1"/>
          <w:sz w:val="24"/>
          <w:szCs w:val="24"/>
        </w:rPr>
      </w:pPr>
      <w:r>
        <w:rPr>
          <w:rFonts w:hint="eastAsia" w:ascii="宋体" w:hAnsi="宋体" w:cs="仿宋"/>
          <w:bCs/>
          <w:i/>
          <w:iCs/>
          <w:color w:val="000000" w:themeColor="text1"/>
          <w:sz w:val="24"/>
          <w:szCs w:val="24"/>
          <w:u w:val="single"/>
        </w:rPr>
        <w:t xml:space="preserve">（2）</w:t>
      </w:r>
      <w:r>
        <w:rPr>
          <w:rFonts w:hint="eastAsia" w:ascii="宋体" w:hAnsi="宋体" w:cs="宋体"/>
          <w:bCs/>
          <w:i/>
          <w:iCs/>
          <w:color w:val="000000" w:themeColor="text1"/>
          <w:sz w:val="24"/>
          <w:szCs w:val="24"/>
          <w:u w:val="single"/>
        </w:rPr>
        <w:t xml:space="preserve">验收合格后一年内，每月提供不少于一次的软硬件设备的巡检和系统应用培训服务。验收合格后一年至三年内，每季度提供不少于一次的软硬件设备巡检服务</w:t>
      </w:r>
      <w:r>
        <w:rPr>
          <w:rFonts w:ascii="宋体" w:hAnsi="宋体" w:cs="仿宋"/>
          <w:bCs/>
          <w:i/>
          <w:iCs/>
          <w:color w:val="000000" w:themeColor="text1"/>
          <w:sz w:val="24"/>
          <w:szCs w:val="24"/>
          <w:u w:val="single"/>
        </w:rPr>
        <w:t xml:space="preserve">。</w:t>
      </w:r>
      <w:r/>
    </w:p>
    <w:p>
      <w:pPr>
        <w:ind w:firstLine="480"/>
        <w:spacing w:line="360" w:lineRule="auto"/>
        <w:rPr>
          <w:rFonts w:ascii="Times New Roman" w:hAnsi="Times New Roman"/>
          <w:color w:val="000000" w:themeColor="text1"/>
          <w:sz w:val="24"/>
        </w:rPr>
      </w:pPr>
      <w:r>
        <w:rPr>
          <w:rFonts w:hint="eastAsia" w:ascii="Times New Roman" w:hAnsi="Times New Roman"/>
          <w:color w:val="000000" w:themeColor="text1"/>
          <w:sz w:val="24"/>
        </w:rPr>
        <w:t xml:space="preserve">（3）中标人按照以上要求，规划设计合理可行的售后服务方案。</w:t>
      </w:r>
      <w:r/>
    </w:p>
    <w:p>
      <w:pPr>
        <w:ind w:firstLine="480"/>
        <w:spacing w:line="360" w:lineRule="auto"/>
        <w:rPr>
          <w:b/>
          <w:bCs/>
          <w:i/>
          <w:iCs/>
          <w:color w:val="000000" w:themeColor="text1"/>
          <w:sz w:val="24"/>
          <w:u w:val="single"/>
        </w:rPr>
      </w:pPr>
      <w:r>
        <w:rPr>
          <w:rFonts w:hint="eastAsia" w:ascii="Times New Roman" w:hAnsi="Times New Roman"/>
          <w:color w:val="000000" w:themeColor="text1"/>
          <w:sz w:val="24"/>
        </w:rPr>
        <w:t xml:space="preserve">（4）质保期相关服务费用包含在预算内。</w:t>
      </w:r>
      <w:r/>
    </w:p>
    <w:p>
      <w:pPr>
        <w:jc w:val="left"/>
        <w:keepLines/>
        <w:keepNext/>
        <w:spacing w:before="360" w:after="200" w:line="360" w:lineRule="auto"/>
        <w:rPr>
          <w:rFonts w:ascii="宋体" w:hAnsi="宋体" w:cs="宋体"/>
          <w:b/>
          <w:color w:val="000000" w:themeColor="text1"/>
          <w:sz w:val="36"/>
          <w:szCs w:val="36"/>
        </w:rPr>
        <w:outlineLvl w:val="1"/>
      </w:pPr>
      <w:r>
        <w:rPr>
          <w:rFonts w:hint="eastAsia" w:ascii="宋体" w:hAnsi="宋体" w:cs="宋体"/>
          <w:b/>
          <w:color w:val="000000" w:themeColor="text1"/>
          <w:sz w:val="36"/>
          <w:szCs w:val="36"/>
        </w:rPr>
        <w:t xml:space="preserve">十一、付款方式与履约保证金</w:t>
      </w:r>
      <w:r/>
    </w:p>
    <w:p>
      <w:pPr>
        <w:ind w:firstLine="480"/>
        <w:jc w:val="left"/>
        <w:spacing w:line="360" w:lineRule="auto"/>
        <w:rPr>
          <w:rFonts w:ascii="宋体" w:hAnsi="宋体"/>
          <w:color w:val="000000" w:themeColor="text1"/>
          <w:sz w:val="24"/>
          <w:szCs w:val="24"/>
        </w:rPr>
      </w:pPr>
      <w:r>
        <w:rPr>
          <w:rFonts w:hint="eastAsia" w:ascii="宋体" w:hAnsi="宋体"/>
          <w:i/>
          <w:iCs/>
          <w:color w:val="000000" w:themeColor="text1"/>
          <w:sz w:val="24"/>
          <w:szCs w:val="24"/>
          <w:u w:val="single"/>
        </w:rPr>
        <w:t xml:space="preserve">1、付款方式：</w:t>
      </w:r>
      <w:r>
        <w:rPr>
          <w:rFonts w:hint="eastAsia" w:ascii="宋体" w:hAnsi="宋体" w:cs="宋体"/>
          <w:i/>
          <w:iCs/>
          <w:color w:val="000000" w:themeColor="text1"/>
          <w:sz w:val="24"/>
          <w:szCs w:val="24"/>
          <w:u w:val="single"/>
        </w:rPr>
        <w:t xml:space="preserve">签订</w:t>
      </w:r>
      <w:r>
        <w:rPr>
          <w:rFonts w:ascii="宋体" w:hAnsi="宋体" w:cs="宋体"/>
          <w:i/>
          <w:iCs/>
          <w:color w:val="000000" w:themeColor="text1"/>
          <w:sz w:val="24"/>
          <w:szCs w:val="24"/>
          <w:u w:val="single"/>
        </w:rPr>
        <w:t xml:space="preserve">合同</w:t>
      </w:r>
      <w:r>
        <w:rPr>
          <w:rFonts w:hint="eastAsia" w:ascii="宋体" w:hAnsi="宋体" w:cs="宋体"/>
          <w:i/>
          <w:iCs/>
          <w:color w:val="000000" w:themeColor="text1"/>
          <w:sz w:val="24"/>
          <w:szCs w:val="24"/>
          <w:u w:val="single"/>
        </w:rPr>
        <w:t xml:space="preserve">且系统功能、第三方对接和系统性能按照</w:t>
      </w:r>
      <w:r>
        <w:rPr>
          <w:rFonts w:hint="eastAsia" w:ascii="宋体" w:hAnsi="宋体"/>
          <w:i/>
          <w:iCs/>
          <w:color w:val="000000" w:themeColor="text1"/>
          <w:sz w:val="24"/>
          <w:u w:val="single"/>
        </w:rPr>
        <w:t xml:space="preserve">第四章“采购需求”中“二、服务技术要求”的“3. 系统功能、第三方对接、系统性能测试”中</w:t>
      </w:r>
      <w:r>
        <w:rPr>
          <w:rFonts w:hint="eastAsia" w:ascii="宋体" w:hAnsi="宋体" w:cs="宋体"/>
          <w:i/>
          <w:iCs/>
          <w:color w:val="000000" w:themeColor="text1"/>
          <w:sz w:val="24"/>
          <w:szCs w:val="24"/>
          <w:u w:val="single"/>
        </w:rPr>
        <w:t xml:space="preserve">的详细要求全部测试合格后，采购人向中标人预付合同金额的25%；自合同签订之日起20日内，中标人完成软硬件服务部署到位并启用，采购人向中标人支付至合同金额的50%；自合同签订之日起30日内，中标人完成本项目要求的开发内容并调试上线，采购人向中标人支付至合同金额的75%；项目整体验收后10日内，采购人向中标人支付至合同金额的100%。</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2、履约保证金</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本项目不收取履约保证金。</w:t>
      </w:r>
      <w:r/>
    </w:p>
    <w:p>
      <w:pPr>
        <w:jc w:val="left"/>
        <w:keepLines/>
        <w:keepNext/>
        <w:spacing w:before="360" w:after="200" w:line="360" w:lineRule="auto"/>
        <w:rPr>
          <w:rFonts w:ascii="宋体" w:hAnsi="宋体" w:cs="宋体"/>
          <w:b/>
          <w:color w:val="000000" w:themeColor="text1"/>
          <w:sz w:val="36"/>
          <w:szCs w:val="36"/>
        </w:rPr>
        <w:outlineLvl w:val="1"/>
      </w:pPr>
      <w:r>
        <w:rPr>
          <w:rFonts w:hint="eastAsia" w:ascii="宋体" w:hAnsi="宋体" w:cs="宋体"/>
          <w:b/>
          <w:color w:val="000000" w:themeColor="text1"/>
          <w:sz w:val="36"/>
          <w:szCs w:val="36"/>
        </w:rPr>
        <w:t xml:space="preserve">十二、报价要求</w:t>
      </w:r>
      <w:r/>
    </w:p>
    <w:p>
      <w:pPr>
        <w:ind w:firstLine="480"/>
        <w:spacing w:line="360" w:lineRule="auto"/>
        <w:rPr>
          <w:color w:val="000000" w:themeColor="text1"/>
          <w:sz w:val="24"/>
        </w:rPr>
      </w:pPr>
      <w:r>
        <w:rPr>
          <w:rFonts w:hint="eastAsia"/>
          <w:color w:val="000000" w:themeColor="text1"/>
          <w:sz w:val="24"/>
        </w:rPr>
        <w:t xml:space="preserve">填写投标报价的构成</w:t>
      </w:r>
      <w:r/>
    </w:p>
    <w:p>
      <w:pPr>
        <w:ind w:firstLine="480"/>
        <w:jc w:val="left"/>
        <w:spacing w:line="360" w:lineRule="auto"/>
        <w:rPr>
          <w:rFonts w:ascii="Times New Roman" w:hAnsi="Times New Roman"/>
          <w:color w:val="000000" w:themeColor="text1"/>
          <w:sz w:val="24"/>
          <w:szCs w:val="24"/>
        </w:rPr>
      </w:pPr>
      <w:r>
        <w:rPr>
          <w:rFonts w:ascii="Times New Roman" w:hAnsi="Times New Roman"/>
          <w:color w:val="000000" w:themeColor="text1"/>
          <w:sz w:val="24"/>
        </w:rPr>
        <w:t xml:space="preserve">1.投标报价须包括投标人为履行本项目而产生的一切费用，</w:t>
      </w:r>
      <w:r>
        <w:rPr>
          <w:rFonts w:ascii="Times New Roman" w:hAnsi="Times New Roman"/>
          <w:color w:val="000000" w:themeColor="text1"/>
          <w:sz w:val="24"/>
          <w:szCs w:val="24"/>
        </w:rPr>
        <w:t xml:space="preserve">含但不限于全部服务的软硬件设备、开发、测试、材料备品备件、包装费、运杂费（运抵现场）、卸货费、现场保管费、运输保险费、成品保护费、安装费、调试费、</w:t>
      </w:r>
      <w:r>
        <w:rPr>
          <w:rFonts w:hint="eastAsia" w:ascii="Times New Roman" w:hAnsi="Times New Roman"/>
          <w:color w:val="000000" w:themeColor="text1"/>
          <w:sz w:val="24"/>
          <w:szCs w:val="24"/>
        </w:rPr>
        <w:t xml:space="preserve">质保、</w:t>
      </w:r>
      <w:r>
        <w:rPr>
          <w:rFonts w:ascii="Times New Roman" w:hAnsi="Times New Roman"/>
          <w:color w:val="000000" w:themeColor="text1"/>
          <w:sz w:val="24"/>
          <w:szCs w:val="24"/>
        </w:rPr>
        <w:t xml:space="preserve">售后服务、各项有关规定和政策性规定费用、其它一切不可预见</w:t>
      </w:r>
      <w:r>
        <w:rPr>
          <w:rFonts w:hint="eastAsia" w:ascii="Times New Roman" w:hAnsi="Times New Roman"/>
          <w:color w:val="000000" w:themeColor="text1"/>
          <w:sz w:val="24"/>
          <w:szCs w:val="24"/>
        </w:rPr>
        <w:t xml:space="preserve">费用</w:t>
      </w:r>
      <w:r>
        <w:rPr>
          <w:rFonts w:ascii="Times New Roman" w:hAnsi="Times New Roman"/>
          <w:color w:val="000000" w:themeColor="text1"/>
          <w:sz w:val="24"/>
          <w:szCs w:val="24"/>
        </w:rPr>
        <w:t xml:space="preserve">等，直至交付至采购人使用时所需要的各种费用。</w:t>
      </w:r>
      <w:r/>
    </w:p>
    <w:p>
      <w:pPr>
        <w:ind w:firstLine="480"/>
        <w:jc w:val="left"/>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2.投标报价包含本次项目要求的与中院和各基层院现有法庭系统的对接费用。</w:t>
      </w:r>
      <w:r/>
    </w:p>
    <w:p>
      <w:pPr>
        <w:ind w:firstLine="480"/>
        <w:jc w:val="left"/>
        <w:spacing w:line="360" w:lineRule="auto"/>
        <w:rPr>
          <w:rFonts w:ascii="Times New Roman" w:hAnsi="Times New Roman"/>
          <w:color w:val="000000" w:themeColor="text1"/>
          <w:sz w:val="24"/>
        </w:rPr>
      </w:pPr>
      <w:r>
        <w:rPr>
          <w:rFonts w:hint="eastAsia" w:ascii="Times New Roman" w:hAnsi="Times New Roman"/>
          <w:color w:val="000000" w:themeColor="text1"/>
          <w:sz w:val="24"/>
        </w:rPr>
        <w:t xml:space="preserve">3</w:t>
      </w:r>
      <w:r>
        <w:rPr>
          <w:rFonts w:ascii="Times New Roman" w:hAnsi="Times New Roman"/>
          <w:color w:val="000000" w:themeColor="text1"/>
          <w:sz w:val="24"/>
        </w:rPr>
        <w:t xml:space="preserve">.本次投标产生的一切费用由投标人自理。投标报价为最终报价，投标人不得要求追加任何费用。</w:t>
      </w:r>
      <w:r/>
    </w:p>
    <w:p>
      <w:pPr>
        <w:jc w:val="left"/>
        <w:keepLines/>
        <w:keepNext/>
        <w:spacing w:before="360" w:after="200" w:line="360" w:lineRule="auto"/>
        <w:rPr>
          <w:rFonts w:ascii="宋体" w:hAnsi="宋体" w:cs="宋体"/>
          <w:b/>
          <w:color w:val="000000" w:themeColor="text1"/>
          <w:sz w:val="36"/>
          <w:szCs w:val="36"/>
        </w:rPr>
        <w:outlineLvl w:val="1"/>
      </w:pPr>
      <w:r>
        <w:rPr>
          <w:rFonts w:hint="eastAsia" w:ascii="宋体" w:hAnsi="宋体" w:cs="宋体"/>
          <w:b/>
          <w:color w:val="000000" w:themeColor="text1"/>
          <w:sz w:val="36"/>
          <w:szCs w:val="36"/>
        </w:rPr>
        <w:t xml:space="preserve">十三、其他</w:t>
      </w:r>
      <w:r/>
    </w:p>
    <w:p>
      <w:pPr>
        <w:ind w:firstLine="480"/>
        <w:spacing w:line="360" w:lineRule="auto"/>
        <w:rPr>
          <w:color w:val="000000" w:themeColor="text1"/>
          <w:sz w:val="24"/>
        </w:rPr>
      </w:pPr>
      <w:r>
        <w:rPr>
          <w:rFonts w:hint="eastAsia"/>
          <w:color w:val="000000" w:themeColor="text1"/>
          <w:sz w:val="24"/>
        </w:rPr>
        <w:t xml:space="preserve">本项目报价不得超过预算价（最高限价）。</w:t>
      </w:r>
      <w:r/>
    </w:p>
    <w:p>
      <w:pPr>
        <w:ind w:firstLine="480"/>
        <w:spacing w:line="360" w:lineRule="auto"/>
        <w:rPr>
          <w:color w:val="000000" w:themeColor="text1"/>
          <w:sz w:val="24"/>
        </w:rPr>
      </w:pPr>
      <w:r>
        <w:rPr>
          <w:rFonts w:hint="eastAsia"/>
          <w:color w:val="000000" w:themeColor="text1"/>
          <w:sz w:val="24"/>
        </w:rPr>
        <w:t xml:space="preserve">特别提醒投标人：应根据国家收费标准并结合市场实际进行报价，总价包干。</w:t>
      </w:r>
      <w:r/>
    </w:p>
    <w:p>
      <w:pPr>
        <w:ind w:firstLine="480"/>
        <w:spacing w:line="360" w:lineRule="auto"/>
        <w:rPr>
          <w:color w:val="000000" w:themeColor="text1"/>
          <w:sz w:val="24"/>
          <w:szCs w:val="24"/>
        </w:rPr>
      </w:pPr>
      <w:r>
        <w:rPr>
          <w:rFonts w:hint="eastAsia"/>
          <w:color w:val="000000" w:themeColor="text1"/>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keepLines/>
        <w:keepNext/>
        <w:spacing w:before="360" w:after="200" w:line="360" w:lineRule="auto"/>
        <w:rPr>
          <w:rFonts w:ascii="宋体" w:hAnsi="宋体" w:cs="宋体"/>
          <w:b/>
          <w:color w:val="000000" w:themeColor="text1"/>
          <w:sz w:val="36"/>
          <w:szCs w:val="36"/>
        </w:rPr>
        <w:outlineLvl w:val="1"/>
      </w:pPr>
      <w:r>
        <w:rPr>
          <w:rFonts w:hint="eastAsia" w:ascii="宋体" w:hAnsi="宋体" w:cs="宋体"/>
          <w:b/>
          <w:color w:val="000000" w:themeColor="text1"/>
          <w:sz w:val="36"/>
          <w:szCs w:val="36"/>
        </w:rPr>
        <w:t xml:space="preserve">十四、项目分摊情况</w:t>
      </w:r>
      <w:r/>
    </w:p>
    <w:p>
      <w:pPr>
        <w:ind w:firstLine="480"/>
        <w:spacing w:line="360" w:lineRule="auto"/>
        <w:rPr>
          <w:color w:val="000000" w:themeColor="text1"/>
          <w:sz w:val="24"/>
        </w:rPr>
      </w:pPr>
      <w:r/>
      <w:bookmarkStart w:id="16" w:name="_Toc237468629"/>
      <w:r>
        <w:rPr>
          <w:rFonts w:hint="eastAsia"/>
          <w:color w:val="000000" w:themeColor="text1"/>
          <w:sz w:val="24"/>
        </w:rPr>
        <w:t xml:space="preserve">本项目费用由中院和5家基层法院分摊，中标人须分别与各单位签订服务合同，合同金额按中标金额等比例分签。</w:t>
      </w:r>
      <w:r/>
    </w:p>
    <w:tbl>
      <w:tblPr>
        <w:tblStyle w:val="847"/>
        <w:tblW w:w="51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1"/>
        <w:gridCol w:w="968"/>
        <w:gridCol w:w="968"/>
        <w:gridCol w:w="970"/>
        <w:gridCol w:w="970"/>
        <w:gridCol w:w="970"/>
        <w:gridCol w:w="970"/>
        <w:gridCol w:w="1158"/>
      </w:tblGrid>
      <w:tr>
        <w:trPr>
          <w:trHeight w:val="960"/>
        </w:trPr>
        <w:tc>
          <w:tcPr>
            <w:tcW w:w="1228"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名称</w:t>
            </w:r>
            <w:r/>
          </w:p>
        </w:tc>
        <w:tc>
          <w:tcPr>
            <w:tcW w:w="523"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合计</w:t>
            </w:r>
            <w:r/>
          </w:p>
        </w:tc>
        <w:tc>
          <w:tcPr>
            <w:tcW w:w="523"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中院</w:t>
            </w:r>
            <w:r/>
          </w:p>
        </w:tc>
        <w:tc>
          <w:tcPr>
            <w:tcW w:w="524"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东海</w:t>
            </w:r>
            <w:r/>
          </w:p>
        </w:tc>
        <w:tc>
          <w:tcPr>
            <w:tcW w:w="524"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灌云</w:t>
            </w:r>
            <w:r/>
          </w:p>
        </w:tc>
        <w:tc>
          <w:tcPr>
            <w:tcW w:w="524"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灌南</w:t>
            </w:r>
            <w:r/>
          </w:p>
        </w:tc>
        <w:tc>
          <w:tcPr>
            <w:tcW w:w="524"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赣榆</w:t>
            </w:r>
            <w:r/>
          </w:p>
        </w:tc>
        <w:tc>
          <w:tcPr>
            <w:tcW w:w="626"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开发区</w:t>
            </w:r>
            <w:r/>
          </w:p>
        </w:tc>
      </w:tr>
      <w:tr>
        <w:trPr>
          <w:trHeight w:val="330"/>
        </w:trPr>
        <w:tc>
          <w:tcPr>
            <w:tcW w:w="1228"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语音转写系统数量</w:t>
            </w:r>
            <w:r/>
          </w:p>
        </w:tc>
        <w:tc>
          <w:tcPr>
            <w:tcW w:w="523"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13</w:t>
            </w:r>
            <w:r/>
          </w:p>
        </w:tc>
        <w:tc>
          <w:tcPr>
            <w:tcW w:w="523"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0</w:t>
            </w:r>
            <w:r/>
          </w:p>
        </w:tc>
        <w:tc>
          <w:tcPr>
            <w:tcW w:w="524"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1</w:t>
            </w:r>
            <w:r/>
          </w:p>
        </w:tc>
        <w:tc>
          <w:tcPr>
            <w:tcW w:w="524"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2</w:t>
            </w:r>
            <w:r/>
          </w:p>
        </w:tc>
        <w:tc>
          <w:tcPr>
            <w:tcW w:w="524"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2</w:t>
            </w:r>
            <w:r/>
          </w:p>
        </w:tc>
        <w:tc>
          <w:tcPr>
            <w:tcW w:w="524"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2</w:t>
            </w:r>
            <w:r/>
          </w:p>
        </w:tc>
        <w:tc>
          <w:tcPr>
            <w:tcW w:w="626"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6</w:t>
            </w:r>
            <w:r/>
          </w:p>
        </w:tc>
      </w:tr>
      <w:tr>
        <w:trPr>
          <w:trHeight w:val="315"/>
        </w:trPr>
        <w:tc>
          <w:tcPr>
            <w:tcW w:w="1228"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笔录精简系统数量</w:t>
            </w:r>
            <w:r/>
          </w:p>
        </w:tc>
        <w:tc>
          <w:tcPr>
            <w:tcW w:w="523"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7</w:t>
            </w:r>
            <w:r/>
          </w:p>
        </w:tc>
        <w:tc>
          <w:tcPr>
            <w:tcW w:w="523"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1</w:t>
            </w:r>
            <w:r/>
          </w:p>
        </w:tc>
        <w:tc>
          <w:tcPr>
            <w:tcW w:w="524"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1</w:t>
            </w:r>
            <w:r/>
          </w:p>
        </w:tc>
        <w:tc>
          <w:tcPr>
            <w:tcW w:w="524"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1</w:t>
            </w:r>
            <w:r/>
          </w:p>
        </w:tc>
        <w:tc>
          <w:tcPr>
            <w:tcW w:w="524"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2</w:t>
            </w:r>
            <w:r/>
          </w:p>
        </w:tc>
        <w:tc>
          <w:tcPr>
            <w:tcW w:w="524"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1</w:t>
            </w:r>
            <w:r/>
          </w:p>
        </w:tc>
        <w:tc>
          <w:tcPr>
            <w:tcW w:w="626"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1</w:t>
            </w:r>
            <w:r/>
          </w:p>
        </w:tc>
      </w:tr>
      <w:tr>
        <w:trPr>
          <w:trHeight w:val="330"/>
        </w:trPr>
        <w:tc>
          <w:tcPr>
            <w:tcW w:w="1228"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各家分摊情况</w:t>
            </w:r>
            <w:r/>
          </w:p>
        </w:tc>
        <w:tc>
          <w:tcPr>
            <w:tcW w:w="523"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198</w:t>
            </w:r>
            <w:r/>
          </w:p>
        </w:tc>
        <w:tc>
          <w:tcPr>
            <w:tcW w:w="523"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9.81</w:t>
            </w:r>
            <w:r/>
          </w:p>
        </w:tc>
        <w:tc>
          <w:tcPr>
            <w:tcW w:w="524"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19.76</w:t>
            </w:r>
            <w:r/>
          </w:p>
        </w:tc>
        <w:tc>
          <w:tcPr>
            <w:tcW w:w="524"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29.71</w:t>
            </w:r>
            <w:r/>
          </w:p>
        </w:tc>
        <w:tc>
          <w:tcPr>
            <w:tcW w:w="524"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39.53</w:t>
            </w:r>
            <w:r/>
          </w:p>
        </w:tc>
        <w:tc>
          <w:tcPr>
            <w:tcW w:w="524"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29.71</w:t>
            </w:r>
            <w:r/>
          </w:p>
        </w:tc>
        <w:tc>
          <w:tcPr>
            <w:tcW w:w="626" w:type="pct"/>
            <w:vAlign w:val="center"/>
            <w:textDirection w:val="lrTb"/>
            <w:noWrap/>
          </w:tcPr>
          <w:p>
            <w:pPr>
              <w:jc w:val="center"/>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69.48</w:t>
            </w:r>
            <w:r/>
          </w:p>
        </w:tc>
      </w:tr>
    </w:tbl>
    <w:p>
      <w:pPr>
        <w:pStyle w:val="843"/>
        <w:jc w:val="center"/>
        <w:spacing w:before="156" w:after="156" w:line="360" w:lineRule="auto"/>
        <w:rPr>
          <w:rFonts w:ascii="宋体" w:hAnsi="宋体"/>
          <w:b w:val="0"/>
          <w:color w:val="000000" w:themeColor="text1"/>
          <w:sz w:val="24"/>
          <w:szCs w:val="24"/>
        </w:rPr>
      </w:pPr>
      <w:r>
        <w:rPr>
          <w:rFonts w:hint="eastAsia" w:ascii="黑体" w:hAnsi="黑体" w:eastAsia="黑体"/>
          <w:b w:val="0"/>
          <w:color w:val="000000" w:themeColor="text1"/>
        </w:rPr>
        <w:br w:type="page" w:clear="all"/>
      </w:r>
      <w:bookmarkStart w:id="17" w:name="_Toc22034"/>
      <w:r/>
      <w:bookmarkStart w:id="18" w:name="_Toc697838494"/>
      <w:r>
        <w:rPr>
          <w:rFonts w:hint="eastAsia" w:ascii="黑体" w:hAnsi="黑体" w:eastAsia="黑体"/>
          <w:b w:val="0"/>
          <w:color w:val="000000" w:themeColor="text1"/>
        </w:rPr>
        <w:t xml:space="preserve">第</w:t>
      </w:r>
      <w:r>
        <w:rPr>
          <w:rFonts w:ascii="黑体" w:hAnsi="黑体" w:eastAsia="黑体"/>
          <w:b w:val="0"/>
          <w:color w:val="000000" w:themeColor="text1"/>
        </w:rPr>
        <w:t xml:space="preserve">五章</w:t>
      </w:r>
      <w:r>
        <w:rPr>
          <w:rFonts w:hint="eastAsia" w:ascii="黑体" w:hAnsi="黑体" w:eastAsia="黑体"/>
          <w:b w:val="0"/>
          <w:color w:val="000000" w:themeColor="text1"/>
        </w:rPr>
        <w:t xml:space="preserve">  评标方法与评标标准</w:t>
      </w:r>
      <w:bookmarkEnd w:id="16"/>
      <w:r/>
      <w:bookmarkEnd w:id="17"/>
      <w:r/>
      <w:bookmarkEnd w:id="18"/>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一、评标方法</w:t>
      </w:r>
      <w:r/>
    </w:p>
    <w:p>
      <w:pPr>
        <w:ind w:firstLine="480"/>
        <w:jc w:val="left"/>
        <w:spacing w:line="500" w:lineRule="exact"/>
        <w:rPr>
          <w:color w:val="000000" w:themeColor="text1"/>
          <w:sz w:val="24"/>
          <w:szCs w:val="24"/>
        </w:rPr>
      </w:pPr>
      <w:r>
        <w:rPr>
          <w:rFonts w:hint="eastAsia"/>
          <w:color w:val="000000" w:themeColor="text1"/>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2"/>
        <w:jc w:val="left"/>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二、评标标准</w:t>
      </w:r>
      <w:r/>
    </w:p>
    <w:p>
      <w:pPr>
        <w:ind w:firstLine="480"/>
        <w:jc w:val="left"/>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（2）本项目评分总分为100分，按四舍五入取至小数点后两位。</w:t>
      </w:r>
      <w:r/>
    </w:p>
    <w:p>
      <w:pPr>
        <w:ind w:firstLine="480"/>
        <w:jc w:val="left"/>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（3）总得分=价格分+技术分+商务分。</w:t>
      </w:r>
      <w:r/>
    </w:p>
    <w:p>
      <w:pPr>
        <w:jc w:val="center"/>
        <w:spacing w:line="500" w:lineRule="exact"/>
        <w:rPr>
          <w:rFonts w:ascii="黑体" w:hAnsi="黑体" w:eastAsia="黑体"/>
          <w:color w:val="000000" w:themeColor="text1"/>
          <w:sz w:val="32"/>
          <w:szCs w:val="24"/>
        </w:rPr>
      </w:pPr>
      <w:r>
        <w:rPr>
          <w:rFonts w:hint="eastAsia" w:ascii="黑体" w:hAnsi="黑体" w:eastAsia="黑体"/>
          <w:color w:val="000000" w:themeColor="text1"/>
          <w:sz w:val="32"/>
          <w:szCs w:val="24"/>
        </w:rPr>
        <w:t xml:space="preserve">综合评分法</w:t>
      </w:r>
      <w:r/>
    </w:p>
    <w:p>
      <w:pPr>
        <w:ind w:firstLine="482"/>
        <w:jc w:val="left"/>
        <w:spacing w:line="500" w:lineRule="exact"/>
        <w:rPr>
          <w:b/>
          <w:color w:val="000000" w:themeColor="text1"/>
          <w:sz w:val="24"/>
          <w:szCs w:val="24"/>
        </w:rPr>
      </w:pPr>
      <w:r>
        <w:rPr>
          <w:rFonts w:hint="eastAsia" w:ascii="宋体" w:hAnsi="宋体"/>
          <w:b/>
          <w:color w:val="000000" w:themeColor="text1"/>
          <w:sz w:val="24"/>
          <w:szCs w:val="24"/>
        </w:rPr>
        <w:t xml:space="preserve">1.价格分（10分）</w:t>
      </w:r>
      <w:r/>
    </w:p>
    <w:p>
      <w:pPr>
        <w:ind w:firstLine="480"/>
        <w:jc w:val="left"/>
        <w:spacing w:line="500" w:lineRule="exact"/>
        <w:rPr>
          <w:color w:val="000000" w:themeColor="text1"/>
          <w:sz w:val="24"/>
          <w:szCs w:val="24"/>
        </w:rPr>
      </w:pPr>
      <w:r>
        <w:rPr>
          <w:rFonts w:hint="eastAsia"/>
          <w:color w:val="000000" w:themeColor="text1"/>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000000" w:themeColor="text1"/>
          <w:sz w:val="24"/>
          <w:szCs w:val="24"/>
        </w:rPr>
      </w:pPr>
      <w:r>
        <w:rPr>
          <w:rFonts w:hint="eastAsia"/>
          <w:color w:val="000000" w:themeColor="text1"/>
          <w:sz w:val="24"/>
          <w:szCs w:val="24"/>
        </w:rPr>
        <w:t xml:space="preserve">投标报价得分=（评标基准价/投标报价）×10分。</w:t>
      </w:r>
      <w:r/>
    </w:p>
    <w:p>
      <w:pPr>
        <w:ind w:firstLine="480"/>
        <w:jc w:val="left"/>
        <w:spacing w:line="500" w:lineRule="exact"/>
        <w:rPr>
          <w:color w:val="000000" w:themeColor="text1"/>
          <w:sz w:val="24"/>
          <w:szCs w:val="24"/>
        </w:rPr>
      </w:pPr>
      <w:r>
        <w:rPr>
          <w:rFonts w:hint="eastAsia"/>
          <w:color w:val="000000" w:themeColor="text1"/>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2.商务技术分（27分）</w:t>
      </w:r>
      <w:r/>
    </w:p>
    <w:tbl>
      <w:tblPr>
        <w:tblStyle w:val="8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0"/>
        <w:gridCol w:w="7090"/>
      </w:tblGrid>
      <w:tr>
        <w:trPr>
          <w:jc w:val="center"/>
          <w:trHeight w:val="621"/>
        </w:trPr>
        <w:tc>
          <w:tcPr>
            <w:tcW w:w="108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themeColor="text1"/>
                <w:sz w:val="24"/>
                <w:szCs w:val="24"/>
              </w:rPr>
            </w:pPr>
            <w:r>
              <w:rPr>
                <w:rFonts w:hint="eastAsia" w:ascii="宋体" w:hAnsi="宋体"/>
                <w:b/>
                <w:color w:val="000000" w:themeColor="text1"/>
                <w:sz w:val="24"/>
                <w:szCs w:val="24"/>
              </w:rPr>
              <w:t xml:space="preserve">评审因素</w:t>
            </w:r>
            <w:r/>
          </w:p>
        </w:tc>
        <w:tc>
          <w:tcPr>
            <w:tcW w:w="391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themeColor="text1"/>
                <w:sz w:val="24"/>
                <w:szCs w:val="24"/>
              </w:rPr>
            </w:pPr>
            <w:r>
              <w:rPr>
                <w:rFonts w:hint="eastAsia" w:ascii="宋体" w:hAnsi="宋体"/>
                <w:b/>
                <w:color w:val="000000" w:themeColor="text1"/>
                <w:sz w:val="24"/>
                <w:szCs w:val="24"/>
              </w:rPr>
              <w:t xml:space="preserve">评审标准</w:t>
            </w:r>
            <w:r/>
          </w:p>
        </w:tc>
      </w:tr>
      <w:tr>
        <w:trPr>
          <w:jc w:val="center"/>
          <w:trHeight w:val="621"/>
        </w:trPr>
        <w:tc>
          <w:tcPr>
            <w:tcW w:w="1087" w:type="pct"/>
            <w:vAlign w:val="center"/>
            <w:textDirection w:val="lrTb"/>
            <w:noWrap w:val="false"/>
          </w:tcPr>
          <w:p>
            <w:pPr>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项目实施保障</w:t>
            </w:r>
            <w:r/>
          </w:p>
          <w:p>
            <w:pPr>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4</w:t>
            </w:r>
            <w:r>
              <w:rPr>
                <w:rFonts w:hint="eastAsia" w:ascii="宋体" w:hAnsi="宋体"/>
                <w:color w:val="000000" w:themeColor="text1"/>
                <w:sz w:val="24"/>
                <w:szCs w:val="24"/>
              </w:rPr>
              <w:t xml:space="preserve">分）</w:t>
            </w:r>
            <w:r/>
          </w:p>
        </w:tc>
        <w:tc>
          <w:tcPr>
            <w:tcW w:w="3913" w:type="pct"/>
            <w:vAlign w:val="center"/>
            <w:textDirection w:val="lrTb"/>
            <w:noWrap w:val="false"/>
          </w:tcPr>
          <w:p>
            <w:pPr>
              <w:pStyle w:val="845"/>
              <w:numPr>
                <w:ilvl w:val="0"/>
                <w:numId w:val="0"/>
              </w:numPr>
              <w:spacing w:line="288" w:lineRule="auto"/>
              <w:rPr>
                <w:rFonts w:ascii="宋体" w:hAnsi="宋体" w:eastAsia="宋体" w:cs="宋体"/>
                <w:bCs/>
                <w:color w:val="000000" w:themeColor="text1"/>
                <w:sz w:val="24"/>
                <w:szCs w:val="24"/>
                <w:lang w:bidi="en-US"/>
              </w:rPr>
            </w:pPr>
            <w:r>
              <w:rPr>
                <w:rFonts w:ascii="宋体" w:hAnsi="宋体" w:eastAsia="宋体" w:cs="宋体"/>
                <w:bCs/>
                <w:color w:val="000000" w:themeColor="text1"/>
                <w:sz w:val="24"/>
                <w:szCs w:val="24"/>
                <w:lang w:bidi="en-US"/>
              </w:rPr>
              <w:t xml:space="preserve">1.投标人具有</w:t>
            </w:r>
            <w:r>
              <w:rPr>
                <w:rFonts w:hint="eastAsia" w:ascii="宋体" w:hAnsi="宋体" w:eastAsia="宋体" w:cs="宋体"/>
                <w:bCs/>
                <w:color w:val="000000" w:themeColor="text1"/>
                <w:sz w:val="24"/>
                <w:szCs w:val="24"/>
                <w:lang w:bidi="en-US"/>
              </w:rPr>
              <w:t xml:space="preserve">质量管理体系认证</w:t>
            </w:r>
            <w:r>
              <w:rPr>
                <w:rFonts w:ascii="宋体" w:hAnsi="宋体" w:eastAsia="宋体" w:cs="宋体"/>
                <w:bCs/>
                <w:color w:val="000000" w:themeColor="text1"/>
                <w:sz w:val="24"/>
                <w:szCs w:val="24"/>
                <w:lang w:bidi="en-US"/>
              </w:rPr>
              <w:t xml:space="preserve">证书的得</w:t>
            </w:r>
            <w:r>
              <w:rPr>
                <w:rFonts w:hint="eastAsia" w:ascii="宋体" w:hAnsi="宋体" w:eastAsia="宋体" w:cs="宋体"/>
                <w:bCs/>
                <w:color w:val="000000" w:themeColor="text1"/>
                <w:sz w:val="24"/>
                <w:szCs w:val="24"/>
                <w:lang w:val="en-US" w:eastAsia="zh-CN" w:bidi="en-US"/>
              </w:rPr>
              <w:t xml:space="preserve">2</w:t>
            </w:r>
            <w:r>
              <w:rPr>
                <w:rFonts w:ascii="宋体" w:hAnsi="宋体" w:eastAsia="宋体" w:cs="宋体"/>
                <w:bCs/>
                <w:color w:val="000000" w:themeColor="text1"/>
                <w:sz w:val="24"/>
                <w:szCs w:val="24"/>
                <w:lang w:bidi="en-US"/>
              </w:rPr>
              <w:t xml:space="preserve">分；</w:t>
            </w:r>
            <w:r/>
          </w:p>
          <w:p>
            <w:pPr>
              <w:pStyle w:val="845"/>
              <w:numPr>
                <w:ilvl w:val="0"/>
                <w:numId w:val="0"/>
              </w:numPr>
              <w:spacing w:line="288" w:lineRule="auto"/>
              <w:rPr>
                <w:rFonts w:ascii="宋体" w:hAnsi="宋体" w:eastAsia="宋体" w:cs="宋体"/>
                <w:bCs/>
                <w:color w:val="000000" w:themeColor="text1"/>
                <w:sz w:val="24"/>
                <w:szCs w:val="24"/>
                <w:lang w:bidi="en-US"/>
              </w:rPr>
            </w:pPr>
            <w:r>
              <w:rPr>
                <w:rFonts w:ascii="宋体" w:hAnsi="宋体" w:eastAsia="宋体" w:cs="宋体"/>
                <w:bCs/>
                <w:color w:val="000000" w:themeColor="text1"/>
                <w:sz w:val="24"/>
                <w:szCs w:val="24"/>
                <w:lang w:bidi="en-US"/>
              </w:rPr>
              <w:t xml:space="preserve">2.投标人具有</w:t>
            </w:r>
            <w:r>
              <w:rPr>
                <w:rFonts w:hint="eastAsia" w:ascii="宋体" w:hAnsi="宋体" w:eastAsia="宋体" w:cs="宋体"/>
                <w:bCs/>
                <w:color w:val="000000" w:themeColor="text1"/>
                <w:sz w:val="24"/>
                <w:szCs w:val="24"/>
                <w:lang w:bidi="en-US"/>
              </w:rPr>
              <w:t xml:space="preserve">环境管理体系认证</w:t>
            </w:r>
            <w:r>
              <w:rPr>
                <w:rFonts w:ascii="宋体" w:hAnsi="宋体" w:eastAsia="宋体" w:cs="宋体"/>
                <w:bCs/>
                <w:color w:val="000000" w:themeColor="text1"/>
                <w:sz w:val="24"/>
                <w:szCs w:val="24"/>
                <w:lang w:bidi="en-US"/>
              </w:rPr>
              <w:t xml:space="preserve">证书的得</w:t>
            </w:r>
            <w:r>
              <w:rPr>
                <w:rFonts w:hint="eastAsia" w:ascii="宋体" w:hAnsi="宋体" w:eastAsia="宋体" w:cs="宋体"/>
                <w:bCs/>
                <w:color w:val="000000" w:themeColor="text1"/>
                <w:sz w:val="24"/>
                <w:szCs w:val="24"/>
                <w:lang w:val="en-US" w:eastAsia="zh-CN" w:bidi="en-US"/>
              </w:rPr>
              <w:t xml:space="preserve">2</w:t>
            </w:r>
            <w:r>
              <w:rPr>
                <w:rFonts w:ascii="宋体" w:hAnsi="宋体" w:eastAsia="宋体" w:cs="宋体"/>
                <w:bCs/>
                <w:color w:val="000000" w:themeColor="text1"/>
                <w:sz w:val="24"/>
                <w:szCs w:val="24"/>
                <w:lang w:bidi="en-US"/>
              </w:rPr>
              <w:t xml:space="preserve">分。</w:t>
            </w:r>
            <w:r/>
          </w:p>
          <w:p>
            <w:pPr>
              <w:pStyle w:val="845"/>
              <w:numPr>
                <w:ilvl w:val="0"/>
                <w:numId w:val="0"/>
              </w:numPr>
              <w:spacing w:line="288" w:lineRule="auto"/>
              <w:rPr>
                <w:rFonts w:ascii="宋体" w:hAnsi="宋体" w:cs="宋体"/>
                <w:bCs/>
                <w:color w:val="000000" w:themeColor="text1"/>
                <w:sz w:val="24"/>
                <w:szCs w:val="24"/>
                <w:lang w:bidi="en-US"/>
              </w:rPr>
            </w:pPr>
            <w:r>
              <w:rPr>
                <w:rFonts w:ascii="宋体" w:hAnsi="宋体" w:eastAsia="宋体" w:cs="宋体"/>
                <w:b/>
                <w:color w:val="000000" w:themeColor="text1"/>
                <w:sz w:val="24"/>
                <w:szCs w:val="24"/>
                <w:lang w:bidi="en-US"/>
              </w:rPr>
              <w:t xml:space="preserve">注：</w:t>
            </w:r>
            <w:r>
              <w:rPr>
                <w:rFonts w:hint="default" w:ascii="宋体" w:hAnsi="宋体" w:eastAsia="宋体" w:cs="宋体"/>
                <w:b/>
                <w:bCs w:val="0"/>
                <w:color w:val="000000" w:themeColor="text1"/>
                <w:sz w:val="24"/>
                <w:szCs w:val="24"/>
                <w:lang w:val="en-US" w:eastAsia="zh-CN" w:bidi="en-US"/>
              </w:rPr>
              <w:t xml:space="preserve">上述1-2项</w:t>
            </w:r>
            <w:r>
              <w:rPr>
                <w:rFonts w:ascii="宋体" w:hAnsi="宋体" w:eastAsia="宋体" w:cs="宋体"/>
                <w:b/>
                <w:color w:val="000000" w:themeColor="text1"/>
                <w:sz w:val="24"/>
                <w:szCs w:val="24"/>
                <w:lang w:bidi="en-US"/>
              </w:rPr>
              <w:t xml:space="preserve">投标文件中提供有效证书电子件或复印件或扫描件并加盖投标人公章，否则不得分。</w:t>
            </w:r>
            <w:r/>
          </w:p>
        </w:tc>
      </w:tr>
      <w:tr>
        <w:trPr>
          <w:jc w:val="center"/>
          <w:trHeight w:val="621"/>
        </w:trPr>
        <w:tc>
          <w:tcPr>
            <w:tcW w:w="1087" w:type="pct"/>
            <w:vAlign w:val="center"/>
            <w:textDirection w:val="lrTb"/>
            <w:noWrap w:val="false"/>
          </w:tcPr>
          <w:p>
            <w:pPr>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专业能力</w:t>
            </w:r>
            <w:r/>
          </w:p>
          <w:p>
            <w:pPr>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（9分）</w:t>
            </w:r>
            <w:r/>
          </w:p>
        </w:tc>
        <w:tc>
          <w:tcPr>
            <w:tcW w:w="3913" w:type="pct"/>
            <w:vAlign w:val="center"/>
            <w:textDirection w:val="lrTb"/>
            <w:noWrap w:val="false"/>
          </w:tcPr>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投标人所投</w:t>
            </w:r>
            <w:r>
              <w:rPr>
                <w:rFonts w:hint="eastAsia" w:ascii="宋体" w:hAnsi="宋体" w:cs="宋体"/>
                <w:bCs/>
                <w:color w:val="000000" w:themeColor="text1"/>
                <w:sz w:val="24"/>
                <w:szCs w:val="24"/>
                <w:lang w:val="en-US" w:eastAsia="zh-CN" w:bidi="en-US"/>
              </w:rPr>
              <w:t xml:space="preserve">软件</w:t>
            </w:r>
            <w:r>
              <w:rPr>
                <w:rFonts w:hint="eastAsia" w:ascii="宋体" w:hAnsi="宋体" w:cs="宋体"/>
                <w:bCs/>
                <w:color w:val="000000" w:themeColor="text1"/>
                <w:sz w:val="24"/>
                <w:szCs w:val="24"/>
                <w:lang w:bidi="en-US"/>
              </w:rPr>
              <w:t xml:space="preserve">产品具有语音庭审相关软件著作权证书（证书中须包含笔录助手或方言语种识别或语音质量等关键词），每提供一个得3分，本项最高得9分。</w:t>
            </w:r>
            <w:r/>
          </w:p>
          <w:p>
            <w:pPr>
              <w:pStyle w:val="845"/>
              <w:numPr>
                <w:ilvl w:val="0"/>
                <w:numId w:val="0"/>
              </w:numPr>
              <w:spacing w:line="288" w:lineRule="auto"/>
              <w:rPr>
                <w:rFonts w:ascii="宋体" w:hAnsi="宋体" w:cs="宋体"/>
                <w:bCs/>
                <w:color w:val="000000" w:themeColor="text1"/>
                <w:sz w:val="24"/>
                <w:szCs w:val="24"/>
                <w:lang w:bidi="en-US"/>
              </w:rPr>
            </w:pPr>
            <w:r>
              <w:rPr>
                <w:rFonts w:ascii="宋体" w:hAnsi="宋体" w:eastAsia="宋体" w:cs="宋体"/>
                <w:b/>
                <w:color w:val="000000" w:themeColor="text1"/>
                <w:sz w:val="24"/>
                <w:szCs w:val="24"/>
                <w:lang w:bidi="en-US"/>
              </w:rPr>
              <w:t xml:space="preserve">注：投标文件中提供软件著作权证书扫描件并加盖投标人公章，否则不得分</w:t>
            </w:r>
            <w:r>
              <w:rPr>
                <w:rFonts w:hint="eastAsia" w:ascii="宋体" w:hAnsi="宋体" w:eastAsia="宋体" w:cs="宋体"/>
                <w:b/>
                <w:color w:val="000000" w:themeColor="text1"/>
                <w:sz w:val="24"/>
                <w:szCs w:val="24"/>
                <w:lang w:bidi="en-US"/>
              </w:rPr>
              <w:t xml:space="preserve">；</w:t>
            </w:r>
            <w:r>
              <w:rPr>
                <w:rFonts w:ascii="宋体" w:hAnsi="宋体" w:eastAsia="宋体" w:cs="宋体"/>
                <w:b/>
                <w:color w:val="000000" w:themeColor="text1"/>
                <w:sz w:val="24"/>
                <w:szCs w:val="24"/>
                <w:lang w:bidi="en-US"/>
              </w:rPr>
              <w:t xml:space="preserve">同一类关键词的证书不重复计分</w:t>
            </w:r>
            <w:r>
              <w:rPr>
                <w:rFonts w:hint="eastAsia" w:ascii="宋体" w:hAnsi="宋体" w:eastAsia="宋体" w:cs="宋体"/>
                <w:b/>
                <w:color w:val="000000" w:themeColor="text1"/>
                <w:sz w:val="24"/>
                <w:szCs w:val="24"/>
                <w:lang w:bidi="en-US"/>
              </w:rPr>
              <w:t xml:space="preserve">；</w:t>
            </w:r>
            <w:r>
              <w:rPr>
                <w:rFonts w:ascii="宋体" w:hAnsi="宋体" w:eastAsia="宋体" w:cs="宋体"/>
                <w:b/>
                <w:color w:val="000000" w:themeColor="text1"/>
                <w:sz w:val="24"/>
                <w:szCs w:val="24"/>
                <w:lang w:bidi="en-US"/>
              </w:rPr>
              <w:t xml:space="preserve">名称或功能相近的，由评审委员会统一认定。</w:t>
            </w:r>
            <w:r/>
          </w:p>
        </w:tc>
      </w:tr>
      <w:tr>
        <w:trPr>
          <w:jc w:val="center"/>
          <w:trHeight w:val="621"/>
        </w:trPr>
        <w:tc>
          <w:tcPr>
            <w:tcW w:w="1087" w:type="pct"/>
            <w:vAlign w:val="center"/>
            <w:textDirection w:val="lrTb"/>
            <w:noWrap w:val="false"/>
          </w:tcPr>
          <w:p>
            <w:pPr>
              <w:jc w:val="center"/>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类似业绩</w:t>
            </w:r>
            <w:r/>
          </w:p>
          <w:p>
            <w:pPr>
              <w:jc w:val="center"/>
              <w:spacing w:line="276" w:lineRule="auto"/>
              <w:rPr>
                <w:color w:val="000000" w:themeColor="text1"/>
              </w:rPr>
            </w:pPr>
            <w:r>
              <w:rPr>
                <w:rFonts w:hint="eastAsia" w:ascii="宋体" w:hAnsi="宋体"/>
                <w:color w:val="000000" w:themeColor="text1"/>
                <w:sz w:val="24"/>
                <w:szCs w:val="24"/>
              </w:rPr>
              <w:t xml:space="preserve">（5分）</w:t>
            </w:r>
            <w:r/>
          </w:p>
        </w:tc>
        <w:tc>
          <w:tcPr>
            <w:tcW w:w="3913" w:type="pct"/>
            <w:vAlign w:val="center"/>
            <w:textDirection w:val="lrTb"/>
            <w:noWrap w:val="false"/>
          </w:tcPr>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自2023年1月1日（含）以来（以合同签订时间为准），</w:t>
            </w:r>
            <w:r>
              <w:rPr>
                <w:rFonts w:ascii="宋体" w:hAnsi="宋体" w:cs="宋体"/>
                <w:bCs/>
                <w:color w:val="000000" w:themeColor="text1"/>
                <w:sz w:val="24"/>
                <w:szCs w:val="24"/>
                <w:lang w:bidi="en-US"/>
              </w:rPr>
              <w:t xml:space="preserve">投标人</w:t>
            </w:r>
            <w:r>
              <w:rPr>
                <w:rFonts w:hint="eastAsia" w:ascii="宋体" w:hAnsi="宋体" w:cs="宋体"/>
                <w:bCs/>
                <w:color w:val="000000" w:themeColor="text1"/>
                <w:sz w:val="24"/>
                <w:szCs w:val="24"/>
                <w:lang w:bidi="en-US"/>
              </w:rPr>
              <w:t xml:space="preserve">具有类似语音庭审项目业绩的（合同内容包含语音庭审系统或语音转写系统或</w:t>
            </w:r>
            <w:r>
              <w:rPr>
                <w:rFonts w:hint="eastAsia" w:ascii="宋体" w:hAnsi="宋体" w:cs="宋体"/>
                <w:bCs/>
                <w:color w:val="000000" w:themeColor="text1"/>
                <w:sz w:val="24"/>
                <w:szCs w:val="24"/>
                <w:lang w:val="en-US" w:eastAsia="zh-CN" w:bidi="en-US"/>
              </w:rPr>
              <w:t xml:space="preserve">智慧</w:t>
            </w:r>
            <w:r>
              <w:rPr>
                <w:rFonts w:hint="eastAsia" w:ascii="宋体" w:hAnsi="宋体" w:cs="宋体"/>
                <w:bCs/>
                <w:color w:val="000000" w:themeColor="text1"/>
                <w:sz w:val="24"/>
                <w:szCs w:val="24"/>
                <w:lang w:bidi="en-US"/>
              </w:rPr>
              <w:t xml:space="preserve">法庭相关产品和服务），每提供1个得2.5分，最高得5分。</w:t>
            </w:r>
            <w:r/>
          </w:p>
          <w:p>
            <w:pPr>
              <w:jc w:val="left"/>
              <w:spacing w:line="420" w:lineRule="exact"/>
              <w:rPr>
                <w:rFonts w:ascii="宋体" w:hAnsi="宋体" w:cs="宋体"/>
                <w:bCs/>
                <w:color w:val="000000" w:themeColor="text1"/>
                <w:sz w:val="24"/>
                <w:szCs w:val="24"/>
                <w:lang w:bidi="en-US"/>
              </w:rPr>
            </w:pPr>
            <w:r>
              <w:rPr>
                <w:rFonts w:hint="eastAsia" w:ascii="宋体" w:hAnsi="宋体" w:cs="宋体"/>
                <w:b/>
                <w:bCs/>
                <w:color w:val="000000" w:themeColor="text1"/>
                <w:sz w:val="24"/>
              </w:rPr>
              <w:t xml:space="preserve">注：投标文件中提供合同电子件或扫描件或复印件并加盖投标人公章，否则不得分；时间、内容以合同为准；合同须体现采购标的、时间，未提供或提供不满足要求的不得分；合同中货物名称与本项目不一致的，由评标委员会统一认定。</w:t>
            </w:r>
            <w:r/>
          </w:p>
        </w:tc>
      </w:tr>
      <w:tr>
        <w:trPr>
          <w:jc w:val="center"/>
          <w:trHeight w:val="621"/>
        </w:trPr>
        <w:tc>
          <w:tcPr>
            <w:tcW w:w="1087" w:type="pct"/>
            <w:vAlign w:val="center"/>
            <w:textDirection w:val="lrTb"/>
            <w:noWrap w:val="false"/>
          </w:tcPr>
          <w:p>
            <w:pPr>
              <w:jc w:val="center"/>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服务承诺</w:t>
            </w:r>
            <w:r/>
          </w:p>
          <w:p>
            <w:pPr>
              <w:jc w:val="center"/>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（9分）</w:t>
            </w:r>
            <w:r/>
          </w:p>
        </w:tc>
        <w:tc>
          <w:tcPr>
            <w:tcW w:w="3913" w:type="pct"/>
            <w:vAlign w:val="center"/>
            <w:textDirection w:val="lrTb"/>
            <w:noWrap w:val="false"/>
          </w:tcPr>
          <w:p>
            <w:pPr>
              <w:numPr>
                <w:ilvl w:val="0"/>
                <w:numId w:val="2"/>
              </w:numPr>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投标人承诺本项目系统平台支持与最高人民法院语音云平台(V1.1)进行数据交换或功能对接的得5分</w:t>
            </w:r>
            <w:r>
              <w:rPr>
                <w:rFonts w:hint="eastAsia" w:ascii="宋体" w:hAnsi="宋体" w:cs="宋体"/>
                <w:bCs/>
                <w:color w:val="000000" w:themeColor="text1"/>
                <w:sz w:val="24"/>
                <w:szCs w:val="24"/>
                <w:lang w:eastAsia="zh-CN" w:bidi="en-US"/>
              </w:rPr>
              <w:t xml:space="preserve">；</w:t>
            </w:r>
            <w:r/>
          </w:p>
          <w:p>
            <w:pPr>
              <w:numPr>
                <w:ilvl w:val="0"/>
                <w:numId w:val="2"/>
              </w:numPr>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投标人承诺本项目笔录精简系统所需模型底座为基于</w:t>
            </w:r>
            <w:r>
              <w:rPr>
                <w:rFonts w:hint="eastAsia" w:ascii="宋体" w:hAnsi="宋体" w:cs="宋体"/>
                <w:bCs/>
                <w:color w:val="000000" w:themeColor="text1"/>
                <w:sz w:val="24"/>
                <w:szCs w:val="24"/>
                <w:lang w:val="en-US" w:eastAsia="zh-CN" w:bidi="en-US"/>
              </w:rPr>
              <w:t xml:space="preserve">本国自主生成</w:t>
            </w:r>
            <w:r>
              <w:rPr>
                <w:rFonts w:hint="eastAsia" w:ascii="宋体" w:hAnsi="宋体" w:cs="宋体"/>
                <w:bCs/>
                <w:color w:val="000000" w:themeColor="text1"/>
                <w:sz w:val="24"/>
                <w:szCs w:val="24"/>
                <w:lang w:bidi="en-US"/>
              </w:rPr>
              <w:t xml:space="preserve">服务器搭建的得4分。</w:t>
            </w:r>
            <w:r/>
          </w:p>
          <w:p>
            <w:pPr>
              <w:jc w:val="left"/>
              <w:spacing w:line="420" w:lineRule="exact"/>
              <w:rPr>
                <w:rFonts w:ascii="宋体" w:hAnsi="宋体" w:cs="宋体"/>
                <w:bCs/>
                <w:color w:val="000000" w:themeColor="text1"/>
                <w:sz w:val="24"/>
                <w:szCs w:val="24"/>
                <w:lang w:bidi="en-US"/>
              </w:rPr>
            </w:pPr>
            <w:r>
              <w:rPr>
                <w:rFonts w:ascii="宋体" w:hAnsi="宋体" w:cs="宋体"/>
                <w:b/>
                <w:bCs/>
                <w:color w:val="000000" w:themeColor="text1"/>
                <w:sz w:val="24"/>
                <w:szCs w:val="24"/>
              </w:rPr>
              <w:t xml:space="preserve">注：</w:t>
            </w:r>
            <w:r>
              <w:rPr>
                <w:rFonts w:hint="default" w:ascii="宋体" w:hAnsi="宋体" w:cs="宋体"/>
                <w:b/>
                <w:bCs/>
                <w:color w:val="000000" w:themeColor="text1"/>
                <w:sz w:val="24"/>
                <w:szCs w:val="24"/>
                <w:lang w:val="en-US" w:eastAsia="zh-CN"/>
              </w:rPr>
              <w:t xml:space="preserve">上述1-2项</w:t>
            </w:r>
            <w:r>
              <w:rPr>
                <w:rFonts w:ascii="宋体" w:hAnsi="宋体" w:cs="宋体"/>
                <w:b/>
                <w:bCs/>
                <w:color w:val="000000" w:themeColor="text1"/>
                <w:sz w:val="24"/>
                <w:szCs w:val="24"/>
              </w:rPr>
              <w:t xml:space="preserve">投标文件中提供承诺函（格式自拟）</w:t>
            </w:r>
            <w:r>
              <w:rPr>
                <w:rFonts w:hint="eastAsia" w:ascii="宋体" w:hAnsi="宋体" w:cs="宋体"/>
                <w:b/>
                <w:bCs/>
                <w:color w:val="000000" w:themeColor="text1"/>
                <w:sz w:val="24"/>
                <w:szCs w:val="24"/>
              </w:rPr>
              <w:t xml:space="preserve">并加盖投标人公章，否则不得分</w:t>
            </w:r>
            <w:r>
              <w:rPr>
                <w:rFonts w:ascii="宋体" w:hAnsi="宋体" w:cs="宋体"/>
                <w:b/>
                <w:bCs/>
                <w:color w:val="000000" w:themeColor="text1"/>
                <w:sz w:val="24"/>
                <w:szCs w:val="24"/>
              </w:rPr>
              <w:t xml:space="preserve">。</w:t>
            </w:r>
            <w:r/>
          </w:p>
        </w:tc>
      </w:tr>
    </w:tbl>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注：</w:t>
      </w:r>
      <w:r/>
    </w:p>
    <w:p>
      <w:pPr>
        <w:ind w:firstLine="482"/>
        <w:spacing w:line="360" w:lineRule="auto"/>
        <w:rPr>
          <w:rFonts w:ascii="宋体" w:hAnsi="宋体" w:cs="宋体"/>
          <w:b/>
          <w:color w:val="000000" w:themeColor="text1"/>
          <w:sz w:val="24"/>
          <w:szCs w:val="24"/>
        </w:rPr>
      </w:pPr>
      <w:r>
        <w:rPr>
          <w:rFonts w:ascii="宋体" w:hAnsi="宋体" w:cs="Calibri"/>
          <w:b/>
          <w:color w:val="000000"/>
          <w:sz w:val="24"/>
          <w:szCs w:val="24"/>
        </w:rPr>
        <w:t xml:space="preserve">联合体参与投标的，招标文件中要求投标人具有相关认证、业绩等，联合体成员中任意一方具有并提供即为满足评审要求，要求加盖投标人公章的加盖牵头人公章即可。</w:t>
      </w:r>
      <w:r/>
    </w:p>
    <w:p>
      <w:pPr>
        <w:ind w:firstLine="482"/>
        <w:jc w:val="left"/>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3.技术分（63分）</w:t>
      </w:r>
      <w:r/>
    </w:p>
    <w:tbl>
      <w:tblPr>
        <w:tblStyle w:val="8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8"/>
        <w:gridCol w:w="7152"/>
      </w:tblGrid>
      <w:tr>
        <w:trPr>
          <w:jc w:val="center"/>
          <w:trHeight w:val="621"/>
        </w:trPr>
        <w:tc>
          <w:tcPr>
            <w:tcW w:w="105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themeColor="text1"/>
                <w:sz w:val="24"/>
                <w:szCs w:val="24"/>
              </w:rPr>
            </w:pPr>
            <w:r>
              <w:rPr>
                <w:rFonts w:hint="eastAsia" w:ascii="宋体" w:hAnsi="宋体"/>
                <w:b/>
                <w:color w:val="000000" w:themeColor="text1"/>
                <w:sz w:val="24"/>
                <w:szCs w:val="24"/>
              </w:rPr>
              <w:t xml:space="preserve">评审因素</w:t>
            </w:r>
            <w:r/>
          </w:p>
        </w:tc>
        <w:tc>
          <w:tcPr>
            <w:tcW w:w="394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themeColor="text1"/>
                <w:sz w:val="24"/>
                <w:szCs w:val="24"/>
              </w:rPr>
            </w:pPr>
            <w:r>
              <w:rPr>
                <w:rFonts w:hint="eastAsia" w:ascii="宋体" w:hAnsi="宋体"/>
                <w:b/>
                <w:color w:val="000000" w:themeColor="text1"/>
                <w:sz w:val="24"/>
                <w:szCs w:val="24"/>
              </w:rPr>
              <w:t xml:space="preserve">评审标准</w:t>
            </w:r>
            <w:r/>
          </w:p>
        </w:tc>
      </w:tr>
      <w:tr>
        <w:trPr>
          <w:jc w:val="center"/>
          <w:trHeight w:val="621"/>
        </w:trPr>
        <w:tc>
          <w:tcPr>
            <w:tcW w:w="1053" w:type="pct"/>
            <w:vAlign w:val="center"/>
            <w:textDirection w:val="lrTb"/>
            <w:noWrap w:val="false"/>
          </w:tcPr>
          <w:p>
            <w:pPr>
              <w:jc w:val="center"/>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技术参数</w:t>
            </w:r>
            <w:r>
              <w:rPr>
                <w:rFonts w:ascii="宋体" w:hAnsi="宋体"/>
                <w:color w:val="000000" w:themeColor="text1"/>
                <w:sz w:val="24"/>
                <w:szCs w:val="24"/>
              </w:rPr>
              <w:t xml:space="preserve">响应</w:t>
            </w:r>
            <w:r/>
          </w:p>
          <w:p>
            <w:pPr>
              <w:jc w:val="center"/>
              <w:spacing w:line="276" w:lineRule="auto"/>
              <w:rPr>
                <w:rFonts w:ascii="宋体" w:hAnsi="宋体"/>
                <w:b/>
                <w:color w:val="000000" w:themeColor="text1"/>
                <w:sz w:val="24"/>
                <w:szCs w:val="24"/>
              </w:rPr>
            </w:pPr>
            <w:r>
              <w:rPr>
                <w:rFonts w:hint="eastAsia" w:ascii="宋体" w:hAnsi="宋体"/>
                <w:color w:val="000000" w:themeColor="text1"/>
                <w:sz w:val="24"/>
                <w:szCs w:val="24"/>
              </w:rPr>
              <w:t xml:space="preserve">（30分）</w:t>
            </w:r>
            <w:r/>
          </w:p>
        </w:tc>
        <w:tc>
          <w:tcPr>
            <w:tcW w:w="3947" w:type="pct"/>
            <w:vAlign w:val="center"/>
            <w:textDirection w:val="lrTb"/>
            <w:noWrap w:val="false"/>
          </w:tcPr>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技术参数指标评审基准分30分，标注“▲”的指标，每有一项负偏离的扣3分，扣完为止。</w:t>
            </w:r>
            <w:r/>
          </w:p>
          <w:p>
            <w:pPr>
              <w:jc w:val="left"/>
              <w:spacing w:line="420" w:lineRule="exact"/>
              <w:rPr>
                <w:rFonts w:ascii="宋体" w:hAnsi="宋体"/>
                <w:b/>
                <w:color w:val="000000" w:themeColor="text1"/>
                <w:sz w:val="24"/>
                <w:szCs w:val="24"/>
              </w:rPr>
            </w:pPr>
            <w:r>
              <w:rPr>
                <w:rFonts w:hint="eastAsia" w:ascii="宋体" w:hAnsi="宋体" w:cs="宋体"/>
                <w:b/>
                <w:bCs/>
                <w:color w:val="000000" w:themeColor="text1"/>
                <w:sz w:val="24"/>
              </w:rPr>
              <w:t xml:space="preserve">注：投标文件中详细填写《技术规格偏离表》，须逐条响应；要求提供证明材料的未提供或提供与要求不符的视为负偏离。</w:t>
            </w:r>
            <w:r/>
          </w:p>
        </w:tc>
      </w:tr>
      <w:tr>
        <w:trPr>
          <w:jc w:val="center"/>
          <w:trHeight w:val="621"/>
        </w:trPr>
        <w:tc>
          <w:tcPr>
            <w:tcW w:w="105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themeColor="text1"/>
                <w:sz w:val="24"/>
                <w:szCs w:val="24"/>
              </w:rPr>
            </w:pPr>
            <w:r>
              <w:rPr>
                <w:rFonts w:hint="eastAsia" w:ascii="宋体" w:hAnsi="宋体"/>
                <w:color w:val="000000" w:themeColor="text1"/>
                <w:sz w:val="24"/>
                <w:szCs w:val="24"/>
              </w:rPr>
              <w:t xml:space="preserve">项目理解</w:t>
            </w:r>
            <w:r/>
          </w:p>
          <w:p>
            <w:pPr>
              <w:jc w:val="center"/>
              <w:spacing w:line="276" w:lineRule="auto"/>
              <w:rPr>
                <w:color w:val="000000" w:themeColor="text1"/>
              </w:rPr>
            </w:pPr>
            <w:r>
              <w:rPr>
                <w:rFonts w:hint="eastAsia" w:ascii="宋体" w:hAnsi="宋体"/>
                <w:color w:val="000000" w:themeColor="text1"/>
                <w:sz w:val="24"/>
                <w:szCs w:val="24"/>
              </w:rPr>
              <w:t xml:space="preserve">（4分）</w:t>
            </w:r>
            <w:r/>
          </w:p>
        </w:tc>
        <w:tc>
          <w:tcPr>
            <w:tcW w:w="3947" w:type="pct"/>
            <w:vAlign w:val="center"/>
            <w:textDirection w:val="lrTb"/>
            <w:noWrap w:val="false"/>
          </w:tcPr>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投标人结合项目需求提供项目理解方案，方案包含但不限于对项目需求理解、建设目标、项目实施过程中的重点、难点分析及合理建议等内容：</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方案包含上述内容，需求理解内容与实际情况相符、建设目标清晰符合采购人未来业务发展规划、重难点分析到位与实际工作结合紧密、建议合理可行性的</w:t>
            </w:r>
            <w:r>
              <w:rPr>
                <w:rFonts w:hint="eastAsia" w:ascii="宋体" w:hAnsi="宋体" w:cs="宋体"/>
                <w:b/>
                <w:color w:val="000000" w:themeColor="text1"/>
                <w:sz w:val="24"/>
                <w:szCs w:val="24"/>
                <w:lang w:bidi="en-US"/>
              </w:rPr>
              <w:t xml:space="preserve">得4分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方案包含上述内容，需求理解内容与实际基本相符、建设目标较为清晰与业务有一定关联、重难点分析基本到位与实际业务相关，建议较为合理的</w:t>
            </w:r>
            <w:r>
              <w:rPr>
                <w:rFonts w:hint="eastAsia" w:ascii="宋体" w:hAnsi="宋体" w:cs="宋体"/>
                <w:b/>
                <w:color w:val="000000" w:themeColor="text1"/>
                <w:sz w:val="24"/>
                <w:szCs w:val="24"/>
                <w:lang w:bidi="en-US"/>
              </w:rPr>
              <w:t xml:space="preserve">得3分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方案包含上述内容，需求理解内容、建设目标、重难点分析、建议内容存在缺陷，部分与实际情况和采购人业务需求存在一定偏差的</w:t>
            </w:r>
            <w:r>
              <w:rPr>
                <w:rFonts w:hint="eastAsia" w:ascii="宋体" w:hAnsi="宋体" w:cs="宋体"/>
                <w:b/>
                <w:color w:val="000000" w:themeColor="text1"/>
                <w:sz w:val="24"/>
                <w:szCs w:val="24"/>
                <w:lang w:bidi="en-US"/>
              </w:rPr>
              <w:t xml:space="preserve">得2分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方案内容有缺项，同时提供的内容不符合实际情况和采购人实际业务需求存在较大偏差的</w:t>
            </w:r>
            <w:r>
              <w:rPr>
                <w:rFonts w:hint="eastAsia" w:ascii="宋体" w:hAnsi="宋体" w:cs="宋体"/>
                <w:b/>
                <w:color w:val="000000" w:themeColor="text1"/>
                <w:sz w:val="24"/>
                <w:szCs w:val="24"/>
                <w:lang w:bidi="en-US"/>
              </w:rPr>
              <w:t xml:space="preserve">得1分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
                <w:color w:val="000000" w:themeColor="text1"/>
                <w:sz w:val="24"/>
                <w:szCs w:val="24"/>
                <w:lang w:bidi="en-US"/>
              </w:rPr>
              <w:t xml:space="preserve">该项未见阐述不得分。</w:t>
            </w:r>
            <w:r/>
          </w:p>
        </w:tc>
      </w:tr>
      <w:tr>
        <w:trPr>
          <w:jc w:val="center"/>
          <w:trHeight w:val="621"/>
        </w:trPr>
        <w:tc>
          <w:tcPr>
            <w:tcW w:w="105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themeColor="text1"/>
                <w:sz w:val="24"/>
                <w:szCs w:val="24"/>
              </w:rPr>
            </w:pPr>
            <w:r>
              <w:rPr>
                <w:rFonts w:hint="eastAsia" w:ascii="宋体" w:hAnsi="宋体"/>
                <w:color w:val="000000" w:themeColor="text1"/>
                <w:sz w:val="24"/>
                <w:szCs w:val="24"/>
              </w:rPr>
              <w:t xml:space="preserve">基础功能技术方案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themeColor="text1"/>
              </w:rPr>
            </w:pPr>
            <w:r>
              <w:rPr>
                <w:rFonts w:hint="eastAsia" w:ascii="宋体" w:hAnsi="宋体"/>
                <w:color w:val="000000" w:themeColor="text1"/>
                <w:sz w:val="24"/>
                <w:szCs w:val="24"/>
              </w:rPr>
              <w:t xml:space="preserve">（7分）</w:t>
            </w:r>
            <w:r/>
          </w:p>
        </w:tc>
        <w:tc>
          <w:tcPr>
            <w:tcW w:w="3947" w:type="pct"/>
            <w:vAlign w:val="center"/>
            <w:textDirection w:val="lrTb"/>
            <w:noWrap w:val="false"/>
          </w:tcPr>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投标人基于采购需求提供智能语音庭审软件和笔录精简系统基础功能的技术方案，方案包含但不限于功能设计、技术路线、整体架构等内容：</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技术方案内容完整无缺漏，能详细介绍语音庭审的数字拾音角色分离方案、笔录精简功能、笔录录像同步回溯功能、基于自主开发的笔录精简模型底座的数据标注、训练、微调的技术方案，实现本项目主要的系统功能，整体方案全面详实、成熟完善，</w:t>
            </w:r>
            <w:r>
              <w:rPr>
                <w:rFonts w:ascii="宋体" w:hAnsi="宋体" w:cs="宋体"/>
                <w:bCs/>
                <w:color w:val="000000" w:themeColor="text1"/>
                <w:sz w:val="24"/>
                <w:szCs w:val="24"/>
                <w:lang w:bidi="en-US"/>
              </w:rPr>
              <w:t xml:space="preserve">充分匹配采购人当前业务需要，并兼顾系统后续迭代建设需求</w:t>
            </w:r>
            <w:r>
              <w:rPr>
                <w:rFonts w:hint="eastAsia" w:ascii="宋体" w:hAnsi="宋体" w:cs="宋体"/>
                <w:bCs/>
                <w:color w:val="000000" w:themeColor="text1"/>
                <w:sz w:val="24"/>
                <w:szCs w:val="24"/>
                <w:lang w:bidi="en-US"/>
              </w:rPr>
              <w:t xml:space="preserve">的</w:t>
            </w:r>
            <w:r>
              <w:rPr>
                <w:rFonts w:hint="eastAsia" w:ascii="宋体" w:hAnsi="宋体" w:cs="宋体"/>
                <w:b/>
                <w:color w:val="000000" w:themeColor="text1"/>
                <w:sz w:val="24"/>
                <w:szCs w:val="24"/>
                <w:lang w:bidi="en-US"/>
              </w:rPr>
              <w:t xml:space="preserve">得7分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技术方案框架基本完整，能根据项目需求详细介绍语音庭审功能、笔录精简功能的，整体方案完整，可基本满足采购人现阶段核心业务需求，对核心功能、数字拾音方案、模型数据训练方案的介绍较为欠缺的</w:t>
            </w:r>
            <w:r>
              <w:rPr>
                <w:rFonts w:hint="eastAsia" w:ascii="宋体" w:hAnsi="宋体" w:cs="宋体"/>
                <w:b/>
                <w:color w:val="000000" w:themeColor="text1"/>
                <w:sz w:val="24"/>
                <w:szCs w:val="24"/>
                <w:lang w:bidi="en-US"/>
              </w:rPr>
              <w:t xml:space="preserve">得5分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ascii="宋体" w:hAnsi="宋体" w:cs="宋体"/>
                <w:bCs/>
                <w:color w:val="000000" w:themeColor="text1"/>
                <w:sz w:val="24"/>
                <w:szCs w:val="24"/>
                <w:lang w:bidi="en-US"/>
              </w:rPr>
              <w:t xml:space="preserve">技术方案存在较多内容短板，完整性不足</w:t>
            </w:r>
            <w:r>
              <w:rPr>
                <w:rFonts w:hint="eastAsia" w:ascii="宋体" w:hAnsi="宋体" w:cs="宋体"/>
                <w:bCs/>
                <w:color w:val="000000" w:themeColor="text1"/>
                <w:sz w:val="24"/>
                <w:szCs w:val="24"/>
                <w:lang w:bidi="en-US"/>
              </w:rPr>
              <w:t xml:space="preserve">，整体介绍语音庭审功能、笔录精简功能，但与项目需求存在小部分出入的，</w:t>
            </w:r>
            <w:r/>
          </w:p>
          <w:p>
            <w:pPr>
              <w:jc w:val="left"/>
              <w:spacing w:line="420" w:lineRule="exact"/>
              <w:rPr>
                <w:rFonts w:ascii="宋体" w:hAnsi="宋体" w:cs="宋体"/>
                <w:bCs/>
                <w:color w:val="000000" w:themeColor="text1"/>
                <w:sz w:val="24"/>
                <w:szCs w:val="24"/>
                <w:lang w:bidi="en-US"/>
              </w:rPr>
            </w:pPr>
            <w:r>
              <w:rPr>
                <w:rFonts w:ascii="宋体" w:hAnsi="宋体" w:cs="宋体"/>
                <w:bCs/>
                <w:color w:val="000000" w:themeColor="text1"/>
                <w:sz w:val="24"/>
                <w:szCs w:val="24"/>
                <w:lang w:bidi="en-US"/>
              </w:rPr>
              <w:t xml:space="preserve">方案内容粗浅、技术体系不完善，仅能勉强满足基础业务使用</w:t>
            </w:r>
            <w:r>
              <w:rPr>
                <w:rFonts w:hint="eastAsia" w:ascii="宋体" w:hAnsi="宋体" w:cs="宋体"/>
                <w:bCs/>
                <w:color w:val="000000" w:themeColor="text1"/>
                <w:sz w:val="24"/>
                <w:szCs w:val="24"/>
                <w:lang w:bidi="en-US"/>
              </w:rPr>
              <w:t xml:space="preserve">的</w:t>
            </w:r>
            <w:r>
              <w:rPr>
                <w:rFonts w:ascii="宋体" w:hAnsi="宋体" w:cs="宋体"/>
                <w:b/>
                <w:color w:val="000000" w:themeColor="text1"/>
                <w:sz w:val="24"/>
                <w:szCs w:val="24"/>
                <w:lang w:bidi="en-US"/>
              </w:rPr>
              <w:t xml:space="preserve">得</w:t>
            </w:r>
            <w:r>
              <w:rPr>
                <w:rFonts w:hint="eastAsia" w:ascii="宋体" w:hAnsi="宋体" w:cs="宋体"/>
                <w:b/>
                <w:color w:val="000000" w:themeColor="text1"/>
                <w:sz w:val="24"/>
                <w:szCs w:val="24"/>
                <w:lang w:bidi="en-US"/>
              </w:rPr>
              <w:t xml:space="preserve">3</w:t>
            </w:r>
            <w:r>
              <w:rPr>
                <w:rFonts w:ascii="宋体" w:hAnsi="宋体" w:cs="宋体"/>
                <w:b/>
                <w:color w:val="000000" w:themeColor="text1"/>
                <w:sz w:val="24"/>
                <w:szCs w:val="24"/>
                <w:lang w:bidi="en-US"/>
              </w:rPr>
              <w:t xml:space="preserve">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ascii="宋体" w:hAnsi="宋体" w:cs="宋体"/>
                <w:bCs/>
                <w:color w:val="000000" w:themeColor="text1"/>
                <w:sz w:val="24"/>
                <w:szCs w:val="24"/>
                <w:lang w:bidi="en-US"/>
              </w:rPr>
              <w:t xml:space="preserve">技术方案内容单薄</w:t>
            </w:r>
            <w:r>
              <w:rPr>
                <w:rFonts w:hint="eastAsia" w:ascii="宋体" w:hAnsi="宋体" w:cs="宋体"/>
                <w:bCs/>
                <w:color w:val="000000" w:themeColor="text1"/>
                <w:sz w:val="24"/>
                <w:szCs w:val="24"/>
                <w:lang w:bidi="en-US"/>
              </w:rPr>
              <w:t xml:space="preserve">，仅能简单介绍语音庭审功能、笔录精简功能且与项目需求偏差较大的，</w:t>
            </w:r>
            <w:r>
              <w:rPr>
                <w:rFonts w:ascii="宋体" w:hAnsi="宋体" w:cs="宋体"/>
                <w:bCs/>
                <w:color w:val="000000" w:themeColor="text1"/>
                <w:sz w:val="24"/>
                <w:szCs w:val="24"/>
                <w:lang w:bidi="en-US"/>
              </w:rPr>
              <w:t xml:space="preserve">整体方案严重欠缺系统性设计，无法匹配采购人现有业务需求，无后续迭代建设能力</w:t>
            </w:r>
            <w:r>
              <w:rPr>
                <w:rFonts w:hint="eastAsia" w:ascii="宋体" w:hAnsi="宋体" w:cs="宋体"/>
                <w:bCs/>
                <w:color w:val="000000" w:themeColor="text1"/>
                <w:sz w:val="24"/>
                <w:szCs w:val="24"/>
                <w:lang w:bidi="en-US"/>
              </w:rPr>
              <w:t xml:space="preserve">的</w:t>
            </w:r>
            <w:r>
              <w:rPr>
                <w:rFonts w:ascii="宋体" w:hAnsi="宋体" w:cs="宋体"/>
                <w:b/>
                <w:color w:val="000000" w:themeColor="text1"/>
                <w:sz w:val="24"/>
                <w:szCs w:val="24"/>
                <w:lang w:bidi="en-US"/>
              </w:rPr>
              <w:t xml:space="preserve">得</w:t>
            </w:r>
            <w:r>
              <w:rPr>
                <w:rFonts w:hint="eastAsia" w:ascii="宋体" w:hAnsi="宋体" w:cs="宋体"/>
                <w:b/>
                <w:color w:val="000000" w:themeColor="text1"/>
                <w:sz w:val="24"/>
                <w:szCs w:val="24"/>
                <w:lang w:bidi="en-US"/>
              </w:rPr>
              <w:t xml:space="preserve">1</w:t>
            </w:r>
            <w:r>
              <w:rPr>
                <w:rFonts w:ascii="宋体" w:hAnsi="宋体" w:cs="宋体"/>
                <w:b/>
                <w:color w:val="000000" w:themeColor="text1"/>
                <w:sz w:val="24"/>
                <w:szCs w:val="24"/>
                <w:lang w:bidi="en-US"/>
              </w:rPr>
              <w:t xml:space="preserve">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
                <w:color w:val="000000" w:themeColor="text1"/>
                <w:sz w:val="24"/>
                <w:szCs w:val="24"/>
                <w:lang w:bidi="en-US"/>
              </w:rPr>
              <w:t xml:space="preserve">该项未见阐述不得分。</w:t>
            </w:r>
            <w:r/>
          </w:p>
        </w:tc>
      </w:tr>
      <w:tr>
        <w:trPr>
          <w:jc w:val="center"/>
          <w:trHeight w:val="621"/>
        </w:trPr>
        <w:tc>
          <w:tcPr>
            <w:tcW w:w="105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themeColor="text1"/>
                <w:sz w:val="24"/>
                <w:szCs w:val="24"/>
              </w:rPr>
            </w:pPr>
            <w:r>
              <w:rPr>
                <w:rFonts w:hint="eastAsia" w:ascii="宋体" w:hAnsi="宋体"/>
                <w:color w:val="000000" w:themeColor="text1"/>
                <w:sz w:val="24"/>
                <w:szCs w:val="24"/>
              </w:rPr>
              <w:t xml:space="preserve">开发功能软件服务方案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themeColor="text1"/>
                <w:sz w:val="24"/>
                <w:szCs w:val="24"/>
              </w:rPr>
            </w:pPr>
            <w:r>
              <w:rPr>
                <w:rFonts w:hint="eastAsia" w:ascii="宋体" w:hAnsi="宋体"/>
                <w:color w:val="000000" w:themeColor="text1"/>
                <w:sz w:val="24"/>
                <w:szCs w:val="24"/>
              </w:rPr>
              <w:t xml:space="preserve">（6分）</w:t>
            </w:r>
            <w:r/>
          </w:p>
        </w:tc>
        <w:tc>
          <w:tcPr>
            <w:tcW w:w="3947" w:type="pct"/>
            <w:vAlign w:val="center"/>
            <w:textDirection w:val="lrTb"/>
            <w:noWrap w:val="false"/>
          </w:tcPr>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投标人针对智能语音庭审软件和笔录精简系统的开发功能提供技术开发服务方案，方案包含但不限于需求调研、功能设计与开发、系统测试、系统对接、质量保证等内容。</w:t>
            </w:r>
            <w:r/>
          </w:p>
          <w:p>
            <w:pPr>
              <w:jc w:val="left"/>
              <w:spacing w:line="420" w:lineRule="exact"/>
              <w:rPr>
                <w:rFonts w:ascii="宋体" w:hAnsi="宋体" w:cs="宋体"/>
                <w:bCs/>
                <w:color w:val="000000" w:themeColor="text1"/>
                <w:sz w:val="24"/>
                <w:szCs w:val="24"/>
                <w:lang w:bidi="en-US"/>
              </w:rPr>
            </w:pPr>
            <w:r>
              <w:rPr>
                <w:rFonts w:ascii="宋体" w:hAnsi="宋体" w:cs="宋体"/>
                <w:bCs/>
                <w:color w:val="000000" w:themeColor="text1"/>
                <w:sz w:val="24"/>
                <w:szCs w:val="24"/>
                <w:lang w:bidi="en-US"/>
              </w:rPr>
              <w:t xml:space="preserve">技术开发服务方案内容完整，全面覆盖需求调研、功能设计与开发、系统测试、系统对接、质量保证等关键环节，无缺漏。需求调研贴合智能语音庭审</w:t>
            </w:r>
            <w:r>
              <w:rPr>
                <w:rFonts w:hint="eastAsia" w:ascii="宋体" w:hAnsi="宋体" w:cs="宋体"/>
                <w:bCs/>
                <w:color w:val="000000" w:themeColor="text1"/>
                <w:sz w:val="24"/>
                <w:szCs w:val="24"/>
                <w:lang w:bidi="en-US"/>
              </w:rPr>
              <w:t xml:space="preserve">软件</w:t>
            </w:r>
            <w:r>
              <w:rPr>
                <w:rFonts w:ascii="宋体" w:hAnsi="宋体" w:cs="宋体"/>
                <w:bCs/>
                <w:color w:val="000000" w:themeColor="text1"/>
                <w:sz w:val="24"/>
                <w:szCs w:val="24"/>
                <w:lang w:bidi="en-US"/>
              </w:rPr>
              <w:t xml:space="preserve">开发、笔录精简系统软件开发</w:t>
            </w:r>
            <w:r>
              <w:rPr>
                <w:rFonts w:hint="eastAsia" w:ascii="宋体" w:hAnsi="宋体" w:cs="宋体"/>
                <w:bCs/>
                <w:color w:val="000000" w:themeColor="text1"/>
                <w:sz w:val="24"/>
                <w:szCs w:val="24"/>
                <w:lang w:bidi="en-US"/>
              </w:rPr>
              <w:t xml:space="preserve">的实际</w:t>
            </w:r>
            <w:r>
              <w:rPr>
                <w:rFonts w:ascii="宋体" w:hAnsi="宋体" w:cs="宋体"/>
                <w:bCs/>
                <w:color w:val="000000" w:themeColor="text1"/>
                <w:sz w:val="24"/>
                <w:szCs w:val="24"/>
                <w:lang w:bidi="en-US"/>
              </w:rPr>
              <w:t xml:space="preserve">业务场景，维度全面、贴合实际；功能设计开发匹配建设要求，模块规划科学、逻辑规范；系统测试方案完备，覆盖</w:t>
            </w:r>
            <w:r>
              <w:rPr>
                <w:rFonts w:hint="eastAsia" w:ascii="宋体" w:hAnsi="宋体" w:cs="宋体"/>
                <w:bCs/>
                <w:color w:val="000000" w:themeColor="text1"/>
                <w:sz w:val="24"/>
                <w:szCs w:val="24"/>
                <w:lang w:bidi="en-US"/>
              </w:rPr>
              <w:t xml:space="preserve">语音庭审软件个案训练、系统对接、</w:t>
            </w:r>
            <w:r>
              <w:rPr>
                <w:rFonts w:ascii="宋体" w:hAnsi="宋体" w:cs="宋体"/>
                <w:bCs/>
                <w:color w:val="000000" w:themeColor="text1"/>
                <w:sz w:val="24"/>
                <w:szCs w:val="24"/>
                <w:lang w:bidi="en-US"/>
              </w:rPr>
              <w:t xml:space="preserve">笔录精简精度、数据安全</w:t>
            </w:r>
            <w:r>
              <w:rPr>
                <w:rFonts w:hint="eastAsia" w:ascii="宋体" w:hAnsi="宋体" w:cs="宋体"/>
                <w:bCs/>
                <w:color w:val="000000" w:themeColor="text1"/>
                <w:sz w:val="24"/>
                <w:szCs w:val="24"/>
                <w:lang w:bidi="en-US"/>
              </w:rPr>
              <w:t xml:space="preserve">等</w:t>
            </w:r>
            <w:r>
              <w:rPr>
                <w:rFonts w:ascii="宋体" w:hAnsi="宋体" w:cs="宋体"/>
                <w:bCs/>
                <w:color w:val="000000" w:themeColor="text1"/>
                <w:sz w:val="24"/>
                <w:szCs w:val="24"/>
                <w:lang w:bidi="en-US"/>
              </w:rPr>
              <w:t xml:space="preserve">测试内容；系统对接方案详实可行，可无缝适配现有庭审软硬件系统；质量保证体系健全、管控流程规范、落地措施有效。整体方案成熟完善、落地性强，</w:t>
            </w:r>
            <w:r>
              <w:rPr>
                <w:rFonts w:ascii="宋体" w:hAnsi="宋体" w:cs="宋体"/>
                <w:b/>
                <w:color w:val="000000" w:themeColor="text1"/>
                <w:sz w:val="24"/>
                <w:szCs w:val="24"/>
                <w:lang w:bidi="en-US"/>
              </w:rPr>
              <w:t xml:space="preserve">得6分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ascii="宋体" w:hAnsi="宋体" w:cs="宋体"/>
                <w:bCs/>
                <w:color w:val="000000" w:themeColor="text1"/>
                <w:sz w:val="24"/>
                <w:szCs w:val="24"/>
                <w:lang w:bidi="en-US"/>
              </w:rPr>
              <w:t xml:space="preserve">技术开发服务方案要素齐全，全面覆盖需求调研、功能设计与开发、系统测试、系统对接、质量保证等关键环节。需求调研贴合智能语音庭审软件</w:t>
            </w:r>
            <w:r>
              <w:rPr>
                <w:rFonts w:hint="eastAsia" w:ascii="宋体" w:hAnsi="宋体" w:cs="宋体"/>
                <w:bCs/>
                <w:color w:val="000000" w:themeColor="text1"/>
                <w:sz w:val="24"/>
                <w:szCs w:val="24"/>
                <w:lang w:bidi="en-US"/>
              </w:rPr>
              <w:t xml:space="preserve">开发</w:t>
            </w:r>
            <w:r>
              <w:rPr>
                <w:rFonts w:ascii="宋体" w:hAnsi="宋体" w:cs="宋体"/>
                <w:bCs/>
                <w:color w:val="000000" w:themeColor="text1"/>
                <w:sz w:val="24"/>
                <w:szCs w:val="24"/>
                <w:lang w:bidi="en-US"/>
              </w:rPr>
              <w:t xml:space="preserve">、笔录精简系统软件开发实际业务场景，维度较为全面；功能设计开发基本匹配项目建设要求，模块规划、开发逻辑合理；系统测试方案较为完善，基本覆盖语音庭审软件适配情况、笔录精简精度、数据安全等核心测试内容；系统对接方案具备可行性，可适配现有庭审软硬件系统；质量保证体系、管控流程及落地措施基本齐全。整体方案较为完善，具备落地可行性，</w:t>
            </w:r>
            <w:r>
              <w:rPr>
                <w:rFonts w:ascii="宋体" w:hAnsi="宋体" w:cs="宋体"/>
                <w:b/>
                <w:color w:val="000000" w:themeColor="text1"/>
                <w:sz w:val="24"/>
                <w:szCs w:val="24"/>
                <w:lang w:bidi="en-US"/>
              </w:rPr>
              <w:t xml:space="preserve">得4分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ascii="宋体" w:hAnsi="宋体" w:cs="宋体"/>
                <w:bCs/>
                <w:color w:val="000000" w:themeColor="text1"/>
                <w:sz w:val="24"/>
                <w:szCs w:val="24"/>
                <w:lang w:bidi="en-US"/>
              </w:rPr>
              <w:t xml:space="preserve">技术开发服务方案无重大缺漏，涵盖需求调研、功能设计与开发、系统测试、系统对接、质量保证等基础环节。但上述任一或多项环节内容论述简略、设计不够完善，针对智能语音庭审软件开发、笔录精简系统软件开发的业务适配性不足，部分内容与项目建设要求存在偏差，方案整体框架完整但存在明显瑕疵，落地效果一般，</w:t>
            </w:r>
            <w:r>
              <w:rPr>
                <w:rFonts w:ascii="宋体" w:hAnsi="宋体" w:cs="宋体"/>
                <w:b/>
                <w:color w:val="000000" w:themeColor="text1"/>
                <w:sz w:val="24"/>
                <w:szCs w:val="24"/>
                <w:lang w:bidi="en-US"/>
              </w:rPr>
              <w:t xml:space="preserve">得</w:t>
            </w:r>
            <w:r>
              <w:rPr>
                <w:rFonts w:hint="eastAsia" w:ascii="宋体" w:hAnsi="宋体" w:cs="宋体"/>
                <w:b/>
                <w:color w:val="000000" w:themeColor="text1"/>
                <w:sz w:val="24"/>
                <w:szCs w:val="24"/>
                <w:lang w:bidi="en-US"/>
              </w:rPr>
              <w:t xml:space="preserve">2</w:t>
            </w:r>
            <w:r>
              <w:rPr>
                <w:rFonts w:ascii="宋体" w:hAnsi="宋体" w:cs="宋体"/>
                <w:b/>
                <w:color w:val="000000" w:themeColor="text1"/>
                <w:sz w:val="24"/>
                <w:szCs w:val="24"/>
                <w:lang w:bidi="en-US"/>
              </w:rPr>
              <w:t xml:space="preserve">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ascii="宋体" w:hAnsi="宋体" w:cs="宋体"/>
                <w:bCs/>
                <w:color w:val="000000" w:themeColor="text1"/>
                <w:sz w:val="24"/>
                <w:szCs w:val="24"/>
                <w:lang w:bidi="en-US"/>
              </w:rPr>
              <w:t xml:space="preserve">技术开发服务方案核心内容存在缺失，需求调研、功能设计与开发、系统测试、系统对接、质量保证等关键环节论述粗浅、不成体系，无法适配智能语音庭审软件开发、笔录精简系统软件开发实际业务，与项目建设要求偏差较大，方案实用性、落地性差，整体缺陷突出，</w:t>
            </w:r>
            <w:r>
              <w:rPr>
                <w:rFonts w:ascii="宋体" w:hAnsi="宋体" w:cs="宋体"/>
                <w:b/>
                <w:color w:val="000000" w:themeColor="text1"/>
                <w:sz w:val="24"/>
                <w:szCs w:val="24"/>
                <w:lang w:bidi="en-US"/>
              </w:rPr>
              <w:t xml:space="preserve">得1</w:t>
            </w:r>
            <w:r>
              <w:rPr>
                <w:rFonts w:ascii="宋体" w:hAnsi="宋体" w:cs="宋体"/>
                <w:bCs/>
                <w:color w:val="000000" w:themeColor="text1"/>
                <w:sz w:val="24"/>
                <w:szCs w:val="24"/>
                <w:lang w:bidi="en-US"/>
              </w:rPr>
              <w:t xml:space="preserve">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
                <w:color w:val="000000" w:themeColor="text1"/>
                <w:sz w:val="24"/>
                <w:szCs w:val="24"/>
                <w:lang w:bidi="en-US"/>
              </w:rPr>
              <w:t xml:space="preserve">该项未见阐述不得分。</w:t>
            </w:r>
            <w:r/>
          </w:p>
        </w:tc>
      </w:tr>
      <w:tr>
        <w:trPr>
          <w:jc w:val="center"/>
          <w:trHeight w:val="621"/>
        </w:trPr>
        <w:tc>
          <w:tcPr>
            <w:tcW w:w="105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themeColor="text1"/>
                <w:sz w:val="24"/>
                <w:szCs w:val="24"/>
              </w:rPr>
            </w:pPr>
            <w:r>
              <w:rPr>
                <w:rFonts w:hint="eastAsia" w:ascii="宋体" w:hAnsi="宋体"/>
                <w:color w:val="000000" w:themeColor="text1"/>
                <w:sz w:val="24"/>
                <w:szCs w:val="24"/>
              </w:rPr>
              <w:t xml:space="preserve">实施方案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themeColor="text1"/>
              </w:rPr>
            </w:pPr>
            <w:r>
              <w:rPr>
                <w:rFonts w:hint="eastAsia" w:ascii="宋体" w:hAnsi="宋体"/>
                <w:color w:val="000000" w:themeColor="text1"/>
                <w:sz w:val="24"/>
                <w:szCs w:val="24"/>
              </w:rPr>
              <w:t xml:space="preserve">（6分）</w:t>
            </w:r>
            <w:r/>
          </w:p>
        </w:tc>
        <w:tc>
          <w:tcPr>
            <w:tcW w:w="3947" w:type="pct"/>
            <w:vAlign w:val="center"/>
            <w:textDirection w:val="lrTb"/>
            <w:noWrap w:val="false"/>
          </w:tcPr>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投标人根据本项目需求提供实施方案，方案包括但不限于实施团队人员组织构成、实施进度计划、实施部署方案、质量管理方案等内容：</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上述内容无缺漏，实施团队架构清晰、配置合理、职责明确；进度计划科学规范、节点细化、可落地性强；部署方案详实严谨，贴合现场实施场景；质量管理体系健全、管控到位的</w:t>
            </w:r>
            <w:r>
              <w:rPr>
                <w:rFonts w:hint="eastAsia" w:ascii="宋体" w:hAnsi="宋体" w:cs="宋体"/>
                <w:b/>
                <w:color w:val="000000" w:themeColor="text1"/>
                <w:sz w:val="24"/>
                <w:szCs w:val="24"/>
                <w:lang w:bidi="en-US"/>
              </w:rPr>
              <w:t xml:space="preserve">得6分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上述内容无缺漏，实施团队配置合理、职责清晰；进度计划完整、关键节点明确；部署方案规范合规；质量管控措施有效可行的</w:t>
            </w:r>
            <w:r>
              <w:rPr>
                <w:rFonts w:hint="eastAsia" w:ascii="宋体" w:hAnsi="宋体" w:cs="宋体"/>
                <w:b/>
                <w:color w:val="000000" w:themeColor="text1"/>
                <w:sz w:val="24"/>
                <w:szCs w:val="24"/>
                <w:lang w:bidi="en-US"/>
              </w:rPr>
              <w:t xml:space="preserve">得4分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上述内容无重大缺漏，但团队组织、进度计划、部署方案、质量管理任意模块存在瑕疵，部分内容与项目实际需求存在差距的</w:t>
            </w:r>
            <w:r>
              <w:rPr>
                <w:rFonts w:hint="eastAsia" w:ascii="宋体" w:hAnsi="宋体" w:cs="宋体"/>
                <w:b/>
                <w:color w:val="000000" w:themeColor="text1"/>
                <w:sz w:val="24"/>
                <w:szCs w:val="24"/>
                <w:lang w:bidi="en-US"/>
              </w:rPr>
              <w:t xml:space="preserve">得2分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上述核心内容存在缺失，团队配置、进度规划、部署实施、质量管控等关键内容与项目实际要求偏差较大，方案实用性、落地性差，整体缺陷突出的</w:t>
            </w:r>
            <w:r>
              <w:rPr>
                <w:rFonts w:hint="eastAsia" w:ascii="宋体" w:hAnsi="宋体" w:cs="宋体"/>
                <w:b/>
                <w:color w:val="000000" w:themeColor="text1"/>
                <w:sz w:val="24"/>
                <w:szCs w:val="24"/>
                <w:lang w:bidi="en-US"/>
              </w:rPr>
              <w:t xml:space="preserve">得1分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
                <w:color w:val="000000" w:themeColor="text1"/>
                <w:sz w:val="24"/>
                <w:szCs w:val="24"/>
                <w:lang w:bidi="en-US"/>
              </w:rPr>
              <w:t xml:space="preserve">该项未见阐述不得分。</w:t>
            </w:r>
            <w:r/>
          </w:p>
        </w:tc>
      </w:tr>
      <w:tr>
        <w:trPr>
          <w:jc w:val="center"/>
          <w:trHeight w:val="621"/>
        </w:trPr>
        <w:tc>
          <w:tcPr>
            <w:tcW w:w="105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themeColor="text1"/>
                <w:sz w:val="24"/>
                <w:szCs w:val="24"/>
              </w:rPr>
            </w:pPr>
            <w:r>
              <w:rPr>
                <w:rFonts w:hint="eastAsia" w:ascii="宋体" w:hAnsi="宋体"/>
                <w:color w:val="000000" w:themeColor="text1"/>
                <w:sz w:val="24"/>
                <w:szCs w:val="24"/>
              </w:rPr>
              <w:t xml:space="preserve">故障应急预案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themeColor="text1"/>
              </w:rPr>
            </w:pPr>
            <w:r>
              <w:rPr>
                <w:rFonts w:hint="eastAsia" w:ascii="宋体" w:hAnsi="宋体"/>
                <w:color w:val="000000" w:themeColor="text1"/>
                <w:sz w:val="24"/>
                <w:szCs w:val="24"/>
              </w:rPr>
              <w:t xml:space="preserve">（6分）</w:t>
            </w:r>
            <w:r/>
          </w:p>
        </w:tc>
        <w:tc>
          <w:tcPr>
            <w:tcW w:w="3947" w:type="pct"/>
            <w:vAlign w:val="center"/>
            <w:textDirection w:val="lrTb"/>
            <w:noWrap w:val="false"/>
          </w:tcPr>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投标人根据本项目需求提供故障应急预案，方案包括但不限于应急组织与职责分工、应急处置过程、危害控制、故障修复等内容：</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上述内容无缺漏，应急组织架构完整、职责分工清晰明确；应急处置流程科学规范、环节细化完整；危害控制措施全面精准；故障修复方案成熟、可落地性强；预案全面完善、针对性强，优于项目应急保障要求的</w:t>
            </w:r>
            <w:r>
              <w:rPr>
                <w:rFonts w:hint="eastAsia" w:ascii="宋体" w:hAnsi="宋体" w:cs="宋体"/>
                <w:b/>
                <w:color w:val="000000" w:themeColor="text1"/>
                <w:sz w:val="24"/>
                <w:szCs w:val="24"/>
                <w:lang w:bidi="en-US"/>
              </w:rPr>
              <w:t xml:space="preserve">得6分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上述内容无缺漏，应急组织与职责分工清晰；应急处置过程完整有序；危害控制措施有效；故障修复方案合理可行；预案较为完善，针对性较强，贴合项目故障应急保障需求的</w:t>
            </w:r>
            <w:r>
              <w:rPr>
                <w:rFonts w:hint="eastAsia" w:ascii="宋体" w:hAnsi="宋体" w:cs="宋体"/>
                <w:b/>
                <w:color w:val="000000" w:themeColor="text1"/>
                <w:sz w:val="24"/>
                <w:szCs w:val="24"/>
                <w:lang w:bidi="en-US"/>
              </w:rPr>
              <w:t xml:space="preserve">得4分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上述内容无重大缺漏，但应急组织分工、处置流程、危害控制、故障修复任意模块存在瑕疵，部分内容与项目实际维护场景存在小幅偏差，预案完善度一般、针对性一般的</w:t>
            </w:r>
            <w:r>
              <w:rPr>
                <w:rFonts w:hint="eastAsia" w:ascii="宋体" w:hAnsi="宋体" w:cs="宋体"/>
                <w:b/>
                <w:color w:val="000000" w:themeColor="text1"/>
                <w:sz w:val="24"/>
                <w:szCs w:val="24"/>
                <w:lang w:bidi="en-US"/>
              </w:rPr>
              <w:t xml:space="preserve">得2分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上述内容存在缺失，应急分工、处置流程、危害防控、故障修复等关键内容与项目实际应急要求偏差较大，预案针对性差的</w:t>
            </w:r>
            <w:r>
              <w:rPr>
                <w:rFonts w:hint="eastAsia" w:ascii="宋体" w:hAnsi="宋体" w:cs="宋体"/>
                <w:b/>
                <w:color w:val="000000" w:themeColor="text1"/>
                <w:sz w:val="24"/>
                <w:szCs w:val="24"/>
                <w:lang w:bidi="en-US"/>
              </w:rPr>
              <w:t xml:space="preserve">得1分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
                <w:color w:val="000000" w:themeColor="text1"/>
                <w:sz w:val="24"/>
                <w:szCs w:val="24"/>
                <w:lang w:bidi="en-US"/>
              </w:rPr>
              <w:t xml:space="preserve">该项未见阐述不得分。</w:t>
            </w:r>
            <w:r/>
          </w:p>
        </w:tc>
      </w:tr>
      <w:tr>
        <w:trPr>
          <w:jc w:val="center"/>
          <w:trHeight w:val="621"/>
        </w:trPr>
        <w:tc>
          <w:tcPr>
            <w:tcW w:w="105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themeColor="text1"/>
                <w:sz w:val="24"/>
                <w:szCs w:val="24"/>
              </w:rPr>
            </w:pPr>
            <w:r>
              <w:rPr>
                <w:rFonts w:hint="eastAsia" w:ascii="宋体" w:hAnsi="宋体"/>
                <w:color w:val="000000" w:themeColor="text1"/>
                <w:sz w:val="24"/>
                <w:szCs w:val="24"/>
              </w:rPr>
              <w:t xml:space="preserve">培训方案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themeColor="text1"/>
                <w:sz w:val="24"/>
                <w:szCs w:val="24"/>
              </w:rPr>
            </w:pPr>
            <w:r>
              <w:rPr>
                <w:rFonts w:hint="eastAsia" w:ascii="宋体" w:hAnsi="宋体"/>
                <w:color w:val="000000" w:themeColor="text1"/>
                <w:sz w:val="24"/>
                <w:szCs w:val="24"/>
              </w:rPr>
              <w:t xml:space="preserve">（4分）</w:t>
            </w:r>
            <w:r/>
          </w:p>
        </w:tc>
        <w:tc>
          <w:tcPr>
            <w:tcW w:w="3947" w:type="pct"/>
            <w:vAlign w:val="center"/>
            <w:textDirection w:val="lrTb"/>
            <w:noWrap w:val="false"/>
          </w:tcPr>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投标人根据本项目需求提供培训方案，方案包括但不限于培训内容及课程设计、培训人员及课时安排、培训考核与测评、培训管理制度等。</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方案包含上述内容，培训内容贴合业务实际、课程设计科学合理；培训人员覆盖全面、课时安排规范得当；考核测评体系完善、标准清晰；培训管理制度健全、管控到位；方案全面完善、可操作性强的</w:t>
            </w:r>
            <w:r>
              <w:rPr>
                <w:rFonts w:hint="eastAsia" w:ascii="宋体" w:hAnsi="宋体" w:cs="宋体"/>
                <w:b/>
                <w:color w:val="000000" w:themeColor="text1"/>
                <w:sz w:val="24"/>
                <w:szCs w:val="24"/>
                <w:lang w:bidi="en-US"/>
              </w:rPr>
              <w:t xml:space="preserve">得4分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方案包含上述内容，培训课程内容贴合项目需求，人员及课时安排合理，考核测评机制可行，培训管理制度齐全；方案较为完善，可操作性较强的</w:t>
            </w:r>
            <w:r>
              <w:rPr>
                <w:rFonts w:hint="eastAsia" w:ascii="宋体" w:hAnsi="宋体" w:cs="宋体"/>
                <w:b/>
                <w:color w:val="000000" w:themeColor="text1"/>
                <w:sz w:val="24"/>
                <w:szCs w:val="24"/>
                <w:lang w:bidi="en-US"/>
              </w:rPr>
              <w:t xml:space="preserve">得3分</w:t>
            </w:r>
            <w:r>
              <w:rPr>
                <w:rFonts w:hint="eastAsia" w:ascii="宋体" w:hAnsi="宋体" w:cs="宋体"/>
                <w:bCs/>
                <w:color w:val="000000" w:themeColor="text1"/>
                <w:sz w:val="24"/>
                <w:szCs w:val="24"/>
                <w:lang w:bidi="en-US"/>
              </w:rPr>
              <w:t xml:space="preserve">；</w:t>
            </w:r>
            <w:r/>
          </w:p>
          <w:p>
            <w:pPr>
              <w:jc w:val="left"/>
              <w:spacing w:line="420" w:lineRule="exact"/>
              <w:rPr>
                <w:rFonts w:ascii="宋体" w:hAnsi="宋体" w:cs="宋体"/>
                <w:bCs/>
                <w:color w:val="000000" w:themeColor="text1"/>
                <w:sz w:val="24"/>
                <w:szCs w:val="24"/>
                <w:lang w:bidi="en-US"/>
              </w:rPr>
            </w:pPr>
            <w:r>
              <w:rPr>
                <w:rFonts w:hint="eastAsia" w:ascii="宋体" w:hAnsi="宋体" w:cs="宋体"/>
                <w:bCs/>
                <w:color w:val="000000" w:themeColor="text1"/>
                <w:sz w:val="24"/>
                <w:szCs w:val="24"/>
                <w:lang w:bidi="en-US"/>
              </w:rPr>
              <w:t xml:space="preserve">方案内容存在缺项，课程设计、课时安排、考核管理等关键内容与项目实际要求偏差较大，方案实用性、可操作性差的</w:t>
            </w:r>
            <w:r>
              <w:rPr>
                <w:rFonts w:hint="eastAsia" w:ascii="宋体" w:hAnsi="宋体" w:cs="宋体"/>
                <w:b/>
                <w:color w:val="000000" w:themeColor="text1"/>
                <w:sz w:val="24"/>
                <w:szCs w:val="24"/>
                <w:lang w:bidi="en-US"/>
              </w:rPr>
              <w:t xml:space="preserve">得1分</w:t>
            </w:r>
            <w:r>
              <w:rPr>
                <w:rFonts w:hint="eastAsia" w:ascii="宋体" w:hAnsi="宋体" w:cs="宋体"/>
                <w:bCs/>
                <w:color w:val="000000" w:themeColor="text1"/>
                <w:sz w:val="24"/>
                <w:szCs w:val="24"/>
                <w:lang w:bidi="en-US"/>
              </w:rPr>
              <w:t xml:space="preserve">；</w:t>
            </w:r>
            <w:r/>
          </w:p>
          <w:p>
            <w:pPr>
              <w:jc w:val="left"/>
              <w:spacing w:line="420" w:lineRule="exact"/>
              <w:rPr>
                <w:color w:val="000000" w:themeColor="text1"/>
              </w:rPr>
            </w:pPr>
            <w:r>
              <w:rPr>
                <w:rFonts w:hint="eastAsia" w:ascii="宋体" w:hAnsi="宋体" w:cs="宋体"/>
                <w:b/>
                <w:color w:val="000000" w:themeColor="text1"/>
                <w:sz w:val="24"/>
                <w:szCs w:val="24"/>
                <w:lang w:bidi="en-US"/>
              </w:rPr>
              <w:t xml:space="preserve">该项未见阐述不得分。</w:t>
            </w:r>
            <w:r/>
          </w:p>
        </w:tc>
      </w:tr>
    </w:tbl>
    <w:p>
      <w:pPr>
        <w:spacing w:line="360" w:lineRule="auto"/>
        <w:rPr>
          <w:rFonts w:ascii="宋体" w:hAnsi="宋体" w:cs="Calibri"/>
          <w:b/>
          <w:color w:val="000000" w:themeColor="text1"/>
          <w:sz w:val="24"/>
          <w:szCs w:val="24"/>
        </w:rPr>
      </w:pPr>
      <w:r>
        <w:rPr>
          <w:rFonts w:hint="eastAsia" w:ascii="宋体" w:hAnsi="宋体" w:cs="Calibri"/>
          <w:b/>
          <w:color w:val="000000" w:themeColor="text1"/>
          <w:sz w:val="24"/>
          <w:szCs w:val="24"/>
        </w:rPr>
        <w:t xml:space="preserve">注;</w:t>
      </w:r>
      <w:r/>
    </w:p>
    <w:p>
      <w:pPr>
        <w:spacing w:line="360" w:lineRule="auto"/>
        <w:rPr>
          <w:rFonts w:ascii="宋体" w:hAnsi="宋体" w:cs="Calibri"/>
          <w:b/>
          <w:color w:val="000000" w:themeColor="text1"/>
          <w:sz w:val="24"/>
          <w:szCs w:val="24"/>
        </w:rPr>
      </w:pPr>
      <w:r>
        <w:rPr>
          <w:rFonts w:hint="eastAsia" w:ascii="宋体" w:hAnsi="宋体" w:cs="Calibri"/>
          <w:b/>
          <w:color w:val="000000" w:themeColor="text1"/>
          <w:sz w:val="24"/>
          <w:szCs w:val="24"/>
        </w:rPr>
        <w:t xml:space="preserve">1.本项目评标标准的技术分中项目理解、基础功能技术方案、开发功能软件服务方案、实施方案、故障应急预案、培训方案（共33分）采用暗标方式进行评审。</w:t>
      </w:r>
      <w:r/>
    </w:p>
    <w:p>
      <w:pPr>
        <w:spacing w:line="360" w:lineRule="auto"/>
        <w:rPr>
          <w:rFonts w:ascii="宋体" w:hAnsi="宋体" w:cs="Calibri"/>
          <w:b/>
          <w:color w:val="000000" w:themeColor="text1"/>
          <w:sz w:val="24"/>
          <w:szCs w:val="24"/>
        </w:rPr>
      </w:pPr>
      <w:r>
        <w:rPr>
          <w:rFonts w:hint="eastAsia" w:ascii="宋体" w:hAnsi="宋体" w:cs="Calibri"/>
          <w:b/>
          <w:color w:val="000000" w:themeColor="text1"/>
          <w:sz w:val="24"/>
          <w:szCs w:val="24"/>
        </w:rPr>
        <w:t xml:space="preserve">2.编制要求：</w:t>
      </w:r>
      <w:r/>
    </w:p>
    <w:p>
      <w:pPr>
        <w:ind w:firstLine="482"/>
        <w:spacing w:line="400" w:lineRule="exact"/>
        <w:rPr>
          <w:rFonts w:ascii="宋体" w:hAnsi="宋体" w:cs="Calibri"/>
          <w:b/>
          <w:color w:val="000000" w:themeColor="text1"/>
          <w:sz w:val="24"/>
          <w:szCs w:val="24"/>
        </w:rPr>
      </w:pPr>
      <w:r>
        <w:rPr>
          <w:rFonts w:hint="eastAsia" w:ascii="宋体" w:hAnsi="宋体" w:cs="Calibri"/>
          <w:b/>
          <w:color w:val="000000" w:themeColor="text1"/>
          <w:sz w:val="24"/>
          <w:szCs w:val="24"/>
        </w:rPr>
        <w:t xml:space="preserve">2.1方案内容、文字、各类型图表、框图均不得出现供应商名称、相关人员姓名和其他可识别供应商身份的字符、徽标、人员名称、</w:t>
      </w:r>
      <w:r>
        <w:rPr>
          <w:rFonts w:ascii="宋体" w:hAnsi="宋体" w:cs="Calibri"/>
          <w:b/>
          <w:color w:val="000000" w:themeColor="text1"/>
          <w:sz w:val="24"/>
          <w:szCs w:val="24"/>
        </w:rPr>
        <w:t xml:space="preserve">投标人独享的企业标准或编号</w:t>
      </w:r>
      <w:r>
        <w:rPr>
          <w:rFonts w:hint="eastAsia" w:ascii="宋体" w:hAnsi="宋体" w:cs="Calibri"/>
          <w:b/>
          <w:color w:val="000000" w:themeColor="text1"/>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themeColor="text1"/>
          <w:sz w:val="24"/>
          <w:szCs w:val="24"/>
        </w:rPr>
        <w:t xml:space="preserve">相关人员姓名应以职务或职称代替</w:t>
      </w:r>
      <w:r>
        <w:rPr>
          <w:rFonts w:hint="eastAsia" w:ascii="宋体" w:hAnsi="宋体" w:cs="Calibri"/>
          <w:b/>
          <w:color w:val="000000" w:themeColor="text1"/>
          <w:sz w:val="24"/>
          <w:szCs w:val="24"/>
        </w:rPr>
        <w:t xml:space="preserve">。</w:t>
      </w:r>
      <w:r/>
    </w:p>
    <w:p>
      <w:pPr>
        <w:ind w:firstLine="482"/>
        <w:jc w:val="left"/>
        <w:spacing w:line="360" w:lineRule="auto"/>
        <w:widowControl/>
        <w:rPr>
          <w:rFonts w:ascii="宋体" w:hAnsi="宋体" w:cs="Calibri"/>
          <w:b/>
          <w:bCs/>
          <w:color w:val="000000" w:themeColor="text1"/>
          <w:sz w:val="24"/>
          <w:szCs w:val="24"/>
        </w:rPr>
      </w:pPr>
      <w:r>
        <w:rPr>
          <w:rFonts w:hint="eastAsia" w:ascii="宋体" w:hAnsi="宋体" w:cs="Calibri"/>
          <w:b/>
          <w:color w:val="000000" w:themeColor="text1"/>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2"/>
        <w:jc w:val="left"/>
        <w:spacing w:line="360" w:lineRule="auto"/>
        <w:widowControl/>
        <w:rPr>
          <w:rFonts w:ascii="宋体" w:hAnsi="宋体" w:cs="Calibri"/>
          <w:b/>
          <w:color w:val="000000" w:themeColor="text1"/>
          <w:sz w:val="24"/>
          <w:szCs w:val="24"/>
        </w:rPr>
      </w:pPr>
      <w:r>
        <w:rPr>
          <w:rFonts w:hint="eastAsia" w:ascii="宋体" w:hAnsi="宋体" w:cs="Calibri"/>
          <w:b/>
          <w:color w:val="000000" w:themeColor="text1"/>
          <w:sz w:val="24"/>
          <w:szCs w:val="24"/>
        </w:rPr>
        <w:t xml:space="preserve">2.3供应商需按照上述要求编制方案，未按要求编制的本项不得分。</w:t>
      </w:r>
      <w:r/>
    </w:p>
    <w:p>
      <w:pPr>
        <w:jc w:val="left"/>
        <w:widowControl/>
        <w:rPr>
          <w:color w:val="000000" w:themeColor="text1"/>
          <w:sz w:val="24"/>
          <w:szCs w:val="24"/>
        </w:rPr>
      </w:pPr>
      <w:r>
        <w:rPr>
          <w:color w:val="000000" w:themeColor="text1"/>
          <w:sz w:val="24"/>
          <w:szCs w:val="24"/>
        </w:rPr>
        <w:br w:type="page" w:clear="all"/>
      </w:r>
      <w:r/>
    </w:p>
    <w:p>
      <w:pPr>
        <w:pStyle w:val="843"/>
        <w:jc w:val="center"/>
        <w:spacing w:before="156" w:after="156" w:line="360" w:lineRule="auto"/>
        <w:rPr>
          <w:rFonts w:ascii="黑体" w:hAnsi="黑体" w:eastAsia="黑体"/>
          <w:b w:val="0"/>
          <w:color w:val="000000" w:themeColor="text1"/>
        </w:rPr>
      </w:pPr>
      <w:r/>
      <w:bookmarkStart w:id="19" w:name="_Toc32216"/>
      <w:r/>
      <w:bookmarkStart w:id="20" w:name="_Toc294040570"/>
      <w:r/>
      <w:bookmarkStart w:id="21" w:name="_Toc237468630"/>
      <w:r>
        <w:rPr>
          <w:rFonts w:hint="eastAsia" w:ascii="黑体" w:hAnsi="黑体" w:eastAsia="黑体"/>
          <w:b w:val="0"/>
          <w:color w:val="000000" w:themeColor="text1"/>
        </w:rPr>
        <w:t xml:space="preserve">第六章  投标文件格式</w:t>
      </w:r>
      <w:bookmarkEnd w:id="19"/>
      <w:r/>
      <w:bookmarkEnd w:id="20"/>
      <w:r/>
      <w:bookmarkEnd w:id="21"/>
      <w:r/>
      <w:r/>
    </w:p>
    <w:p>
      <w:pPr>
        <w:jc w:val="left"/>
        <w:spacing w:line="500" w:lineRule="exact"/>
        <w:rPr>
          <w:color w:val="000000" w:themeColor="text1"/>
          <w:sz w:val="24"/>
          <w:szCs w:val="24"/>
        </w:rPr>
      </w:pPr>
      <w:r>
        <w:rPr>
          <w:color w:val="000000" w:themeColor="text1"/>
          <w:sz w:val="24"/>
          <w:szCs w:val="24"/>
        </w:rPr>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宋体" w:hAnsi="宋体"/>
          <w:b/>
          <w:color w:val="000000" w:themeColor="text1"/>
          <w:sz w:val="72"/>
          <w:szCs w:val="21"/>
        </w:rPr>
      </w:pPr>
      <w:r>
        <w:rPr>
          <w:rFonts w:hint="eastAsia" w:ascii="宋体" w:hAnsi="宋体"/>
          <w:b/>
          <w:color w:val="000000" w:themeColor="text1"/>
          <w:sz w:val="72"/>
          <w:szCs w:val="21"/>
        </w:rPr>
        <w:t xml:space="preserve">投  标  文  件</w:t>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ind w:firstLine="1084"/>
        <w:rPr>
          <w:rFonts w:ascii="宋体" w:hAnsi="宋体"/>
          <w:b/>
          <w:color w:val="000000" w:themeColor="text1"/>
          <w:sz w:val="36"/>
          <w:szCs w:val="21"/>
        </w:rPr>
      </w:pPr>
      <w:r>
        <w:rPr>
          <w:rFonts w:hint="eastAsia" w:ascii="宋体" w:hAnsi="宋体"/>
          <w:b/>
          <w:color w:val="000000" w:themeColor="text1"/>
          <w:sz w:val="36"/>
          <w:szCs w:val="21"/>
        </w:rPr>
        <w:t xml:space="preserve">项 目 名 称：</w:t>
      </w:r>
      <w:r/>
    </w:p>
    <w:p>
      <w:pPr>
        <w:ind w:firstLine="1084"/>
        <w:rPr>
          <w:rFonts w:ascii="宋体" w:hAnsi="宋体"/>
          <w:b/>
          <w:color w:val="000000" w:themeColor="text1"/>
          <w:sz w:val="36"/>
          <w:szCs w:val="21"/>
          <w:u w:val="single"/>
        </w:rPr>
      </w:pPr>
      <w:r>
        <w:rPr>
          <w:rFonts w:hint="eastAsia" w:ascii="宋体" w:hAnsi="宋体"/>
          <w:b/>
          <w:color w:val="000000" w:themeColor="text1"/>
          <w:sz w:val="36"/>
          <w:szCs w:val="21"/>
        </w:rPr>
        <w:t xml:space="preserve">项 目 编 号：</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投标人名称 ：</w:t>
      </w:r>
      <w:r>
        <w:rPr>
          <w:rFonts w:hint="eastAsia" w:ascii="宋体" w:hAnsi="宋体"/>
          <w:b/>
          <w:color w:val="000000" w:themeColor="text1"/>
          <w:sz w:val="36"/>
          <w:szCs w:val="21"/>
          <w:u w:val="single"/>
        </w:rPr>
        <w:t xml:space="preserve">（加盖CA电子公章）</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日      期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color w:val="000000" w:themeColor="text1"/>
          <w:szCs w:val="21"/>
        </w:rPr>
      </w:pPr>
      <w:r>
        <w:rPr>
          <w:rFonts w:ascii="宋体" w:hAnsi="宋体"/>
          <w:color w:val="000000" w:themeColor="text1"/>
          <w:szCs w:val="21"/>
        </w:rPr>
      </w:r>
      <w:r/>
    </w:p>
    <w:p>
      <w:pPr>
        <w:jc w:val="left"/>
        <w:spacing w:line="500" w:lineRule="exact"/>
        <w:rPr>
          <w:color w:val="000000" w:themeColor="text1"/>
          <w:sz w:val="24"/>
          <w:szCs w:val="24"/>
        </w:rPr>
      </w:pPr>
      <w:r>
        <w:rPr>
          <w:color w:val="000000" w:themeColor="text1"/>
          <w:sz w:val="24"/>
          <w:szCs w:val="24"/>
        </w:rPr>
      </w:r>
      <w:r/>
    </w:p>
    <w:p>
      <w:pPr>
        <w:jc w:val="left"/>
        <w:spacing w:line="500" w:lineRule="exact"/>
        <w:rPr>
          <w:color w:val="000000" w:themeColor="text1"/>
          <w:sz w:val="24"/>
          <w:szCs w:val="24"/>
        </w:rPr>
      </w:pPr>
      <w:r>
        <w:rPr>
          <w:color w:val="000000" w:themeColor="text1"/>
          <w:sz w:val="24"/>
          <w:szCs w:val="24"/>
        </w:rPr>
      </w:r>
      <w:r/>
    </w:p>
    <w:p>
      <w:pPr>
        <w:jc w:val="left"/>
        <w:spacing w:line="500" w:lineRule="exact"/>
        <w:rPr>
          <w:color w:val="000000" w:themeColor="text1"/>
          <w:sz w:val="24"/>
          <w:szCs w:val="24"/>
        </w:rPr>
      </w:pPr>
      <w:r>
        <w:rPr>
          <w:color w:val="000000" w:themeColor="text1"/>
          <w:sz w:val="24"/>
          <w:szCs w:val="24"/>
        </w:rPr>
      </w:r>
      <w:r/>
    </w:p>
    <w:p>
      <w:pPr>
        <w:jc w:val="left"/>
        <w:widowControl/>
        <w:rPr>
          <w:color w:val="000000" w:themeColor="text1"/>
          <w:sz w:val="24"/>
          <w:szCs w:val="24"/>
        </w:rPr>
      </w:pPr>
      <w:r>
        <w:rPr>
          <w:color w:val="000000" w:themeColor="text1"/>
          <w:sz w:val="24"/>
          <w:szCs w:val="24"/>
        </w:rPr>
        <w:br w:type="page" w:clear="all"/>
      </w:r>
      <w:r/>
    </w:p>
    <w:p>
      <w:pPr>
        <w:jc w:val="left"/>
        <w:keepLines/>
        <w:keepNext/>
        <w:spacing w:before="360" w:after="200" w:line="360" w:lineRule="auto"/>
        <w:rPr>
          <w:rFonts w:ascii="宋体" w:hAnsi="宋体" w:cs="宋体"/>
          <w:b/>
          <w:i/>
          <w:iCs/>
          <w:color w:val="000000" w:themeColor="text1"/>
          <w:sz w:val="36"/>
          <w:szCs w:val="36"/>
          <w:u w:val="single"/>
        </w:rPr>
        <w:outlineLvl w:val="1"/>
      </w:pPr>
      <w:r>
        <w:rPr>
          <w:rFonts w:hint="eastAsia" w:ascii="宋体" w:hAnsi="宋体" w:cs="宋体"/>
          <w:b/>
          <w:i/>
          <w:iCs/>
          <w:color w:val="000000" w:themeColor="text1"/>
          <w:sz w:val="36"/>
          <w:szCs w:val="36"/>
          <w:u w:val="single"/>
        </w:rPr>
        <w:t xml:space="preserve">一、法人或者其他组织的营业执照等证明文件，自然人的身份证明</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spacing w:line="500" w:lineRule="exact"/>
        <w:rPr>
          <w:rFonts w:ascii="Arial" w:hAnsi="Arial" w:cs="Arial"/>
          <w:b/>
          <w:i/>
          <w:iCs/>
          <w:color w:val="000000" w:themeColor="text1"/>
          <w:sz w:val="36"/>
          <w:u w:val="single"/>
        </w:rPr>
      </w:pPr>
      <w:r>
        <w:rPr>
          <w:rFonts w:hint="eastAsia" w:ascii="Arial" w:hAnsi="Arial" w:cs="Arial"/>
          <w:b/>
          <w:i/>
          <w:iCs/>
          <w:color w:val="000000" w:themeColor="text1"/>
          <w:sz w:val="36"/>
          <w:u w:val="single"/>
        </w:rPr>
        <w:t xml:space="preserve">二、上一年度的财务状况报告</w:t>
      </w:r>
      <w:r/>
    </w:p>
    <w:p>
      <w:pPr>
        <w:jc w:val="left"/>
        <w:spacing w:line="500" w:lineRule="exact"/>
        <w:rPr>
          <w:color w:val="000000" w:themeColor="text1"/>
          <w:sz w:val="24"/>
          <w:szCs w:val="24"/>
        </w:rPr>
      </w:pPr>
      <w:r>
        <w:rPr>
          <w:color w:val="000000" w:themeColor="text1"/>
          <w:sz w:val="24"/>
          <w:szCs w:val="24"/>
        </w:rPr>
      </w:r>
      <w:r/>
    </w:p>
    <w:p>
      <w:pPr>
        <w:jc w:val="left"/>
        <w:spacing w:line="500" w:lineRule="exact"/>
        <w:rPr>
          <w:color w:val="000000" w:themeColor="text1"/>
          <w:sz w:val="24"/>
          <w:szCs w:val="24"/>
        </w:rPr>
      </w:pPr>
      <w:r>
        <w:rPr>
          <w:rFonts w:hint="eastAsia"/>
          <w:color w:val="000000" w:themeColor="text1"/>
          <w:sz w:val="24"/>
          <w:szCs w:val="24"/>
        </w:rPr>
        <w:t xml:space="preserve">（成立不满一年无需提供）</w:t>
      </w:r>
      <w:r/>
    </w:p>
    <w:p>
      <w:pPr>
        <w:rPr>
          <w:color w:val="000000" w:themeColor="text1"/>
        </w:rPr>
      </w:pP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根据连财购〔2023〕4号文件精神，可以提供《财务状况报告及税收、社会保障资金缴纳情况承诺函》</w:t>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rPr>
          <w:color w:val="000000" w:themeColor="text1"/>
        </w:rPr>
      </w:pPr>
      <w:r>
        <w:rPr>
          <w:color w:val="000000" w:themeColor="text1"/>
        </w:rPr>
      </w:r>
      <w:r/>
    </w:p>
    <w:p>
      <w:pPr>
        <w:jc w:val="left"/>
        <w:keepLines/>
        <w:keepNext/>
        <w:spacing w:before="360" w:after="200" w:line="360" w:lineRule="auto"/>
        <w:rPr>
          <w:rFonts w:ascii="Arial" w:hAnsi="Arial" w:cs="Arial"/>
          <w:b/>
          <w:i/>
          <w:color w:val="000000" w:themeColor="text1"/>
          <w:sz w:val="36"/>
          <w:u w:val="single"/>
        </w:rPr>
        <w:outlineLvl w:val="1"/>
      </w:pPr>
      <w:r>
        <w:rPr>
          <w:rFonts w:hint="eastAsia" w:ascii="Arial" w:hAnsi="Arial" w:cs="Arial"/>
          <w:b/>
          <w:i/>
          <w:color w:val="000000" w:themeColor="text1"/>
          <w:sz w:val="36"/>
          <w:u w:val="single"/>
        </w:rPr>
        <w:t xml:space="preserve">三、依法缴纳税收和社会保障资金的相关材料</w:t>
      </w:r>
      <w:r/>
    </w:p>
    <w:p>
      <w:pPr>
        <w:ind w:firstLine="480"/>
        <w:spacing w:line="360" w:lineRule="auto"/>
        <w:rPr>
          <w:rFonts w:ascii="宋体" w:hAnsi="宋体"/>
          <w:color w:val="000000" w:themeColor="text1"/>
          <w:sz w:val="24"/>
          <w:szCs w:val="24"/>
        </w:rPr>
      </w:pPr>
      <w:r>
        <w:rPr>
          <w:rFonts w:hint="eastAsia"/>
          <w:color w:val="000000" w:themeColor="text1"/>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宋体" w:hAnsi="宋体"/>
          <w:color w:val="000000" w:themeColor="text1"/>
          <w:sz w:val="24"/>
          <w:szCs w:val="24"/>
        </w:rPr>
        <w:t xml:space="preserve">根据连财购〔2023〕4号文件精神，提供《财务状况报告及税收、社会保障资金缴纳情况承诺函》。</w:t>
      </w:r>
      <w:r/>
    </w:p>
    <w:p>
      <w:pPr>
        <w:ind w:firstLine="480"/>
        <w:jc w:val="left"/>
        <w:spacing w:line="500" w:lineRule="exact"/>
        <w:rPr>
          <w:color w:val="000000" w:themeColor="text1"/>
          <w:sz w:val="24"/>
          <w:szCs w:val="24"/>
        </w:rPr>
      </w:pPr>
      <w:r>
        <w:rPr>
          <w:color w:val="000000" w:themeColor="text1"/>
          <w:sz w:val="24"/>
          <w:szCs w:val="24"/>
        </w:rPr>
      </w:r>
      <w:r/>
    </w:p>
    <w:p>
      <w:pPr>
        <w:rPr>
          <w:color w:val="000000" w:themeColor="text1"/>
        </w:rPr>
      </w:pPr>
      <w:r>
        <w:rPr>
          <w:color w:val="000000" w:themeColor="text1"/>
        </w:rPr>
      </w:r>
      <w:r/>
    </w:p>
    <w:p>
      <w:pPr>
        <w:rPr>
          <w:b/>
          <w:color w:val="000000" w:themeColor="text1"/>
          <w:sz w:val="24"/>
        </w:rPr>
      </w:pPr>
      <w:r>
        <w:rPr>
          <w:b/>
          <w:color w:val="000000" w:themeColor="text1"/>
          <w:sz w:val="24"/>
        </w:rPr>
      </w:r>
      <w:r/>
    </w:p>
    <w:p>
      <w:pPr>
        <w:rPr>
          <w:b/>
          <w:color w:val="000000" w:themeColor="text1"/>
          <w:sz w:val="24"/>
        </w:rPr>
      </w:pPr>
      <w:r>
        <w:rPr>
          <w:b/>
          <w:color w:val="000000" w:themeColor="text1"/>
          <w:sz w:val="24"/>
        </w:rPr>
        <w:t xml:space="preserve">承诺函：</w:t>
      </w:r>
      <w:r/>
    </w:p>
    <w:p>
      <w:pPr>
        <w:jc w:val="center"/>
        <w:spacing w:line="360" w:lineRule="auto"/>
        <w:rPr>
          <w:rFonts w:ascii="黑体" w:hAnsi="黑体" w:eastAsia="黑体" w:cs="宋体"/>
          <w:bCs/>
          <w:color w:val="000000" w:themeColor="text1"/>
          <w:sz w:val="36"/>
          <w:szCs w:val="28"/>
        </w:rPr>
      </w:pPr>
      <w:r>
        <w:rPr>
          <w:rFonts w:hint="eastAsia" w:ascii="黑体" w:hAnsi="黑体" w:eastAsia="黑体" w:cs="宋体"/>
          <w:bCs/>
          <w:color w:val="000000" w:themeColor="text1"/>
          <w:sz w:val="36"/>
          <w:szCs w:val="28"/>
        </w:rPr>
        <w:t xml:space="preserve">财务状况报告及税收、社会保障资金缴纳情况承诺函</w:t>
      </w:r>
      <w:r/>
    </w:p>
    <w:p>
      <w:pPr>
        <w:jc w:val="left"/>
        <w:rPr>
          <w:rFonts w:ascii="MS Mincho"/>
          <w:color w:val="000000" w:themeColor="text1"/>
          <w:szCs w:val="24"/>
        </w:rPr>
      </w:pPr>
      <w:r>
        <w:rPr>
          <w:rFonts w:ascii="MS Mincho"/>
          <w:color w:val="000000" w:themeColor="text1"/>
          <w:szCs w:val="24"/>
        </w:rPr>
      </w:r>
      <w:r/>
    </w:p>
    <w:p>
      <w:pPr>
        <w:jc w:val="left"/>
        <w:spacing w:line="500" w:lineRule="exact"/>
        <w:rPr>
          <w:color w:val="000000" w:themeColor="text1"/>
          <w:sz w:val="24"/>
          <w:szCs w:val="24"/>
        </w:rPr>
      </w:pPr>
      <w:r>
        <w:rPr>
          <w:rFonts w:hint="eastAsia"/>
          <w:color w:val="000000" w:themeColor="text1"/>
          <w:sz w:val="24"/>
          <w:szCs w:val="24"/>
        </w:rPr>
        <w:t xml:space="preserve">致：</w:t>
      </w:r>
      <w:r>
        <w:rPr>
          <w:rFonts w:hint="eastAsia"/>
          <w:color w:val="000000" w:themeColor="text1"/>
          <w:sz w:val="24"/>
          <w:szCs w:val="24"/>
          <w:u w:val="single"/>
        </w:rPr>
        <w:t xml:space="preserve">采购人名称</w:t>
      </w:r>
      <w:r/>
    </w:p>
    <w:p>
      <w:pPr>
        <w:ind w:firstLine="480"/>
        <w:jc w:val="left"/>
        <w:spacing w:line="500" w:lineRule="exact"/>
        <w:rPr>
          <w:color w:val="000000" w:themeColor="text1"/>
          <w:sz w:val="24"/>
          <w:szCs w:val="24"/>
        </w:rPr>
      </w:pPr>
      <w:r>
        <w:rPr>
          <w:rFonts w:hint="eastAsia"/>
          <w:color w:val="000000" w:themeColor="text1"/>
          <w:sz w:val="24"/>
          <w:szCs w:val="24"/>
        </w:rPr>
        <w:t xml:space="preserve">我方</w:t>
      </w:r>
      <w:r>
        <w:rPr>
          <w:rFonts w:hint="eastAsia"/>
          <w:color w:val="000000" w:themeColor="text1"/>
          <w:sz w:val="24"/>
          <w:szCs w:val="24"/>
          <w:u w:val="single"/>
        </w:rPr>
        <w:t xml:space="preserve">供应商名称</w:t>
      </w:r>
      <w:r>
        <w:rPr>
          <w:rFonts w:hint="eastAsia"/>
          <w:color w:val="000000" w:themeColor="text1"/>
          <w:sz w:val="24"/>
          <w:szCs w:val="24"/>
        </w:rPr>
        <w:t xml:space="preserve">参加</w:t>
      </w:r>
      <w:r>
        <w:rPr>
          <w:rFonts w:hint="eastAsia"/>
          <w:color w:val="000000" w:themeColor="text1"/>
          <w:sz w:val="24"/>
          <w:szCs w:val="24"/>
          <w:u w:val="single"/>
        </w:rPr>
        <w:t xml:space="preserve">项目名称</w:t>
      </w:r>
      <w:r>
        <w:rPr>
          <w:rFonts w:hint="eastAsia"/>
          <w:color w:val="000000" w:themeColor="text1"/>
          <w:sz w:val="24"/>
          <w:szCs w:val="24"/>
        </w:rPr>
        <w:t xml:space="preserve">（项目编号：</w:t>
      </w:r>
      <w:r>
        <w:rPr>
          <w:rFonts w:hint="eastAsia"/>
          <w:color w:val="000000" w:themeColor="text1"/>
          <w:sz w:val="24"/>
          <w:szCs w:val="24"/>
          <w:u w:val="single"/>
        </w:rPr>
        <w:t xml:space="preserve">项目编号</w:t>
      </w:r>
      <w:r>
        <w:rPr>
          <w:rFonts w:hint="eastAsia"/>
          <w:color w:val="000000" w:themeColor="text1"/>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000000" w:themeColor="text1"/>
          <w:sz w:val="24"/>
          <w:szCs w:val="24"/>
        </w:rPr>
      </w:pPr>
      <w:r>
        <w:rPr>
          <w:rFonts w:hint="eastAsia"/>
          <w:color w:val="000000" w:themeColor="text1"/>
          <w:sz w:val="24"/>
          <w:szCs w:val="24"/>
        </w:rPr>
        <w:t xml:space="preserve">（1）具有良好的商业信誉和健全的财务会计制度（财务状况报告）；</w:t>
      </w:r>
      <w:r/>
    </w:p>
    <w:p>
      <w:pPr>
        <w:ind w:firstLine="480"/>
        <w:jc w:val="left"/>
        <w:spacing w:line="500" w:lineRule="exact"/>
        <w:rPr>
          <w:color w:val="000000" w:themeColor="text1"/>
          <w:sz w:val="24"/>
          <w:szCs w:val="24"/>
        </w:rPr>
      </w:pPr>
      <w:r>
        <w:rPr>
          <w:rFonts w:hint="eastAsia"/>
          <w:color w:val="000000" w:themeColor="text1"/>
          <w:sz w:val="24"/>
          <w:szCs w:val="24"/>
        </w:rPr>
        <w:t xml:space="preserve">（2）有依法缴纳税收和社会保障资金的良好记录。</w:t>
      </w:r>
      <w:r/>
    </w:p>
    <w:p>
      <w:pPr>
        <w:ind w:firstLine="480"/>
        <w:jc w:val="left"/>
        <w:spacing w:line="500" w:lineRule="exact"/>
        <w:rPr>
          <w:color w:val="000000" w:themeColor="text1"/>
          <w:sz w:val="24"/>
          <w:szCs w:val="24"/>
        </w:rPr>
      </w:pPr>
      <w:r>
        <w:rPr>
          <w:rFonts w:hint="eastAsia"/>
          <w:color w:val="000000" w:themeColor="text1"/>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000000" w:themeColor="text1"/>
          <w:sz w:val="24"/>
          <w:szCs w:val="24"/>
        </w:rPr>
      </w:pPr>
      <w:r>
        <w:rPr>
          <w:rFonts w:hint="eastAsia"/>
          <w:color w:val="000000" w:themeColor="text1"/>
          <w:sz w:val="24"/>
          <w:szCs w:val="24"/>
        </w:rPr>
        <w:t xml:space="preserve">特此承诺</w:t>
      </w:r>
      <w:r/>
    </w:p>
    <w:p>
      <w:pPr>
        <w:ind w:firstLine="480"/>
        <w:jc w:val="left"/>
        <w:spacing w:line="500" w:lineRule="exact"/>
        <w:rPr>
          <w:color w:val="000000" w:themeColor="text1"/>
          <w:sz w:val="24"/>
          <w:szCs w:val="24"/>
        </w:rPr>
      </w:pPr>
      <w:r>
        <w:rPr>
          <w:color w:val="000000" w:themeColor="text1"/>
          <w:sz w:val="24"/>
          <w:szCs w:val="24"/>
        </w:rPr>
      </w:r>
      <w:r/>
    </w:p>
    <w:p>
      <w:pPr>
        <w:ind w:firstLine="480"/>
        <w:jc w:val="left"/>
        <w:spacing w:line="500" w:lineRule="exact"/>
        <w:rPr>
          <w:color w:val="000000" w:themeColor="text1"/>
          <w:sz w:val="24"/>
          <w:szCs w:val="24"/>
        </w:rPr>
      </w:pPr>
      <w:r>
        <w:rPr>
          <w:rFonts w:hint="eastAsia"/>
          <w:color w:val="000000" w:themeColor="text1"/>
          <w:sz w:val="24"/>
          <w:szCs w:val="24"/>
        </w:rPr>
        <w:t xml:space="preserve">投标人（公章）：</w:t>
      </w:r>
      <w:r/>
    </w:p>
    <w:p>
      <w:pPr>
        <w:ind w:firstLine="480"/>
        <w:jc w:val="left"/>
        <w:spacing w:line="500" w:lineRule="exact"/>
        <w:rPr>
          <w:color w:val="000000" w:themeColor="text1"/>
          <w:sz w:val="24"/>
          <w:szCs w:val="24"/>
        </w:rPr>
      </w:pPr>
      <w:r>
        <w:rPr>
          <w:rFonts w:hint="eastAsia"/>
          <w:color w:val="000000" w:themeColor="text1"/>
          <w:sz w:val="24"/>
          <w:szCs w:val="24"/>
        </w:rPr>
        <w:t xml:space="preserve">法定代表人</w:t>
      </w:r>
      <w:r>
        <w:rPr>
          <w:color w:val="000000" w:themeColor="text1"/>
          <w:sz w:val="24"/>
          <w:szCs w:val="24"/>
        </w:rPr>
        <w:t xml:space="preserve">（单位负责人）</w:t>
      </w:r>
      <w:r>
        <w:rPr>
          <w:rFonts w:hint="eastAsia"/>
          <w:color w:val="000000" w:themeColor="text1"/>
          <w:sz w:val="24"/>
          <w:szCs w:val="24"/>
        </w:rPr>
        <w:t xml:space="preserve">或委托代理人（签名或签章）：</w:t>
      </w:r>
      <w:r/>
    </w:p>
    <w:p>
      <w:pPr>
        <w:ind w:firstLine="480"/>
        <w:jc w:val="left"/>
        <w:spacing w:line="500" w:lineRule="exact"/>
        <w:rPr>
          <w:color w:val="000000" w:themeColor="text1"/>
          <w:sz w:val="24"/>
          <w:szCs w:val="24"/>
        </w:rPr>
      </w:pPr>
      <w:r>
        <w:rPr>
          <w:rFonts w:hint="eastAsia"/>
          <w:color w:val="000000" w:themeColor="text1"/>
          <w:sz w:val="24"/>
          <w:szCs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jc w:val="left"/>
        <w:keepLines/>
        <w:keepNext/>
        <w:spacing w:before="360" w:after="200" w:line="360" w:lineRule="auto"/>
        <w:rPr>
          <w:rFonts w:ascii="Arial" w:hAnsi="Arial" w:cs="Arial"/>
          <w:b/>
          <w:i/>
          <w:color w:val="000000" w:themeColor="text1"/>
          <w:sz w:val="36"/>
          <w:u w:val="single"/>
        </w:rPr>
        <w:outlineLvl w:val="1"/>
      </w:pPr>
      <w:r>
        <w:rPr>
          <w:rFonts w:hint="eastAsia" w:ascii="Arial" w:hAnsi="Arial" w:cs="Arial"/>
          <w:b/>
          <w:i/>
          <w:color w:val="000000" w:themeColor="text1"/>
          <w:sz w:val="36"/>
          <w:u w:val="single"/>
        </w:rPr>
        <w:t xml:space="preserve">四、具备履行合同所必需的设备和专业技术能力的声明及证明材料</w:t>
      </w:r>
      <w:r/>
    </w:p>
    <w:p>
      <w:pPr>
        <w:jc w:val="center"/>
        <w:spacing w:line="460" w:lineRule="exact"/>
        <w:rPr>
          <w:rFonts w:ascii="黑体" w:hAnsi="黑体" w:eastAsia="黑体" w:cs="宋体"/>
          <w:bCs/>
          <w:color w:val="000000" w:themeColor="text1"/>
          <w:sz w:val="36"/>
          <w:szCs w:val="28"/>
        </w:rPr>
      </w:pPr>
      <w:r>
        <w:rPr>
          <w:rFonts w:hint="eastAsia" w:ascii="黑体" w:hAnsi="黑体" w:eastAsia="黑体" w:cs="宋体"/>
          <w:bCs/>
          <w:color w:val="000000" w:themeColor="text1"/>
          <w:sz w:val="36"/>
          <w:szCs w:val="28"/>
        </w:rPr>
        <w:t xml:space="preserve">具备履行合同所必需的设备和专业技术能力的声明及证明材料</w:t>
      </w:r>
      <w:r/>
    </w:p>
    <w:p>
      <w:pPr>
        <w:jc w:val="center"/>
        <w:spacing w:line="460" w:lineRule="exact"/>
        <w:rPr>
          <w:color w:val="000000" w:themeColor="text1"/>
          <w:sz w:val="24"/>
          <w:szCs w:val="24"/>
        </w:rPr>
      </w:pPr>
      <w:r>
        <w:rPr>
          <w:color w:val="000000" w:themeColor="text1"/>
          <w:sz w:val="24"/>
          <w:szCs w:val="24"/>
        </w:rPr>
      </w:r>
      <w:r/>
    </w:p>
    <w:p>
      <w:pPr>
        <w:ind w:firstLine="480"/>
        <w:jc w:val="left"/>
        <w:spacing w:line="500" w:lineRule="exact"/>
        <w:rPr>
          <w:color w:val="000000" w:themeColor="text1"/>
          <w:sz w:val="24"/>
          <w:szCs w:val="24"/>
        </w:rPr>
      </w:pPr>
      <w:r>
        <w:rPr>
          <w:rFonts w:hint="eastAsia"/>
          <w:color w:val="000000" w:themeColor="text1"/>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000000" w:themeColor="text1"/>
          <w:sz w:val="24"/>
          <w:szCs w:val="24"/>
        </w:rPr>
      </w:pPr>
      <w:r>
        <w:rPr>
          <w:rFonts w:hint="eastAsia"/>
          <w:color w:val="000000" w:themeColor="text1"/>
          <w:sz w:val="24"/>
          <w:szCs w:val="24"/>
        </w:rPr>
        <w:t xml:space="preserve">主要设备有：</w:t>
      </w:r>
      <w:r>
        <w:rPr>
          <w:rFonts w:hint="eastAsia"/>
          <w:color w:val="000000" w:themeColor="text1"/>
          <w:sz w:val="24"/>
          <w:szCs w:val="24"/>
          <w:u w:val="single"/>
        </w:rPr>
        <w:t xml:space="preserve">         </w:t>
      </w:r>
      <w:r>
        <w:rPr>
          <w:rFonts w:hint="eastAsia"/>
          <w:color w:val="000000" w:themeColor="text1"/>
          <w:sz w:val="24"/>
          <w:szCs w:val="24"/>
        </w:rPr>
        <w:t xml:space="preserve">。（须附证明材料）</w:t>
      </w:r>
      <w:r/>
    </w:p>
    <w:p>
      <w:pPr>
        <w:jc w:val="left"/>
        <w:rPr>
          <w:color w:val="000000" w:themeColor="text1"/>
          <w:sz w:val="24"/>
          <w:szCs w:val="24"/>
        </w:rPr>
      </w:pPr>
      <w:r>
        <w:rPr>
          <w:color w:val="000000" w:themeColor="text1"/>
          <w:sz w:val="24"/>
          <w:szCs w:val="24"/>
        </w:rPr>
      </w:r>
      <w:r/>
    </w:p>
    <w:p>
      <w:pPr>
        <w:ind w:firstLine="480"/>
        <w:spacing w:line="360" w:lineRule="auto"/>
        <w:rPr>
          <w:color w:val="000000" w:themeColor="text1"/>
          <w:sz w:val="24"/>
          <w:szCs w:val="24"/>
        </w:rPr>
      </w:pPr>
      <w:r>
        <w:rPr>
          <w:rFonts w:hint="eastAsia"/>
          <w:color w:val="000000" w:themeColor="text1"/>
          <w:sz w:val="24"/>
          <w:szCs w:val="24"/>
        </w:rPr>
        <w:t xml:space="preserve">主要专业技术能力有：</w:t>
      </w:r>
      <w:r>
        <w:rPr>
          <w:rFonts w:hint="eastAsia"/>
          <w:color w:val="000000" w:themeColor="text1"/>
          <w:sz w:val="24"/>
          <w:szCs w:val="24"/>
          <w:u w:val="single"/>
        </w:rPr>
        <w:t xml:space="preserve">        </w:t>
      </w:r>
      <w:r>
        <w:rPr>
          <w:rFonts w:hint="eastAsia"/>
          <w:color w:val="000000" w:themeColor="text1"/>
          <w:sz w:val="24"/>
          <w:szCs w:val="24"/>
          <w:u w:val="single"/>
        </w:rPr>
        <w:t xml:space="preserve"> </w:t>
      </w:r>
      <w:r>
        <w:rPr>
          <w:rFonts w:hint="eastAsia"/>
          <w:color w:val="000000" w:themeColor="text1"/>
          <w:sz w:val="24"/>
          <w:szCs w:val="24"/>
        </w:rPr>
        <w:t xml:space="preserve">。（须附证明材料）</w:t>
      </w:r>
      <w:r/>
    </w:p>
    <w:p>
      <w:pPr>
        <w:ind w:firstLine="480"/>
        <w:spacing w:line="360" w:lineRule="auto"/>
        <w:rPr>
          <w:color w:val="000000" w:themeColor="text1"/>
          <w:sz w:val="24"/>
          <w:szCs w:val="24"/>
        </w:rPr>
      </w:pPr>
      <w:r>
        <w:rPr>
          <w:color w:val="000000" w:themeColor="text1"/>
          <w:sz w:val="24"/>
          <w:szCs w:val="24"/>
        </w:rPr>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附主要设备和主要专业技术能力的证明材料如下：</w:t>
      </w:r>
      <w:r/>
    </w:p>
    <w:p>
      <w:pPr>
        <w:spacing w:line="360" w:lineRule="auto"/>
        <w:rPr>
          <w:color w:val="000000" w:themeColor="text1"/>
          <w:sz w:val="24"/>
          <w:szCs w:val="24"/>
        </w:rPr>
      </w:pPr>
      <w:r>
        <w:rPr>
          <w:color w:val="000000" w:themeColor="text1"/>
          <w:sz w:val="24"/>
          <w:szCs w:val="24"/>
        </w:rPr>
      </w:r>
      <w:r/>
    </w:p>
    <w:p>
      <w:pPr>
        <w:ind w:firstLine="480"/>
        <w:spacing w:line="360" w:lineRule="auto"/>
        <w:rPr>
          <w:color w:val="000000" w:themeColor="text1"/>
          <w:sz w:val="24"/>
          <w:szCs w:val="24"/>
        </w:rPr>
      </w:pPr>
      <w:r>
        <w:rPr>
          <w:rFonts w:hint="eastAsia"/>
          <w:color w:val="000000" w:themeColor="text1"/>
          <w:sz w:val="24"/>
          <w:szCs w:val="24"/>
        </w:rPr>
        <w:t xml:space="preserve">投标人（盖章）：</w:t>
      </w:r>
      <w:r/>
    </w:p>
    <w:p>
      <w:pPr>
        <w:ind w:firstLine="480"/>
        <w:spacing w:line="360" w:lineRule="auto"/>
        <w:rPr>
          <w:color w:val="000000" w:themeColor="text1"/>
          <w:sz w:val="24"/>
          <w:szCs w:val="24"/>
        </w:rPr>
      </w:pPr>
      <w:r>
        <w:rPr>
          <w:rFonts w:hint="eastAsia"/>
          <w:color w:val="000000" w:themeColor="text1"/>
          <w:sz w:val="24"/>
          <w:szCs w:val="24"/>
        </w:rPr>
        <w:t xml:space="preserve">法定代表人</w:t>
      </w:r>
      <w:r>
        <w:rPr>
          <w:color w:val="000000" w:themeColor="text1"/>
          <w:sz w:val="24"/>
          <w:szCs w:val="24"/>
        </w:rPr>
        <w:t xml:space="preserve">（单位负责人）</w:t>
      </w:r>
      <w:r>
        <w:rPr>
          <w:rFonts w:hint="eastAsia"/>
          <w:color w:val="000000" w:themeColor="text1"/>
          <w:sz w:val="24"/>
          <w:szCs w:val="24"/>
        </w:rPr>
        <w:t xml:space="preserve">或委托代理人（签字或盖章）：</w:t>
      </w:r>
      <w:r/>
    </w:p>
    <w:p>
      <w:pPr>
        <w:ind w:firstLine="480"/>
        <w:spacing w:line="360" w:lineRule="auto"/>
        <w:rPr>
          <w:color w:val="000000" w:themeColor="text1"/>
          <w:sz w:val="24"/>
          <w:szCs w:val="24"/>
        </w:rPr>
      </w:pPr>
      <w:r>
        <w:rPr>
          <w:rFonts w:hint="eastAsia"/>
          <w:color w:val="000000" w:themeColor="text1"/>
          <w:sz w:val="24"/>
          <w:szCs w:val="24"/>
        </w:rPr>
        <w:t xml:space="preserve">日期：    年     月     日</w:t>
      </w:r>
      <w:r/>
    </w:p>
    <w:p>
      <w:pPr>
        <w:jc w:val="left"/>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r>
      <w:r/>
    </w:p>
    <w:p>
      <w:pPr>
        <w:jc w:val="left"/>
        <w:keepLines/>
        <w:keepNext/>
        <w:spacing w:before="360" w:after="200" w:line="360" w:lineRule="auto"/>
        <w:rPr>
          <w:rFonts w:ascii="Arial" w:hAnsi="Arial" w:cs="Arial"/>
          <w:b/>
          <w:i/>
          <w:color w:val="000000" w:themeColor="text1"/>
          <w:sz w:val="36"/>
          <w:u w:val="single"/>
        </w:rPr>
        <w:outlineLvl w:val="1"/>
      </w:pPr>
      <w:r>
        <w:rPr>
          <w:rFonts w:hint="eastAsia" w:ascii="Arial" w:hAnsi="Arial" w:cs="Arial"/>
          <w:b/>
          <w:i/>
          <w:color w:val="000000" w:themeColor="text1"/>
          <w:sz w:val="36"/>
          <w:u w:val="single"/>
        </w:rPr>
        <w:t xml:space="preserve">五、参加政府采购活动前3年内在经营活动中没有重大违法记录的书面声明</w:t>
      </w:r>
      <w:r/>
    </w:p>
    <w:p>
      <w:pPr>
        <w:jc w:val="center"/>
        <w:spacing w:line="460" w:lineRule="exact"/>
        <w:rPr>
          <w:rFonts w:ascii="宋体" w:hAnsi="宋体"/>
          <w:b/>
          <w:bCs/>
          <w:color w:val="000000" w:themeColor="text1"/>
          <w:sz w:val="44"/>
          <w:szCs w:val="44"/>
        </w:rPr>
      </w:pPr>
      <w:r>
        <w:rPr>
          <w:rFonts w:hint="eastAsia" w:ascii="黑体" w:hAnsi="黑体" w:eastAsia="黑体" w:cs="宋体"/>
          <w:bCs/>
          <w:color w:val="000000" w:themeColor="text1"/>
          <w:sz w:val="36"/>
          <w:szCs w:val="28"/>
        </w:rPr>
        <w:t xml:space="preserve">声  明</w:t>
      </w:r>
      <w:r/>
    </w:p>
    <w:p>
      <w:pPr>
        <w:ind w:firstLine="480"/>
        <w:jc w:val="left"/>
        <w:spacing w:line="500" w:lineRule="exact"/>
        <w:rPr>
          <w:color w:val="000000" w:themeColor="text1"/>
          <w:sz w:val="24"/>
          <w:szCs w:val="24"/>
        </w:rPr>
      </w:pPr>
      <w:r>
        <w:rPr>
          <w:rFonts w:hint="eastAsia"/>
          <w:color w:val="000000" w:themeColor="text1"/>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000000" w:themeColor="text1"/>
          <w:sz w:val="24"/>
          <w:szCs w:val="24"/>
        </w:rPr>
      </w:pPr>
      <w:r>
        <w:rPr>
          <w:color w:val="000000" w:themeColor="text1"/>
          <w:sz w:val="24"/>
          <w:szCs w:val="24"/>
        </w:rPr>
      </w:r>
      <w:r/>
    </w:p>
    <w:p>
      <w:pPr>
        <w:ind w:firstLine="480"/>
        <w:jc w:val="left"/>
        <w:spacing w:line="500" w:lineRule="exact"/>
        <w:rPr>
          <w:color w:val="000000" w:themeColor="text1"/>
          <w:sz w:val="24"/>
          <w:szCs w:val="24"/>
        </w:rPr>
      </w:pPr>
      <w:r>
        <w:rPr>
          <w:color w:val="000000" w:themeColor="text1"/>
          <w:sz w:val="24"/>
          <w:szCs w:val="24"/>
        </w:rPr>
      </w:r>
      <w:r/>
    </w:p>
    <w:p>
      <w:pPr>
        <w:ind w:firstLine="480"/>
        <w:jc w:val="left"/>
        <w:spacing w:line="500" w:lineRule="exact"/>
        <w:rPr>
          <w:color w:val="000000" w:themeColor="text1"/>
          <w:sz w:val="24"/>
          <w:szCs w:val="24"/>
        </w:rPr>
      </w:pPr>
      <w:r>
        <w:rPr>
          <w:rFonts w:hint="eastAsia"/>
          <w:color w:val="000000" w:themeColor="text1"/>
          <w:sz w:val="24"/>
          <w:szCs w:val="24"/>
        </w:rPr>
        <w:t xml:space="preserve">投标人（盖章）：</w:t>
      </w:r>
      <w:r/>
    </w:p>
    <w:p>
      <w:pPr>
        <w:ind w:firstLine="480"/>
        <w:jc w:val="left"/>
        <w:spacing w:line="500" w:lineRule="exact"/>
        <w:rPr>
          <w:color w:val="000000" w:themeColor="text1"/>
          <w:sz w:val="24"/>
          <w:szCs w:val="24"/>
        </w:rPr>
      </w:pPr>
      <w:r>
        <w:rPr>
          <w:rFonts w:hint="eastAsia"/>
          <w:color w:val="000000" w:themeColor="text1"/>
          <w:sz w:val="24"/>
          <w:szCs w:val="24"/>
        </w:rPr>
        <w:t xml:space="preserve">法定代表人</w:t>
      </w:r>
      <w:r>
        <w:rPr>
          <w:color w:val="000000" w:themeColor="text1"/>
          <w:sz w:val="24"/>
          <w:szCs w:val="24"/>
        </w:rPr>
        <w:t xml:space="preserve">（单位负责人）</w:t>
      </w:r>
      <w:r>
        <w:rPr>
          <w:rFonts w:hint="eastAsia"/>
          <w:color w:val="000000" w:themeColor="text1"/>
          <w:sz w:val="24"/>
          <w:szCs w:val="24"/>
        </w:rPr>
        <w:t xml:space="preserve">或委托代理人（签字或盖章）：</w:t>
      </w:r>
      <w:r/>
    </w:p>
    <w:p>
      <w:pPr>
        <w:ind w:firstLine="480"/>
        <w:jc w:val="left"/>
        <w:spacing w:line="500" w:lineRule="exact"/>
        <w:rPr>
          <w:color w:val="000000" w:themeColor="text1"/>
          <w:sz w:val="24"/>
          <w:szCs w:val="24"/>
        </w:rPr>
      </w:pPr>
      <w:r>
        <w:rPr>
          <w:rFonts w:hint="eastAsia"/>
          <w:color w:val="000000" w:themeColor="text1"/>
          <w:sz w:val="24"/>
          <w:szCs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jc w:val="left"/>
        <w:keepLines/>
        <w:keepNext/>
        <w:spacing w:before="360" w:after="200" w:line="360" w:lineRule="auto"/>
        <w:rPr>
          <w:rFonts w:ascii="Arial" w:hAnsi="Arial" w:cs="Arial"/>
          <w:b/>
          <w:i/>
          <w:color w:val="000000" w:themeColor="text1"/>
          <w:sz w:val="36"/>
          <w:u w:val="single"/>
        </w:rPr>
        <w:outlineLvl w:val="1"/>
      </w:pPr>
      <w:r>
        <w:rPr>
          <w:rFonts w:hint="eastAsia" w:ascii="Arial" w:hAnsi="Arial" w:cs="Arial"/>
          <w:b/>
          <w:i/>
          <w:color w:val="000000" w:themeColor="text1"/>
          <w:sz w:val="36"/>
          <w:u w:val="single"/>
        </w:rPr>
        <w:t xml:space="preserve">六、落实政府采购政策需满足的资格要求的证明文件</w:t>
      </w:r>
      <w:r/>
    </w:p>
    <w:p>
      <w:pPr>
        <w:ind w:firstLine="480"/>
        <w:jc w:val="left"/>
        <w:spacing w:line="500" w:lineRule="exact"/>
        <w:rPr>
          <w:color w:val="000000" w:themeColor="text1"/>
          <w:sz w:val="24"/>
          <w:szCs w:val="24"/>
        </w:rPr>
      </w:pPr>
      <w:r>
        <w:rPr>
          <w:rFonts w:hint="eastAsia"/>
          <w:color w:val="000000" w:themeColor="text1"/>
          <w:sz w:val="24"/>
          <w:szCs w:val="24"/>
        </w:rPr>
        <w:t xml:space="preserve">（如有，请按要求提供）</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keepLines/>
        <w:keepNext/>
        <w:spacing w:before="360" w:after="200" w:line="360" w:lineRule="auto"/>
        <w:rPr>
          <w:rFonts w:ascii="Arial" w:hAnsi="Arial" w:cs="Arial"/>
          <w:b/>
          <w:i/>
          <w:color w:val="000000" w:themeColor="text1"/>
          <w:sz w:val="36"/>
          <w:u w:val="single"/>
        </w:rPr>
        <w:outlineLvl w:val="1"/>
      </w:pPr>
      <w:r>
        <w:rPr>
          <w:rFonts w:hint="eastAsia" w:ascii="Arial" w:hAnsi="Arial" w:cs="Arial"/>
          <w:b/>
          <w:i/>
          <w:color w:val="000000" w:themeColor="text1"/>
          <w:sz w:val="36"/>
          <w:u w:val="single"/>
        </w:rPr>
        <w:t xml:space="preserve">七、特定资格要求的证明文件</w:t>
      </w:r>
      <w:r/>
    </w:p>
    <w:p>
      <w:pPr>
        <w:ind w:firstLine="480"/>
        <w:jc w:val="left"/>
        <w:spacing w:line="500" w:lineRule="exact"/>
        <w:rPr>
          <w:color w:val="000000" w:themeColor="text1"/>
          <w:sz w:val="24"/>
          <w:szCs w:val="24"/>
        </w:rPr>
      </w:pPr>
      <w:r>
        <w:rPr>
          <w:rFonts w:hint="eastAsia"/>
          <w:color w:val="000000" w:themeColor="text1"/>
          <w:sz w:val="24"/>
          <w:szCs w:val="24"/>
        </w:rPr>
        <w:t xml:space="preserve">（如有，请按要求提供）</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keepLines/>
        <w:keepNext/>
        <w:spacing w:before="360" w:after="200" w:line="360" w:lineRule="auto"/>
        <w:rPr>
          <w:rFonts w:ascii="Arial" w:hAnsi="Arial" w:cs="Arial"/>
          <w:b/>
          <w:iCs/>
          <w:color w:val="000000" w:themeColor="text1"/>
          <w:sz w:val="36"/>
        </w:rPr>
        <w:outlineLvl w:val="1"/>
      </w:pPr>
      <w:r>
        <w:rPr>
          <w:rFonts w:hint="eastAsia" w:ascii="Arial" w:hAnsi="Arial" w:cs="Arial"/>
          <w:b/>
          <w:iCs/>
          <w:color w:val="000000" w:themeColor="text1"/>
          <w:sz w:val="36"/>
        </w:rPr>
        <w:t xml:space="preserve">八、法律、行政法规规定的其他条件的证明文件</w:t>
      </w:r>
      <w:r/>
    </w:p>
    <w:p>
      <w:pPr>
        <w:ind w:firstLine="480"/>
        <w:jc w:val="left"/>
        <w:spacing w:line="500" w:lineRule="exact"/>
        <w:rPr>
          <w:color w:val="000000" w:themeColor="text1"/>
          <w:sz w:val="24"/>
          <w:szCs w:val="24"/>
        </w:rPr>
      </w:pPr>
      <w:r>
        <w:rPr>
          <w:rFonts w:hint="eastAsia"/>
          <w:color w:val="000000" w:themeColor="text1"/>
          <w:sz w:val="24"/>
          <w:szCs w:val="24"/>
        </w:rPr>
        <w:t xml:space="preserve">（如有，请按要求提供）</w:t>
      </w:r>
      <w:r/>
    </w:p>
    <w:p>
      <w:pPr>
        <w:rPr>
          <w:color w:val="000000" w:themeColor="text1"/>
        </w:rPr>
      </w:pPr>
      <w:r>
        <w:rPr>
          <w:color w:val="000000" w:themeColor="text1"/>
        </w:rPr>
      </w:r>
      <w:r/>
    </w:p>
    <w:p>
      <w:pPr>
        <w:jc w:val="left"/>
        <w:keepLines/>
        <w:keepNext/>
        <w:spacing w:before="360" w:after="200" w:line="360" w:lineRule="auto"/>
        <w:rPr>
          <w:rFonts w:ascii="Arial" w:hAnsi="Arial" w:cs="Arial"/>
          <w:b/>
          <w:i/>
          <w:color w:val="000000" w:themeColor="text1"/>
          <w:sz w:val="36"/>
          <w:u w:val="single"/>
        </w:rPr>
        <w:outlineLvl w:val="1"/>
      </w:pPr>
      <w:r>
        <w:rPr>
          <w:rFonts w:hint="eastAsia" w:ascii="Arial" w:hAnsi="Arial" w:cs="Arial"/>
          <w:b/>
          <w:i/>
          <w:color w:val="000000" w:themeColor="text1"/>
          <w:sz w:val="36"/>
          <w:u w:val="single"/>
        </w:rPr>
        <w:t xml:space="preserve">九、授权委托书与法定代表人（单位负责人）身份证明</w:t>
      </w:r>
      <w:r/>
    </w:p>
    <w:p>
      <w:pPr>
        <w:jc w:val="center"/>
        <w:spacing w:line="360" w:lineRule="exact"/>
        <w:rPr>
          <w:rFonts w:ascii="宋体" w:hAnsi="宋体"/>
          <w:b/>
          <w:color w:val="000000" w:themeColor="text1"/>
          <w:sz w:val="36"/>
          <w:szCs w:val="36"/>
        </w:rPr>
      </w:pPr>
      <w:r>
        <w:rPr>
          <w:rFonts w:ascii="宋体" w:hAnsi="宋体"/>
          <w:b/>
          <w:color w:val="000000" w:themeColor="text1"/>
          <w:sz w:val="36"/>
          <w:szCs w:val="36"/>
        </w:rPr>
      </w:r>
      <w:r/>
    </w:p>
    <w:p>
      <w:pPr>
        <w:jc w:val="center"/>
        <w:spacing w:line="360" w:lineRule="exact"/>
        <w:rPr>
          <w:rFonts w:ascii="宋体" w:hAnsi="宋体"/>
          <w:b/>
          <w:color w:val="000000" w:themeColor="text1"/>
          <w:sz w:val="36"/>
          <w:szCs w:val="36"/>
        </w:rPr>
      </w:pPr>
      <w:r>
        <w:rPr>
          <w:rFonts w:hint="eastAsia" w:ascii="宋体" w:hAnsi="宋体"/>
          <w:b/>
          <w:color w:val="000000" w:themeColor="text1"/>
          <w:sz w:val="36"/>
          <w:szCs w:val="36"/>
        </w:rPr>
        <w:t xml:space="preserve">授权委托书</w:t>
      </w:r>
      <w:r/>
    </w:p>
    <w:p>
      <w:pPr>
        <w:spacing w:line="360" w:lineRule="auto"/>
        <w:rPr>
          <w:color w:val="000000" w:themeColor="text1"/>
          <w:sz w:val="24"/>
          <w:szCs w:val="24"/>
        </w:rPr>
      </w:pPr>
      <w:r>
        <w:rPr>
          <w:color w:val="000000" w:themeColor="text1"/>
          <w:sz w:val="24"/>
          <w:szCs w:val="24"/>
        </w:rPr>
        <w:t xml:space="preserve">致：</w:t>
      </w:r>
      <w:r>
        <w:rPr>
          <w:rFonts w:hint="eastAsia"/>
          <w:color w:val="000000" w:themeColor="text1"/>
          <w:sz w:val="24"/>
          <w:szCs w:val="24"/>
          <w:u w:val="single"/>
        </w:rPr>
        <w:t xml:space="preserve">采购单位</w:t>
      </w:r>
      <w:r/>
    </w:p>
    <w:p>
      <w:pPr>
        <w:ind w:firstLine="420"/>
        <w:jc w:val="left"/>
        <w:spacing w:line="360" w:lineRule="auto"/>
        <w:rPr>
          <w:color w:val="000000" w:themeColor="text1"/>
          <w:sz w:val="24"/>
          <w:szCs w:val="24"/>
        </w:rPr>
      </w:pPr>
      <w:r>
        <w:rPr>
          <w:rFonts w:hint="eastAsia"/>
          <w:color w:val="000000" w:themeColor="text1"/>
          <w:sz w:val="24"/>
          <w:szCs w:val="24"/>
        </w:rPr>
        <w:t xml:space="preserve">本人</w:t>
      </w:r>
      <w:r>
        <w:rPr>
          <w:color w:val="000000" w:themeColor="text1"/>
          <w:sz w:val="24"/>
          <w:szCs w:val="24"/>
          <w:u w:val="single"/>
        </w:rPr>
        <w:t xml:space="preserve">（</w:t>
      </w:r>
      <w:r>
        <w:rPr>
          <w:rFonts w:hint="eastAsia"/>
          <w:color w:val="000000" w:themeColor="text1"/>
          <w:sz w:val="24"/>
          <w:szCs w:val="24"/>
          <w:u w:val="single"/>
        </w:rPr>
        <w:t xml:space="preserve">姓名</w:t>
      </w:r>
      <w:r>
        <w:rPr>
          <w:color w:val="000000" w:themeColor="text1"/>
          <w:sz w:val="24"/>
          <w:szCs w:val="24"/>
          <w:u w:val="single"/>
        </w:rPr>
        <w:t xml:space="preserve">）</w:t>
      </w:r>
      <w:r>
        <w:rPr>
          <w:rFonts w:hint="eastAsia"/>
          <w:color w:val="000000" w:themeColor="text1"/>
          <w:sz w:val="24"/>
          <w:szCs w:val="24"/>
        </w:rPr>
        <w:t xml:space="preserve">系</w:t>
      </w:r>
      <w:r>
        <w:rPr>
          <w:color w:val="000000" w:themeColor="text1"/>
          <w:sz w:val="24"/>
          <w:szCs w:val="24"/>
          <w:u w:val="single"/>
        </w:rPr>
        <w:t xml:space="preserve">（</w:t>
      </w:r>
      <w:r>
        <w:rPr>
          <w:rFonts w:hint="eastAsia"/>
          <w:color w:val="000000" w:themeColor="text1"/>
          <w:sz w:val="24"/>
          <w:szCs w:val="24"/>
          <w:u w:val="single"/>
        </w:rPr>
        <w:t xml:space="preserve">投标人</w:t>
      </w:r>
      <w:r>
        <w:rPr>
          <w:color w:val="000000" w:themeColor="text1"/>
          <w:sz w:val="24"/>
          <w:szCs w:val="24"/>
          <w:u w:val="single"/>
        </w:rPr>
        <w:t xml:space="preserve">名称）</w:t>
      </w:r>
      <w:r>
        <w:rPr>
          <w:rFonts w:hint="eastAsia"/>
          <w:color w:val="000000" w:themeColor="text1"/>
          <w:sz w:val="24"/>
          <w:szCs w:val="24"/>
        </w:rPr>
        <w:t xml:space="preserve">的</w:t>
      </w:r>
      <w:r>
        <w:rPr>
          <w:color w:val="000000" w:themeColor="text1"/>
          <w:sz w:val="24"/>
          <w:szCs w:val="24"/>
        </w:rPr>
        <w:t xml:space="preserve">法定代表人（</w:t>
      </w:r>
      <w:r>
        <w:rPr>
          <w:rFonts w:hint="eastAsia"/>
          <w:color w:val="000000" w:themeColor="text1"/>
          <w:sz w:val="24"/>
          <w:szCs w:val="24"/>
        </w:rPr>
        <w:t xml:space="preserve">单位</w:t>
      </w:r>
      <w:r>
        <w:rPr>
          <w:color w:val="000000" w:themeColor="text1"/>
          <w:sz w:val="24"/>
          <w:szCs w:val="24"/>
        </w:rPr>
        <w:t xml:space="preserve">负责人）</w:t>
      </w:r>
      <w:r>
        <w:rPr>
          <w:rFonts w:hint="eastAsia"/>
          <w:color w:val="000000" w:themeColor="text1"/>
          <w:sz w:val="24"/>
          <w:szCs w:val="24"/>
        </w:rPr>
        <w:t xml:space="preserve">，</w:t>
      </w:r>
      <w:r>
        <w:rPr>
          <w:color w:val="000000" w:themeColor="text1"/>
          <w:sz w:val="24"/>
          <w:szCs w:val="24"/>
        </w:rPr>
        <w:t xml:space="preserve">现委托</w:t>
      </w:r>
      <w:r>
        <w:rPr>
          <w:rFonts w:hint="eastAsia"/>
          <w:color w:val="000000" w:themeColor="text1"/>
          <w:sz w:val="24"/>
          <w:szCs w:val="24"/>
          <w:u w:val="single"/>
        </w:rPr>
        <w:t xml:space="preserve"> （姓名</w:t>
      </w:r>
      <w:r>
        <w:rPr>
          <w:color w:val="000000" w:themeColor="text1"/>
          <w:sz w:val="24"/>
          <w:szCs w:val="24"/>
          <w:u w:val="single"/>
        </w:rPr>
        <w:t xml:space="preserve">）</w:t>
      </w:r>
      <w:r>
        <w:rPr>
          <w:rFonts w:hint="eastAsia"/>
          <w:color w:val="000000" w:themeColor="text1"/>
          <w:sz w:val="24"/>
          <w:szCs w:val="24"/>
        </w:rPr>
        <w:t xml:space="preserve">为</w:t>
      </w:r>
      <w:r>
        <w:rPr>
          <w:color w:val="000000" w:themeColor="text1"/>
          <w:sz w:val="24"/>
          <w:szCs w:val="24"/>
        </w:rPr>
        <w:t xml:space="preserve">我方代理人，联系电话：。</w:t>
      </w:r>
      <w:r>
        <w:rPr>
          <w:rFonts w:hint="eastAsia"/>
          <w:color w:val="000000" w:themeColor="text1"/>
          <w:sz w:val="24"/>
          <w:szCs w:val="24"/>
        </w:rPr>
        <w:t xml:space="preserve">代理人根据</w:t>
      </w:r>
      <w:r>
        <w:rPr>
          <w:color w:val="000000" w:themeColor="text1"/>
          <w:sz w:val="24"/>
          <w:szCs w:val="24"/>
        </w:rPr>
        <w:t xml:space="preserve">授权，以我方名义签署、澄清确认、递交、撤回、修改</w:t>
      </w:r>
      <w:r>
        <w:rPr>
          <w:rFonts w:hint="eastAsia"/>
          <w:color w:val="000000" w:themeColor="text1"/>
          <w:sz w:val="24"/>
          <w:szCs w:val="24"/>
          <w:u w:val="single"/>
        </w:rPr>
        <w:t xml:space="preserve"> （项目名称） </w:t>
      </w:r>
      <w:r>
        <w:rPr>
          <w:rFonts w:hint="eastAsia"/>
          <w:color w:val="000000" w:themeColor="text1"/>
          <w:sz w:val="24"/>
          <w:szCs w:val="24"/>
        </w:rPr>
        <w:t xml:space="preserve">项目（项目编号：）投标</w:t>
      </w:r>
      <w:r>
        <w:rPr>
          <w:color w:val="000000" w:themeColor="text1"/>
          <w:sz w:val="24"/>
          <w:szCs w:val="24"/>
        </w:rPr>
        <w:t xml:space="preserve">文件</w:t>
      </w:r>
      <w:r>
        <w:rPr>
          <w:rFonts w:hint="eastAsia"/>
          <w:color w:val="000000" w:themeColor="text1"/>
          <w:sz w:val="24"/>
          <w:szCs w:val="24"/>
        </w:rPr>
        <w:t xml:space="preserve">和</w:t>
      </w:r>
      <w:r>
        <w:rPr>
          <w:color w:val="000000" w:themeColor="text1"/>
          <w:sz w:val="24"/>
          <w:szCs w:val="24"/>
        </w:rPr>
        <w:t xml:space="preserve">处理有关事宜，其法律后果由我方承担。</w:t>
      </w:r>
      <w:r/>
    </w:p>
    <w:p>
      <w:pPr>
        <w:ind w:firstLine="420"/>
        <w:jc w:val="left"/>
        <w:spacing w:line="360" w:lineRule="auto"/>
        <w:rPr>
          <w:color w:val="000000" w:themeColor="text1"/>
          <w:sz w:val="24"/>
          <w:szCs w:val="24"/>
        </w:rPr>
      </w:pPr>
      <w:r>
        <w:rPr>
          <w:rFonts w:hint="eastAsia"/>
          <w:color w:val="000000" w:themeColor="text1"/>
          <w:sz w:val="24"/>
          <w:szCs w:val="24"/>
        </w:rPr>
        <w:t xml:space="preserve">委托</w:t>
      </w:r>
      <w:r>
        <w:rPr>
          <w:color w:val="000000" w:themeColor="text1"/>
          <w:sz w:val="24"/>
          <w:szCs w:val="24"/>
        </w:rPr>
        <w:t xml:space="preserve">期限：自本</w:t>
      </w:r>
      <w:r>
        <w:rPr>
          <w:rFonts w:hint="eastAsia"/>
          <w:color w:val="000000" w:themeColor="text1"/>
          <w:sz w:val="24"/>
          <w:szCs w:val="24"/>
        </w:rPr>
        <w:t xml:space="preserve">授权</w:t>
      </w:r>
      <w:r>
        <w:rPr>
          <w:color w:val="000000" w:themeColor="text1"/>
          <w:sz w:val="24"/>
          <w:szCs w:val="24"/>
        </w:rPr>
        <w:t xml:space="preserve">委托书签署之日起至</w:t>
      </w:r>
      <w:r>
        <w:rPr>
          <w:rFonts w:hint="eastAsia"/>
          <w:color w:val="000000" w:themeColor="text1"/>
          <w:sz w:val="24"/>
          <w:szCs w:val="24"/>
        </w:rPr>
        <w:t xml:space="preserve">响应</w:t>
      </w:r>
      <w:r>
        <w:rPr>
          <w:color w:val="000000" w:themeColor="text1"/>
          <w:sz w:val="24"/>
          <w:szCs w:val="24"/>
        </w:rPr>
        <w:t xml:space="preserve">有效期</w:t>
      </w:r>
      <w:r>
        <w:rPr>
          <w:rFonts w:hint="eastAsia"/>
          <w:color w:val="000000" w:themeColor="text1"/>
          <w:sz w:val="24"/>
          <w:szCs w:val="24"/>
        </w:rPr>
        <w:t xml:space="preserve">届满</w:t>
      </w:r>
      <w:r>
        <w:rPr>
          <w:color w:val="000000" w:themeColor="text1"/>
          <w:sz w:val="24"/>
          <w:szCs w:val="24"/>
        </w:rPr>
        <w:t xml:space="preserve">之日止。</w:t>
      </w:r>
      <w:r/>
    </w:p>
    <w:p>
      <w:pPr>
        <w:ind w:firstLine="420"/>
        <w:jc w:val="left"/>
        <w:spacing w:line="360" w:lineRule="auto"/>
        <w:rPr>
          <w:color w:val="000000" w:themeColor="text1"/>
          <w:sz w:val="24"/>
          <w:szCs w:val="24"/>
        </w:rPr>
      </w:pPr>
      <w:r>
        <w:rPr>
          <w:rFonts w:hint="eastAsia"/>
          <w:color w:val="000000" w:themeColor="text1"/>
          <w:sz w:val="24"/>
          <w:szCs w:val="24"/>
        </w:rPr>
        <w:t xml:space="preserve">代理人</w:t>
      </w:r>
      <w:r>
        <w:rPr>
          <w:color w:val="000000" w:themeColor="text1"/>
          <w:sz w:val="24"/>
          <w:szCs w:val="24"/>
        </w:rPr>
        <w:t xml:space="preserve">无转委托权。</w:t>
      </w:r>
      <w:r>
        <w:rPr>
          <w:color w:val="000000" w:themeColor="text1"/>
          <w:sz w:val="24"/>
          <w:szCs w:val="24"/>
        </w:rPr>
        <w:br/>
      </w:r>
      <w:r/>
    </w:p>
    <w:p>
      <w:pPr>
        <w:ind w:firstLine="480"/>
        <w:spacing w:line="360" w:lineRule="auto"/>
        <w:rPr>
          <w:color w:val="000000" w:themeColor="text1"/>
          <w:sz w:val="24"/>
          <w:szCs w:val="24"/>
        </w:rPr>
      </w:pPr>
      <w:r>
        <w:rPr>
          <w:rFonts w:hint="eastAsia"/>
          <w:color w:val="000000" w:themeColor="text1"/>
          <w:sz w:val="24"/>
          <w:szCs w:val="24"/>
        </w:rPr>
        <w:t xml:space="preserve">投标人</w:t>
      </w:r>
      <w:r>
        <w:rPr>
          <w:color w:val="000000" w:themeColor="text1"/>
          <w:sz w:val="24"/>
          <w:szCs w:val="24"/>
        </w:rPr>
        <w:t xml:space="preserve">名称（加盖公章）：</w:t>
      </w:r>
      <w:r/>
    </w:p>
    <w:p>
      <w:pPr>
        <w:ind w:firstLine="480"/>
        <w:spacing w:line="360" w:lineRule="auto"/>
        <w:rPr>
          <w:color w:val="000000" w:themeColor="text1"/>
          <w:sz w:val="24"/>
          <w:szCs w:val="24"/>
        </w:rPr>
      </w:pPr>
      <w:r>
        <w:rPr>
          <w:color w:val="000000" w:themeColor="text1"/>
          <w:sz w:val="24"/>
          <w:szCs w:val="24"/>
        </w:rPr>
        <w:t xml:space="preserve">法定代表人（单位负责人）（签字</w:t>
      </w:r>
      <w:r>
        <w:rPr>
          <w:rFonts w:hint="eastAsia"/>
          <w:color w:val="000000" w:themeColor="text1"/>
          <w:sz w:val="24"/>
          <w:szCs w:val="24"/>
        </w:rPr>
        <w:t xml:space="preserve">、签章</w:t>
      </w:r>
      <w:r>
        <w:rPr>
          <w:color w:val="000000" w:themeColor="text1"/>
          <w:sz w:val="24"/>
          <w:szCs w:val="24"/>
        </w:rPr>
        <w:t xml:space="preserve">或</w:t>
      </w:r>
      <w:r>
        <w:rPr>
          <w:rFonts w:hint="eastAsia"/>
          <w:color w:val="000000" w:themeColor="text1"/>
          <w:sz w:val="24"/>
          <w:szCs w:val="24"/>
        </w:rPr>
        <w:t xml:space="preserve">印鉴）</w:t>
      </w:r>
      <w:r>
        <w:rPr>
          <w:color w:val="000000" w:themeColor="text1"/>
          <w:sz w:val="24"/>
          <w:szCs w:val="24"/>
        </w:rPr>
        <w:t xml:space="preserve">：</w:t>
      </w:r>
      <w:r>
        <w:rPr>
          <w:rFonts w:hint="eastAsia"/>
          <w:color w:val="000000" w:themeColor="text1"/>
          <w:sz w:val="24"/>
          <w:szCs w:val="24"/>
        </w:rPr>
        <w:t xml:space="preserve">，联系电话：</w:t>
      </w:r>
      <w:r/>
    </w:p>
    <w:p>
      <w:pPr>
        <w:ind w:firstLine="480"/>
        <w:spacing w:line="360" w:lineRule="auto"/>
        <w:rPr>
          <w:color w:val="000000" w:themeColor="text1"/>
          <w:sz w:val="24"/>
          <w:szCs w:val="24"/>
        </w:rPr>
      </w:pPr>
      <w:r>
        <w:rPr>
          <w:rFonts w:hint="eastAsia"/>
          <w:color w:val="000000" w:themeColor="text1"/>
          <w:sz w:val="24"/>
          <w:szCs w:val="24"/>
        </w:rPr>
        <w:t xml:space="preserve">委托代理</w:t>
      </w:r>
      <w:r>
        <w:rPr>
          <w:color w:val="000000" w:themeColor="text1"/>
          <w:sz w:val="24"/>
          <w:szCs w:val="24"/>
        </w:rPr>
        <w:t xml:space="preserve">人（签字</w:t>
      </w:r>
      <w:r>
        <w:rPr>
          <w:rFonts w:hint="eastAsia"/>
          <w:color w:val="000000" w:themeColor="text1"/>
          <w:sz w:val="24"/>
          <w:szCs w:val="24"/>
        </w:rPr>
        <w:t xml:space="preserve">/签章</w:t>
      </w:r>
      <w:r>
        <w:rPr>
          <w:color w:val="000000" w:themeColor="text1"/>
          <w:sz w:val="24"/>
          <w:szCs w:val="24"/>
        </w:rPr>
        <w:t xml:space="preserve">）：</w:t>
      </w:r>
      <w:r>
        <w:rPr>
          <w:rFonts w:hint="eastAsia"/>
          <w:color w:val="000000" w:themeColor="text1"/>
          <w:sz w:val="24"/>
          <w:szCs w:val="24"/>
        </w:rPr>
        <w:t xml:space="preserve">，联系电话：</w:t>
      </w:r>
      <w:r/>
    </w:p>
    <w:p>
      <w:pPr>
        <w:ind w:firstLine="480"/>
        <w:spacing w:line="360" w:lineRule="auto"/>
        <w:rPr>
          <w:color w:val="000000" w:themeColor="text1"/>
          <w:sz w:val="24"/>
          <w:szCs w:val="24"/>
        </w:rPr>
      </w:pPr>
      <w:r>
        <w:rPr>
          <w:rFonts w:hint="eastAsia"/>
          <w:color w:val="000000" w:themeColor="text1"/>
          <w:sz w:val="24"/>
          <w:szCs w:val="24"/>
        </w:rPr>
        <w:t xml:space="preserve">日期：    年     月     日</w:t>
      </w:r>
      <w:r/>
    </w:p>
    <w:p>
      <w:pPr>
        <w:ind w:firstLine="48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法定代表人（单位负责人）有效期内的身份证</w:t>
      </w:r>
      <w:r>
        <w:rPr>
          <w:rFonts w:ascii="宋体" w:hAnsi="宋体"/>
          <w:b/>
          <w:color w:val="000000" w:themeColor="text1"/>
          <w:sz w:val="24"/>
          <w:szCs w:val="20"/>
        </w:rPr>
        <w:t xml:space="preserve">正反面</w:t>
      </w:r>
      <w:r>
        <w:rPr>
          <w:rFonts w:ascii="宋体" w:hAnsi="宋体"/>
          <w:color w:val="000000" w:themeColor="text1"/>
          <w:sz w:val="24"/>
          <w:szCs w:val="20"/>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tc>
      </w:tr>
    </w:tbl>
    <w:p>
      <w:pPr>
        <w:jc w:val="left"/>
        <w:spacing w:line="360" w:lineRule="auto"/>
        <w:tabs>
          <w:tab w:val="left" w:pos="5580" w:leader="none"/>
        </w:tabs>
        <w:rPr>
          <w:rFonts w:ascii="宋体" w:hAnsi="宋体"/>
          <w:color w:val="000000" w:themeColor="text1"/>
          <w:sz w:val="24"/>
          <w:szCs w:val="20"/>
        </w:rPr>
      </w:pPr>
      <w:r>
        <w:rPr>
          <w:rFonts w:hint="eastAsia" w:ascii="宋体" w:hAnsi="宋体"/>
          <w:color w:val="000000" w:themeColor="text1"/>
          <w:sz w:val="24"/>
          <w:szCs w:val="20"/>
        </w:rPr>
        <w:t xml:space="preserve">委托代理人</w:t>
      </w:r>
      <w:r>
        <w:rPr>
          <w:rFonts w:ascii="宋体" w:hAnsi="宋体"/>
          <w:color w:val="000000" w:themeColor="text1"/>
          <w:sz w:val="24"/>
          <w:szCs w:val="20"/>
        </w:rPr>
        <w:t xml:space="preserve">有效期内的身份证</w:t>
      </w:r>
      <w:r>
        <w:rPr>
          <w:rFonts w:ascii="宋体" w:hAnsi="宋体"/>
          <w:b/>
          <w:color w:val="000000" w:themeColor="text1"/>
          <w:sz w:val="24"/>
          <w:szCs w:val="20"/>
        </w:rPr>
        <w:t xml:space="preserve">正反面</w:t>
      </w:r>
      <w:r>
        <w:rPr>
          <w:rFonts w:ascii="宋体" w:hAnsi="宋体"/>
          <w:color w:val="000000" w:themeColor="text1"/>
          <w:sz w:val="24"/>
          <w:szCs w:val="20"/>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tc>
      </w:tr>
    </w:tbl>
    <w:p>
      <w:pPr>
        <w:jc w:val="left"/>
        <w:spacing w:line="360" w:lineRule="auto"/>
        <w:tabs>
          <w:tab w:val="left" w:pos="5580" w:leader="none"/>
        </w:tabs>
        <w:rPr>
          <w:color w:val="000000" w:themeColor="text1"/>
          <w:sz w:val="24"/>
          <w:szCs w:val="24"/>
        </w:rPr>
      </w:pPr>
      <w:r>
        <w:rPr>
          <w:rFonts w:hint="eastAsia"/>
          <w:color w:val="000000" w:themeColor="text1"/>
          <w:sz w:val="24"/>
          <w:szCs w:val="24"/>
        </w:rPr>
        <w:t xml:space="preserve">填报说明</w:t>
      </w:r>
      <w:r>
        <w:rPr>
          <w:color w:val="000000" w:themeColor="text1"/>
          <w:sz w:val="24"/>
          <w:szCs w:val="24"/>
        </w:rPr>
        <w:t xml:space="preserve">：</w:t>
      </w:r>
      <w:r/>
    </w:p>
    <w:p>
      <w:pPr>
        <w:ind w:firstLine="480"/>
        <w:jc w:val="left"/>
        <w:spacing w:line="360" w:lineRule="auto"/>
        <w:tabs>
          <w:tab w:val="left" w:pos="5580" w:leader="none"/>
        </w:tabs>
        <w:rPr>
          <w:color w:val="000000" w:themeColor="text1"/>
          <w:sz w:val="24"/>
          <w:szCs w:val="24"/>
        </w:rPr>
      </w:pPr>
      <w:r>
        <w:rPr>
          <w:color w:val="000000" w:themeColor="text1"/>
          <w:sz w:val="24"/>
          <w:szCs w:val="24"/>
        </w:rPr>
        <w:t xml:space="preserve">1、若供应商为事业单位或其他组织或分支机构（仅当</w:t>
      </w:r>
      <w:r>
        <w:rPr>
          <w:rFonts w:hint="eastAsia"/>
          <w:color w:val="000000" w:themeColor="text1"/>
          <w:sz w:val="24"/>
          <w:szCs w:val="24"/>
        </w:rPr>
        <w:t xml:space="preserve">招标</w:t>
      </w:r>
      <w:r>
        <w:rPr>
          <w:color w:val="000000" w:themeColor="text1"/>
          <w:sz w:val="24"/>
          <w:szCs w:val="24"/>
        </w:rPr>
        <w:t xml:space="preserve">文件注明允许分支机构</w:t>
      </w:r>
      <w:r>
        <w:rPr>
          <w:rFonts w:hint="eastAsia"/>
          <w:color w:val="000000" w:themeColor="text1"/>
          <w:sz w:val="24"/>
          <w:szCs w:val="24"/>
        </w:rPr>
        <w:t xml:space="preserve">投标</w:t>
      </w:r>
      <w:r>
        <w:rPr>
          <w:color w:val="000000" w:themeColor="text1"/>
          <w:sz w:val="24"/>
          <w:szCs w:val="24"/>
        </w:rPr>
        <w:t xml:space="preserve">的），则法定代表人（单位负责人）</w:t>
      </w:r>
      <w:r>
        <w:rPr>
          <w:rFonts w:hint="eastAsia"/>
          <w:color w:val="000000" w:themeColor="text1"/>
          <w:sz w:val="24"/>
          <w:szCs w:val="24"/>
        </w:rPr>
        <w:t xml:space="preserve">处</w:t>
      </w:r>
      <w:r>
        <w:rPr>
          <w:color w:val="000000" w:themeColor="text1"/>
          <w:sz w:val="24"/>
          <w:szCs w:val="24"/>
        </w:rPr>
        <w:t xml:space="preserve">的签署人可为单位负责人</w:t>
      </w:r>
      <w:r>
        <w:rPr>
          <w:rFonts w:hint="eastAsia"/>
          <w:color w:val="000000" w:themeColor="text1"/>
          <w:sz w:val="24"/>
          <w:szCs w:val="24"/>
        </w:rPr>
        <w:t xml:space="preserve">。</w:t>
      </w:r>
      <w:r/>
    </w:p>
    <w:p>
      <w:pPr>
        <w:ind w:firstLine="480"/>
        <w:jc w:val="left"/>
        <w:spacing w:line="360" w:lineRule="auto"/>
        <w:tabs>
          <w:tab w:val="left" w:pos="5580" w:leader="none"/>
        </w:tabs>
        <w:rPr>
          <w:color w:val="000000" w:themeColor="text1"/>
          <w:sz w:val="24"/>
          <w:szCs w:val="24"/>
        </w:rPr>
      </w:pPr>
      <w:r>
        <w:rPr>
          <w:rFonts w:hint="eastAsia"/>
          <w:color w:val="000000" w:themeColor="text1"/>
          <w:sz w:val="24"/>
          <w:szCs w:val="24"/>
        </w:rPr>
        <w:t xml:space="preserve">2、</w:t>
      </w:r>
      <w:r>
        <w:rPr>
          <w:color w:val="000000" w:themeColor="text1"/>
          <w:sz w:val="24"/>
          <w:szCs w:val="24"/>
        </w:rPr>
        <w:t xml:space="preserve">若</w:t>
      </w:r>
      <w:r>
        <w:rPr>
          <w:rFonts w:hint="eastAsia"/>
          <w:color w:val="000000" w:themeColor="text1"/>
          <w:sz w:val="24"/>
          <w:szCs w:val="24"/>
        </w:rPr>
        <w:t xml:space="preserve">投标</w:t>
      </w:r>
      <w:r>
        <w:rPr>
          <w:color w:val="000000" w:themeColor="text1"/>
          <w:sz w:val="24"/>
          <w:szCs w:val="24"/>
        </w:rPr>
        <w:t xml:space="preserve">文件中全部签字之处均为法定代表人（单位负责人）本人签署，则可不提供本《</w:t>
      </w:r>
      <w:r>
        <w:rPr>
          <w:rFonts w:hint="eastAsia"/>
          <w:color w:val="000000" w:themeColor="text1"/>
          <w:sz w:val="24"/>
          <w:szCs w:val="24"/>
        </w:rPr>
        <w:t xml:space="preserve">授权委托书</w:t>
      </w:r>
      <w:r>
        <w:rPr>
          <w:color w:val="000000" w:themeColor="text1"/>
          <w:sz w:val="24"/>
          <w:szCs w:val="24"/>
        </w:rPr>
        <w:t xml:space="preserve">》，但须提供</w:t>
      </w:r>
      <w:r>
        <w:rPr>
          <w:rFonts w:hint="eastAsia"/>
          <w:color w:val="000000" w:themeColor="text1"/>
          <w:sz w:val="24"/>
          <w:szCs w:val="24"/>
        </w:rPr>
        <w:t xml:space="preserve">《</w:t>
      </w:r>
      <w:r>
        <w:rPr>
          <w:color w:val="000000" w:themeColor="text1"/>
          <w:sz w:val="24"/>
          <w:szCs w:val="24"/>
        </w:rPr>
        <w:t xml:space="preserve">法定代表人（单位负责人）身份证</w:t>
      </w:r>
      <w:r>
        <w:rPr>
          <w:rFonts w:hint="eastAsia"/>
          <w:color w:val="000000" w:themeColor="text1"/>
          <w:sz w:val="24"/>
          <w:szCs w:val="24"/>
        </w:rPr>
        <w:t xml:space="preserve">明》</w:t>
      </w:r>
      <w:r>
        <w:rPr>
          <w:color w:val="000000" w:themeColor="text1"/>
          <w:sz w:val="24"/>
          <w:szCs w:val="24"/>
        </w:rPr>
        <w:t xml:space="preserve">。</w:t>
      </w:r>
      <w:r/>
    </w:p>
    <w:p>
      <w:pPr>
        <w:ind w:firstLine="480"/>
        <w:jc w:val="left"/>
        <w:spacing w:line="360" w:lineRule="auto"/>
        <w:tabs>
          <w:tab w:val="left" w:pos="5580" w:leader="none"/>
        </w:tabs>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供应商为自然人的情形，可不提供本</w:t>
      </w:r>
      <w:r>
        <w:rPr>
          <w:color w:val="000000" w:themeColor="text1"/>
          <w:sz w:val="24"/>
          <w:szCs w:val="24"/>
        </w:rPr>
        <w:t xml:space="preserve">《</w:t>
      </w:r>
      <w:r>
        <w:rPr>
          <w:rFonts w:hint="eastAsia"/>
          <w:color w:val="000000" w:themeColor="text1"/>
          <w:sz w:val="24"/>
          <w:szCs w:val="24"/>
        </w:rPr>
        <w:t xml:space="preserve">授权委托书</w:t>
      </w:r>
      <w:r>
        <w:rPr>
          <w:color w:val="000000" w:themeColor="text1"/>
          <w:sz w:val="24"/>
          <w:szCs w:val="24"/>
        </w:rPr>
        <w:t xml:space="preserve">》</w:t>
      </w:r>
      <w:r>
        <w:rPr>
          <w:rFonts w:hint="eastAsia"/>
          <w:color w:val="000000" w:themeColor="text1"/>
          <w:sz w:val="24"/>
          <w:szCs w:val="24"/>
        </w:rPr>
        <w:t xml:space="preserve">。</w:t>
      </w:r>
      <w:r/>
    </w:p>
    <w:p>
      <w:pPr>
        <w:ind w:firstLine="480"/>
        <w:jc w:val="left"/>
        <w:spacing w:line="360" w:lineRule="auto"/>
        <w:tabs>
          <w:tab w:val="left" w:pos="5580" w:leader="none"/>
        </w:tabs>
        <w:rPr>
          <w:color w:val="000000" w:themeColor="text1"/>
          <w:sz w:val="24"/>
          <w:szCs w:val="24"/>
        </w:rPr>
      </w:pPr>
      <w:r>
        <w:rPr>
          <w:rFonts w:hint="eastAsia"/>
          <w:color w:val="000000" w:themeColor="text1"/>
          <w:sz w:val="24"/>
          <w:szCs w:val="24"/>
        </w:rPr>
        <w:t xml:space="preserve">4.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color w:val="000000" w:themeColor="text1"/>
          <w:sz w:val="24"/>
          <w:szCs w:val="24"/>
        </w:rPr>
      </w:pPr>
      <w:r>
        <w:rPr>
          <w:color w:val="000000" w:themeColor="text1"/>
          <w:sz w:val="24"/>
          <w:szCs w:val="24"/>
        </w:rPr>
      </w:r>
      <w:r/>
    </w:p>
    <w:p>
      <w:pPr>
        <w:ind w:firstLine="480"/>
        <w:jc w:val="left"/>
        <w:spacing w:line="360" w:lineRule="auto"/>
        <w:tabs>
          <w:tab w:val="left" w:pos="5580" w:leader="none"/>
        </w:tabs>
        <w:rPr>
          <w:color w:val="000000" w:themeColor="text1"/>
          <w:sz w:val="24"/>
          <w:szCs w:val="24"/>
        </w:rPr>
      </w:pPr>
      <w:r>
        <w:rPr>
          <w:color w:val="000000" w:themeColor="text1"/>
          <w:sz w:val="24"/>
          <w:szCs w:val="24"/>
        </w:rPr>
      </w:r>
      <w:r/>
    </w:p>
    <w:p>
      <w:pPr>
        <w:jc w:val="center"/>
        <w:spacing w:line="360" w:lineRule="exact"/>
        <w:rPr>
          <w:rFonts w:ascii="宋体" w:hAnsi="宋体"/>
          <w:b/>
          <w:color w:val="000000" w:themeColor="text1"/>
          <w:sz w:val="36"/>
          <w:szCs w:val="36"/>
        </w:rPr>
      </w:pPr>
      <w:r>
        <w:rPr>
          <w:rFonts w:ascii="宋体" w:hAnsi="宋体"/>
          <w:b/>
          <w:color w:val="000000" w:themeColor="text1"/>
          <w:sz w:val="36"/>
          <w:szCs w:val="36"/>
        </w:rPr>
        <w:t xml:space="preserve">法定代表人（单位负责人）身份证明</w:t>
      </w:r>
      <w:r/>
    </w:p>
    <w:p>
      <w:pPr>
        <w:spacing w:line="200" w:lineRule="exact"/>
        <w:rPr>
          <w:rFonts w:ascii="宋体" w:hAnsi="宋体"/>
          <w:color w:val="000000" w:themeColor="text1"/>
          <w:sz w:val="20"/>
          <w:szCs w:val="20"/>
        </w:rPr>
      </w:pPr>
      <w:r>
        <w:rPr>
          <w:rFonts w:ascii="宋体" w:hAnsi="宋体"/>
          <w:color w:val="000000" w:themeColor="text1"/>
          <w:sz w:val="20"/>
          <w:szCs w:val="20"/>
        </w:rPr>
      </w:r>
      <w:r/>
    </w:p>
    <w:p>
      <w:pPr>
        <w:spacing w:line="360" w:lineRule="auto"/>
        <w:tabs>
          <w:tab w:val="left" w:pos="5580" w:leader="none"/>
        </w:tabs>
        <w:rPr>
          <w:rFonts w:ascii="宋体" w:hAnsi="宋体"/>
          <w:color w:val="000000" w:themeColor="text1"/>
          <w:sz w:val="24"/>
          <w:szCs w:val="24"/>
        </w:rPr>
      </w:pPr>
      <w:r>
        <w:rPr>
          <w:rFonts w:ascii="宋体" w:hAnsi="宋体"/>
          <w:color w:val="000000" w:themeColor="text1"/>
          <w:sz w:val="24"/>
          <w:szCs w:val="24"/>
        </w:rPr>
        <w:t xml:space="preserve">致：</w:t>
      </w:r>
      <w:r>
        <w:rPr>
          <w:rFonts w:hint="eastAsia" w:ascii="Times New Roman" w:hAnsi="Times New Roman"/>
          <w:color w:val="000000" w:themeColor="text1"/>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olor w:val="000000" w:themeColor="text1"/>
          <w:sz w:val="24"/>
          <w:szCs w:val="24"/>
        </w:rPr>
      </w:pPr>
      <w:r>
        <w:rPr>
          <w:rFonts w:ascii="宋体" w:hAnsi="宋体"/>
          <w:color w:val="000000" w:themeColor="text1"/>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olor w:val="000000" w:themeColor="text1"/>
          <w:sz w:val="24"/>
          <w:szCs w:val="24"/>
        </w:rPr>
      </w:pPr>
      <w:r>
        <w:rPr>
          <w:rFonts w:hint="eastAsia" w:ascii="宋体" w:hAnsi="宋体"/>
          <w:color w:val="000000" w:themeColor="text1"/>
          <w:sz w:val="24"/>
          <w:szCs w:val="24"/>
        </w:rPr>
        <w:t xml:space="preserve">兹证明，</w:t>
      </w:r>
      <w:r>
        <w:rPr>
          <w:rFonts w:ascii="宋体" w:hAnsi="宋体"/>
          <w:color w:val="000000" w:themeColor="text1"/>
          <w:sz w:val="24"/>
          <w:szCs w:val="24"/>
        </w:rPr>
        <w:t xml:space="preserve">姓名</w:t>
      </w:r>
      <w:r>
        <w:rPr>
          <w:rFonts w:hint="eastAsia" w:ascii="宋体" w:hAnsi="宋体"/>
          <w:color w:val="000000" w:themeColor="text1"/>
          <w:sz w:val="24"/>
          <w:szCs w:val="24"/>
        </w:rPr>
        <w:t xml:space="preserve">：</w:t>
      </w:r>
      <w:r>
        <w:rPr>
          <w:rFonts w:ascii="宋体" w:hAnsi="宋体"/>
          <w:color w:val="000000" w:themeColor="text1"/>
          <w:sz w:val="24"/>
          <w:szCs w:val="24"/>
        </w:rPr>
        <w:t xml:space="preserve">性别：年龄：职务：系</w:t>
      </w:r>
      <w:r>
        <w:rPr>
          <w:color w:val="000000" w:themeColor="text1"/>
          <w:sz w:val="24"/>
          <w:szCs w:val="24"/>
          <w:u w:val="single"/>
        </w:rPr>
        <w:t xml:space="preserve">（</w:t>
      </w:r>
      <w:r>
        <w:rPr>
          <w:rFonts w:hint="eastAsia"/>
          <w:color w:val="000000" w:themeColor="text1"/>
          <w:sz w:val="24"/>
          <w:szCs w:val="24"/>
          <w:u w:val="single"/>
        </w:rPr>
        <w:t xml:space="preserve">投标人</w:t>
      </w:r>
      <w:r>
        <w:rPr>
          <w:color w:val="000000" w:themeColor="text1"/>
          <w:sz w:val="24"/>
          <w:szCs w:val="24"/>
          <w:u w:val="single"/>
        </w:rPr>
        <w:t xml:space="preserve">名称）</w:t>
      </w:r>
      <w:r>
        <w:rPr>
          <w:rFonts w:ascii="宋体" w:hAnsi="宋体"/>
          <w:color w:val="000000" w:themeColor="text1"/>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themeColor="text1"/>
          <w:sz w:val="24"/>
          <w:szCs w:val="24"/>
        </w:rPr>
      </w:pPr>
      <w:r>
        <w:rPr>
          <w:rFonts w:ascii="宋体" w:hAnsi="宋体"/>
          <w:color w:val="000000" w:themeColor="text1"/>
          <w:sz w:val="24"/>
          <w:szCs w:val="24"/>
        </w:rPr>
      </w:r>
      <w:r/>
    </w:p>
    <w:p>
      <w:pPr>
        <w:ind w:right="-46"/>
        <w:spacing w:before="120" w:line="583" w:lineRule="auto"/>
        <w:tabs>
          <w:tab w:val="left" w:pos="567" w:leader="none"/>
        </w:tabs>
        <w:rPr>
          <w:rFonts w:ascii="宋体" w:hAnsi="宋体"/>
          <w:color w:val="000000" w:themeColor="text1"/>
          <w:spacing w:val="-3"/>
          <w:sz w:val="24"/>
          <w:szCs w:val="24"/>
        </w:rPr>
      </w:pPr>
      <w:r>
        <w:rPr>
          <w:rFonts w:ascii="宋体" w:hAnsi="宋体"/>
          <w:color w:val="000000" w:themeColor="text1"/>
          <w:sz w:val="24"/>
          <w:szCs w:val="24"/>
        </w:rPr>
        <w:t xml:space="preserve">附：</w:t>
      </w:r>
      <w:r>
        <w:rPr>
          <w:rFonts w:ascii="宋体" w:hAnsi="宋体"/>
          <w:color w:val="000000" w:themeColor="text1"/>
          <w:spacing w:val="-3"/>
          <w:sz w:val="24"/>
          <w:szCs w:val="24"/>
        </w:rPr>
        <w:t xml:space="preserve">法</w:t>
      </w:r>
      <w:r>
        <w:rPr>
          <w:rFonts w:ascii="宋体" w:hAnsi="宋体"/>
          <w:color w:val="000000" w:themeColor="text1"/>
          <w:sz w:val="24"/>
          <w:szCs w:val="24"/>
        </w:rPr>
        <w:t xml:space="preserve">定</w:t>
      </w:r>
      <w:r>
        <w:rPr>
          <w:rFonts w:ascii="宋体" w:hAnsi="宋体"/>
          <w:color w:val="000000" w:themeColor="text1"/>
          <w:spacing w:val="-3"/>
          <w:sz w:val="24"/>
          <w:szCs w:val="24"/>
        </w:rPr>
        <w:t xml:space="preserve">代</w:t>
      </w:r>
      <w:r>
        <w:rPr>
          <w:rFonts w:ascii="宋体" w:hAnsi="宋体"/>
          <w:color w:val="000000" w:themeColor="text1"/>
          <w:sz w:val="24"/>
          <w:szCs w:val="24"/>
        </w:rPr>
        <w:t xml:space="preserve">表</w:t>
      </w:r>
      <w:r>
        <w:rPr>
          <w:rFonts w:ascii="宋体" w:hAnsi="宋体"/>
          <w:color w:val="000000" w:themeColor="text1"/>
          <w:spacing w:val="-3"/>
          <w:sz w:val="24"/>
          <w:szCs w:val="24"/>
        </w:rPr>
        <w:t xml:space="preserve">人</w:t>
      </w:r>
      <w:r>
        <w:rPr>
          <w:rFonts w:ascii="宋体" w:hAnsi="宋体"/>
          <w:color w:val="000000" w:themeColor="text1"/>
          <w:sz w:val="24"/>
          <w:szCs w:val="24"/>
        </w:rPr>
        <w:t xml:space="preserve">（</w:t>
      </w:r>
      <w:r>
        <w:rPr>
          <w:rFonts w:ascii="宋体" w:hAnsi="宋体"/>
          <w:color w:val="000000" w:themeColor="text1"/>
          <w:spacing w:val="-3"/>
          <w:sz w:val="24"/>
          <w:szCs w:val="24"/>
        </w:rPr>
        <w:t xml:space="preserve">单</w:t>
      </w:r>
      <w:r>
        <w:rPr>
          <w:rFonts w:ascii="宋体" w:hAnsi="宋体"/>
          <w:color w:val="000000" w:themeColor="text1"/>
          <w:sz w:val="24"/>
          <w:szCs w:val="24"/>
        </w:rPr>
        <w:t xml:space="preserve">位</w:t>
      </w:r>
      <w:r>
        <w:rPr>
          <w:rFonts w:ascii="宋体" w:hAnsi="宋体"/>
          <w:color w:val="000000" w:themeColor="text1"/>
          <w:spacing w:val="-3"/>
          <w:sz w:val="24"/>
          <w:szCs w:val="24"/>
        </w:rPr>
        <w:t xml:space="preserve">负</w:t>
      </w:r>
      <w:r>
        <w:rPr>
          <w:rFonts w:ascii="宋体" w:hAnsi="宋体"/>
          <w:color w:val="000000" w:themeColor="text1"/>
          <w:sz w:val="24"/>
          <w:szCs w:val="24"/>
        </w:rPr>
        <w:t xml:space="preserve">责人</w:t>
      </w:r>
      <w:r>
        <w:rPr>
          <w:rFonts w:ascii="宋体" w:hAnsi="宋体"/>
          <w:color w:val="000000" w:themeColor="text1"/>
          <w:spacing w:val="-3"/>
          <w:sz w:val="24"/>
          <w:szCs w:val="24"/>
        </w:rPr>
        <w:t xml:space="preserve">）有效期内的身</w:t>
      </w:r>
      <w:r>
        <w:rPr>
          <w:rFonts w:hint="eastAsia" w:ascii="宋体" w:hAnsi="宋体"/>
          <w:color w:val="000000" w:themeColor="text1"/>
          <w:spacing w:val="-3"/>
          <w:sz w:val="24"/>
          <w:szCs w:val="24"/>
        </w:rPr>
        <w:t xml:space="preserve">份</w:t>
      </w:r>
      <w:r>
        <w:rPr>
          <w:rFonts w:ascii="宋体" w:hAnsi="宋体"/>
          <w:color w:val="000000" w:themeColor="text1"/>
          <w:spacing w:val="-3"/>
          <w:sz w:val="24"/>
          <w:szCs w:val="24"/>
        </w:rPr>
        <w:t xml:space="preserve">证正反面</w:t>
      </w:r>
      <w:r>
        <w:rPr>
          <w:rFonts w:hint="eastAsia" w:ascii="宋体" w:hAnsi="宋体"/>
          <w:color w:val="000000" w:themeColor="text1"/>
          <w:spacing w:val="-3"/>
          <w:sz w:val="24"/>
          <w:szCs w:val="24"/>
        </w:rPr>
        <w:t xml:space="preserve">电子</w:t>
      </w:r>
      <w:r>
        <w:rPr>
          <w:rFonts w:ascii="宋体" w:hAnsi="宋体"/>
          <w:color w:val="000000" w:themeColor="text1"/>
          <w:spacing w:val="-3"/>
          <w:sz w:val="24"/>
          <w:szCs w:val="24"/>
        </w:rPr>
        <w:t xml:space="preserve">件</w:t>
      </w:r>
      <w:r>
        <w:rPr>
          <w:rFonts w:hint="eastAsia" w:ascii="宋体" w:hAnsi="宋体"/>
          <w:color w:val="000000" w:themeColor="text1"/>
          <w:spacing w:val="-3"/>
          <w:sz w:val="24"/>
          <w:szCs w:val="24"/>
        </w:rPr>
        <w:t xml:space="preserve">。</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tc>
      </w:tr>
    </w:tbl>
    <w:p>
      <w:pPr>
        <w:ind w:right="4305"/>
        <w:spacing w:before="120" w:line="583" w:lineRule="auto"/>
        <w:tabs>
          <w:tab w:val="left" w:pos="567" w:leader="none"/>
        </w:tabs>
        <w:rPr>
          <w:rFonts w:ascii="宋体" w:hAnsi="宋体"/>
          <w:color w:val="000000" w:themeColor="text1"/>
          <w:spacing w:val="-3"/>
          <w:sz w:val="24"/>
          <w:szCs w:val="24"/>
        </w:rPr>
      </w:pPr>
      <w:r>
        <w:rPr>
          <w:rFonts w:ascii="宋体" w:hAnsi="宋体"/>
          <w:color w:val="000000" w:themeColor="text1"/>
          <w:spacing w:val="-3"/>
          <w:sz w:val="24"/>
          <w:szCs w:val="24"/>
        </w:rPr>
      </w:r>
      <w:r/>
    </w:p>
    <w:p>
      <w:pPr>
        <w:ind w:firstLine="480"/>
        <w:spacing w:line="360" w:lineRule="auto"/>
        <w:rPr>
          <w:color w:val="000000" w:themeColor="text1"/>
          <w:sz w:val="24"/>
          <w:szCs w:val="24"/>
        </w:rPr>
      </w:pPr>
      <w:r>
        <w:rPr>
          <w:rFonts w:hint="eastAsia" w:ascii="宋体" w:hAnsi="宋体"/>
          <w:color w:val="000000" w:themeColor="text1"/>
          <w:sz w:val="24"/>
          <w:szCs w:val="24"/>
        </w:rPr>
        <w:t xml:space="preserve">投标人</w:t>
      </w:r>
      <w:r>
        <w:rPr>
          <w:rFonts w:ascii="宋体" w:hAnsi="宋体"/>
          <w:color w:val="000000" w:themeColor="text1"/>
          <w:sz w:val="24"/>
          <w:szCs w:val="24"/>
        </w:rPr>
        <w:t xml:space="preserve">名称（加盖公章）</w:t>
      </w:r>
      <w:r>
        <w:rPr>
          <w:rFonts w:ascii="宋体" w:hAnsi="宋体"/>
          <w:color w:val="000000" w:themeColor="text1"/>
          <w:sz w:val="24"/>
          <w:szCs w:val="24"/>
          <w:lang w:val="zh-CN"/>
        </w:rPr>
        <w:t xml:space="preserve">：</w:t>
      </w:r>
      <w:r/>
    </w:p>
    <w:p>
      <w:pPr>
        <w:ind w:firstLine="468"/>
        <w:spacing w:line="360" w:lineRule="auto"/>
        <w:rPr>
          <w:color w:val="000000" w:themeColor="text1"/>
          <w:sz w:val="24"/>
          <w:szCs w:val="24"/>
        </w:rPr>
      </w:pPr>
      <w:r>
        <w:rPr>
          <w:rFonts w:hint="eastAsia" w:ascii="宋体" w:hAnsi="宋体"/>
          <w:color w:val="000000" w:themeColor="text1"/>
          <w:spacing w:val="-3"/>
          <w:sz w:val="24"/>
          <w:szCs w:val="24"/>
        </w:rPr>
        <w:t xml:space="preserve">法定代表人（</w:t>
      </w:r>
      <w:r>
        <w:rPr>
          <w:rFonts w:ascii="宋体" w:hAnsi="宋体"/>
          <w:color w:val="000000" w:themeColor="text1"/>
          <w:sz w:val="24"/>
          <w:szCs w:val="24"/>
        </w:rPr>
        <w:t xml:space="preserve">单位负责人</w:t>
      </w:r>
      <w:r>
        <w:rPr>
          <w:rFonts w:hint="eastAsia" w:ascii="宋体" w:hAnsi="宋体"/>
          <w:color w:val="000000" w:themeColor="text1"/>
          <w:spacing w:val="-3"/>
          <w:sz w:val="24"/>
          <w:szCs w:val="24"/>
        </w:rPr>
        <w:t xml:space="preserve">）（签字、签章或印鉴）：</w:t>
      </w:r>
      <w:r>
        <w:rPr>
          <w:rFonts w:hint="eastAsia"/>
          <w:color w:val="000000" w:themeColor="text1"/>
          <w:sz w:val="24"/>
          <w:szCs w:val="24"/>
        </w:rPr>
        <w:t xml:space="preserve">，联系电话：</w:t>
      </w:r>
      <w:r/>
    </w:p>
    <w:p>
      <w:pPr>
        <w:ind w:firstLine="480"/>
        <w:spacing w:line="360" w:lineRule="auto"/>
        <w:rPr>
          <w:color w:val="000000" w:themeColor="text1"/>
          <w:sz w:val="24"/>
          <w:szCs w:val="24"/>
        </w:rPr>
      </w:pPr>
      <w:r>
        <w:rPr>
          <w:color w:val="000000" w:themeColor="text1"/>
          <w:sz w:val="24"/>
          <w:szCs w:val="24"/>
        </w:rPr>
      </w:r>
      <w:r/>
    </w:p>
    <w:p>
      <w:pPr>
        <w:ind w:firstLine="480"/>
        <w:spacing w:line="360" w:lineRule="auto"/>
        <w:rPr>
          <w:color w:val="000000" w:themeColor="text1"/>
          <w:sz w:val="24"/>
          <w:szCs w:val="24"/>
        </w:rPr>
      </w:pPr>
      <w:r>
        <w:rPr>
          <w:rFonts w:hint="eastAsia"/>
          <w:color w:val="000000" w:themeColor="text1"/>
          <w:sz w:val="24"/>
          <w:szCs w:val="24"/>
        </w:rPr>
        <w:t xml:space="preserve">日期：    年     月     日</w:t>
      </w:r>
      <w:r/>
    </w:p>
    <w:p>
      <w:pPr>
        <w:ind w:firstLine="480"/>
        <w:jc w:val="left"/>
        <w:spacing w:line="360" w:lineRule="auto"/>
        <w:tabs>
          <w:tab w:val="left" w:pos="5580" w:leader="none"/>
        </w:tabs>
        <w:rPr>
          <w:color w:val="000000" w:themeColor="text1"/>
          <w:sz w:val="24"/>
          <w:szCs w:val="24"/>
        </w:rPr>
      </w:pPr>
      <w:r>
        <w:rPr>
          <w:color w:val="000000" w:themeColor="text1"/>
          <w:sz w:val="24"/>
          <w:szCs w:val="24"/>
        </w:rPr>
      </w:r>
      <w:r/>
    </w:p>
    <w:p>
      <w:pPr>
        <w:ind w:firstLine="480"/>
        <w:jc w:val="left"/>
        <w:spacing w:line="360" w:lineRule="auto"/>
        <w:tabs>
          <w:tab w:val="left" w:pos="5580" w:leader="none"/>
        </w:tabs>
        <w:rPr>
          <w:color w:val="000000" w:themeColor="text1"/>
          <w:sz w:val="24"/>
          <w:szCs w:val="24"/>
        </w:rPr>
      </w:pPr>
      <w:r>
        <w:rPr>
          <w:rFonts w:hint="eastAsia"/>
          <w:color w:val="000000" w:themeColor="text1"/>
          <w:sz w:val="24"/>
          <w:szCs w:val="24"/>
        </w:rPr>
        <w:t xml:space="preserve">注：请供应商如实填写联系方式并在评审过程中保持联系方式畅通，评审过程中如联系不上，由供应商承担一切不利后果。</w:t>
      </w:r>
      <w:r/>
    </w:p>
    <w:p>
      <w:pPr>
        <w:spacing w:line="360" w:lineRule="auto"/>
        <w:rPr>
          <w:color w:val="000000" w:themeColor="text1"/>
          <w:sz w:val="24"/>
          <w:szCs w:val="24"/>
        </w:rPr>
      </w:pPr>
      <w:r>
        <w:rPr>
          <w:color w:val="000000" w:themeColor="text1"/>
          <w:sz w:val="24"/>
          <w:szCs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keepLines/>
        <w:keepNext/>
        <w:spacing w:before="260" w:after="260" w:line="416" w:lineRule="auto"/>
        <w:rPr>
          <w:rFonts w:ascii="黑体" w:hAnsi="黑体" w:eastAsia="黑体"/>
          <w:b/>
          <w:i/>
          <w:color w:val="000000" w:themeColor="text1"/>
          <w:sz w:val="32"/>
          <w:szCs w:val="32"/>
          <w:u w:val="single"/>
        </w:rPr>
        <w:outlineLvl w:val="1"/>
      </w:pPr>
      <w:r>
        <w:rPr>
          <w:rFonts w:hint="eastAsia" w:ascii="Arial" w:hAnsi="Arial" w:cs="Arial"/>
          <w:b/>
          <w:i/>
          <w:color w:val="000000" w:themeColor="text1"/>
          <w:sz w:val="36"/>
          <w:u w:val="single"/>
        </w:rPr>
        <w:t xml:space="preserve">十、投标函</w:t>
      </w:r>
      <w:r/>
    </w:p>
    <w:p>
      <w:pPr>
        <w:jc w:val="center"/>
        <w:spacing w:line="360" w:lineRule="auto"/>
        <w:tabs>
          <w:tab w:val="left" w:pos="360" w:leader="none"/>
        </w:tabs>
        <w:rPr>
          <w:rFonts w:ascii="Times New Roman" w:hAnsi="Times New Roman"/>
          <w:color w:val="000000" w:themeColor="text1"/>
          <w:sz w:val="24"/>
          <w:szCs w:val="24"/>
        </w:rPr>
      </w:pPr>
      <w:r>
        <w:rPr>
          <w:rFonts w:hint="eastAsia" w:ascii="黑体" w:hAnsi="黑体" w:eastAsia="黑体" w:cs="宋体"/>
          <w:bCs/>
          <w:color w:val="000000" w:themeColor="text1"/>
          <w:sz w:val="36"/>
          <w:szCs w:val="28"/>
        </w:rPr>
        <w:t xml:space="preserve">投标函</w:t>
      </w:r>
      <w:r/>
    </w:p>
    <w:p>
      <w:pPr>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致：连云港市公共资源交易中心</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据此函，__________签字人兹宣布同意如下：</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1.按招标文件规定的各项要求，向买方提供所需服务（包含与服务相关的货物等）。</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地        址：</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邮        编：</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电        话：</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传        真：</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投标人开户行：</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账        号： </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投标人（盖章）：</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法定代表人</w:t>
      </w:r>
      <w:r>
        <w:rPr>
          <w:color w:val="000000" w:themeColor="text1"/>
          <w:sz w:val="24"/>
          <w:szCs w:val="24"/>
        </w:rPr>
        <w:t xml:space="preserve">（单位负责人）</w:t>
      </w:r>
      <w:r>
        <w:rPr>
          <w:rFonts w:hint="eastAsia" w:ascii="Times New Roman" w:hAnsi="Times New Roman"/>
          <w:color w:val="000000" w:themeColor="text1"/>
          <w:sz w:val="24"/>
          <w:szCs w:val="24"/>
        </w:rPr>
        <w:t xml:space="preserve">或委托代理人（签字或盖章）：</w:t>
      </w:r>
      <w:r/>
    </w:p>
    <w:p>
      <w:pPr>
        <w:ind w:firstLine="480"/>
        <w:spacing w:line="50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日期：    年     月     日</w:t>
      </w:r>
      <w:r/>
    </w:p>
    <w:p>
      <w:pPr>
        <w:ind w:firstLine="480"/>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480"/>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480"/>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ind w:firstLine="480"/>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jc w:val="left"/>
        <w:keepLines/>
        <w:keepNext/>
        <w:spacing w:before="360" w:after="200" w:line="360" w:lineRule="auto"/>
        <w:rPr>
          <w:rFonts w:ascii="Arial" w:hAnsi="Arial" w:cs="Arial"/>
          <w:b/>
          <w:color w:val="000000" w:themeColor="text1"/>
          <w:sz w:val="36"/>
        </w:rPr>
        <w:outlineLvl w:val="1"/>
      </w:pPr>
      <w:r>
        <w:rPr>
          <w:rFonts w:hint="eastAsia" w:ascii="Arial" w:hAnsi="Arial" w:cs="Arial"/>
          <w:b/>
          <w:color w:val="000000" w:themeColor="text1"/>
          <w:sz w:val="36"/>
        </w:rPr>
        <w:t xml:space="preserve">十一、中小企业声明函（服务）（分包号：**）</w:t>
      </w:r>
      <w:r/>
    </w:p>
    <w:p>
      <w:pPr>
        <w:jc w:val="center"/>
        <w:spacing w:line="360" w:lineRule="auto"/>
        <w:tabs>
          <w:tab w:val="left" w:pos="360" w:leader="none"/>
        </w:tabs>
        <w:rPr>
          <w:rFonts w:ascii="宋体" w:hAnsi="宋体"/>
          <w:color w:val="000000" w:themeColor="text1"/>
          <w:sz w:val="24"/>
          <w:szCs w:val="24"/>
        </w:rPr>
      </w:pPr>
      <w:r>
        <w:rPr>
          <w:rFonts w:hint="eastAsia" w:ascii="黑体" w:hAnsi="黑体" w:eastAsia="黑体" w:cs="宋体"/>
          <w:bCs/>
          <w:color w:val="000000" w:themeColor="text1"/>
          <w:sz w:val="36"/>
          <w:szCs w:val="28"/>
        </w:rPr>
        <w:t xml:space="preserve">中小企业声明函</w:t>
      </w:r>
      <w:r/>
    </w:p>
    <w:p>
      <w:pPr>
        <w:ind w:firstLine="480"/>
        <w:spacing w:line="500" w:lineRule="exact"/>
        <w:rPr>
          <w:rFonts w:ascii="宋体" w:hAnsi="宋体"/>
          <w:color w:val="000000" w:themeColor="text1"/>
          <w:sz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的</w:t>
      </w:r>
      <w:r>
        <w:rPr>
          <w:rFonts w:hint="eastAsia" w:ascii="宋体" w:hAnsi="宋体"/>
          <w:color w:val="000000" w:themeColor="text1"/>
          <w:sz w:val="24"/>
          <w:szCs w:val="24"/>
          <w:u w:val="single"/>
        </w:rPr>
        <w:t xml:space="preserve">（项目名称）</w:t>
      </w:r>
      <w:r>
        <w:rPr>
          <w:rFonts w:hint="eastAsia" w:ascii="宋体" w:hAnsi="宋体"/>
          <w:color w:val="000000" w:themeColor="text1"/>
          <w:sz w:val="24"/>
          <w:szCs w:val="24"/>
        </w:rPr>
        <w:t xml:space="preserve">（项目编号：，分包号：）采购活动，提供的</w:t>
      </w:r>
      <w:r>
        <w:rPr>
          <w:rFonts w:ascii="宋体" w:hAnsi="宋体"/>
          <w:color w:val="000000" w:themeColor="text1"/>
          <w:sz w:val="24"/>
        </w:rPr>
        <w:t xml:space="preserve">服务全部由符合政策要求的中小企业承接。</w:t>
      </w:r>
      <w:r/>
    </w:p>
    <w:p>
      <w:pPr>
        <w:ind w:firstLine="480"/>
        <w:spacing w:line="500" w:lineRule="exact"/>
        <w:rPr>
          <w:rFonts w:ascii="宋体" w:hAnsi="宋体"/>
          <w:i/>
          <w:color w:val="000000" w:themeColor="text1"/>
          <w:sz w:val="24"/>
          <w:szCs w:val="24"/>
          <w:u w:val="single"/>
        </w:rPr>
      </w:pPr>
      <w:r>
        <w:rPr>
          <w:rFonts w:hint="eastAsia" w:ascii="宋体" w:hAnsi="宋体"/>
          <w:color w:val="000000" w:themeColor="text1"/>
          <w:sz w:val="24"/>
          <w:szCs w:val="24"/>
          <w:u w:val="single"/>
        </w:rPr>
        <w:t xml:space="preserve">（标的名称）</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（采购文件中明确的所属行业）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（中型企业、小型企业、微型企业）</w:t>
      </w:r>
      <w:r>
        <w:rPr>
          <w:rFonts w:hint="eastAsia" w:ascii="宋体" w:hAnsi="宋体"/>
          <w:color w:val="000000" w:themeColor="text1"/>
          <w:sz w:val="24"/>
          <w:szCs w:val="24"/>
        </w:rPr>
        <w:t xml:space="preserve">；</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p>
    <w:p>
      <w:pPr>
        <w:ind w:right="1620"/>
        <w:spacing w:line="560" w:lineRule="exact"/>
        <w:rPr>
          <w:rFonts w:ascii="宋体" w:hAnsi="宋体"/>
          <w:color w:val="000000" w:themeColor="text1"/>
          <w:sz w:val="24"/>
          <w:szCs w:val="24"/>
        </w:rPr>
      </w:pPr>
      <w:r>
        <w:rPr>
          <w:rFonts w:ascii="宋体" w:hAnsi="宋体"/>
          <w:color w:val="000000" w:themeColor="text1"/>
          <w:sz w:val="24"/>
          <w:szCs w:val="24"/>
        </w:rPr>
      </w:r>
      <w:r/>
    </w:p>
    <w:p>
      <w:pPr>
        <w:ind w:right="1620" w:firstLine="28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企业名称（盖章）：</w:t>
      </w:r>
      <w:r/>
    </w:p>
    <w:p>
      <w:pPr>
        <w:ind w:right="1140" w:firstLine="28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p>
    <w:p>
      <w:pPr>
        <w:ind w:right="480"/>
        <w:jc w:val="left"/>
        <w:spacing w:line="360" w:lineRule="auto"/>
        <w:rPr>
          <w:rFonts w:ascii="宋体" w:hAnsi="宋体"/>
          <w:color w:val="000000" w:themeColor="text1"/>
          <w:sz w:val="24"/>
          <w:szCs w:val="24"/>
        </w:rPr>
      </w:pPr>
      <w:r>
        <w:rPr>
          <w:rFonts w:ascii="宋体" w:hAnsi="宋体"/>
          <w:color w:val="000000" w:themeColor="text1"/>
          <w:sz w:val="24"/>
          <w:szCs w:val="24"/>
        </w:rPr>
      </w:r>
      <w:r/>
    </w:p>
    <w:p>
      <w:pPr>
        <w:ind w:right="480"/>
        <w:jc w:val="left"/>
        <w:spacing w:line="360" w:lineRule="auto"/>
        <w:rPr>
          <w:rFonts w:ascii="宋体" w:hAnsi="宋体"/>
          <w:color w:val="000000" w:themeColor="text1"/>
          <w:sz w:val="24"/>
          <w:szCs w:val="24"/>
        </w:rPr>
      </w:pPr>
      <w:r>
        <w:rPr>
          <w:rFonts w:ascii="宋体" w:hAnsi="宋体"/>
          <w:color w:val="000000" w:themeColor="text1"/>
          <w:sz w:val="24"/>
          <w:szCs w:val="24"/>
        </w:rPr>
      </w:r>
      <w:r/>
    </w:p>
    <w:p>
      <w:pPr>
        <w:ind w:right="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填报说明：</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rPr>
        <w:t xml:space="preserve">2、请供应商如实填写，</w:t>
      </w:r>
      <w:r>
        <w:rPr>
          <w:rFonts w:hint="eastAsia" w:ascii="宋体" w:hAnsi="宋体"/>
          <w:color w:val="000000" w:themeColor="text1"/>
          <w:sz w:val="24"/>
        </w:rPr>
        <w:t xml:space="preserve">所填内容将作为评审的依据</w:t>
      </w:r>
      <w:r>
        <w:rPr>
          <w:rFonts w:hint="eastAsia" w:ascii="宋体" w:hAnsi="宋体"/>
          <w:color w:val="000000" w:themeColor="text1"/>
          <w:sz w:val="24"/>
          <w:szCs w:val="24"/>
        </w:rPr>
        <w:t xml:space="preserve">，如填写不完整或不一致或填写有误，将承担一切不利后果。</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highlight w:val="none"/>
        </w:rPr>
      </w:r>
      <w:r>
        <w:rPr>
          <w:rFonts w:ascii="SimSun" w:hAnsi="SimSun" w:eastAsia="SimSun" w:cs="SimSun"/>
          <w:color w:val="000000"/>
          <w:sz w:val="24"/>
        </w:rPr>
        <w:t xml:space="preserve">3、本项目属性为服务，声明函中不对其中涉及的货物的承接商作出要求。</w:t>
      </w:r>
      <w:r>
        <w:rPr>
          <w:rFonts w:hint="eastAsia" w:ascii="宋体" w:hAnsi="宋体"/>
          <w:color w:val="000000" w:themeColor="text1"/>
          <w:sz w:val="24"/>
          <w:szCs w:val="24"/>
          <w:highlight w:val="none"/>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4、中标人的《中小企业声明函》随中标结果公开。</w:t>
      </w:r>
      <w:r/>
    </w:p>
    <w:p>
      <w:pPr>
        <w:rPr>
          <w:color w:val="000000" w:themeColor="text1"/>
        </w:rPr>
      </w:pPr>
      <w:r>
        <w:rPr>
          <w:color w:val="000000" w:themeColor="text1"/>
        </w:rPr>
      </w:r>
      <w:r/>
    </w:p>
    <w:p>
      <w:pPr>
        <w:rPr>
          <w:color w:val="000000" w:themeColor="text1"/>
        </w:rPr>
      </w:pPr>
      <w:r>
        <w:rPr>
          <w:color w:val="000000" w:themeColor="text1"/>
        </w:rPr>
      </w:r>
      <w:r/>
    </w:p>
    <w:p>
      <w:pPr>
        <w:jc w:val="left"/>
        <w:keepLines/>
        <w:keepNext/>
        <w:spacing w:before="360" w:after="200" w:line="360" w:lineRule="auto"/>
        <w:rPr>
          <w:rFonts w:ascii="Arial" w:hAnsi="Arial" w:cs="Arial"/>
          <w:b/>
          <w:color w:val="000000" w:themeColor="text1"/>
          <w:sz w:val="36"/>
        </w:rPr>
        <w:outlineLvl w:val="1"/>
      </w:pPr>
      <w:r>
        <w:rPr>
          <w:rFonts w:hint="eastAsia" w:ascii="Arial" w:hAnsi="Arial" w:cs="Arial"/>
          <w:b/>
          <w:color w:val="000000" w:themeColor="text1"/>
          <w:sz w:val="36"/>
        </w:rPr>
        <w:t xml:space="preserve">十二、残疾人福利性单位声明函（分包号：**）</w:t>
      </w:r>
      <w:r/>
    </w:p>
    <w:p>
      <w:pPr>
        <w:jc w:val="center"/>
        <w:spacing w:line="360" w:lineRule="auto"/>
        <w:tabs>
          <w:tab w:val="left" w:pos="360" w:leader="none"/>
        </w:tabs>
        <w:rPr>
          <w:rFonts w:ascii="宋体" w:hAnsi="宋体"/>
          <w:color w:val="000000" w:themeColor="text1"/>
          <w:sz w:val="24"/>
          <w:szCs w:val="21"/>
        </w:rPr>
      </w:pPr>
      <w:r>
        <w:rPr>
          <w:rFonts w:hint="eastAsia" w:ascii="黑体" w:hAnsi="黑体" w:eastAsia="黑体" w:cs="宋体"/>
          <w:bCs/>
          <w:color w:val="000000" w:themeColor="text1"/>
          <w:sz w:val="36"/>
          <w:szCs w:val="28"/>
        </w:rPr>
        <w:t xml:space="preserve">残疾人福利性单位声明函</w:t>
      </w:r>
      <w:r/>
    </w:p>
    <w:p>
      <w:pPr>
        <w:ind w:firstLine="480"/>
        <w:jc w:val="left"/>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本单位郑重声明，根据《财政部 民政部 中国残疾人联合会关于促进残疾人就业政府采购政策的通知》（财库</w:t>
      </w:r>
      <w:r>
        <w:rPr>
          <w:rFonts w:hint="eastAsia" w:ascii="宋体" w:hAnsi="宋体"/>
          <w:color w:val="000000" w:themeColor="text1"/>
          <w:sz w:val="24"/>
          <w:szCs w:val="24"/>
        </w:rPr>
        <w:t xml:space="preserve">〔2017〕</w:t>
      </w:r>
      <w:r>
        <w:rPr>
          <w:rFonts w:hint="eastAsia" w:ascii="宋体" w:hAnsi="宋体"/>
          <w:color w:val="000000" w:themeColor="text1"/>
          <w:sz w:val="24"/>
          <w:szCs w:val="21"/>
        </w:rPr>
        <w:t xml:space="preserve">141号）的规定，本单位为符合条件的残疾人福利性单位，且本单位参加单位的项目（</w:t>
      </w:r>
      <w:r>
        <w:rPr>
          <w:rFonts w:hint="eastAsia" w:ascii="宋体" w:hAnsi="宋体"/>
          <w:color w:val="000000" w:themeColor="text1"/>
          <w:sz w:val="24"/>
          <w:szCs w:val="24"/>
        </w:rPr>
        <w:t xml:space="preserve">项目编号：，分包号：</w:t>
      </w:r>
      <w:r>
        <w:rPr>
          <w:rFonts w:hint="eastAsia" w:ascii="宋体" w:hAnsi="宋体"/>
          <w:color w:val="000000" w:themeColor="text1"/>
          <w:sz w:val="24"/>
          <w:szCs w:val="21"/>
        </w:rPr>
        <w:t xml:space="preserve">）采购活动由本单位提供全部服务。</w:t>
      </w:r>
      <w:r/>
    </w:p>
    <w:p>
      <w:pPr>
        <w:ind w:firstLine="480"/>
        <w:spacing w:line="500" w:lineRule="exact"/>
        <w:rPr>
          <w:rFonts w:ascii="宋体" w:hAnsi="宋体"/>
          <w:color w:val="000000" w:themeColor="text1"/>
          <w:sz w:val="24"/>
          <w:szCs w:val="21"/>
        </w:rPr>
      </w:pPr>
      <w:r>
        <w:rPr>
          <w:rFonts w:hint="eastAsia" w:ascii="宋体" w:hAnsi="宋体"/>
          <w:color w:val="000000" w:themeColor="text1"/>
          <w:sz w:val="24"/>
          <w:szCs w:val="21"/>
        </w:rPr>
        <w:t xml:space="preserve">本单位对上述声明的真实性负责。如有虚假，将依法承担相应责任。</w:t>
      </w:r>
      <w:r/>
    </w:p>
    <w:p>
      <w:pPr>
        <w:ind w:firstLine="480"/>
        <w:spacing w:line="500" w:lineRule="exact"/>
        <w:rPr>
          <w:rFonts w:ascii="宋体" w:hAnsi="宋体"/>
          <w:color w:val="000000" w:themeColor="text1"/>
          <w:sz w:val="24"/>
          <w:szCs w:val="21"/>
        </w:rPr>
      </w:pPr>
      <w:r>
        <w:rPr>
          <w:rFonts w:ascii="宋体" w:hAnsi="宋体"/>
          <w:color w:val="000000" w:themeColor="text1"/>
          <w:sz w:val="24"/>
          <w:szCs w:val="21"/>
        </w:rPr>
      </w:r>
      <w:r/>
    </w:p>
    <w:p>
      <w:pPr>
        <w:ind w:right="1620" w:firstLine="28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单位名称（盖章）：</w:t>
      </w:r>
      <w:r/>
    </w:p>
    <w:p>
      <w:pPr>
        <w:ind w:right="1140" w:firstLine="28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填报说明：</w:t>
      </w:r>
      <w:r/>
    </w:p>
    <w:p>
      <w:pPr>
        <w:ind w:firstLine="480"/>
        <w:jc w:val="left"/>
        <w:spacing w:line="360" w:lineRule="auto"/>
        <w:rPr>
          <w:rFonts w:ascii="宋体" w:hAnsi="宋体"/>
          <w:color w:val="000000" w:themeColor="text1"/>
          <w:sz w:val="24"/>
          <w:szCs w:val="24"/>
        </w:rPr>
      </w:pPr>
      <w:r>
        <w:rPr>
          <w:rFonts w:hint="eastAsia" w:ascii="宋体" w:hAnsi="宋体"/>
          <w:bCs/>
          <w:color w:val="000000" w:themeColor="text1"/>
          <w:sz w:val="24"/>
          <w:szCs w:val="24"/>
        </w:rPr>
        <w:t xml:space="preserve">1、</w:t>
      </w:r>
      <w:r>
        <w:rPr>
          <w:rFonts w:hint="eastAsia" w:ascii="宋体" w:hAnsi="宋体"/>
          <w:color w:val="000000" w:themeColor="text1"/>
          <w:sz w:val="24"/>
          <w:szCs w:val="24"/>
        </w:rPr>
        <w:t xml:space="preserve">请供应商如实填写，</w:t>
      </w:r>
      <w:r>
        <w:rPr>
          <w:rFonts w:hint="eastAsia" w:ascii="宋体" w:hAnsi="宋体"/>
          <w:bCs/>
          <w:color w:val="000000" w:themeColor="text1"/>
          <w:sz w:val="24"/>
        </w:rPr>
        <w:t xml:space="preserve">所填内容将作为评审的依据</w:t>
      </w:r>
      <w:r>
        <w:rPr>
          <w:rFonts w:hint="eastAsia" w:ascii="宋体" w:hAnsi="宋体"/>
          <w:color w:val="000000" w:themeColor="text1"/>
          <w:sz w:val="24"/>
          <w:szCs w:val="24"/>
        </w:rPr>
        <w:t xml:space="preserve">，如填写不完整或不一致或填写有误，将承担一切不利后果。</w:t>
      </w:r>
      <w:r/>
    </w:p>
    <w:p>
      <w:pPr>
        <w:ind w:firstLine="480"/>
        <w:jc w:val="left"/>
        <w:spacing w:line="360" w:lineRule="auto"/>
        <w:rPr>
          <w:rFonts w:ascii="Times New Roman" w:hAnsi="Times New Roman"/>
          <w:color w:val="000000" w:themeColor="text1"/>
          <w:sz w:val="24"/>
          <w:szCs w:val="24"/>
        </w:rPr>
      </w:pPr>
      <w:r>
        <w:rPr>
          <w:rFonts w:hint="eastAsia" w:ascii="宋体" w:hAnsi="宋体"/>
          <w:bCs/>
          <w:color w:val="000000" w:themeColor="text1"/>
          <w:sz w:val="24"/>
          <w:szCs w:val="24"/>
        </w:rPr>
        <w:t xml:space="preserve">2、中标人的《残疾人福利性单位声明函》随中标结果公开。</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ascii="宋体" w:hAnsi="宋体" w:cs="宋体"/>
          <w:color w:val="000000"/>
          <w:sz w:val="24"/>
          <w:szCs w:val="24"/>
        </w:rPr>
      </w:pPr>
      <w:r>
        <w:rPr>
          <w:rFonts w:ascii="宋体" w:hAnsi="宋体" w:cs="宋体"/>
          <w:color w:val="000000"/>
          <w:sz w:val="24"/>
          <w:szCs w:val="24"/>
        </w:rPr>
      </w:r>
      <w:r/>
    </w:p>
    <w:p>
      <w:pPr>
        <w:jc w:val="left"/>
        <w:keepLines/>
        <w:keepNext/>
        <w:spacing w:before="360" w:after="200" w:line="360" w:lineRule="auto"/>
        <w:rPr>
          <w:rFonts w:ascii="Arial" w:hAnsi="Arial" w:cs="Arial"/>
          <w:b/>
          <w:i/>
          <w:color w:val="000000" w:themeColor="text1"/>
          <w:sz w:val="36"/>
          <w:u w:val="single"/>
        </w:rPr>
        <w:outlineLvl w:val="1"/>
      </w:pPr>
      <w:r>
        <w:rPr>
          <w:rFonts w:hint="eastAsia" w:ascii="Arial" w:hAnsi="Arial" w:cs="Arial"/>
          <w:b/>
          <w:i/>
          <w:color w:val="000000" w:themeColor="text1"/>
          <w:sz w:val="36"/>
          <w:u w:val="single"/>
        </w:rPr>
        <w:t xml:space="preserve">十三、投标分项报价表（分包号：**）</w:t>
      </w:r>
      <w:r/>
    </w:p>
    <w:p>
      <w:pPr>
        <w:jc w:val="center"/>
        <w:spacing w:line="360" w:lineRule="auto"/>
        <w:tabs>
          <w:tab w:val="left" w:pos="360" w:leader="none"/>
        </w:tabs>
        <w:rPr>
          <w:rFonts w:ascii="黑体" w:hAnsi="黑体" w:eastAsia="黑体" w:cs="宋体"/>
          <w:bCs/>
          <w:color w:val="000000" w:themeColor="text1"/>
          <w:sz w:val="36"/>
          <w:szCs w:val="28"/>
        </w:rPr>
      </w:pPr>
      <w:r>
        <w:rPr>
          <w:rFonts w:hint="eastAsia" w:ascii="黑体" w:hAnsi="黑体" w:eastAsia="黑体" w:cs="宋体"/>
          <w:bCs/>
          <w:color w:val="000000" w:themeColor="text1"/>
          <w:sz w:val="36"/>
          <w:szCs w:val="28"/>
        </w:rPr>
        <w:t xml:space="preserve">投标分项报价表</w:t>
      </w:r>
      <w:r/>
    </w:p>
    <w:p>
      <w:pPr>
        <w:jc w:val="left"/>
        <w:spacing w:line="360" w:lineRule="auto"/>
        <w:rPr>
          <w:rFonts w:ascii="宋体" w:hAnsi="宋体"/>
          <w:bCs/>
          <w:color w:val="000000" w:themeColor="text1"/>
          <w:sz w:val="24"/>
          <w:szCs w:val="24"/>
        </w:rPr>
      </w:pPr>
      <w:r>
        <w:rPr>
          <w:rFonts w:hint="eastAsia" w:ascii="宋体" w:hAnsi="宋体" w:cs="方正仿宋_GBK"/>
          <w:color w:val="000000" w:themeColor="text1"/>
          <w:sz w:val="24"/>
          <w:szCs w:val="24"/>
        </w:rPr>
        <w:t xml:space="preserve">项目名称：      项目编号：      分包号：</w:t>
      </w:r>
      <w:r/>
    </w:p>
    <w:p>
      <w:pPr>
        <w:jc w:val="righ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单位：元</w:t>
      </w:r>
      <w:r/>
    </w:p>
    <w:tbl>
      <w:tblPr>
        <w:tblStyle w:val="847"/>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themeColor="text1"/>
                <w:sz w:val="24"/>
              </w:rPr>
            </w:pPr>
            <w:r>
              <w:rPr>
                <w:rFonts w:hint="eastAsia" w:ascii="宋体" w:hAnsi="宋体"/>
                <w:color w:val="000000" w:themeColor="text1"/>
                <w:sz w:val="24"/>
              </w:rPr>
              <w:t xml:space="preserve">序号</w:t>
            </w:r>
            <w:r/>
          </w:p>
        </w:tc>
        <w:tc>
          <w:tcPr>
            <w:tcW w:w="2083" w:type="dxa"/>
            <w:vAlign w:val="center"/>
            <w:textDirection w:val="lrTb"/>
            <w:noWrap w:val="false"/>
          </w:tcPr>
          <w:p>
            <w:pPr>
              <w:jc w:val="center"/>
              <w:spacing w:line="560" w:lineRule="exact"/>
              <w:rPr>
                <w:rFonts w:ascii="宋体" w:hAnsi="宋体"/>
                <w:color w:val="000000" w:themeColor="text1"/>
                <w:sz w:val="24"/>
              </w:rPr>
            </w:pPr>
            <w:r>
              <w:rPr>
                <w:rFonts w:hint="eastAsia" w:ascii="宋体" w:hAnsi="宋体"/>
                <w:color w:val="000000" w:themeColor="text1"/>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themeColor="text1"/>
                <w:sz w:val="24"/>
              </w:rPr>
            </w:pPr>
            <w:r>
              <w:rPr>
                <w:rFonts w:hint="eastAsia" w:ascii="宋体" w:hAnsi="宋体"/>
                <w:color w:val="000000" w:themeColor="text1"/>
                <w:sz w:val="24"/>
              </w:rPr>
              <w:t xml:space="preserve">分项单位</w:t>
            </w:r>
            <w:r/>
          </w:p>
        </w:tc>
        <w:tc>
          <w:tcPr>
            <w:tcW w:w="1134" w:type="dxa"/>
            <w:vAlign w:val="center"/>
            <w:textDirection w:val="lrTb"/>
            <w:noWrap w:val="false"/>
          </w:tcPr>
          <w:p>
            <w:pPr>
              <w:jc w:val="center"/>
              <w:spacing w:line="560" w:lineRule="exact"/>
              <w:rPr>
                <w:rFonts w:ascii="宋体" w:hAnsi="宋体"/>
                <w:color w:val="000000" w:themeColor="text1"/>
                <w:sz w:val="24"/>
              </w:rPr>
            </w:pPr>
            <w:r>
              <w:rPr>
                <w:rFonts w:hint="eastAsia" w:ascii="宋体" w:hAnsi="宋体"/>
                <w:color w:val="000000" w:themeColor="text1"/>
                <w:sz w:val="24"/>
              </w:rPr>
              <w:t xml:space="preserve">数量</w:t>
            </w:r>
            <w:r/>
          </w:p>
        </w:tc>
        <w:tc>
          <w:tcPr>
            <w:tcW w:w="1134" w:type="dxa"/>
            <w:vAlign w:val="center"/>
            <w:textDirection w:val="lrTb"/>
            <w:noWrap w:val="false"/>
          </w:tcPr>
          <w:p>
            <w:pPr>
              <w:jc w:val="center"/>
              <w:spacing w:line="560" w:lineRule="exact"/>
              <w:rPr>
                <w:rFonts w:ascii="宋体" w:hAnsi="宋体"/>
                <w:color w:val="000000" w:themeColor="text1"/>
                <w:sz w:val="24"/>
              </w:rPr>
            </w:pPr>
            <w:r>
              <w:rPr>
                <w:rFonts w:hint="eastAsia" w:ascii="宋体" w:hAnsi="宋体"/>
                <w:color w:val="000000" w:themeColor="text1"/>
                <w:sz w:val="24"/>
              </w:rPr>
              <w:t xml:space="preserve">单价</w:t>
            </w:r>
            <w:r/>
          </w:p>
        </w:tc>
        <w:tc>
          <w:tcPr>
            <w:tcW w:w="1491" w:type="dxa"/>
            <w:vAlign w:val="center"/>
            <w:textDirection w:val="lrTb"/>
            <w:noWrap w:val="false"/>
          </w:tcPr>
          <w:p>
            <w:pPr>
              <w:jc w:val="center"/>
              <w:spacing w:line="560" w:lineRule="exact"/>
              <w:rPr>
                <w:rFonts w:ascii="宋体" w:hAnsi="宋体"/>
                <w:color w:val="000000" w:themeColor="text1"/>
                <w:sz w:val="24"/>
              </w:rPr>
            </w:pPr>
            <w:r>
              <w:rPr>
                <w:rFonts w:hint="eastAsia" w:ascii="宋体" w:hAnsi="宋体"/>
                <w:color w:val="000000" w:themeColor="text1"/>
                <w:sz w:val="24"/>
              </w:rPr>
              <w:t xml:space="preserve">单项</w:t>
            </w:r>
            <w:r/>
          </w:p>
          <w:p>
            <w:pPr>
              <w:jc w:val="center"/>
              <w:spacing w:line="560" w:lineRule="exact"/>
              <w:rPr>
                <w:rFonts w:ascii="宋体" w:hAnsi="宋体"/>
                <w:color w:val="000000" w:themeColor="text1"/>
                <w:sz w:val="24"/>
              </w:rPr>
            </w:pPr>
            <w:r>
              <w:rPr>
                <w:rFonts w:hint="eastAsia" w:ascii="宋体" w:hAnsi="宋体"/>
                <w:color w:val="000000" w:themeColor="text1"/>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2083"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1461"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1134"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1134"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1491"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2083"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1461"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1134"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1134"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1491"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2083"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1461"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1134"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1134"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c>
          <w:tcPr>
            <w:tcW w:w="1491"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themeColor="text1"/>
                <w:sz w:val="24"/>
              </w:rPr>
            </w:pPr>
            <w:r>
              <w:rPr>
                <w:rFonts w:hint="eastAsia" w:ascii="宋体" w:hAnsi="宋体"/>
                <w:color w:val="000000" w:themeColor="text1"/>
                <w:sz w:val="24"/>
              </w:rPr>
              <w:t xml:space="preserve">总计（元）</w:t>
            </w:r>
            <w:r/>
          </w:p>
        </w:tc>
        <w:tc>
          <w:tcPr>
            <w:tcW w:w="1491" w:type="dxa"/>
            <w:vAlign w:val="center"/>
            <w:textDirection w:val="lrTb"/>
            <w:noWrap w:val="false"/>
          </w:tcPr>
          <w:p>
            <w:pPr>
              <w:jc w:val="center"/>
              <w:spacing w:line="560" w:lineRule="exact"/>
              <w:rPr>
                <w:rFonts w:ascii="宋体" w:hAnsi="宋体"/>
                <w:color w:val="000000" w:themeColor="text1"/>
                <w:sz w:val="24"/>
              </w:rPr>
            </w:pPr>
            <w:r>
              <w:rPr>
                <w:rFonts w:ascii="宋体" w:hAnsi="宋体"/>
                <w:color w:val="000000" w:themeColor="text1"/>
                <w:sz w:val="24"/>
              </w:rPr>
            </w:r>
            <w:r/>
          </w:p>
        </w:tc>
      </w:tr>
    </w:tbl>
    <w:p>
      <w:pPr>
        <w:ind w:firstLine="420"/>
        <w:spacing w:line="360" w:lineRule="auto"/>
        <w:rPr>
          <w:rFonts w:ascii="Times New Roman" w:hAnsi="Times New Roman"/>
          <w:color w:val="000000" w:themeColor="text1"/>
          <w:szCs w:val="24"/>
        </w:rPr>
      </w:pPr>
      <w:r>
        <w:rPr>
          <w:rFonts w:ascii="Times New Roman" w:hAnsi="Times New Roman"/>
          <w:color w:val="000000" w:themeColor="text1"/>
          <w:szCs w:val="24"/>
        </w:rPr>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投标人（盖章）：</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法定代表人</w:t>
      </w:r>
      <w:r>
        <w:rPr>
          <w:rFonts w:ascii="Times New Roman" w:hAnsi="Times New Roman"/>
          <w:color w:val="000000" w:themeColor="text1"/>
          <w:sz w:val="24"/>
          <w:szCs w:val="24"/>
        </w:rPr>
        <w:t xml:space="preserve">（单位负责人）</w:t>
      </w:r>
      <w:r>
        <w:rPr>
          <w:rFonts w:hint="eastAsia" w:ascii="Times New Roman" w:hAnsi="Times New Roman"/>
          <w:color w:val="000000" w:themeColor="text1"/>
          <w:sz w:val="24"/>
          <w:szCs w:val="24"/>
        </w:rPr>
        <w:t xml:space="preserve">或委托代理人（签字或盖章）：</w:t>
      </w:r>
      <w:r/>
    </w:p>
    <w:p>
      <w:pPr>
        <w:ind w:firstLine="480"/>
        <w:spacing w:line="360" w:lineRule="auto"/>
        <w:rPr>
          <w:rFonts w:ascii="宋体" w:hAnsi="宋体"/>
          <w:color w:val="000000" w:themeColor="text1"/>
          <w:sz w:val="24"/>
          <w:szCs w:val="24"/>
        </w:rPr>
      </w:pPr>
      <w:r>
        <w:rPr>
          <w:rFonts w:hint="eastAsia" w:ascii="Times New Roman" w:hAnsi="Times New Roman"/>
          <w:color w:val="000000" w:themeColor="text1"/>
          <w:sz w:val="24"/>
          <w:szCs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keepLines/>
        <w:keepNext/>
        <w:spacing w:before="360" w:after="200" w:line="360" w:lineRule="auto"/>
        <w:rPr>
          <w:rFonts w:ascii="Arial" w:hAnsi="Arial" w:cs="Arial"/>
          <w:b/>
          <w:sz w:val="36"/>
        </w:rPr>
        <w:outlineLvl w:val="1"/>
      </w:pPr>
      <w:r>
        <w:rPr>
          <w:rFonts w:hint="eastAsia" w:ascii="Arial" w:hAnsi="Arial" w:cs="Arial"/>
          <w:b/>
          <w:sz w:val="36"/>
        </w:rPr>
        <w:t xml:space="preserve">十四、联合体协议（参考格式）（分包号：**）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hint="eastAsia"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备注：本招标文件中要求加盖公章的地方，仅需加盖牵头单位的公章。</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keepLines/>
        <w:keepNext/>
        <w:spacing w:before="360" w:after="200" w:line="360" w:lineRule="auto"/>
        <w:rPr>
          <w:rFonts w:ascii="Arial" w:hAnsi="Arial" w:cs="Arial"/>
          <w:b/>
          <w:bCs/>
          <w:i/>
          <w:iCs/>
          <w:sz w:val="36"/>
          <w:u w:val="single"/>
        </w:rPr>
        <w:outlineLvl w:val="1"/>
      </w:pPr>
      <w:r>
        <w:rPr>
          <w:rFonts w:hint="eastAsia" w:ascii="Arial" w:hAnsi="Arial" w:cs="Arial"/>
          <w:b/>
          <w:bCs/>
          <w:i/>
          <w:iCs/>
          <w:sz w:val="36"/>
          <w:u w:val="single"/>
        </w:rPr>
        <w:t xml:space="preserve">十五、关于符合本国产品标准的声明函（分包号：**）</w:t>
      </w:r>
      <w:r/>
    </w:p>
    <w:p>
      <w:pPr>
        <w:pStyle w:val="88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1"/>
        <w:ind w:firstLine="420"/>
        <w:spacing w:before="0" w:beforeAutospacing="0" w:after="0" w:afterAutospacing="0" w:line="360" w:lineRule="auto"/>
        <w:rPr>
          <w:rFonts w:ascii="宋体" w:hAnsi="宋体" w:cs="宋体"/>
          <w:color w:val="000000"/>
          <w:szCs w:val="24"/>
        </w:rPr>
      </w:pPr>
      <w:r>
        <w:rPr>
          <w:rFonts w:hint="eastAsia" w:ascii="宋体" w:hAnsi="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firstLine="420"/>
        <w:spacing w:before="30" w:beforeAutospacing="0" w:after="30" w:afterAutospacing="0" w:line="360" w:lineRule="auto"/>
        <w:rPr>
          <w:rFonts w:ascii="宋体" w:hAnsi="宋体" w:cs="宋体"/>
          <w:color w:val="000000"/>
          <w:szCs w:val="24"/>
        </w:rPr>
      </w:pP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208915</wp:posOffset>
                </wp:positionH>
                <wp:positionV relativeFrom="paragraph">
                  <wp:posOffset>615950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16.4pt;mso-position-horizontal:absolute;mso-position-vertical-relative:text;margin-top:48.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2154555</wp:posOffset>
                </wp:positionH>
                <wp:positionV relativeFrom="paragraph">
                  <wp:posOffset>641985</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169.7pt;mso-position-horizontal:absolute;mso-position-vertical-relative:text;margin-top:50.5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shd w:val="clear" w:color="auto" w:fill="ffffff"/>
        </w:rPr>
        <w:t xml:space="preserve">1.</w:t>
      </w:r>
      <w:r>
        <w:rPr>
          <w:rStyle w:val="882"/>
          <w:rFonts w:hint="eastAsia" w:ascii="宋体" w:hAnsi="宋体" w:cs="宋体"/>
          <w:color w:val="000000"/>
          <w:sz w:val="24"/>
          <w:szCs w:val="24"/>
          <w:u w:val="single"/>
          <w:shd w:val="clear" w:color="auto" w:fill="ffffff"/>
        </w:rPr>
        <w:t xml:space="preserve">（产品名称1）</w:t>
      </w:r>
      <w:r>
        <w:rPr>
          <w:rStyle w:val="882"/>
          <w:rFonts w:hint="eastAsia" w:ascii="宋体" w:hAnsi="宋体" w:cs="宋体"/>
          <w:color w:val="000000"/>
          <w:sz w:val="24"/>
          <w:szCs w:val="24"/>
          <w:shd w:val="clear" w:color="auto" w:fill="ffffff"/>
          <w:vertAlign w:val="superscript"/>
        </w:rPr>
        <w:t xml:space="preserve">1</w:t>
      </w:r>
      <w:r>
        <w:rPr>
          <w:rFonts w:hint="eastAsia" w:ascii="宋体" w:hAnsi="宋体" w:cs="宋体"/>
          <w:color w:val="000000"/>
          <w:szCs w:val="24"/>
          <w:shd w:val="clear" w:color="auto" w:fill="ffffff"/>
        </w:rPr>
        <w:t xml:space="preserve">，生产厂为</w:t>
      </w:r>
      <w:r>
        <w:rPr>
          <w:rStyle w:val="882"/>
          <w:rFonts w:hint="eastAsia" w:ascii="宋体" w:hAnsi="宋体" w:cs="宋体"/>
          <w:color w:val="000000"/>
          <w:sz w:val="24"/>
          <w:szCs w:val="24"/>
          <w:u w:val="single"/>
          <w:shd w:val="clear" w:color="auto" w:fill="ffffff"/>
        </w:rPr>
        <w:t xml:space="preserve">（厂名）</w:t>
      </w:r>
      <w:r>
        <w:rPr>
          <w:rStyle w:val="882"/>
          <w:rFonts w:hint="eastAsia" w:ascii="宋体" w:hAnsi="宋体" w:cs="宋体"/>
          <w:color w:val="000000"/>
          <w:sz w:val="24"/>
          <w:szCs w:val="24"/>
          <w:shd w:val="clear" w:color="auto" w:fill="ffffff"/>
          <w:vertAlign w:val="superscript"/>
        </w:rPr>
        <w:t xml:space="preserve">2</w:t>
      </w:r>
      <w:r>
        <w:rPr>
          <w:rFonts w:hint="eastAsia" w:ascii="宋体" w:hAnsi="宋体" w:cs="宋体"/>
          <w:color w:val="000000"/>
          <w:szCs w:val="24"/>
          <w:shd w:val="clear" w:color="auto" w:fill="ffffff"/>
        </w:rPr>
        <w:t xml:space="preserve">，厂址为</w:t>
      </w:r>
      <w:r>
        <w:rPr>
          <w:rStyle w:val="882"/>
          <w:rFonts w:hint="eastAsia" w:ascii="宋体" w:hAnsi="宋体" w:cs="宋体"/>
          <w:color w:val="000000"/>
          <w:sz w:val="24"/>
          <w:szCs w:val="24"/>
          <w:u w:val="single"/>
          <w:shd w:val="clear" w:color="auto" w:fill="ffffff"/>
        </w:rPr>
        <w:t xml:space="preserve">（生产厂址）</w:t>
      </w:r>
      <w:r>
        <w:rPr>
          <w:rFonts w:hint="eastAsia" w:ascii="宋体" w:hAnsi="宋体" w:cs="宋体"/>
          <w:color w:val="000000"/>
          <w:szCs w:val="24"/>
          <w:shd w:val="clear" w:color="auto" w:fill="ffffff"/>
        </w:rPr>
        <w:t xml:space="preserve">。</w:t>
      </w:r>
      <w:r>
        <w:rPr>
          <w:rStyle w:val="882"/>
          <w:rFonts w:hint="eastAsia" w:ascii="宋体" w:hAnsi="宋体" w:cs="宋体"/>
          <w:color w:val="000000"/>
          <w:sz w:val="24"/>
          <w:szCs w:val="24"/>
          <w:u w:val="single"/>
          <w:shd w:val="clear" w:color="auto" w:fill="ffffff"/>
        </w:rPr>
        <w:t xml:space="preserve">（产品名称1） </w:t>
      </w:r>
      <w:r>
        <w:rPr>
          <w:rFonts w:hint="eastAsia" w:ascii="宋体" w:hAnsi="宋体" w:cs="宋体"/>
          <w:color w:val="000000"/>
          <w:szCs w:val="24"/>
          <w:shd w:val="clear" w:color="auto" w:fill="ffffff"/>
        </w:rPr>
        <w:t xml:space="preserve">的中国境内生产的组件成本占比≥</w:t>
      </w:r>
      <w:r>
        <w:rPr>
          <w:rStyle w:val="882"/>
          <w:rFonts w:hint="eastAsia" w:ascii="宋体" w:hAnsi="宋体" w:cs="宋体"/>
          <w:color w:val="000000"/>
          <w:sz w:val="24"/>
          <w:szCs w:val="24"/>
          <w:u w:val="single"/>
          <w:shd w:val="clear" w:color="auto" w:fill="ffffff"/>
        </w:rPr>
        <w:t xml:space="preserve">（规定比例）</w:t>
      </w:r>
      <w:r>
        <w:rPr>
          <w:rStyle w:val="882"/>
          <w:rFonts w:hint="eastAsia" w:ascii="宋体" w:hAnsi="宋体" w:cs="宋体"/>
          <w:color w:val="000000"/>
          <w:sz w:val="24"/>
          <w:szCs w:val="24"/>
          <w:shd w:val="clear" w:color="auto" w:fill="ffffff"/>
          <w:vertAlign w:val="superscript"/>
        </w:rPr>
        <w:t xml:space="preserve">3</w:t>
      </w:r>
      <w:r>
        <w:rPr>
          <w:rFonts w:hint="eastAsia" w:ascii="宋体" w:hAnsi="宋体" w:cs="宋体"/>
          <w:color w:val="000000"/>
          <w:szCs w:val="24"/>
          <w:shd w:val="clear" w:color="auto" w:fill="ffffff"/>
        </w:rPr>
        <w:t xml:space="preserve">。</w:t>
      </w:r>
      <w:r>
        <w:rPr>
          <w:rStyle w:val="882"/>
          <w:rFonts w:hint="eastAsia" w:ascii="宋体" w:hAnsi="宋体" w:cs="宋体"/>
          <w:color w:val="000000"/>
          <w:sz w:val="24"/>
          <w:szCs w:val="24"/>
          <w:u w:val="single"/>
          <w:shd w:val="clear" w:color="auto" w:fill="ffffff"/>
        </w:rPr>
        <w:t xml:space="preserve">（产品名称1）</w:t>
      </w:r>
      <w:r>
        <w:rPr>
          <w:rFonts w:hint="eastAsia" w:ascii="宋体" w:hAnsi="宋体" w:cs="宋体"/>
          <w:color w:val="000000"/>
          <w:szCs w:val="24"/>
          <w:shd w:val="clear" w:color="auto" w:fill="ffffff"/>
        </w:rPr>
        <w:t xml:space="preserve">的</w:t>
      </w:r>
      <w:r>
        <w:rPr>
          <w:rStyle w:val="882"/>
          <w:rFonts w:hint="eastAsia" w:ascii="宋体" w:hAnsi="宋体" w:cs="宋体"/>
          <w:color w:val="000000"/>
          <w:sz w:val="24"/>
          <w:szCs w:val="24"/>
          <w:u w:val="single"/>
          <w:shd w:val="clear" w:color="auto" w:fill="ffffff"/>
        </w:rPr>
        <w:t xml:space="preserve">（关键组件）</w:t>
      </w:r>
      <w:r>
        <w:rPr>
          <w:rStyle w:val="882"/>
          <w:rFonts w:hint="eastAsia" w:ascii="宋体" w:hAnsi="宋体" w:cs="宋体"/>
          <w:color w:val="000000"/>
          <w:sz w:val="24"/>
          <w:szCs w:val="24"/>
          <w:shd w:val="clear" w:color="auto" w:fill="ffffff"/>
          <w:vertAlign w:val="superscript"/>
        </w:rPr>
        <w:t xml:space="preserve">4</w:t>
      </w:r>
      <w:r>
        <w:rPr>
          <w:rFonts w:hint="eastAsia" w:ascii="宋体" w:hAnsi="宋体" w:cs="宋体"/>
          <w:color w:val="000000"/>
          <w:szCs w:val="24"/>
          <w:shd w:val="clear" w:color="auto" w:fill="ffffff"/>
        </w:rPr>
        <w:t xml:space="preserve">在中国境内生产。</w:t>
      </w:r>
      <w:r>
        <w:rPr>
          <w:rStyle w:val="882"/>
          <w:rFonts w:hint="eastAsia" w:ascii="宋体" w:hAnsi="宋体" w:cs="宋体"/>
          <w:color w:val="000000"/>
          <w:sz w:val="24"/>
          <w:szCs w:val="24"/>
          <w:u w:val="single"/>
          <w:shd w:val="clear" w:color="auto" w:fill="ffffff"/>
        </w:rPr>
        <w:t xml:space="preserve">（产品名称1）</w:t>
      </w:r>
      <w:r>
        <w:rPr>
          <w:rFonts w:hint="eastAsia" w:ascii="宋体" w:hAnsi="宋体" w:cs="宋体"/>
          <w:color w:val="000000"/>
          <w:szCs w:val="24"/>
          <w:shd w:val="clear" w:color="auto" w:fill="ffffff"/>
        </w:rPr>
        <w:t xml:space="preserve">的</w:t>
      </w:r>
      <w:r>
        <w:rPr>
          <w:rStyle w:val="882"/>
          <w:rFonts w:hint="eastAsia" w:ascii="宋体" w:hAnsi="宋体" w:cs="宋体"/>
          <w:color w:val="000000"/>
          <w:sz w:val="24"/>
          <w:szCs w:val="24"/>
          <w:u w:val="single"/>
          <w:shd w:val="clear" w:color="auto" w:fill="ffffff"/>
        </w:rPr>
        <w:t xml:space="preserve">（关键工序）</w:t>
      </w:r>
      <w:r>
        <w:rPr>
          <w:rStyle w:val="882"/>
          <w:rFonts w:hint="eastAsia" w:ascii="宋体" w:hAnsi="宋体" w:cs="宋体"/>
          <w:color w:val="000000"/>
          <w:sz w:val="24"/>
          <w:szCs w:val="24"/>
          <w:shd w:val="clear" w:color="auto" w:fill="ffffff"/>
          <w:vertAlign w:val="superscript"/>
        </w:rPr>
        <w:t xml:space="preserve">5</w:t>
      </w:r>
      <w:r>
        <w:rPr>
          <w:rFonts w:hint="eastAsia" w:ascii="宋体" w:hAnsi="宋体" w:cs="宋体"/>
          <w:color w:val="000000"/>
          <w:szCs w:val="24"/>
          <w:shd w:val="clear" w:color="auto" w:fill="ffffff"/>
        </w:rPr>
        <w:t xml:space="preserve">在中国境内完成。</w:t>
      </w:r>
      <w:r/>
    </w:p>
    <w:p>
      <w:pPr>
        <w:pStyle w:val="881"/>
        <w:ind w:firstLine="420"/>
        <w:spacing w:before="30" w:beforeAutospacing="0" w:after="30" w:afterAutospacing="0" w:line="360" w:lineRule="auto"/>
        <w:rPr>
          <w:rFonts w:ascii="宋体" w:hAnsi="宋体" w:cs="宋体"/>
          <w:color w:val="000000"/>
          <w:szCs w:val="24"/>
        </w:rPr>
      </w:pP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15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626745</wp:posOffset>
                </wp:positionV>
                <wp:extent cx="424815" cy="1123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72576;o:allowoverlap:true;o:allowincell:true;mso-position-horizontal-relative:text;margin-left:0.0pt;mso-position-horizontal:absolute;mso-position-vertical-relative:text;margin-top:49.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-24764</wp:posOffset>
                </wp:positionH>
                <wp:positionV relativeFrom="paragraph">
                  <wp:posOffset>288290</wp:posOffset>
                </wp:positionV>
                <wp:extent cx="234315" cy="869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3600;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shd w:val="clear" w:color="auto" w:fill="ffffff"/>
        </w:rPr>
        <w:t xml:space="preserve">2.</w:t>
      </w:r>
      <w:r>
        <w:rPr>
          <w:rStyle w:val="882"/>
          <w:rFonts w:hint="eastAsia" w:ascii="宋体" w:hAnsi="宋体" w:cs="宋体"/>
          <w:color w:val="000000"/>
          <w:sz w:val="24"/>
          <w:szCs w:val="24"/>
          <w:u w:val="single"/>
          <w:shd w:val="clear" w:color="auto" w:fill="ffffff"/>
        </w:rPr>
        <w:t xml:space="preserve">（产品名称2）</w:t>
      </w:r>
      <w:r>
        <w:rPr>
          <w:rFonts w:hint="eastAsia" w:ascii="宋体" w:hAnsi="宋体" w:cs="宋体"/>
          <w:color w:val="000000"/>
          <w:szCs w:val="24"/>
          <w:shd w:val="clear" w:color="auto" w:fill="ffffff"/>
        </w:rPr>
        <w:t xml:space="preserve">，生产厂为</w:t>
      </w:r>
      <w:r>
        <w:rPr>
          <w:rStyle w:val="882"/>
          <w:rFonts w:hint="eastAsia" w:ascii="宋体" w:hAnsi="宋体" w:cs="宋体"/>
          <w:color w:val="000000"/>
          <w:sz w:val="24"/>
          <w:szCs w:val="24"/>
          <w:u w:val="single"/>
          <w:shd w:val="clear" w:color="auto" w:fill="ffffff"/>
        </w:rPr>
        <w:t xml:space="preserve">（厂名）</w:t>
      </w:r>
      <w:r>
        <w:rPr>
          <w:rFonts w:hint="eastAsia" w:ascii="宋体" w:hAnsi="宋体" w:cs="宋体"/>
          <w:color w:val="000000"/>
          <w:szCs w:val="24"/>
          <w:shd w:val="clear" w:color="auto" w:fill="ffffff"/>
        </w:rPr>
        <w:t xml:space="preserve">，厂址为</w:t>
      </w:r>
      <w:r>
        <w:rPr>
          <w:rStyle w:val="882"/>
          <w:rFonts w:hint="eastAsia" w:ascii="宋体" w:hAnsi="宋体" w:cs="宋体"/>
          <w:color w:val="000000"/>
          <w:sz w:val="24"/>
          <w:szCs w:val="24"/>
          <w:u w:val="single"/>
          <w:shd w:val="clear" w:color="auto" w:fill="ffffff"/>
        </w:rPr>
        <w:t xml:space="preserve">（生产厂址）</w:t>
      </w:r>
      <w:r>
        <w:rPr>
          <w:rFonts w:hint="eastAsia" w:ascii="宋体" w:hAnsi="宋体" w:cs="宋体"/>
          <w:color w:val="000000"/>
          <w:szCs w:val="24"/>
          <w:shd w:val="clear" w:color="auto" w:fill="ffffff"/>
        </w:rPr>
        <w:t xml:space="preserve">。</w:t>
      </w:r>
      <w:r>
        <w:rPr>
          <w:rStyle w:val="882"/>
          <w:rFonts w:hint="eastAsia" w:ascii="宋体" w:hAnsi="宋体" w:cs="宋体"/>
          <w:color w:val="000000"/>
          <w:sz w:val="24"/>
          <w:szCs w:val="24"/>
          <w:u w:val="single"/>
          <w:shd w:val="clear" w:color="auto" w:fill="ffffff"/>
        </w:rPr>
        <w:t xml:space="preserve">（产品名称2）</w:t>
      </w:r>
      <w:r>
        <w:rPr>
          <w:rFonts w:hint="eastAsia" w:ascii="宋体" w:hAnsi="宋体" w:cs="宋体"/>
          <w:color w:val="000000"/>
          <w:szCs w:val="24"/>
          <w:shd w:val="clear" w:color="auto" w:fill="ffffff"/>
        </w:rPr>
        <w:t xml:space="preserve">的中国境内生产的组件成本占比≥</w:t>
      </w:r>
      <w:r>
        <w:rPr>
          <w:rStyle w:val="882"/>
          <w:rFonts w:hint="eastAsia" w:ascii="宋体" w:hAnsi="宋体" w:cs="宋体"/>
          <w:color w:val="000000"/>
          <w:sz w:val="24"/>
          <w:szCs w:val="24"/>
          <w:u w:val="single"/>
          <w:shd w:val="clear" w:color="auto" w:fill="ffffff"/>
        </w:rPr>
        <w:t xml:space="preserve">（规定比例）</w:t>
      </w:r>
      <w:r>
        <w:rPr>
          <w:rFonts w:hint="eastAsia" w:ascii="宋体" w:hAnsi="宋体" w:cs="宋体"/>
          <w:color w:val="000000"/>
          <w:szCs w:val="24"/>
          <w:shd w:val="clear" w:color="auto" w:fill="ffffff"/>
        </w:rPr>
        <w:t xml:space="preserve">。</w:t>
      </w:r>
      <w:r>
        <w:rPr>
          <w:rStyle w:val="882"/>
          <w:rFonts w:hint="eastAsia" w:ascii="宋体" w:hAnsi="宋体" w:cs="宋体"/>
          <w:color w:val="000000"/>
          <w:sz w:val="24"/>
          <w:szCs w:val="24"/>
          <w:u w:val="single"/>
          <w:shd w:val="clear" w:color="auto" w:fill="ffffff"/>
        </w:rPr>
        <w:t xml:space="preserve">（产品名称2）</w:t>
      </w:r>
      <w:r>
        <w:rPr>
          <w:rFonts w:hint="eastAsia" w:ascii="宋体" w:hAnsi="宋体" w:cs="宋体"/>
          <w:color w:val="000000"/>
          <w:szCs w:val="24"/>
          <w:shd w:val="clear" w:color="auto" w:fill="ffffff"/>
        </w:rPr>
        <w:t xml:space="preserve">的</w:t>
      </w:r>
      <w:r>
        <w:rPr>
          <w:rStyle w:val="882"/>
          <w:rFonts w:hint="eastAsia" w:ascii="宋体" w:hAnsi="宋体" w:cs="宋体"/>
          <w:color w:val="000000"/>
          <w:sz w:val="24"/>
          <w:szCs w:val="24"/>
          <w:u w:val="single"/>
          <w:shd w:val="clear" w:color="auto" w:fill="ffffff"/>
        </w:rPr>
        <w:t xml:space="preserve">（关键组件）</w:t>
      </w:r>
      <w:r>
        <w:rPr>
          <w:rFonts w:hint="eastAsia" w:ascii="宋体" w:hAnsi="宋体" w:cs="宋体"/>
          <w:color w:val="000000"/>
          <w:szCs w:val="24"/>
          <w:shd w:val="clear" w:color="auto" w:fill="ffffff"/>
        </w:rPr>
        <w:t xml:space="preserve">在中国境内生产。</w:t>
      </w:r>
      <w:r>
        <w:rPr>
          <w:rStyle w:val="882"/>
          <w:rFonts w:hint="eastAsia" w:ascii="宋体" w:hAnsi="宋体" w:cs="宋体"/>
          <w:color w:val="000000"/>
          <w:sz w:val="24"/>
          <w:szCs w:val="24"/>
          <w:u w:val="single"/>
          <w:shd w:val="clear" w:color="auto" w:fill="ffffff"/>
        </w:rPr>
        <w:t xml:space="preserve">（产品名称1）</w:t>
      </w:r>
      <w:r>
        <w:rPr>
          <w:rFonts w:hint="eastAsia" w:ascii="宋体" w:hAnsi="宋体" w:cs="宋体"/>
          <w:color w:val="000000"/>
          <w:szCs w:val="24"/>
          <w:shd w:val="clear" w:color="auto" w:fill="ffffff"/>
        </w:rPr>
        <w:t xml:space="preserve">的</w:t>
      </w:r>
      <w:r>
        <w:rPr>
          <w:rStyle w:val="882"/>
          <w:rFonts w:hint="eastAsia" w:ascii="宋体" w:hAnsi="宋体" w:cs="宋体"/>
          <w:color w:val="000000"/>
          <w:sz w:val="24"/>
          <w:szCs w:val="24"/>
          <w:u w:val="single"/>
          <w:shd w:val="clear" w:color="auto" w:fill="ffffff"/>
        </w:rPr>
        <w:t xml:space="preserve">（关键工序）</w:t>
      </w:r>
      <w:r>
        <w:rPr>
          <w:rFonts w:hint="eastAsia" w:ascii="宋体" w:hAnsi="宋体" w:cs="宋体"/>
          <w:color w:val="000000"/>
          <w:szCs w:val="24"/>
          <w:shd w:val="clear" w:color="auto" w:fill="ffffff"/>
        </w:rPr>
        <w:t xml:space="preserve">在中国境内完成。</w:t>
      </w:r>
      <w:r/>
    </w:p>
    <w:p>
      <w:pPr>
        <w:pStyle w:val="881"/>
        <w:ind w:firstLine="420"/>
        <w:spacing w:before="30" w:beforeAutospacing="0" w:after="30" w:afterAutospacing="0" w:line="360" w:lineRule="auto"/>
        <w:rPr>
          <w:rFonts w:ascii="宋体" w:hAnsi="宋体" w:cs="宋体"/>
          <w:color w:val="000000"/>
          <w:szCs w:val="24"/>
        </w:rPr>
      </w:pPr>
      <w:r>
        <w:rPr>
          <w:rFonts w:hint="eastAsia" w:ascii="宋体" w:hAnsi="宋体" w:cs="宋体"/>
          <w:color w:val="000000"/>
          <w:szCs w:val="24"/>
          <w:shd w:val="clear" w:color="auto" w:fill="ffffff"/>
        </w:rPr>
        <w:t xml:space="preserve">……</w:t>
      </w:r>
      <w:r/>
    </w:p>
    <w:p>
      <w:pPr>
        <w:pStyle w:val="881"/>
        <w:ind w:firstLine="420"/>
        <w:spacing w:before="30" w:beforeAutospacing="0" w:after="30" w:afterAutospacing="0" w:line="360" w:lineRule="auto"/>
        <w:rPr>
          <w:rFonts w:ascii="宋体" w:hAnsi="宋体" w:cs="宋体"/>
          <w:color w:val="000000"/>
          <w:szCs w:val="24"/>
        </w:rPr>
      </w:pPr>
      <w:r>
        <w:rPr>
          <w:rFonts w:hint="eastAsia" w:ascii="宋体" w:hAnsi="宋体" w:cs="宋体"/>
          <w:color w:val="000000"/>
          <w:szCs w:val="24"/>
          <w:shd w:val="clear" w:color="auto" w:fill="ffffff"/>
        </w:rPr>
        <w:t xml:space="preserve">本公司（单位）对上述声明内容的真实性负责。如有虚假，愿承担相应法律责任。</w:t>
      </w:r>
      <w:r/>
    </w:p>
    <w:p>
      <w:pPr>
        <w:pStyle w:val="881"/>
        <w:spacing w:before="30" w:beforeAutospacing="0" w:after="30" w:afterAutospacing="0" w:line="360" w:lineRule="auto"/>
        <w:rPr>
          <w:rFonts w:ascii="宋体" w:hAnsi="宋体" w:cs="宋体"/>
          <w:color w:val="000000"/>
          <w:szCs w:val="24"/>
        </w:rPr>
      </w:pPr>
      <w:r>
        <w:rPr>
          <w:rFonts w:ascii="宋体" w:hAnsi="宋体" w:cs="宋体"/>
          <w:color w:val="000000"/>
          <w:szCs w:val="24"/>
        </w:rPr>
      </w:r>
      <w:r/>
    </w:p>
    <w:p>
      <w:pPr>
        <w:pStyle w:val="881"/>
        <w:ind w:right="480" w:firstLine="3720"/>
        <w:spacing w:before="30" w:beforeAutospacing="0" w:after="30" w:afterAutospacing="0" w:line="360" w:lineRule="auto"/>
        <w:rPr>
          <w:rFonts w:ascii="宋体" w:hAnsi="宋体" w:cs="宋体"/>
          <w:color w:val="000000"/>
          <w:szCs w:val="24"/>
        </w:rPr>
      </w:pPr>
      <w:r>
        <w:rPr>
          <w:rFonts w:hint="eastAsia" w:ascii="宋体" w:hAnsi="宋体" w:cs="宋体"/>
          <w:color w:val="000000"/>
          <w:szCs w:val="24"/>
          <w:shd w:val="clear" w:color="auto" w:fill="ffffff"/>
        </w:rPr>
        <w:t xml:space="preserve">公司（单位）名称（盖章）：　        </w:t>
      </w:r>
      <w:r/>
    </w:p>
    <w:p>
      <w:pPr>
        <w:pStyle w:val="881"/>
        <w:jc w:val="center"/>
        <w:spacing w:before="30" w:beforeAutospacing="0" w:after="30" w:afterAutospacing="0" w:line="360" w:lineRule="auto"/>
        <w:rPr>
          <w:rFonts w:ascii="宋体" w:hAnsi="宋体" w:cs="宋体"/>
          <w:color w:val="000000"/>
          <w:szCs w:val="24"/>
        </w:rPr>
      </w:pPr>
      <w:r>
        <w:rPr>
          <w:rFonts w:hint="eastAsia" w:ascii="宋体" w:hAnsi="宋体" w:cs="宋体"/>
          <w:color w:val="000000"/>
          <w:szCs w:val="24"/>
          <w:shd w:val="clear" w:color="auto" w:fill="ffffff"/>
        </w:rPr>
        <w:t xml:space="preserve">                                日期：　   年　  月　  日         </w:t>
      </w:r>
      <w:r/>
    </w:p>
    <w:p>
      <w:pPr>
        <w:pStyle w:val="881"/>
        <w:spacing w:before="30" w:beforeAutospacing="0" w:after="30" w:afterAutospacing="0" w:line="360" w:lineRule="auto"/>
        <w:rPr>
          <w:rFonts w:ascii="宋体" w:hAnsi="宋体" w:cs="宋体"/>
          <w:color w:val="000000"/>
          <w:szCs w:val="24"/>
        </w:rPr>
      </w:pPr>
      <w:r>
        <w:rPr>
          <w:rFonts w:hint="eastAsia" w:ascii="宋体" w:hAnsi="宋体" w:cs="宋体"/>
          <w:color w:val="000000"/>
          <w:szCs w:val="24"/>
          <w:shd w:val="clear" w:color="auto" w:fill="ffffff"/>
        </w:rPr>
        <w:t xml:space="preserve">__________________</w:t>
      </w:r>
      <w:r/>
    </w:p>
    <w:p>
      <w:pPr>
        <w:pStyle w:val="881"/>
        <w:spacing w:before="30" w:beforeAutospacing="0" w:after="30" w:afterAutospacing="0" w:line="360" w:lineRule="auto"/>
        <w:rPr>
          <w:rFonts w:ascii="宋体" w:hAnsi="宋体" w:cs="宋体"/>
          <w:color w:val="000000"/>
          <w:szCs w:val="24"/>
        </w:rPr>
      </w:pPr>
      <w:r>
        <w:rPr>
          <w:rFonts w:hint="eastAsia" w:ascii="宋体" w:hAnsi="宋体" w:cs="宋体"/>
          <w:color w:val="000000"/>
          <w:szCs w:val="24"/>
          <w:shd w:val="clear" w:color="auto" w:fill="ffffff"/>
        </w:rPr>
        <w:t xml:space="preserve">1.产品如有型号，请在“产品名称”栏一并填写。</w:t>
      </w:r>
      <w:r/>
    </w:p>
    <w:p>
      <w:pPr>
        <w:pStyle w:val="881"/>
        <w:spacing w:before="30" w:beforeAutospacing="0" w:after="30" w:afterAutospacing="0" w:line="360" w:lineRule="auto"/>
        <w:rPr>
          <w:rFonts w:ascii="宋体" w:hAnsi="宋体" w:cs="宋体"/>
          <w:color w:val="000000"/>
          <w:szCs w:val="24"/>
        </w:rPr>
      </w:pPr>
      <w:r>
        <w:rPr>
          <w:rFonts w:hint="eastAsia" w:ascii="宋体" w:hAnsi="宋体" w:cs="宋体"/>
          <w:color w:val="000000"/>
          <w:szCs w:val="24"/>
          <w:shd w:val="clear" w:color="auto" w:fill="ffffff"/>
        </w:rPr>
        <w:t xml:space="preserve">2.生产厂名与厂址应与生产厂营业执照载明的相关信息保持一致。</w:t>
      </w:r>
      <w:r/>
    </w:p>
    <w:p>
      <w:pPr>
        <w:pStyle w:val="881"/>
        <w:spacing w:before="30" w:beforeAutospacing="0" w:after="30" w:afterAutospacing="0" w:line="360" w:lineRule="auto"/>
        <w:rPr>
          <w:rFonts w:ascii="宋体" w:hAnsi="宋体" w:cs="宋体"/>
          <w:color w:val="000000"/>
          <w:szCs w:val="24"/>
        </w:rPr>
      </w:pPr>
      <w:r>
        <w:rPr>
          <w:rFonts w:hint="eastAsia" w:ascii="宋体" w:hAnsi="宋体" w:cs="宋体"/>
          <w:color w:val="000000"/>
          <w:szCs w:val="24"/>
          <w:shd w:val="clear" w:color="auto" w:fill="ffffff"/>
        </w:rPr>
        <w:t xml:space="preserve">3.该产品的中国境内生产的组件成本占比相关要求实施前，“规定比例”栏可不填，下同。</w:t>
      </w:r>
      <w:r/>
    </w:p>
    <w:p>
      <w:pPr>
        <w:pStyle w:val="881"/>
        <w:spacing w:before="30" w:beforeAutospacing="0" w:after="30" w:afterAutospacing="0" w:line="360" w:lineRule="auto"/>
        <w:rPr>
          <w:rFonts w:ascii="宋体" w:hAnsi="宋体" w:cs="宋体"/>
          <w:color w:val="000000"/>
          <w:szCs w:val="24"/>
        </w:rPr>
      </w:pPr>
      <w:r>
        <w:rPr>
          <w:rFonts w:hint="eastAsia" w:ascii="宋体" w:hAnsi="宋体" w:cs="宋体"/>
          <w:color w:val="000000"/>
          <w:szCs w:val="24"/>
          <w:shd w:val="clear" w:color="auto" w:fill="ffffff"/>
        </w:rPr>
        <w:t xml:space="preserve">4.该产品的关键组件要求实施前，“关键组件”栏可不填，下同。</w:t>
      </w:r>
      <w:r/>
    </w:p>
    <w:p>
      <w:pPr>
        <w:pStyle w:val="881"/>
        <w:spacing w:before="30" w:beforeAutospacing="0" w:after="30" w:afterAutospacing="0" w:line="360" w:lineRule="auto"/>
        <w:rPr>
          <w:rFonts w:ascii="宋体" w:hAnsi="宋体" w:cs="宋体"/>
          <w:color w:val="000000"/>
          <w:szCs w:val="24"/>
          <w:shd w:val="clear" w:color="auto" w:fill="ffffff"/>
        </w:rPr>
      </w:pPr>
      <w:r>
        <w:rPr>
          <w:rFonts w:hint="eastAsia" w:ascii="宋体" w:hAnsi="宋体" w:cs="宋体"/>
          <w:color w:val="000000"/>
          <w:szCs w:val="24"/>
          <w:shd w:val="clear" w:color="auto" w:fill="ffffff"/>
        </w:rPr>
        <w:t xml:space="preserve">5.该产品的关键工序要求实施前，“关键工序”栏可不填，下同。</w:t>
      </w:r>
      <w:r/>
    </w:p>
    <w:p>
      <w:pPr>
        <w:jc w:val="left"/>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6.用斜线划除的地方无需填写。</w:t>
      </w:r>
      <w:r/>
    </w:p>
    <w:p>
      <w:pPr>
        <w:pStyle w:val="881"/>
        <w:spacing w:before="30" w:beforeAutospacing="0" w:after="30" w:afterAutospacing="0" w:line="360" w:lineRule="auto"/>
        <w:rPr>
          <w:rFonts w:ascii="宋体" w:hAnsi="宋体" w:cs="宋体"/>
          <w:color w:val="000000"/>
          <w:szCs w:val="24"/>
          <w:shd w:val="clear" w:color="auto" w:fill="ffffff"/>
        </w:rPr>
      </w:pPr>
      <w:r>
        <w:rPr>
          <w:rFonts w:hint="eastAsia" w:ascii="宋体" w:hAnsi="宋体" w:cs="宋体"/>
          <w:color w:val="000000"/>
          <w:szCs w:val="24"/>
          <w:shd w:val="clear" w:color="auto" w:fill="ffffff"/>
        </w:rPr>
        <w:t xml:space="preserve">7.请供应商如实填写，如填写有误，将承担一切不利后果。</w:t>
      </w:r>
      <w:r/>
    </w:p>
    <w:p>
      <w:pPr>
        <w:pStyle w:val="881"/>
        <w:spacing w:before="30" w:beforeAutospacing="0" w:after="30" w:afterAutospacing="0" w:line="360" w:lineRule="auto"/>
        <w:rPr>
          <w:rFonts w:ascii="宋体" w:hAnsi="宋体" w:cs="宋体"/>
          <w:color w:val="000000"/>
          <w:szCs w:val="24"/>
          <w:shd w:val="clear" w:color="auto" w:fill="ffffff"/>
        </w:rPr>
      </w:pPr>
      <w:r>
        <w:rPr>
          <w:rFonts w:hint="eastAsia" w:ascii="宋体" w:hAnsi="宋体" w:cs="宋体"/>
          <w:color w:val="000000"/>
          <w:szCs w:val="24"/>
          <w:shd w:val="clear" w:color="auto" w:fill="ffffff"/>
        </w:rPr>
        <w:t xml:space="preserve">8.供应商提供虚假《声明函》、虚假证明文件谋取中标的，依照《中华人民共和国政府采购法》等法律法规规定追究相应责任。</w:t>
      </w:r>
      <w:r/>
    </w:p>
    <w:p>
      <w:pPr>
        <w:pStyle w:val="881"/>
        <w:spacing w:before="30" w:beforeAutospacing="0" w:after="30" w:afterAutospacing="0" w:line="360" w:lineRule="auto"/>
        <w:rPr>
          <w:rFonts w:ascii="宋体" w:hAnsi="宋体" w:cs="宋体"/>
          <w:color w:val="000000"/>
          <w:szCs w:val="24"/>
          <w:shd w:val="clear" w:color="auto" w:fill="ffffff"/>
        </w:rPr>
      </w:pPr>
      <w:r>
        <w:rPr>
          <w:rFonts w:hint="eastAsia" w:ascii="宋体" w:hAnsi="宋体" w:cs="宋体"/>
          <w:color w:val="000000"/>
          <w:szCs w:val="24"/>
          <w:shd w:val="clear" w:color="auto" w:fill="ffffff"/>
        </w:rPr>
        <w:t xml:space="preserve">9.中标人的《声明函》或有关证明文件随中标结果公开，接受社会监督。</w:t>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keepLines/>
        <w:keepNext/>
        <w:spacing w:before="360" w:after="200" w:line="360" w:lineRule="auto"/>
        <w:rPr>
          <w:rFonts w:ascii="Arial" w:hAnsi="Arial" w:cs="Arial"/>
          <w:b/>
          <w:i/>
          <w:color w:val="000000" w:themeColor="text1"/>
          <w:sz w:val="36"/>
          <w:u w:val="single"/>
        </w:rPr>
        <w:outlineLvl w:val="1"/>
      </w:pPr>
      <w:r>
        <w:rPr>
          <w:rFonts w:hint="eastAsia" w:ascii="Arial" w:hAnsi="Arial" w:cs="Arial"/>
          <w:b/>
          <w:i/>
          <w:color w:val="000000" w:themeColor="text1"/>
          <w:sz w:val="36"/>
          <w:u w:val="single"/>
        </w:rPr>
        <w:t xml:space="preserve">十六、技术要求响应及偏离表（分包号：**）</w:t>
      </w:r>
      <w:r/>
    </w:p>
    <w:p>
      <w:pPr>
        <w:jc w:val="center"/>
        <w:spacing w:line="360" w:lineRule="auto"/>
        <w:tabs>
          <w:tab w:val="left" w:pos="360" w:leader="none"/>
        </w:tabs>
        <w:rPr>
          <w:rFonts w:ascii="黑体" w:hAnsi="黑体" w:eastAsia="黑体" w:cs="宋体"/>
          <w:bCs/>
          <w:color w:val="000000" w:themeColor="text1"/>
          <w:sz w:val="36"/>
          <w:szCs w:val="28"/>
        </w:rPr>
      </w:pPr>
      <w:r>
        <w:rPr>
          <w:rFonts w:hint="eastAsia" w:ascii="黑体" w:hAnsi="黑体" w:eastAsia="黑体" w:cs="宋体"/>
          <w:bCs/>
          <w:color w:val="000000" w:themeColor="text1"/>
          <w:sz w:val="36"/>
          <w:szCs w:val="28"/>
        </w:rPr>
        <w:t xml:space="preserve">技术要求响应及偏离表</w:t>
      </w:r>
      <w:r/>
    </w:p>
    <w:p>
      <w:pPr>
        <w:jc w:val="left"/>
        <w:spacing w:line="360" w:lineRule="auto"/>
        <w:rPr>
          <w:rFonts w:ascii="Arial" w:hAnsi="Arial" w:cs="Arial"/>
          <w:color w:val="000000" w:themeColor="text1"/>
          <w:sz w:val="36"/>
        </w:rPr>
      </w:pPr>
      <w:r>
        <w:rPr>
          <w:rFonts w:hint="eastAsia" w:ascii="宋体" w:hAnsi="宋体" w:cs="方正仿宋_GBK"/>
          <w:color w:val="000000" w:themeColor="text1"/>
          <w:sz w:val="24"/>
          <w:szCs w:val="24"/>
        </w:rPr>
        <w:t xml:space="preserve">项目名称：      项目编号：      分包号：</w:t>
      </w:r>
      <w:r/>
    </w:p>
    <w:tbl>
      <w:tblPr>
        <w:tblStyle w:val="847"/>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2541" w:type="dxa"/>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招标文件要求</w:t>
            </w:r>
            <w:r/>
          </w:p>
        </w:tc>
        <w:tc>
          <w:tcPr>
            <w:tcW w:w="3261" w:type="dxa"/>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595" w:type="dxa"/>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254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6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59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640"/>
        </w:trPr>
        <w:tc>
          <w:tcPr>
            <w:tcW w:w="943"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254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6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59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640"/>
        </w:trPr>
        <w:tc>
          <w:tcPr>
            <w:tcW w:w="943"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254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6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59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640"/>
        </w:trPr>
        <w:tc>
          <w:tcPr>
            <w:tcW w:w="943"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w:t>
            </w:r>
            <w:r/>
          </w:p>
        </w:tc>
        <w:tc>
          <w:tcPr>
            <w:tcW w:w="254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6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59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ind w:firstLine="480"/>
        <w:spacing w:line="5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投标人（盖章）：</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法定代表人</w:t>
      </w:r>
      <w:r>
        <w:rPr>
          <w:color w:val="000000" w:themeColor="text1"/>
          <w:sz w:val="24"/>
          <w:szCs w:val="24"/>
        </w:rPr>
        <w:t xml:space="preserve">（单位负责人）</w:t>
      </w:r>
      <w:r>
        <w:rPr>
          <w:rFonts w:hint="eastAsia" w:ascii="Times New Roman" w:hAnsi="Times New Roman"/>
          <w:color w:val="000000" w:themeColor="text1"/>
          <w:sz w:val="24"/>
          <w:szCs w:val="24"/>
        </w:rPr>
        <w:t xml:space="preserve">或委托代理人（签字或盖章）：</w:t>
      </w:r>
      <w:r/>
    </w:p>
    <w:p>
      <w:pPr>
        <w:ind w:firstLine="480"/>
        <w:spacing w:line="50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keepLines/>
        <w:keepNext/>
        <w:spacing w:before="360" w:after="200" w:line="360" w:lineRule="auto"/>
        <w:rPr>
          <w:rFonts w:ascii="Arial" w:hAnsi="Arial" w:cs="Arial"/>
          <w:b/>
          <w:i/>
          <w:color w:val="000000" w:themeColor="text1"/>
          <w:sz w:val="36"/>
          <w:u w:val="single"/>
        </w:rPr>
        <w:outlineLvl w:val="1"/>
      </w:pPr>
      <w:r/>
      <w:bookmarkStart w:id="22" w:name="_Hlt26955054"/>
      <w:r/>
      <w:bookmarkEnd w:id="22"/>
      <w:r>
        <w:rPr>
          <w:rFonts w:hint="eastAsia" w:ascii="Arial" w:hAnsi="Arial" w:cs="Arial"/>
          <w:b/>
          <w:i/>
          <w:color w:val="000000" w:themeColor="text1"/>
          <w:sz w:val="36"/>
          <w:u w:val="single"/>
        </w:rPr>
        <w:t xml:space="preserve">十七、商务要求响应及偏离表（分包号：**）</w:t>
      </w:r>
      <w:r/>
    </w:p>
    <w:p>
      <w:pPr>
        <w:jc w:val="center"/>
        <w:spacing w:line="360" w:lineRule="auto"/>
        <w:tabs>
          <w:tab w:val="left" w:pos="360" w:leader="none"/>
        </w:tabs>
        <w:rPr>
          <w:rFonts w:ascii="黑体" w:hAnsi="黑体" w:eastAsia="黑体" w:cs="宋体"/>
          <w:bCs/>
          <w:color w:val="000000" w:themeColor="text1"/>
          <w:sz w:val="36"/>
          <w:szCs w:val="28"/>
        </w:rPr>
      </w:pPr>
      <w:r>
        <w:rPr>
          <w:rFonts w:hint="eastAsia" w:ascii="黑体" w:hAnsi="黑体" w:eastAsia="黑体" w:cs="宋体"/>
          <w:bCs/>
          <w:color w:val="000000" w:themeColor="text1"/>
          <w:sz w:val="36"/>
          <w:szCs w:val="28"/>
        </w:rPr>
        <w:t xml:space="preserve">商务要求响应及偏离表</w:t>
      </w:r>
      <w:r/>
    </w:p>
    <w:p>
      <w:pPr>
        <w:jc w:val="left"/>
        <w:spacing w:line="360" w:lineRule="auto"/>
        <w:rPr>
          <w:color w:val="000000" w:themeColor="text1"/>
        </w:rPr>
      </w:pPr>
      <w:r>
        <w:rPr>
          <w:rFonts w:hint="eastAsia" w:ascii="宋体" w:hAnsi="宋体" w:cs="方正仿宋_GBK"/>
          <w:color w:val="000000" w:themeColor="text1"/>
          <w:sz w:val="24"/>
          <w:szCs w:val="24"/>
        </w:rPr>
        <w:t xml:space="preserve">项目名称：      项目编号：      分包号：</w:t>
      </w:r>
      <w:r/>
    </w:p>
    <w:tbl>
      <w:tblPr>
        <w:tblStyle w:val="847"/>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color w:val="000000" w:themeColor="text1"/>
                <w:sz w:val="24"/>
                <w:szCs w:val="24"/>
              </w:rPr>
            </w:pPr>
            <w:r/>
            <w:bookmarkStart w:id="23" w:name="_Hlt26671372"/>
            <w:r/>
            <w:bookmarkEnd w:id="23"/>
            <w:r/>
            <w:bookmarkStart w:id="24" w:name="_Hlt24879081"/>
            <w:r/>
            <w:bookmarkEnd w:id="24"/>
            <w:r/>
            <w:bookmarkStart w:id="25" w:name="_Hlt26955056"/>
            <w:r/>
            <w:bookmarkEnd w:id="25"/>
            <w:r/>
            <w:bookmarkStart w:id="26" w:name="_Hlt26955064"/>
            <w:r/>
            <w:bookmarkEnd w:id="26"/>
            <w:r/>
            <w:bookmarkStart w:id="27" w:name="_Hlt26671343"/>
            <w:r/>
            <w:bookmarkEnd w:id="27"/>
            <w:r/>
            <w:bookmarkStart w:id="28" w:name="_Hlt26580838"/>
            <w:r/>
            <w:bookmarkEnd w:id="28"/>
            <w:r/>
            <w:bookmarkStart w:id="29" w:name="_Hlt26609391"/>
            <w:r/>
            <w:bookmarkEnd w:id="29"/>
            <w:r/>
            <w:bookmarkStart w:id="30" w:name="_Hlt26782999"/>
            <w:r/>
            <w:bookmarkEnd w:id="30"/>
            <w:r>
              <w:rPr>
                <w:rFonts w:hint="eastAsia" w:ascii="宋体" w:hAnsi="宋体"/>
                <w:color w:val="000000" w:themeColor="text1"/>
                <w:sz w:val="24"/>
                <w:szCs w:val="24"/>
              </w:rPr>
              <w:t xml:space="preserve">序号</w:t>
            </w:r>
            <w:r/>
          </w:p>
        </w:tc>
        <w:tc>
          <w:tcPr>
            <w:tcW w:w="2607" w:type="dxa"/>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招标文件要求</w:t>
            </w:r>
            <w:r/>
          </w:p>
        </w:tc>
        <w:tc>
          <w:tcPr>
            <w:tcW w:w="2460" w:type="dxa"/>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085" w:type="dxa"/>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260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460"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08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112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260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460"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08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112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260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460"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08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1128"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w:t>
            </w:r>
            <w:r/>
          </w:p>
        </w:tc>
        <w:tc>
          <w:tcPr>
            <w:tcW w:w="260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460"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08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ind w:firstLine="480"/>
        <w:spacing w:line="5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投标人（盖章）：</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法定代表人</w:t>
      </w:r>
      <w:r>
        <w:rPr>
          <w:color w:val="000000" w:themeColor="text1"/>
          <w:sz w:val="24"/>
          <w:szCs w:val="24"/>
        </w:rPr>
        <w:t xml:space="preserve">（单位负责人）</w:t>
      </w:r>
      <w:r>
        <w:rPr>
          <w:rFonts w:hint="eastAsia" w:ascii="Times New Roman" w:hAnsi="Times New Roman"/>
          <w:color w:val="000000" w:themeColor="text1"/>
          <w:sz w:val="24"/>
          <w:szCs w:val="24"/>
        </w:rPr>
        <w:t xml:space="preserve">或委托代理人（签字或盖章）：</w:t>
      </w:r>
      <w:r/>
    </w:p>
    <w:p>
      <w:pPr>
        <w:ind w:firstLine="480"/>
        <w:spacing w:line="50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日期：    年     月     日</w:t>
      </w:r>
      <w:r/>
    </w:p>
    <w:p>
      <w:pPr>
        <w:rPr>
          <w:color w:val="000000" w:themeColor="text1"/>
        </w:rPr>
      </w:pPr>
      <w:r/>
      <w:bookmarkStart w:id="31" w:name="_格式2__法定代表人授权书"/>
      <w:r/>
      <w:bookmarkEnd w:id="31"/>
      <w:r/>
      <w:bookmarkStart w:id="32" w:name="_Hlt26955066"/>
      <w:r/>
      <w:bookmarkEnd w:id="32"/>
      <w:r/>
      <w:bookmarkStart w:id="33" w:name="_Hlt26671374"/>
      <w:r/>
      <w:bookmarkEnd w:id="33"/>
      <w:r/>
      <w:bookmarkStart w:id="34" w:name="_Hlt26609389"/>
      <w:r/>
      <w:bookmarkEnd w:id="34"/>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keepLines/>
        <w:keepNext/>
        <w:spacing w:before="360" w:after="200" w:line="360" w:lineRule="auto"/>
        <w:rPr>
          <w:rFonts w:ascii="Arial" w:hAnsi="Arial" w:cs="Arial"/>
          <w:b/>
          <w:iCs/>
          <w:color w:val="000000" w:themeColor="text1"/>
          <w:sz w:val="36"/>
        </w:rPr>
        <w:outlineLvl w:val="1"/>
      </w:pPr>
      <w:r>
        <w:rPr>
          <w:rFonts w:hint="eastAsia" w:ascii="Arial" w:hAnsi="Arial" w:cs="Arial"/>
          <w:b/>
          <w:iCs/>
          <w:color w:val="000000" w:themeColor="text1"/>
          <w:sz w:val="36"/>
        </w:rPr>
        <w:t xml:space="preserve">十八、类似项目业绩一览表（分包号：**）</w:t>
      </w:r>
      <w:r/>
    </w:p>
    <w:p>
      <w:pPr>
        <w:jc w:val="center"/>
        <w:spacing w:line="360" w:lineRule="auto"/>
        <w:tabs>
          <w:tab w:val="left" w:pos="360" w:leader="none"/>
        </w:tabs>
        <w:rPr>
          <w:rFonts w:ascii="黑体" w:hAnsi="黑体" w:eastAsia="黑体" w:cs="宋体"/>
          <w:bCs/>
          <w:color w:val="000000" w:themeColor="text1"/>
          <w:sz w:val="36"/>
          <w:szCs w:val="28"/>
        </w:rPr>
      </w:pPr>
      <w:r>
        <w:rPr>
          <w:rFonts w:hint="eastAsia" w:ascii="黑体" w:hAnsi="黑体" w:eastAsia="黑体" w:cs="宋体"/>
          <w:bCs/>
          <w:color w:val="000000" w:themeColor="text1"/>
          <w:sz w:val="36"/>
          <w:szCs w:val="28"/>
        </w:rPr>
        <w:t xml:space="preserve">类似项目业绩一览表</w:t>
      </w:r>
      <w:r/>
    </w:p>
    <w:p>
      <w:pPr>
        <w:ind w:firstLine="240"/>
        <w:jc w:val="left"/>
        <w:spacing w:line="360" w:lineRule="auto"/>
        <w:rPr>
          <w:color w:val="000000" w:themeColor="text1"/>
        </w:rPr>
      </w:pPr>
      <w:r>
        <w:rPr>
          <w:rFonts w:hint="eastAsia" w:ascii="宋体" w:hAnsi="宋体" w:cs="方正仿宋_GBK"/>
          <w:color w:val="000000" w:themeColor="text1"/>
          <w:sz w:val="24"/>
          <w:szCs w:val="24"/>
        </w:rPr>
        <w:t xml:space="preserve">项目名称：         项目编号：         分包号：</w:t>
      </w:r>
      <w:r/>
    </w:p>
    <w:tbl>
      <w:tblPr>
        <w:tblStyle w:val="847"/>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2226" w:type="dxa"/>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项目名称</w:t>
            </w:r>
            <w:r/>
          </w:p>
        </w:tc>
        <w:tc>
          <w:tcPr>
            <w:tcW w:w="1890" w:type="dxa"/>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签订时间</w:t>
            </w:r>
            <w:r/>
          </w:p>
        </w:tc>
        <w:tc>
          <w:tcPr>
            <w:tcW w:w="1755" w:type="dxa"/>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采购单位</w:t>
            </w:r>
            <w:r/>
          </w:p>
        </w:tc>
        <w:tc>
          <w:tcPr>
            <w:tcW w:w="1713" w:type="dxa"/>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2226"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890"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75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713"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640"/>
        </w:trPr>
        <w:tc>
          <w:tcPr>
            <w:tcW w:w="785"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2226"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890"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75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713"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640"/>
        </w:trPr>
        <w:tc>
          <w:tcPr>
            <w:tcW w:w="785"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2226"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890"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75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713"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640"/>
        </w:trPr>
        <w:tc>
          <w:tcPr>
            <w:tcW w:w="78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w:t>
            </w:r>
            <w:r/>
          </w:p>
        </w:tc>
        <w:tc>
          <w:tcPr>
            <w:tcW w:w="2226"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890"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75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713"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ind w:firstLine="480"/>
        <w:spacing w:line="5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投标人（盖章）：</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法定代表人</w:t>
      </w:r>
      <w:r>
        <w:rPr>
          <w:color w:val="000000" w:themeColor="text1"/>
          <w:sz w:val="24"/>
          <w:szCs w:val="24"/>
        </w:rPr>
        <w:t xml:space="preserve">（单位负责人）</w:t>
      </w:r>
      <w:r>
        <w:rPr>
          <w:rFonts w:hint="eastAsia" w:ascii="Times New Roman" w:hAnsi="Times New Roman"/>
          <w:color w:val="000000" w:themeColor="text1"/>
          <w:sz w:val="24"/>
          <w:szCs w:val="24"/>
        </w:rPr>
        <w:t xml:space="preserve">或委托代理人（签字或盖章）：</w:t>
      </w:r>
      <w:r/>
    </w:p>
    <w:p>
      <w:pPr>
        <w:ind w:firstLine="480"/>
        <w:spacing w:line="50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rFonts w:ascii="Arial" w:hAnsi="Arial" w:cs="Arial"/>
          <w:iCs/>
          <w:color w:val="000000" w:themeColor="text1"/>
          <w:sz w:val="36"/>
        </w:rPr>
      </w:pPr>
      <w:r>
        <w:rPr>
          <w:rFonts w:ascii="Arial" w:hAnsi="Arial" w:cs="Arial"/>
          <w:iCs/>
          <w:color w:val="000000" w:themeColor="text1"/>
          <w:sz w:val="36"/>
        </w:rPr>
      </w:r>
      <w:r/>
    </w:p>
    <w:p>
      <w:pPr>
        <w:rPr>
          <w:rFonts w:ascii="Arial" w:hAnsi="Arial" w:cs="Arial"/>
          <w:iCs/>
          <w:color w:val="000000" w:themeColor="text1"/>
          <w:sz w:val="36"/>
        </w:rPr>
      </w:pPr>
      <w:r>
        <w:rPr>
          <w:rFonts w:ascii="Arial" w:hAnsi="Arial" w:cs="Arial"/>
          <w:iCs/>
          <w:color w:val="000000" w:themeColor="text1"/>
          <w:sz w:val="36"/>
        </w:rPr>
      </w:r>
      <w:r/>
    </w:p>
    <w:p>
      <w:pPr>
        <w:jc w:val="left"/>
        <w:keepLines/>
        <w:keepNext/>
        <w:spacing w:before="360" w:after="200" w:line="360" w:lineRule="auto"/>
        <w:rPr>
          <w:rFonts w:ascii="Arial" w:hAnsi="Arial" w:cs="Arial"/>
          <w:b/>
          <w:iCs/>
          <w:color w:val="000000" w:themeColor="text1"/>
          <w:sz w:val="36"/>
        </w:rPr>
        <w:outlineLvl w:val="1"/>
      </w:pPr>
      <w:r>
        <w:rPr>
          <w:rFonts w:hint="eastAsia" w:ascii="Arial" w:hAnsi="Arial" w:cs="Arial"/>
          <w:b/>
          <w:iCs/>
          <w:color w:val="000000" w:themeColor="text1"/>
          <w:sz w:val="36"/>
        </w:rPr>
        <w:t xml:space="preserve">十九、项目团队人员一览表（分包号：**）</w:t>
      </w:r>
      <w:r/>
    </w:p>
    <w:p>
      <w:pPr>
        <w:jc w:val="center"/>
        <w:spacing w:line="360" w:lineRule="auto"/>
        <w:tabs>
          <w:tab w:val="left" w:pos="360" w:leader="none"/>
        </w:tabs>
        <w:rPr>
          <w:rFonts w:ascii="黑体" w:hAnsi="黑体" w:eastAsia="黑体" w:cs="宋体"/>
          <w:bCs/>
          <w:color w:val="000000" w:themeColor="text1"/>
          <w:sz w:val="36"/>
          <w:szCs w:val="28"/>
        </w:rPr>
      </w:pPr>
      <w:r>
        <w:rPr>
          <w:rFonts w:hint="eastAsia" w:ascii="黑体" w:hAnsi="黑体" w:eastAsia="黑体" w:cs="宋体"/>
          <w:bCs/>
          <w:color w:val="000000" w:themeColor="text1"/>
          <w:sz w:val="36"/>
          <w:szCs w:val="28"/>
        </w:rPr>
        <w:t xml:space="preserve">项目团队人员一览表</w:t>
      </w:r>
      <w:r/>
    </w:p>
    <w:p>
      <w:pPr>
        <w:ind w:firstLine="600"/>
        <w:jc w:val="left"/>
        <w:spacing w:line="360" w:lineRule="auto"/>
        <w:rPr>
          <w:color w:val="000000" w:themeColor="text1"/>
        </w:rPr>
      </w:pPr>
      <w:r>
        <w:rPr>
          <w:rFonts w:hint="eastAsia" w:ascii="宋体" w:hAnsi="宋体" w:cs="方正仿宋_GBK"/>
          <w:color w:val="000000" w:themeColor="text1"/>
          <w:sz w:val="24"/>
          <w:szCs w:val="24"/>
        </w:rPr>
        <w:t xml:space="preserve">项目名称：        项目编号：        分包号：</w:t>
      </w:r>
      <w:r/>
    </w:p>
    <w:tbl>
      <w:tblPr>
        <w:tblStyle w:val="847"/>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姓名</w:t>
            </w:r>
            <w:r/>
          </w:p>
        </w:tc>
        <w:tc>
          <w:tcPr>
            <w:tcW w:w="1470"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本项目拟担任职务</w:t>
            </w:r>
            <w:r/>
          </w:p>
        </w:tc>
        <w:tc>
          <w:tcPr>
            <w:tcW w:w="1626"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技术职称、专业资质</w:t>
            </w:r>
            <w:r/>
          </w:p>
        </w:tc>
        <w:tc>
          <w:tcPr>
            <w:tcW w:w="1560"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学历</w:t>
            </w:r>
            <w:r/>
          </w:p>
        </w:tc>
        <w:tc>
          <w:tcPr>
            <w:tcW w:w="133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年龄</w:t>
            </w:r>
            <w:r/>
          </w:p>
        </w:tc>
        <w:tc>
          <w:tcPr>
            <w:tcW w:w="149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470"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2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560"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38"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49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640"/>
        </w:trPr>
        <w:tc>
          <w:tcPr>
            <w:tcW w:w="78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470"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2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560"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38"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49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640"/>
        </w:trPr>
        <w:tc>
          <w:tcPr>
            <w:tcW w:w="78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470"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2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560"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38"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49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640"/>
        </w:trPr>
        <w:tc>
          <w:tcPr>
            <w:tcW w:w="78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470"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2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560"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38"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49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ind w:firstLine="480"/>
        <w:spacing w:line="5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投标人（盖章）：</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法定代表人</w:t>
      </w:r>
      <w:r>
        <w:rPr>
          <w:color w:val="000000" w:themeColor="text1"/>
          <w:sz w:val="24"/>
          <w:szCs w:val="24"/>
        </w:rPr>
        <w:t xml:space="preserve">（单位负责人）</w:t>
      </w:r>
      <w:r>
        <w:rPr>
          <w:rFonts w:hint="eastAsia" w:ascii="Times New Roman" w:hAnsi="Times New Roman"/>
          <w:color w:val="000000" w:themeColor="text1"/>
          <w:sz w:val="24"/>
          <w:szCs w:val="24"/>
        </w:rPr>
        <w:t xml:space="preserve">或委托代理人（签字或盖章）：</w:t>
      </w:r>
      <w:r/>
    </w:p>
    <w:p>
      <w:pPr>
        <w:ind w:firstLine="480"/>
        <w:spacing w:line="50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sz w:val="24"/>
          <w:szCs w:val="24"/>
        </w:rPr>
      </w:pPr>
      <w:r>
        <w:rPr>
          <w:color w:val="000000" w:themeColor="text1"/>
          <w:sz w:val="24"/>
          <w:szCs w:val="24"/>
        </w:rPr>
        <w:t xml:space="preserve">注：表格格式不为固定格式，请各投标人根据招标文件具体内容自行编制。</w:t>
      </w:r>
      <w:r/>
    </w:p>
    <w:p>
      <w:pPr>
        <w:rPr>
          <w:color w:val="000000" w:themeColor="text1"/>
          <w:sz w:val="24"/>
          <w:szCs w:val="24"/>
        </w:rPr>
      </w:pPr>
      <w:r>
        <w:rPr>
          <w:color w:val="000000" w:themeColor="text1"/>
          <w:sz w:val="24"/>
          <w:szCs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keepLines/>
        <w:keepNext/>
        <w:spacing w:before="360" w:after="200" w:line="360" w:lineRule="auto"/>
        <w:rPr>
          <w:rFonts w:ascii="Arial" w:hAnsi="Arial" w:cs="Arial"/>
          <w:b/>
          <w:color w:val="000000" w:themeColor="text1"/>
          <w:sz w:val="36"/>
        </w:rPr>
        <w:outlineLvl w:val="1"/>
      </w:pPr>
      <w:r>
        <w:rPr>
          <w:rFonts w:hint="eastAsia" w:ascii="Arial" w:hAnsi="Arial" w:cs="Arial"/>
          <w:b/>
          <w:color w:val="000000" w:themeColor="text1"/>
          <w:sz w:val="36"/>
        </w:rPr>
        <w:t xml:space="preserve">二十、开标一览表</w:t>
      </w:r>
      <w:r/>
    </w:p>
    <w:p>
      <w:pPr>
        <w:jc w:val="left"/>
        <w:spacing w:line="360" w:lineRule="auto"/>
        <w:rPr>
          <w:rFonts w:ascii="Arial" w:hAnsi="Arial" w:cs="Arial"/>
          <w:color w:val="000000" w:themeColor="text1"/>
          <w:sz w:val="36"/>
        </w:rPr>
      </w:pPr>
      <w:r>
        <w:rPr>
          <w:rFonts w:hint="eastAsia" w:ascii="宋体" w:hAnsi="宋体" w:cs="方正仿宋_GBK"/>
          <w:color w:val="000000" w:themeColor="text1"/>
          <w:sz w:val="24"/>
          <w:szCs w:val="24"/>
        </w:rPr>
        <w:t xml:space="preserve">项目编号：      分包号：</w:t>
      </w:r>
      <w:r/>
    </w:p>
    <w:p>
      <w:pPr>
        <w:ind w:firstLine="480"/>
        <w:jc w:val="right"/>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货币单位：人民币元</w:t>
      </w:r>
      <w:r/>
    </w:p>
    <w:tbl>
      <w:tblPr>
        <w:tblStyle w:val="84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项目名称</w:t>
            </w:r>
            <w:r/>
          </w:p>
        </w:tc>
        <w:tc>
          <w:tcPr>
            <w:tcW w:w="2471" w:type="dxa"/>
            <w:textDirection w:val="lrTb"/>
            <w:noWrap w:val="false"/>
          </w:tcPr>
          <w:p>
            <w:pPr>
              <w:jc w:val="center"/>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项目内容</w:t>
            </w:r>
            <w:r/>
          </w:p>
        </w:tc>
        <w:tc>
          <w:tcPr>
            <w:tcW w:w="3460" w:type="dxa"/>
            <w:textDirection w:val="lrTb"/>
            <w:noWrap w:val="false"/>
          </w:tcPr>
          <w:p>
            <w:pPr>
              <w:jc w:val="center"/>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总价</w:t>
            </w:r>
            <w:r>
              <w:rPr>
                <w:rFonts w:hint="eastAsia" w:ascii="Times New Roman" w:hAnsi="Times New Roman"/>
                <w:color w:val="000000" w:themeColor="text1"/>
                <w:sz w:val="24"/>
                <w:szCs w:val="24"/>
              </w:rPr>
              <w:t xml:space="preserve">（小写）</w:t>
            </w:r>
            <w:r/>
          </w:p>
        </w:tc>
      </w:tr>
      <w:tr>
        <w:trPr/>
        <w:tc>
          <w:tcPr>
            <w:tcW w:w="2394" w:type="dxa"/>
            <w:textDirection w:val="lrTb"/>
            <w:noWrap w:val="false"/>
          </w:tcPr>
          <w:p>
            <w:pPr>
              <w:jc w:val="center"/>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c>
          <w:tcPr>
            <w:tcW w:w="2471" w:type="dxa"/>
            <w:textDirection w:val="lrTb"/>
            <w:noWrap w:val="false"/>
          </w:tcPr>
          <w:p>
            <w:pPr>
              <w:jc w:val="center"/>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详见投标文件</w:t>
            </w:r>
            <w:r/>
          </w:p>
        </w:tc>
        <w:tc>
          <w:tcPr>
            <w:tcW w:w="3460" w:type="dxa"/>
            <w:textDirection w:val="lrTb"/>
            <w:noWrap w:val="false"/>
          </w:tcPr>
          <w:p>
            <w:pPr>
              <w:jc w:val="center"/>
              <w:spacing w:line="50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               元</w:t>
            </w:r>
            <w:r/>
          </w:p>
        </w:tc>
      </w:tr>
      <w:tr>
        <w:trPr/>
        <w:tc>
          <w:tcPr>
            <w:tcW w:w="2394" w:type="dxa"/>
            <w:textDirection w:val="lrTb"/>
            <w:noWrap w:val="false"/>
          </w:tcPr>
          <w:p>
            <w:pPr>
              <w:jc w:val="center"/>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总价（大写）</w:t>
            </w:r>
            <w:r/>
          </w:p>
        </w:tc>
        <w:tc>
          <w:tcPr>
            <w:gridSpan w:val="2"/>
            <w:tcW w:w="5931" w:type="dxa"/>
            <w:textDirection w:val="lrTb"/>
            <w:noWrap w:val="false"/>
          </w:tcPr>
          <w:p>
            <w:pPr>
              <w:jc w:val="center"/>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r>
            <w:r/>
          </w:p>
        </w:tc>
      </w:tr>
    </w:tbl>
    <w:p>
      <w:pPr>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投标人公章：</w:t>
      </w:r>
      <w:r>
        <w:rPr>
          <w:rFonts w:hint="eastAsia" w:ascii="Times New Roman" w:hAnsi="Times New Roman"/>
          <w:color w:val="000000" w:themeColor="text1"/>
          <w:sz w:val="24"/>
          <w:szCs w:val="24"/>
        </w:rPr>
        <w:t xml:space="preserve">             （电子签章）</w:t>
      </w:r>
      <w:r/>
    </w:p>
    <w:p>
      <w:pPr>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spacing w:line="50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jc w:val="left"/>
        <w:widowControl/>
        <w:rPr>
          <w:rFonts w:ascii="黑体" w:hAnsi="黑体" w:eastAsia="黑体" w:cs="仿宋"/>
          <w:bCs/>
          <w:color w:val="000000" w:themeColor="text1"/>
          <w:sz w:val="40"/>
          <w:szCs w:val="32"/>
        </w:rPr>
      </w:pPr>
      <w:r>
        <w:rPr>
          <w:rFonts w:ascii="黑体" w:hAnsi="黑体" w:eastAsia="黑体" w:cs="仿宋"/>
          <w:bCs/>
          <w:color w:val="000000" w:themeColor="text1"/>
          <w:sz w:val="40"/>
          <w:szCs w:val="32"/>
        </w:rPr>
        <w:br w:type="page" w:clear="all"/>
      </w:r>
      <w:r/>
    </w:p>
    <w:p>
      <w:pPr>
        <w:jc w:val="center"/>
        <w:rPr>
          <w:rFonts w:ascii="黑体" w:hAnsi="黑体" w:eastAsia="黑体" w:cs="仿宋"/>
          <w:bCs/>
          <w:color w:val="000000" w:themeColor="text1"/>
          <w:sz w:val="40"/>
          <w:szCs w:val="32"/>
        </w:rPr>
      </w:pPr>
      <w:r>
        <w:rPr>
          <w:rFonts w:hint="eastAsia" w:ascii="黑体" w:hAnsi="黑体" w:eastAsia="黑体" w:cs="仿宋"/>
          <w:bCs/>
          <w:color w:val="000000" w:themeColor="text1"/>
          <w:sz w:val="40"/>
          <w:szCs w:val="32"/>
        </w:rPr>
        <w:t xml:space="preserve">质疑函范本</w:t>
      </w:r>
      <w:r/>
    </w:p>
    <w:p>
      <w:pPr>
        <w:spacing w:line="50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致：</w:t>
      </w:r>
      <w:r/>
    </w:p>
    <w:p>
      <w:pPr>
        <w:spacing w:line="500" w:lineRule="exact"/>
        <w:rPr>
          <w:rFonts w:ascii="黑体" w:hAnsi="黑体" w:eastAsia="黑体" w:cs="仿宋"/>
          <w:bCs/>
          <w:color w:val="000000" w:themeColor="text1"/>
          <w:sz w:val="24"/>
          <w:szCs w:val="24"/>
        </w:rPr>
      </w:pPr>
      <w:r>
        <w:rPr>
          <w:rFonts w:hint="eastAsia" w:ascii="黑体" w:hAnsi="黑体" w:eastAsia="黑体" w:cs="仿宋"/>
          <w:bCs/>
          <w:color w:val="000000" w:themeColor="text1"/>
          <w:sz w:val="24"/>
          <w:szCs w:val="24"/>
        </w:rPr>
        <w:t xml:space="preserve">一、质疑供应商基本信息</w:t>
      </w:r>
      <w:r/>
    </w:p>
    <w:p>
      <w:pPr>
        <w:spacing w:line="50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p>
    <w:p>
      <w:pPr>
        <w:spacing w:line="50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50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联系人：联系电话：</w:t>
      </w:r>
      <w:r/>
    </w:p>
    <w:p>
      <w:pPr>
        <w:spacing w:line="50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p>
    <w:p>
      <w:pPr>
        <w:spacing w:line="50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p>
    <w:p>
      <w:pPr>
        <w:spacing w:line="50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500" w:lineRule="exact"/>
        <w:rPr>
          <w:rFonts w:ascii="黑体" w:hAnsi="黑体" w:eastAsia="黑体" w:cs="仿宋"/>
          <w:bCs/>
          <w:color w:val="000000" w:themeColor="text1"/>
          <w:sz w:val="24"/>
          <w:szCs w:val="24"/>
        </w:rPr>
      </w:pPr>
      <w:r>
        <w:rPr>
          <w:rFonts w:hint="eastAsia" w:ascii="黑体" w:hAnsi="黑体" w:eastAsia="黑体" w:cs="仿宋"/>
          <w:bCs/>
          <w:color w:val="000000" w:themeColor="text1"/>
          <w:sz w:val="24"/>
          <w:szCs w:val="24"/>
        </w:rPr>
        <w:t xml:space="preserve">二、质疑项目基本情况</w:t>
      </w:r>
      <w:r/>
    </w:p>
    <w:p>
      <w:pPr>
        <w:spacing w:line="50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p>
    <w:p>
      <w:pPr>
        <w:spacing w:line="50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质疑项目的编号：包号：</w:t>
      </w:r>
      <w:r/>
    </w:p>
    <w:p>
      <w:pPr>
        <w:spacing w:line="50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p>
    <w:p>
      <w:pPr>
        <w:spacing w:line="50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p>
    <w:p>
      <w:pPr>
        <w:spacing w:line="500" w:lineRule="exact"/>
        <w:rPr>
          <w:rFonts w:ascii="黑体" w:hAnsi="黑体" w:eastAsia="黑体" w:cs="仿宋"/>
          <w:bCs/>
          <w:color w:val="000000" w:themeColor="text1"/>
          <w:sz w:val="24"/>
          <w:szCs w:val="24"/>
        </w:rPr>
      </w:pPr>
      <w:r>
        <w:rPr>
          <w:rFonts w:hint="eastAsia" w:ascii="黑体" w:hAnsi="黑体" w:eastAsia="黑体" w:cs="仿宋"/>
          <w:bCs/>
          <w:color w:val="000000" w:themeColor="text1"/>
          <w:sz w:val="24"/>
          <w:szCs w:val="24"/>
        </w:rPr>
        <w:t xml:space="preserve">三、质疑事项具体内容</w:t>
      </w:r>
      <w:r/>
    </w:p>
    <w:p>
      <w:pPr>
        <w:spacing w:line="50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p>
    <w:p>
      <w:pPr>
        <w:spacing w:line="50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p>
    <w:p>
      <w:pPr>
        <w:spacing w:line="500" w:lineRule="exact"/>
        <w:rPr>
          <w:rFonts w:ascii="宋体" w:hAnsi="宋体" w:cs="仿宋"/>
          <w:color w:val="000000" w:themeColor="text1"/>
          <w:sz w:val="24"/>
          <w:szCs w:val="24"/>
        </w:rPr>
      </w:pPr>
      <w:r>
        <w:rPr>
          <w:rFonts w:ascii="宋体" w:hAnsi="宋体" w:cs="仿宋"/>
          <w:color w:val="000000" w:themeColor="text1"/>
          <w:sz w:val="24"/>
          <w:szCs w:val="24"/>
        </w:rPr>
      </w:r>
      <w:r/>
    </w:p>
    <w:p>
      <w:pPr>
        <w:spacing w:line="50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p>
    <w:p>
      <w:pPr>
        <w:spacing w:line="500" w:lineRule="exact"/>
        <w:rPr>
          <w:rFonts w:ascii="宋体" w:hAnsi="宋体" w:cs="仿宋"/>
          <w:color w:val="000000" w:themeColor="text1"/>
          <w:sz w:val="24"/>
          <w:szCs w:val="24"/>
          <w:u w:val="single"/>
        </w:rPr>
      </w:pPr>
      <w:r>
        <w:rPr>
          <w:rFonts w:ascii="宋体" w:hAnsi="宋体" w:cs="仿宋"/>
          <w:color w:val="000000" w:themeColor="text1"/>
          <w:sz w:val="24"/>
          <w:szCs w:val="24"/>
          <w:u w:val="single"/>
        </w:rPr>
      </w:r>
      <w:r/>
    </w:p>
    <w:p>
      <w:pPr>
        <w:spacing w:line="50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p>
    <w:p>
      <w:pPr>
        <w:spacing w:line="50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500" w:lineRule="exact"/>
        <w:rPr>
          <w:rFonts w:ascii="黑体" w:hAnsi="黑体" w:eastAsia="黑体" w:cs="仿宋"/>
          <w:bCs/>
          <w:color w:val="000000" w:themeColor="text1"/>
          <w:sz w:val="24"/>
          <w:szCs w:val="24"/>
        </w:rPr>
      </w:pPr>
      <w:r>
        <w:rPr>
          <w:rFonts w:hint="eastAsia" w:ascii="黑体" w:hAnsi="黑体" w:eastAsia="黑体" w:cs="仿宋"/>
          <w:bCs/>
          <w:color w:val="000000" w:themeColor="text1"/>
          <w:sz w:val="24"/>
          <w:szCs w:val="24"/>
        </w:rPr>
        <w:t xml:space="preserve">四、与质疑事项相关的质疑请求</w:t>
      </w:r>
      <w:r/>
    </w:p>
    <w:p>
      <w:pPr>
        <w:spacing w:line="50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p>
    <w:p>
      <w:pPr>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签字（签章）：                   公章：                      </w:t>
      </w:r>
      <w:r/>
    </w:p>
    <w:p>
      <w:pPr>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日期：    </w:t>
      </w:r>
      <w:r/>
    </w:p>
    <w:p>
      <w:pPr>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5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p>
    <w:p>
      <w:pPr>
        <w:ind w:firstLine="480"/>
        <w:jc w:val="left"/>
        <w:spacing w:line="50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p>
    <w:p>
      <w:pPr>
        <w:ind w:firstLine="480"/>
        <w:jc w:val="left"/>
        <w:spacing w:line="500" w:lineRule="exact"/>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color w:val="000000" w:themeColor="text1"/>
          <w:sz w:val="24"/>
          <w:szCs w:val="24"/>
        </w:rPr>
      </w:pPr>
      <w:r>
        <w:rPr>
          <w:rFonts w:hint="eastAsia" w:ascii="宋体" w:hAnsi="宋体"/>
          <w:color w:val="000000" w:themeColor="text1"/>
          <w:sz w:val="24"/>
          <w:szCs w:val="24"/>
        </w:rPr>
        <w:t xml:space="preserve">具体要求详见第二章 投标人须知 八、询问与质疑。</w:t>
      </w:r>
      <w:r/>
    </w:p>
    <w:p>
      <w:pPr>
        <w:pStyle w:val="852"/>
        <w:rPr>
          <w:color w:val="000000" w:themeColor="text1"/>
        </w:rPr>
      </w:pPr>
      <w:r>
        <w:rPr>
          <w:color w:val="000000" w:themeColor="text1"/>
        </w:rPr>
      </w:r>
      <w:r/>
    </w:p>
    <w:p>
      <w:pPr>
        <w:rPr>
          <w:color w:val="000000" w:themeColor="text1"/>
        </w:rPr>
      </w:pPr>
      <w:r>
        <w:rPr>
          <w:color w:val="000000" w:themeColor="text1"/>
        </w:rPr>
      </w:r>
      <w:r/>
    </w:p>
    <w:sectPr>
      <w:footnotePr/>
      <w:endnotePr/>
      <w:type w:val="nextPage"/>
      <w:pgSz w:w="11906" w:h="16838" w:orient="portrait"/>
      <w:pgMar w:top="1814" w:right="1474" w:bottom="1701"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MS Mincho">
    <w:panose1 w:val="02020603050405090304"/>
  </w:font>
  <w:font w:name="Courier New">
    <w:panose1 w:val="02070309020205020404"/>
  </w:font>
  <w:font w:name="仿宋_GB2312">
    <w:panose1 w:val="02010609060101010101"/>
  </w:font>
  <w:font w:name="黑体">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33985" cy="1727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33985" cy="172720"/>
                      </a:xfrm>
                      <a:prstGeom prst="rect">
                        <a:avLst/>
                      </a:prstGeom>
                      <a:noFill/>
                      <a:ln>
                        <a:noFill/>
                        <a:miter/>
                      </a:ln>
                    </wps:spPr>
                    <wps:txbx>
                      <w:txbxContent>
                        <w:p>
                          <w:pPr>
                            <w:pStyle w:val="855"/>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w:t>
                          </w:r>
                          <w:r>
                            <w:rPr>
                              <w:rFonts w:hint="eastAsia" w:ascii="宋体" w:hAnsi="宋体" w:cs="宋体"/>
                              <w:sz w:val="21"/>
                              <w:szCs w:val="21"/>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0.5pt;height:13.6pt;mso-wrap-distance-left:9.0pt;mso-wrap-distance-top:0.0pt;mso-wrap-distance-right:9.0pt;mso-wrap-distance-bottom:0.0pt;visibility:visible;" filled="f" stroked="f">
              <v:textbox inset="0,0,0,0">
                <w:txbxContent>
                  <w:p>
                    <w:pPr>
                      <w:pStyle w:val="855"/>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w:t>
                    </w:r>
                    <w:r>
                      <w:rPr>
                        <w:rFonts w:hint="eastAsia" w:ascii="宋体" w:hAnsi="宋体" w:cs="宋体"/>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space"/>
      <w:lvlText w:val="%1.%2"/>
      <w:lvlJc w:val="left"/>
      <w:pPr>
        <w:ind w:left="0" w:firstLine="0"/>
      </w:pPr>
      <w:rPr>
        <w:rFonts w:hint="default" w:ascii="Times New Roman" w:hAnsi="Times New Roman"/>
        <w:b/>
        <w:i w:val="0"/>
        <w:sz w:val="28"/>
      </w:rPr>
    </w:lvl>
    <w:lvl w:ilvl="2">
      <w:start w:val="1"/>
      <w:numFmt w:val="decimal"/>
      <w:isLgl w:val="false"/>
      <w:suff w:val="space"/>
      <w:lvlText w:val="%1.%2.%3"/>
      <w:lvlJc w:val="left"/>
      <w:pPr>
        <w:ind w:left="0" w:firstLine="40"/>
      </w:pPr>
      <w:rPr>
        <w:rFonts w:hint="default" w:ascii="Times New Roman" w:hAnsi="Times New Roman"/>
        <w:b/>
        <w:i w:val="0"/>
        <w:sz w:val="24"/>
      </w:rPr>
    </w:lvl>
    <w:lvl w:ilvl="3">
      <w:start w:val="1"/>
      <w:numFmt w:val="decimal"/>
      <w:pStyle w:val="845"/>
      <w:isLgl w:val="false"/>
      <w:suff w:val="space"/>
      <w:lvlText w:val="%1.%2.%3.%4"/>
      <w:lvlJc w:val="left"/>
      <w:pPr>
        <w:ind w:left="0" w:firstLine="0"/>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6"/>
    <w:link w:val="843"/>
    <w:uiPriority w:val="9"/>
    <w:rPr>
      <w:rFonts w:ascii="Arial" w:hAnsi="Arial" w:eastAsia="Arial" w:cs="Arial"/>
      <w:sz w:val="40"/>
      <w:szCs w:val="40"/>
    </w:rPr>
  </w:style>
  <w:style w:type="character" w:styleId="673">
    <w:name w:val="Heading 2 Char"/>
    <w:basedOn w:val="846"/>
    <w:link w:val="844"/>
    <w:uiPriority w:val="9"/>
    <w:rPr>
      <w:rFonts w:ascii="Arial" w:hAnsi="Arial" w:eastAsia="Arial" w:cs="Arial"/>
      <w:sz w:val="34"/>
    </w:rPr>
  </w:style>
  <w:style w:type="paragraph" w:styleId="674">
    <w:name w:val="Heading 3"/>
    <w:basedOn w:val="842"/>
    <w:next w:val="842"/>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basedOn w:val="846"/>
    <w:link w:val="674"/>
    <w:uiPriority w:val="9"/>
    <w:rPr>
      <w:rFonts w:ascii="Arial" w:hAnsi="Arial" w:eastAsia="Arial" w:cs="Arial"/>
      <w:sz w:val="30"/>
      <w:szCs w:val="30"/>
    </w:rPr>
  </w:style>
  <w:style w:type="character" w:styleId="676">
    <w:name w:val="Heading 4 Char"/>
    <w:basedOn w:val="846"/>
    <w:link w:val="845"/>
    <w:uiPriority w:val="9"/>
    <w:rPr>
      <w:rFonts w:ascii="Arial" w:hAnsi="Arial" w:eastAsia="Arial" w:cs="Arial"/>
      <w:b/>
      <w:bCs/>
      <w:sz w:val="26"/>
      <w:szCs w:val="26"/>
    </w:rPr>
  </w:style>
  <w:style w:type="paragraph" w:styleId="677">
    <w:name w:val="Heading 5"/>
    <w:basedOn w:val="842"/>
    <w:next w:val="842"/>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6"/>
    <w:link w:val="677"/>
    <w:uiPriority w:val="9"/>
    <w:rPr>
      <w:rFonts w:ascii="Arial" w:hAnsi="Arial" w:eastAsia="Arial" w:cs="Arial"/>
      <w:b/>
      <w:bCs/>
      <w:sz w:val="24"/>
      <w:szCs w:val="24"/>
    </w:rPr>
  </w:style>
  <w:style w:type="paragraph" w:styleId="679">
    <w:name w:val="Heading 6"/>
    <w:basedOn w:val="842"/>
    <w:next w:val="842"/>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6"/>
    <w:link w:val="679"/>
    <w:uiPriority w:val="9"/>
    <w:rPr>
      <w:rFonts w:ascii="Arial" w:hAnsi="Arial" w:eastAsia="Arial" w:cs="Arial"/>
      <w:b/>
      <w:bCs/>
      <w:sz w:val="22"/>
      <w:szCs w:val="22"/>
    </w:rPr>
  </w:style>
  <w:style w:type="paragraph" w:styleId="681">
    <w:name w:val="Heading 7"/>
    <w:basedOn w:val="842"/>
    <w:next w:val="842"/>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6"/>
    <w:link w:val="681"/>
    <w:uiPriority w:val="9"/>
    <w:rPr>
      <w:rFonts w:ascii="Arial" w:hAnsi="Arial" w:eastAsia="Arial" w:cs="Arial"/>
      <w:b/>
      <w:bCs/>
      <w:i/>
      <w:iCs/>
      <w:sz w:val="22"/>
      <w:szCs w:val="22"/>
    </w:rPr>
  </w:style>
  <w:style w:type="paragraph" w:styleId="683">
    <w:name w:val="Heading 8"/>
    <w:basedOn w:val="842"/>
    <w:next w:val="842"/>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6"/>
    <w:link w:val="683"/>
    <w:uiPriority w:val="9"/>
    <w:rPr>
      <w:rFonts w:ascii="Arial" w:hAnsi="Arial" w:eastAsia="Arial" w:cs="Arial"/>
      <w:i/>
      <w:iCs/>
      <w:sz w:val="22"/>
      <w:szCs w:val="22"/>
    </w:rPr>
  </w:style>
  <w:style w:type="paragraph" w:styleId="685">
    <w:name w:val="Heading 9"/>
    <w:basedOn w:val="842"/>
    <w:next w:val="842"/>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6"/>
    <w:link w:val="685"/>
    <w:uiPriority w:val="9"/>
    <w:rPr>
      <w:rFonts w:ascii="Arial" w:hAnsi="Arial" w:eastAsia="Arial" w:cs="Arial"/>
      <w:i/>
      <w:iCs/>
      <w:sz w:val="21"/>
      <w:szCs w:val="21"/>
    </w:rPr>
  </w:style>
  <w:style w:type="paragraph" w:styleId="687">
    <w:name w:val="No Spacing"/>
    <w:uiPriority w:val="1"/>
    <w:qFormat/>
    <w:pPr>
      <w:spacing w:before="0" w:after="0" w:line="240" w:lineRule="auto"/>
    </w:pPr>
  </w:style>
  <w:style w:type="paragraph" w:styleId="688">
    <w:name w:val="Title"/>
    <w:basedOn w:val="842"/>
    <w:next w:val="842"/>
    <w:link w:val="689"/>
    <w:uiPriority w:val="10"/>
    <w:qFormat/>
    <w:pPr>
      <w:contextualSpacing/>
      <w:spacing w:before="300" w:after="200"/>
    </w:pPr>
    <w:rPr>
      <w:sz w:val="48"/>
      <w:szCs w:val="48"/>
    </w:rPr>
  </w:style>
  <w:style w:type="character" w:styleId="689">
    <w:name w:val="Title Char"/>
    <w:basedOn w:val="846"/>
    <w:link w:val="688"/>
    <w:uiPriority w:val="10"/>
    <w:rPr>
      <w:sz w:val="48"/>
      <w:szCs w:val="48"/>
    </w:rPr>
  </w:style>
  <w:style w:type="paragraph" w:styleId="690">
    <w:name w:val="Subtitle"/>
    <w:basedOn w:val="842"/>
    <w:next w:val="842"/>
    <w:link w:val="691"/>
    <w:uiPriority w:val="11"/>
    <w:qFormat/>
    <w:pPr>
      <w:spacing w:before="200" w:after="200"/>
    </w:pPr>
    <w:rPr>
      <w:sz w:val="24"/>
      <w:szCs w:val="24"/>
    </w:rPr>
  </w:style>
  <w:style w:type="character" w:styleId="691">
    <w:name w:val="Subtitle Char"/>
    <w:basedOn w:val="846"/>
    <w:link w:val="690"/>
    <w:uiPriority w:val="11"/>
    <w:rPr>
      <w:sz w:val="24"/>
      <w:szCs w:val="24"/>
    </w:rPr>
  </w:style>
  <w:style w:type="paragraph" w:styleId="692">
    <w:name w:val="Quote"/>
    <w:basedOn w:val="842"/>
    <w:next w:val="842"/>
    <w:link w:val="693"/>
    <w:uiPriority w:val="29"/>
    <w:qFormat/>
    <w:pPr>
      <w:ind w:left="720" w:right="720"/>
    </w:pPr>
    <w:rPr>
      <w:i/>
    </w:rPr>
  </w:style>
  <w:style w:type="character" w:styleId="693">
    <w:name w:val="Quote Char"/>
    <w:link w:val="692"/>
    <w:uiPriority w:val="29"/>
    <w:rPr>
      <w:i/>
    </w:rPr>
  </w:style>
  <w:style w:type="paragraph" w:styleId="694">
    <w:name w:val="Intense Quote"/>
    <w:basedOn w:val="842"/>
    <w:next w:val="842"/>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character" w:styleId="696">
    <w:name w:val="Header Char"/>
    <w:basedOn w:val="846"/>
    <w:link w:val="856"/>
    <w:uiPriority w:val="99"/>
  </w:style>
  <w:style w:type="character" w:styleId="697">
    <w:name w:val="Footer Char"/>
    <w:basedOn w:val="846"/>
    <w:link w:val="855"/>
    <w:uiPriority w:val="99"/>
  </w:style>
  <w:style w:type="paragraph" w:styleId="698">
    <w:name w:val="Caption"/>
    <w:basedOn w:val="842"/>
    <w:next w:val="842"/>
    <w:uiPriority w:val="35"/>
    <w:semiHidden/>
    <w:unhideWhenUsed/>
    <w:qFormat/>
    <w:pPr>
      <w:spacing w:line="276" w:lineRule="auto"/>
    </w:pPr>
    <w:rPr>
      <w:b/>
      <w:bCs/>
      <w:color w:val="4f81bd" w:themeColor="accent1"/>
      <w:sz w:val="18"/>
      <w:szCs w:val="18"/>
    </w:rPr>
  </w:style>
  <w:style w:type="character" w:styleId="699">
    <w:name w:val="Caption Char"/>
    <w:basedOn w:val="698"/>
    <w:link w:val="855"/>
    <w:uiPriority w:val="99"/>
  </w:style>
  <w:style w:type="table" w:styleId="700">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6">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7">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8">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9">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0">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1">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2">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3">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4">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5">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6">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9">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0">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1">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2">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3">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2">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3">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4">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5">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6">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7">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9">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0">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1">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2">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3">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4">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5">
    <w:name w:val="Hyperlink"/>
    <w:uiPriority w:val="99"/>
    <w:unhideWhenUsed/>
    <w:rPr>
      <w:color w:val="0000ff" w:themeColor="hyperlink"/>
      <w:u w:val="single"/>
    </w:rPr>
  </w:style>
  <w:style w:type="paragraph" w:styleId="826">
    <w:name w:val="footnote text"/>
    <w:basedOn w:val="842"/>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6"/>
    <w:uiPriority w:val="99"/>
    <w:unhideWhenUsed/>
    <w:rPr>
      <w:vertAlign w:val="superscript"/>
    </w:rPr>
  </w:style>
  <w:style w:type="paragraph" w:styleId="829">
    <w:name w:val="endnote text"/>
    <w:basedOn w:val="842"/>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6"/>
    <w:uiPriority w:val="99"/>
    <w:semiHidden/>
    <w:unhideWhenUsed/>
    <w:rPr>
      <w:vertAlign w:val="superscript"/>
    </w:r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43">
    <w:name w:val="Heading 1"/>
    <w:basedOn w:val="842"/>
    <w:next w:val="842"/>
    <w:uiPriority w:val="9"/>
    <w:qFormat/>
    <w:pPr>
      <w:keepLines/>
      <w:keepNext/>
      <w:spacing w:before="340" w:after="330" w:line="578" w:lineRule="auto"/>
      <w:outlineLvl w:val="0"/>
    </w:pPr>
    <w:rPr>
      <w:b/>
      <w:bCs/>
      <w:sz w:val="44"/>
      <w:szCs w:val="44"/>
    </w:rPr>
  </w:style>
  <w:style w:type="paragraph" w:styleId="844">
    <w:name w:val="Heading 2"/>
    <w:basedOn w:val="842"/>
    <w:next w:val="842"/>
    <w:link w:val="863"/>
    <w:uiPriority w:val="9"/>
    <w:qFormat/>
    <w:pPr>
      <w:keepLines/>
      <w:keepNext/>
      <w:spacing w:before="260" w:after="260" w:line="416" w:lineRule="auto"/>
      <w:outlineLvl w:val="1"/>
    </w:pPr>
    <w:rPr>
      <w:rFonts w:ascii="Cambria" w:hAnsi="Cambria"/>
      <w:b/>
      <w:bCs/>
      <w:sz w:val="32"/>
      <w:szCs w:val="32"/>
    </w:rPr>
  </w:style>
  <w:style w:type="paragraph" w:styleId="845">
    <w:name w:val="Heading 4"/>
    <w:basedOn w:val="842"/>
    <w:next w:val="842"/>
    <w:uiPriority w:val="0"/>
    <w:qFormat/>
    <w:pPr>
      <w:numPr>
        <w:ilvl w:val="3"/>
        <w:numId w:val="1"/>
      </w:numPr>
      <w:spacing w:before="120" w:line="360" w:lineRule="auto"/>
      <w:tabs>
        <w:tab w:val="left" w:pos="2155" w:leader="none"/>
      </w:tabs>
      <w:outlineLvl w:val="3"/>
    </w:pPr>
    <w:rPr>
      <w:rFonts w:ascii="Arial" w:hAnsi="Times New Roman" w:eastAsia="黑体"/>
      <w:sz w:val="28"/>
      <w:szCs w:val="20"/>
    </w:rPr>
  </w:style>
  <w:style w:type="character" w:styleId="846" w:default="1">
    <w:name w:val="Default Paragraph Font"/>
    <w:uiPriority w:val="1"/>
    <w:semiHidden/>
    <w:unhideWhenUsed/>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Normal Indent"/>
    <w:basedOn w:val="842"/>
    <w:uiPriority w:val="0"/>
    <w:qFormat/>
    <w:pPr>
      <w:ind w:firstLine="420"/>
    </w:pPr>
    <w:rPr>
      <w:szCs w:val="20"/>
    </w:rPr>
  </w:style>
  <w:style w:type="paragraph" w:styleId="849">
    <w:name w:val="Document Map"/>
    <w:basedOn w:val="842"/>
    <w:link w:val="875"/>
    <w:uiPriority w:val="99"/>
    <w:semiHidden/>
    <w:unhideWhenUsed/>
    <w:qFormat/>
    <w:rPr>
      <w:rFonts w:ascii="宋体"/>
      <w:sz w:val="18"/>
      <w:szCs w:val="18"/>
    </w:rPr>
  </w:style>
  <w:style w:type="paragraph" w:styleId="850">
    <w:name w:val="annotation text"/>
    <w:basedOn w:val="842"/>
    <w:link w:val="864"/>
    <w:uiPriority w:val="0"/>
    <w:qFormat/>
    <w:pPr>
      <w:ind w:firstLine="922"/>
      <w:jc w:val="left"/>
      <w:spacing w:line="360" w:lineRule="auto"/>
    </w:pPr>
    <w:rPr>
      <w:rFonts w:ascii="Times New Roman" w:hAnsi="Times New Roman"/>
      <w:szCs w:val="24"/>
    </w:rPr>
  </w:style>
  <w:style w:type="paragraph" w:styleId="851">
    <w:name w:val="Body Text Indent"/>
    <w:basedOn w:val="842"/>
    <w:uiPriority w:val="0"/>
    <w:qFormat/>
    <w:pPr>
      <w:ind w:firstLine="640"/>
    </w:pPr>
    <w:rPr>
      <w:rFonts w:ascii="Times New Roman" w:hAnsi="Times New Roman" w:eastAsia="仿宋_GB2312"/>
      <w:szCs w:val="24"/>
    </w:rPr>
  </w:style>
  <w:style w:type="paragraph" w:styleId="852">
    <w:name w:val="Plain Text"/>
    <w:basedOn w:val="842"/>
    <w:uiPriority w:val="0"/>
    <w:qFormat/>
    <w:rPr>
      <w:rFonts w:ascii="宋体" w:hAnsi="Courier New"/>
      <w:szCs w:val="20"/>
    </w:rPr>
  </w:style>
  <w:style w:type="paragraph" w:styleId="853">
    <w:name w:val="Date"/>
    <w:basedOn w:val="842"/>
    <w:next w:val="842"/>
    <w:link w:val="878"/>
    <w:uiPriority w:val="99"/>
    <w:semiHidden/>
    <w:unhideWhenUsed/>
    <w:qFormat/>
    <w:pPr>
      <w:ind w:left="100"/>
    </w:pPr>
  </w:style>
  <w:style w:type="paragraph" w:styleId="854">
    <w:name w:val="Balloon Text"/>
    <w:basedOn w:val="842"/>
    <w:link w:val="865"/>
    <w:uiPriority w:val="99"/>
    <w:unhideWhenUsed/>
    <w:qFormat/>
    <w:rPr>
      <w:sz w:val="18"/>
      <w:szCs w:val="18"/>
    </w:rPr>
  </w:style>
  <w:style w:type="paragraph" w:styleId="855">
    <w:name w:val="Footer"/>
    <w:basedOn w:val="842"/>
    <w:link w:val="866"/>
    <w:uiPriority w:val="99"/>
    <w:unhideWhenUsed/>
    <w:qFormat/>
    <w:pPr>
      <w:jc w:val="left"/>
      <w:tabs>
        <w:tab w:val="center" w:pos="4153" w:leader="none"/>
        <w:tab w:val="right" w:pos="8306" w:leader="none"/>
      </w:tabs>
    </w:pPr>
    <w:rPr>
      <w:rFonts w:ascii="Times New Roman" w:hAnsi="Times New Roman"/>
      <w:sz w:val="18"/>
      <w:szCs w:val="18"/>
    </w:rPr>
  </w:style>
  <w:style w:type="paragraph" w:styleId="856">
    <w:name w:val="Header"/>
    <w:basedOn w:val="842"/>
    <w:link w:val="867"/>
    <w:uiPriority w:val="99"/>
    <w:unhideWhenUsed/>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57">
    <w:name w:val="toc 1"/>
    <w:basedOn w:val="842"/>
    <w:next w:val="842"/>
    <w:uiPriority w:val="39"/>
    <w:unhideWhenUsed/>
    <w:qFormat/>
    <w:pPr>
      <w:jc w:val="center"/>
      <w:spacing w:line="360" w:lineRule="auto"/>
      <w:tabs>
        <w:tab w:val="right" w:pos="9628" w:leader="dot"/>
      </w:tabs>
    </w:pPr>
    <w:rPr>
      <w:sz w:val="32"/>
    </w:rPr>
  </w:style>
  <w:style w:type="paragraph" w:styleId="858">
    <w:name w:val="Normal (Web)"/>
    <w:basedOn w:val="842"/>
    <w:uiPriority w:val="99"/>
    <w:semiHidden/>
    <w:unhideWhenUsed/>
    <w:qFormat/>
    <w:pPr>
      <w:jc w:val="left"/>
      <w:spacing w:beforeAutospacing="1" w:afterAutospacing="1"/>
    </w:pPr>
    <w:rPr>
      <w:sz w:val="24"/>
    </w:rPr>
  </w:style>
  <w:style w:type="paragraph" w:styleId="859">
    <w:name w:val="annotation subject"/>
    <w:basedOn w:val="850"/>
    <w:next w:val="850"/>
    <w:link w:val="876"/>
    <w:uiPriority w:val="99"/>
    <w:semiHidden/>
    <w:unhideWhenUsed/>
    <w:qFormat/>
    <w:pPr>
      <w:ind w:firstLine="0"/>
      <w:spacing w:line="240" w:lineRule="auto"/>
    </w:pPr>
    <w:rPr>
      <w:rFonts w:ascii="Calibri" w:hAnsi="Calibri"/>
      <w:b/>
      <w:bCs/>
      <w:szCs w:val="22"/>
    </w:rPr>
  </w:style>
  <w:style w:type="table" w:styleId="860">
    <w:name w:val="Table Grid"/>
    <w:basedOn w:val="8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uiPriority w:val="22"/>
    <w:qFormat/>
    <w:rPr>
      <w:b/>
    </w:rPr>
  </w:style>
  <w:style w:type="character" w:styleId="862">
    <w:name w:val="annotation reference"/>
    <w:basedOn w:val="846"/>
    <w:uiPriority w:val="99"/>
    <w:semiHidden/>
    <w:unhideWhenUsed/>
    <w:qFormat/>
    <w:rPr>
      <w:sz w:val="21"/>
      <w:szCs w:val="21"/>
    </w:rPr>
  </w:style>
  <w:style w:type="character" w:styleId="863" w:customStyle="1">
    <w:name w:val="标题 2 字符"/>
    <w:link w:val="844"/>
    <w:uiPriority w:val="9"/>
    <w:qFormat/>
    <w:rPr>
      <w:rFonts w:ascii="Cambria" w:hAnsi="Cambria"/>
      <w:b/>
      <w:bCs/>
      <w:sz w:val="32"/>
      <w:szCs w:val="32"/>
    </w:rPr>
  </w:style>
  <w:style w:type="character" w:styleId="864" w:customStyle="1">
    <w:name w:val="批注文字 字符"/>
    <w:link w:val="850"/>
    <w:uiPriority w:val="0"/>
    <w:qFormat/>
    <w:rPr>
      <w:sz w:val="21"/>
      <w:szCs w:val="24"/>
    </w:rPr>
  </w:style>
  <w:style w:type="character" w:styleId="865" w:customStyle="1">
    <w:name w:val="批注框文本 字符"/>
    <w:link w:val="854"/>
    <w:uiPriority w:val="99"/>
    <w:semiHidden/>
    <w:qFormat/>
    <w:rPr>
      <w:rFonts w:ascii="Calibri" w:hAnsi="Calibri" w:eastAsia="宋体" w:cs="Times New Roman"/>
      <w:sz w:val="18"/>
      <w:szCs w:val="18"/>
    </w:rPr>
  </w:style>
  <w:style w:type="character" w:styleId="866" w:customStyle="1">
    <w:name w:val="页脚 字符"/>
    <w:link w:val="855"/>
    <w:uiPriority w:val="99"/>
    <w:qFormat/>
    <w:rPr>
      <w:sz w:val="18"/>
      <w:szCs w:val="18"/>
    </w:rPr>
  </w:style>
  <w:style w:type="character" w:styleId="867" w:customStyle="1">
    <w:name w:val="页眉 字符"/>
    <w:link w:val="856"/>
    <w:uiPriority w:val="99"/>
    <w:qFormat/>
    <w:rPr>
      <w:sz w:val="18"/>
      <w:szCs w:val="18"/>
    </w:rPr>
  </w:style>
  <w:style w:type="paragraph" w:styleId="868">
    <w:name w:val="List Paragraph"/>
    <w:basedOn w:val="842"/>
    <w:uiPriority w:val="34"/>
    <w:qFormat/>
    <w:pPr>
      <w:ind w:firstLine="420"/>
    </w:pPr>
  </w:style>
  <w:style w:type="paragraph" w:styleId="869" w:customStyle="1">
    <w:name w:val="段"/>
    <w:next w:val="842"/>
    <w:uiPriority w:val="0"/>
    <w:qFormat/>
    <w:pPr>
      <w:ind w:firstLine="200"/>
      <w:jc w:val="both"/>
      <w:spacing w:line="360" w:lineRule="auto"/>
    </w:pPr>
    <w:rPr>
      <w:rFonts w:ascii="宋体" w:hAnsi="Calibri" w:eastAsia="宋体" w:cs="Times New Roman"/>
      <w:sz w:val="24"/>
      <w:szCs w:val="22"/>
      <w:lang w:val="en-US" w:eastAsia="zh-CN" w:bidi="ar-SA"/>
    </w:rPr>
  </w:style>
  <w:style w:type="table" w:styleId="870" w:customStyle="1">
    <w:name w:val="网格型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71" w:customStyle="1">
    <w:name w:val="font21"/>
    <w:uiPriority w:val="0"/>
    <w:qFormat/>
    <w:rPr>
      <w:rFonts w:hint="eastAsia" w:ascii="宋体" w:hAnsi="宋体" w:eastAsia="宋体" w:cs="宋体"/>
      <w:color w:val="000000"/>
      <w:sz w:val="24"/>
      <w:szCs w:val="24"/>
      <w:u w:val="none"/>
    </w:rPr>
  </w:style>
  <w:style w:type="character" w:styleId="872" w:customStyle="1">
    <w:name w:val="font31"/>
    <w:uiPriority w:val="0"/>
    <w:qFormat/>
    <w:rPr>
      <w:rFonts w:hint="default" w:ascii="Times New Roman" w:hAnsi="Times New Roman" w:cs="Times New Roman"/>
      <w:color w:val="000000"/>
      <w:sz w:val="24"/>
      <w:szCs w:val="24"/>
      <w:u w:val="none"/>
    </w:rPr>
  </w:style>
  <w:style w:type="paragraph" w:styleId="873" w:customStyle="1">
    <w:name w:val="批注文字1"/>
    <w:basedOn w:val="842"/>
    <w:uiPriority w:val="0"/>
    <w:qFormat/>
    <w:pPr>
      <w:ind w:firstLine="922"/>
      <w:jc w:val="left"/>
      <w:spacing w:line="360" w:lineRule="auto"/>
    </w:pPr>
    <w:rPr>
      <w:rFonts w:ascii="Times New Roman" w:hAnsi="Times New Roman"/>
      <w:szCs w:val="24"/>
    </w:rPr>
  </w:style>
  <w:style w:type="paragraph" w:styleId="874" w:customStyle="1">
    <w:name w:val="正文文本缩进1"/>
    <w:basedOn w:val="842"/>
    <w:next w:val="842"/>
    <w:uiPriority w:val="0"/>
    <w:qFormat/>
    <w:pPr>
      <w:ind w:firstLine="600"/>
    </w:pPr>
    <w:rPr>
      <w:rFonts w:eastAsia="仿宋_GB2312"/>
      <w:sz w:val="30"/>
      <w:szCs w:val="30"/>
    </w:rPr>
  </w:style>
  <w:style w:type="character" w:styleId="875" w:customStyle="1">
    <w:name w:val="文档结构图 字符"/>
    <w:basedOn w:val="846"/>
    <w:link w:val="849"/>
    <w:uiPriority w:val="99"/>
    <w:semiHidden/>
    <w:qFormat/>
    <w:rPr>
      <w:rFonts w:ascii="宋体" w:hAnsi="Calibri"/>
      <w:sz w:val="18"/>
      <w:szCs w:val="18"/>
    </w:rPr>
  </w:style>
  <w:style w:type="character" w:styleId="876" w:customStyle="1">
    <w:name w:val="批注主题 字符"/>
    <w:basedOn w:val="864"/>
    <w:link w:val="859"/>
    <w:uiPriority w:val="99"/>
    <w:semiHidden/>
    <w:qFormat/>
    <w:rPr>
      <w:rFonts w:ascii="Calibri" w:hAnsi="Calibri"/>
      <w:b/>
      <w:bCs/>
      <w:sz w:val="21"/>
      <w:szCs w:val="22"/>
    </w:rPr>
  </w:style>
  <w:style w:type="paragraph" w:styleId="877" w:customStyle="1">
    <w:name w:val="修订1"/>
    <w:hidden/>
    <w:uiPriority w:val="99"/>
    <w:semiHidden/>
    <w:qFormat/>
    <w:rPr>
      <w:rFonts w:ascii="Calibri" w:hAnsi="Calibri" w:eastAsia="宋体" w:cs="Times New Roman"/>
      <w:sz w:val="21"/>
      <w:szCs w:val="22"/>
      <w:lang w:val="en-US" w:eastAsia="zh-CN" w:bidi="ar-SA"/>
    </w:rPr>
  </w:style>
  <w:style w:type="character" w:styleId="878" w:customStyle="1">
    <w:name w:val="日期 字符"/>
    <w:basedOn w:val="846"/>
    <w:link w:val="853"/>
    <w:uiPriority w:val="99"/>
    <w:semiHidden/>
    <w:qFormat/>
    <w:rPr>
      <w:rFonts w:ascii="Calibri" w:hAnsi="Calibri"/>
      <w:sz w:val="21"/>
      <w:szCs w:val="22"/>
    </w:rPr>
  </w:style>
  <w:style w:type="paragraph" w:styleId="879" w:customStyle="1">
    <w:name w:val="修订2"/>
    <w:hidden/>
    <w:uiPriority w:val="99"/>
    <w:unhideWhenUsed/>
    <w:qFormat/>
    <w:rPr>
      <w:rFonts w:ascii="Calibri" w:hAnsi="Calibri" w:eastAsia="宋体" w:cs="Times New Roman"/>
      <w:sz w:val="21"/>
      <w:szCs w:val="22"/>
      <w:lang w:val="en-US" w:eastAsia="zh-CN" w:bidi="ar-SA"/>
    </w:rPr>
  </w:style>
  <w:style w:type="paragraph" w:styleId="880"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881" w:customStyle="1">
    <w:name w:val="普通(网站)1"/>
    <w:basedOn w:val="842"/>
    <w:uiPriority w:val="99"/>
    <w:unhideWhenUsed/>
    <w:qFormat/>
    <w:pPr>
      <w:jc w:val="left"/>
      <w:spacing w:before="100" w:beforeAutospacing="1" w:after="100" w:afterAutospacing="1"/>
    </w:pPr>
    <w:rPr>
      <w:sz w:val="24"/>
    </w:rPr>
  </w:style>
  <w:style w:type="character" w:styleId="882" w:customStyle="1">
    <w:name w:val="强调1"/>
    <w:uiPriority w:val="0"/>
    <w:qFormat/>
    <w:rPr>
      <w:rFonts w:ascii="Calibri" w:hAnsi="Calibri" w:eastAsia="宋体" w:cs="Times New Roman"/>
      <w:sz w:val="21"/>
      <w:szCs w:val="22"/>
      <w:lang w:val="en-US" w:eastAsia="zh-CN" w:bidi="ar-SA"/>
    </w:rPr>
  </w:style>
  <w:style w:type="paragraph" w:styleId="883" w:customStyle="1">
    <w:name w:val="标题 31"/>
    <w:basedOn w:val="842"/>
    <w:next w:val="842"/>
    <w:uiPriority w:val="9"/>
    <w:qFormat/>
    <w:pPr>
      <w:keepLines/>
      <w:keepNext/>
      <w:spacing w:before="260" w:after="260" w:line="416" w:lineRule="auto"/>
      <w:outlineLvl w:val="2"/>
    </w:pPr>
    <w:rPr>
      <w:b/>
      <w:bCs/>
      <w:sz w:val="32"/>
      <w:szCs w:val="32"/>
    </w:rPr>
  </w:style>
  <w:style w:type="paragraph" w:styleId="884" w:customStyle="1">
    <w:name w:val="正文首行缩进11"/>
    <w:basedOn w:val="885"/>
    <w:uiPriority w:val="0"/>
    <w:qFormat/>
    <w:pPr>
      <w:ind w:firstLine="200"/>
      <w:spacing w:line="360" w:lineRule="auto"/>
    </w:pPr>
    <w:rPr>
      <w:rFonts w:ascii="仿宋_GB2312" w:hAnsi="Times New Roman" w:eastAsia="仿宋_GB2312"/>
      <w:sz w:val="30"/>
      <w:szCs w:val="30"/>
    </w:rPr>
  </w:style>
  <w:style w:type="paragraph" w:styleId="885" w:customStyle="1">
    <w:name w:val="正文文本11"/>
    <w:basedOn w:val="842"/>
    <w:next w:val="842"/>
    <w:uiPriority w:val="0"/>
    <w:qFormat/>
    <w:rPr>
      <w:rFonts w:ascii="楷体_GB2312" w:hAnsi="Arial" w:eastAsia="楷体_GB2312"/>
      <w:sz w:val="28"/>
      <w:szCs w:val="28"/>
      <w:lang w:eastAsia="en-US"/>
    </w:rPr>
  </w:style>
  <w:style w:type="paragraph" w:styleId="886" w:customStyle="1">
    <w:name w:val="Revision"/>
    <w:hidden/>
    <w:uiPriority w:val="99"/>
    <w:unhideWhenUsed/>
    <w:qFormat/>
    <w:rPr>
      <w:rFonts w:ascii="Calibri" w:hAnsi="Calibri" w:eastAsia="宋体" w:cs="Times New Roman"/>
      <w:sz w:val="21"/>
      <w:szCs w:val="22"/>
      <w:lang w:val="en-US" w:eastAsia="zh-CN" w:bidi="ar-SA"/>
    </w:rPr>
  </w:style>
  <w:style w:type="paragraph" w:styleId="887" w:customStyle="1">
    <w:name w:val="纯文本1"/>
    <w:uiPriority w:val="0"/>
    <w:qFormat/>
    <w:pPr>
      <w:jc w:val="both"/>
      <w:widowControl w:val="off"/>
    </w:pPr>
    <w:rPr>
      <w:rFonts w:ascii="宋体" w:hAnsi="Courier New" w:eastAsia="宋体" w:cs="Times New Roman"/>
      <w:sz w:val="21"/>
      <w:lang w:val="en-US" w:eastAsia="zh-CN" w:bidi="ar-SA"/>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llx</dc:creator>
  <cp:lastModifiedBy>孔庆阳</cp:lastModifiedBy>
  <cp:revision>39</cp:revision>
  <dcterms:created xsi:type="dcterms:W3CDTF">2026-10-13T03:55:00Z</dcterms:created>
  <dcterms:modified xsi:type="dcterms:W3CDTF">2026-10-26T06:59:18Z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eyJoZGlkIjoiYmExMTc3NTNhMjk5NDBkZWZiYTU1Mzc4MTAzMmVkMzciLCJ1c2VySWQiOiI1MjUwMzE0NzIifQ==</vt:lpwstr>
  </property>
  <property fmtid="{D5CDD505-2E9C-101B-9397-08002B2CF9AE}" pid="3" name="KSOProductBuildVer">
    <vt:lpwstr>2052-12.1.0.28505</vt:lpwstr>
  </property>
  <property fmtid="{D5CDD505-2E9C-101B-9397-08002B2CF9AE}" pid="4" name="ICV">
    <vt:lpwstr>4B6E0493F8FA429695B32EB54BE54BA9_13</vt:lpwstr>
  </property>
</Properties>
</file>