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91"/>
        <w:jc w:val="center"/>
        <w:keepLines w:val="0"/>
        <w:keepNext w:val="0"/>
        <w:pageBreakBefore w:val="0"/>
        <w:spacing w:line="560" w:lineRule="exact"/>
        <w:widowControl w:val="off"/>
        <w:rPr>
          <w:rFonts w:hint="eastAsia" w:ascii="宋体" w:hAnsi="宋体" w:eastAsia="宋体"/>
          <w:b/>
          <w:color w:val="000000"/>
          <w:sz w:val="48"/>
          <w:szCs w:val="48"/>
          <w:highlight w:val="none"/>
          <w:lang w:val="en-US" w:eastAsia="zh-CN"/>
        </w:rPr>
      </w:pPr>
      <w:r>
        <w:rPr>
          <w:rFonts w:hint="eastAsia" w:ascii="宋体" w:hAnsi="宋体" w:eastAsia="宋体"/>
          <w:b/>
          <w:color w:val="000000"/>
          <w:sz w:val="48"/>
          <w:szCs w:val="48"/>
          <w:highlight w:val="none"/>
          <w:lang w:val="en-US" w:eastAsia="zh-CN"/>
        </w:rPr>
        <w:t xml:space="preserve">南京市浦口区土地储备中心2023G59电力外线配电设备及配套服务</w:t>
      </w:r>
      <w:r>
        <w:rPr>
          <w:rFonts w:hint="eastAsia" w:ascii="宋体" w:hAnsi="宋体" w:eastAsia="宋体"/>
          <w:b/>
          <w:color w:val="000000"/>
          <w:sz w:val="48"/>
          <w:szCs w:val="48"/>
          <w:highlight w:val="none"/>
          <w:lang w:val="en-US" w:eastAsia="zh-CN"/>
        </w:rPr>
      </w:r>
      <w:r/>
    </w:p>
    <w:p>
      <w:pPr>
        <w:pStyle w:val="691"/>
        <w:jc w:val="center"/>
        <w:spacing w:line="360" w:lineRule="auto"/>
        <w:rPr>
          <w:rFonts w:hint="eastAsia" w:ascii="宋体" w:hAnsi="宋体" w:eastAsia="宋体"/>
          <w:color w:val="000000"/>
          <w:sz w:val="30"/>
          <w:szCs w:val="30"/>
          <w:highlight w:val="none"/>
        </w:rPr>
      </w:pPr>
      <w:r>
        <w:rPr>
          <w:rFonts w:hint="eastAsia" w:ascii="宋体" w:hAnsi="宋体" w:eastAsia="宋体"/>
          <w:color w:val="000000"/>
          <w:sz w:val="30"/>
          <w:szCs w:val="30"/>
          <w:highlight w:val="none"/>
        </w:rPr>
        <w:t xml:space="preserve">项目编号：</w:t>
      </w:r>
      <w:r>
        <w:rPr>
          <w:rFonts w:hint="eastAsia" w:ascii="宋体" w:hAnsi="宋体" w:eastAsia="宋体"/>
          <w:color w:val="000000"/>
          <w:sz w:val="30"/>
          <w:szCs w:val="30"/>
          <w:highlight w:val="none"/>
          <w:lang w:eastAsia="zh-CN"/>
        </w:rPr>
        <w:t xml:space="preserve">JSZC-320111-JSJT-G2026-0009</w:t>
      </w:r>
      <w:r>
        <w:rPr>
          <w:rFonts w:hint="eastAsia" w:ascii="宋体" w:hAnsi="宋体" w:eastAsia="宋体"/>
          <w:color w:val="000000"/>
          <w:sz w:val="30"/>
          <w:szCs w:val="30"/>
          <w:highlight w:val="none"/>
        </w:rPr>
        <w:t xml:space="preserve"> </w:t>
      </w:r>
      <w:r>
        <w:rPr>
          <w:rFonts w:hint="eastAsia" w:ascii="宋体" w:hAnsi="宋体" w:eastAsia="宋体"/>
          <w:color w:val="000000"/>
          <w:sz w:val="30"/>
          <w:szCs w:val="30"/>
          <w:highlight w:val="none"/>
        </w:rPr>
      </w:r>
      <w:r/>
    </w:p>
    <w:p>
      <w:pPr>
        <w:pStyle w:val="691"/>
        <w:jc w:val="left"/>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pStyle w:val="691"/>
        <w:jc w:val="left"/>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pStyle w:val="691"/>
        <w:jc w:val="left"/>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pStyle w:val="691"/>
        <w:jc w:val="left"/>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pStyle w:val="691"/>
        <w:jc w:val="left"/>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pStyle w:val="691"/>
        <w:jc w:val="left"/>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pStyle w:val="691"/>
        <w:jc w:val="left"/>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pStyle w:val="691"/>
        <w:jc w:val="center"/>
        <w:spacing w:line="360" w:lineRule="auto"/>
        <w:rPr>
          <w:rFonts w:hint="eastAsia" w:ascii="宋体" w:hAnsi="宋体" w:eastAsia="宋体"/>
          <w:color w:val="000000"/>
          <w:sz w:val="100"/>
          <w:szCs w:val="100"/>
          <w:highlight w:val="none"/>
        </w:rPr>
      </w:pPr>
      <w:r>
        <w:rPr>
          <w:rFonts w:hint="eastAsia" w:ascii="宋体" w:hAnsi="宋体" w:eastAsia="宋体"/>
          <w:color w:val="000000"/>
          <w:sz w:val="100"/>
          <w:szCs w:val="100"/>
          <w:highlight w:val="none"/>
        </w:rPr>
        <w:t xml:space="preserve">公开招标文件</w:t>
      </w:r>
      <w:r>
        <w:rPr>
          <w:rFonts w:hint="eastAsia" w:ascii="宋体" w:hAnsi="宋体" w:eastAsia="宋体"/>
          <w:color w:val="000000"/>
          <w:sz w:val="100"/>
          <w:szCs w:val="100"/>
          <w:highlight w:val="none"/>
        </w:rPr>
      </w:r>
      <w:r/>
    </w:p>
    <w:p>
      <w:pPr>
        <w:pStyle w:val="691"/>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pStyle w:val="691"/>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pStyle w:val="691"/>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pStyle w:val="691"/>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pStyle w:val="691"/>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pStyle w:val="691"/>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pStyle w:val="691"/>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pStyle w:val="691"/>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pStyle w:val="691"/>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pStyle w:val="691"/>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pStyle w:val="691"/>
        <w:jc w:val="center"/>
        <w:spacing w:line="360" w:lineRule="auto"/>
        <w:rPr>
          <w:rFonts w:hint="eastAsia" w:ascii="宋体" w:hAnsi="宋体" w:eastAsia="宋体"/>
          <w:b/>
          <w:color w:val="000000"/>
          <w:sz w:val="32"/>
          <w:highlight w:val="none"/>
          <w:lang w:eastAsia="zh-CN"/>
        </w:rPr>
      </w:pPr>
      <w:r>
        <w:rPr>
          <w:rFonts w:hint="eastAsia" w:ascii="宋体" w:hAnsi="宋体" w:eastAsia="宋体"/>
          <w:b/>
          <w:color w:val="000000"/>
          <w:spacing w:val="90"/>
          <w:sz w:val="32"/>
          <w:highlight w:val="none"/>
        </w:rPr>
        <w:t xml:space="preserve">采</w:t>
      </w:r>
      <w:r>
        <w:rPr>
          <w:rFonts w:ascii="宋体" w:hAnsi="宋体" w:eastAsia="宋体"/>
          <w:b/>
          <w:color w:val="000000"/>
          <w:spacing w:val="90"/>
          <w:sz w:val="32"/>
          <w:highlight w:val="none"/>
        </w:rPr>
        <w:t xml:space="preserve">购</w:t>
      </w:r>
      <w:r>
        <w:rPr>
          <w:rFonts w:hint="eastAsia" w:ascii="宋体" w:hAnsi="宋体" w:eastAsia="宋体"/>
          <w:b/>
          <w:color w:val="000000"/>
          <w:spacing w:val="10"/>
          <w:sz w:val="32"/>
          <w:highlight w:val="none"/>
        </w:rPr>
        <w:t xml:space="preserve">人</w:t>
      </w:r>
      <w:r>
        <w:rPr>
          <w:rFonts w:hint="eastAsia" w:ascii="宋体" w:hAnsi="宋体" w:eastAsia="宋体"/>
          <w:b/>
          <w:color w:val="000000"/>
          <w:sz w:val="32"/>
          <w:szCs w:val="22"/>
          <w:highlight w:val="none"/>
        </w:rPr>
        <w:t xml:space="preserve">：</w:t>
      </w:r>
      <w:r>
        <w:rPr>
          <w:rFonts w:hint="eastAsia" w:ascii="宋体" w:hAnsi="宋体" w:eastAsia="宋体"/>
          <w:b/>
          <w:color w:val="000000"/>
          <w:sz w:val="32"/>
          <w:szCs w:val="22"/>
          <w:highlight w:val="none"/>
          <w:lang w:eastAsia="zh-CN"/>
        </w:rPr>
        <w:t xml:space="preserve">南京市浦口区土地储备中心</w:t>
      </w:r>
      <w:r>
        <w:rPr>
          <w:rFonts w:hint="eastAsia" w:ascii="宋体" w:hAnsi="宋体" w:eastAsia="宋体"/>
          <w:b/>
          <w:color w:val="000000"/>
          <w:sz w:val="32"/>
          <w:highlight w:val="none"/>
          <w:lang w:eastAsia="zh-CN"/>
        </w:rPr>
      </w:r>
      <w:r/>
    </w:p>
    <w:p>
      <w:pPr>
        <w:pStyle w:val="691"/>
        <w:jc w:val="center"/>
        <w:spacing w:line="360" w:lineRule="auto"/>
        <w:rPr>
          <w:rFonts w:hint="eastAsia" w:ascii="宋体" w:hAnsi="宋体" w:eastAsia="宋体"/>
          <w:b/>
          <w:color w:val="000000"/>
          <w:sz w:val="32"/>
          <w:highlight w:val="none"/>
        </w:rPr>
      </w:pPr>
      <w:r>
        <w:rPr>
          <w:rFonts w:hint="eastAsia" w:ascii="宋体" w:hAnsi="宋体" w:eastAsia="宋体"/>
          <w:b/>
          <w:color w:val="000000"/>
          <w:sz w:val="32"/>
          <w:highlight w:val="none"/>
        </w:rPr>
        <w:t xml:space="preserve">采购代理机构：</w:t>
      </w:r>
      <w:r>
        <w:rPr>
          <w:rFonts w:hint="eastAsia" w:ascii="宋体" w:hAnsi="宋体" w:eastAsia="宋体"/>
          <w:b/>
          <w:color w:val="000000"/>
          <w:sz w:val="32"/>
          <w:szCs w:val="22"/>
          <w:highlight w:val="none"/>
        </w:rPr>
        <w:t xml:space="preserve">江苏建同工程咨询有限公司</w:t>
      </w:r>
      <w:r>
        <w:rPr>
          <w:rFonts w:hint="eastAsia" w:ascii="宋体" w:hAnsi="宋体" w:eastAsia="宋体"/>
          <w:b/>
          <w:color w:val="000000"/>
          <w:sz w:val="32"/>
          <w:highlight w:val="none"/>
        </w:rPr>
      </w:r>
      <w:r/>
    </w:p>
    <w:p>
      <w:pPr>
        <w:pStyle w:val="691"/>
        <w:jc w:val="center"/>
        <w:spacing w:line="360" w:lineRule="auto"/>
        <w:rPr>
          <w:rFonts w:hint="eastAsia" w:ascii="宋体" w:hAnsi="宋体" w:eastAsia="宋体"/>
          <w:b/>
          <w:color w:val="000000"/>
          <w:sz w:val="32"/>
          <w:highlight w:val="none"/>
        </w:rPr>
        <w:outlineLvl w:val="9"/>
      </w:pPr>
      <w:r/>
      <w:bookmarkStart w:id="0" w:name="_Toc23140"/>
      <w:r>
        <w:rPr>
          <w:rFonts w:ascii="宋体" w:hAnsi="宋体" w:eastAsia="宋体"/>
          <w:b/>
          <w:color w:val="000000"/>
          <w:sz w:val="32"/>
          <w:highlight w:val="none"/>
        </w:rPr>
        <w:t xml:space="preserve">20</w:t>
      </w:r>
      <w:r>
        <w:rPr>
          <w:rFonts w:hint="eastAsia" w:ascii="宋体" w:hAnsi="宋体" w:eastAsia="宋体"/>
          <w:b/>
          <w:color w:val="000000"/>
          <w:sz w:val="32"/>
          <w:highlight w:val="none"/>
        </w:rPr>
        <w:t xml:space="preserve">2</w:t>
      </w:r>
      <w:r>
        <w:rPr>
          <w:rFonts w:hint="eastAsia" w:ascii="宋体" w:hAnsi="宋体" w:eastAsia="宋体"/>
          <w:b/>
          <w:color w:val="000000"/>
          <w:sz w:val="32"/>
          <w:highlight w:val="none"/>
          <w:lang w:val="en-US" w:eastAsia="zh-CN"/>
        </w:rPr>
        <w:t xml:space="preserve">6</w:t>
      </w:r>
      <w:r>
        <w:rPr>
          <w:rFonts w:hint="eastAsia" w:ascii="宋体" w:hAnsi="宋体" w:eastAsia="宋体"/>
          <w:b/>
          <w:color w:val="000000"/>
          <w:sz w:val="32"/>
          <w:highlight w:val="none"/>
        </w:rPr>
        <w:t xml:space="preserve">年</w:t>
      </w:r>
      <w:r>
        <w:rPr>
          <w:rFonts w:hint="eastAsia" w:ascii="宋体" w:hAnsi="宋体" w:eastAsia="宋体"/>
          <w:b/>
          <w:color w:val="000000"/>
          <w:sz w:val="32"/>
          <w:highlight w:val="none"/>
          <w:lang w:val="en-US"/>
        </w:rPr>
        <w:t xml:space="preserve">0</w:t>
      </w:r>
      <w:r>
        <w:rPr>
          <w:rFonts w:hint="eastAsia" w:ascii="宋体" w:hAnsi="宋体" w:eastAsia="宋体"/>
          <w:b/>
          <w:color w:val="000000"/>
          <w:sz w:val="32"/>
          <w:highlight w:val="none"/>
          <w:lang w:val="en-US" w:eastAsia="zh-CN"/>
        </w:rPr>
        <w:t xml:space="preserve">9</w:t>
      </w:r>
      <w:r>
        <w:rPr>
          <w:rFonts w:hint="eastAsia" w:ascii="宋体" w:hAnsi="宋体" w:eastAsia="宋体"/>
          <w:b/>
          <w:color w:val="000000"/>
          <w:sz w:val="32"/>
          <w:highlight w:val="none"/>
        </w:rPr>
        <w:t xml:space="preserve">月</w:t>
      </w:r>
      <w:bookmarkEnd w:id="0"/>
      <w:r>
        <w:rPr>
          <w:rFonts w:hint="eastAsia" w:ascii="宋体" w:hAnsi="宋体" w:eastAsia="宋体"/>
          <w:b/>
          <w:color w:val="000000"/>
          <w:sz w:val="32"/>
          <w:highlight w:val="none"/>
        </w:rPr>
      </w:r>
      <w:r/>
    </w:p>
    <w:p>
      <w:pPr>
        <w:pStyle w:val="691"/>
        <w:jc w:val="center"/>
        <w:spacing w:line="360" w:lineRule="auto"/>
        <w:rPr>
          <w:rFonts w:hint="eastAsia" w:ascii="宋体" w:hAnsi="宋体" w:eastAsia="宋体"/>
          <w:b/>
          <w:bCs/>
          <w:color w:val="000000"/>
          <w:sz w:val="32"/>
          <w:szCs w:val="32"/>
          <w:highlight w:val="none"/>
        </w:rPr>
        <w:outlineLvl w:val="0"/>
      </w:pPr>
      <w:r>
        <w:rPr>
          <w:rFonts w:hint="eastAsia" w:ascii="宋体" w:hAnsi="宋体" w:eastAsia="宋体"/>
          <w:b/>
          <w:bCs/>
          <w:color w:val="000000"/>
          <w:sz w:val="32"/>
          <w:szCs w:val="32"/>
          <w:highlight w:val="none"/>
        </w:rPr>
      </w:r>
      <w:r/>
    </w:p>
    <w:p>
      <w:pPr>
        <w:pStyle w:val="691"/>
        <w:jc w:val="center"/>
        <w:spacing w:line="360" w:lineRule="auto"/>
        <w:rPr>
          <w:rFonts w:hint="eastAsia" w:ascii="宋体" w:hAnsi="宋体" w:eastAsia="宋体"/>
          <w:b/>
          <w:bCs/>
          <w:color w:val="000000"/>
          <w:sz w:val="44"/>
          <w:szCs w:val="44"/>
          <w:highlight w:val="none"/>
        </w:rPr>
        <w:outlineLvl w:val="9"/>
      </w:pPr>
      <w:r/>
      <w:bookmarkStart w:id="1" w:name="_Toc31944"/>
      <w:r>
        <w:rPr>
          <w:rFonts w:hint="eastAsia" w:ascii="宋体" w:hAnsi="宋体" w:eastAsia="宋体"/>
          <w:b/>
          <w:bCs/>
          <w:color w:val="000000"/>
          <w:sz w:val="44"/>
          <w:szCs w:val="44"/>
          <w:highlight w:val="none"/>
        </w:rPr>
        <w:t xml:space="preserve">目</w:t>
      </w:r>
      <w:r>
        <w:rPr>
          <w:rFonts w:hint="eastAsia" w:ascii="宋体" w:hAnsi="宋体" w:eastAsia="宋体"/>
          <w:b/>
          <w:bCs/>
          <w:color w:val="000000"/>
          <w:sz w:val="44"/>
          <w:szCs w:val="44"/>
          <w:highlight w:val="none"/>
          <w:lang w:val="en-US"/>
        </w:rPr>
        <w:t xml:space="preserve">  </w:t>
      </w:r>
      <w:r>
        <w:rPr>
          <w:rFonts w:hint="eastAsia" w:ascii="宋体" w:hAnsi="宋体" w:eastAsia="宋体"/>
          <w:b/>
          <w:bCs/>
          <w:color w:val="000000"/>
          <w:sz w:val="44"/>
          <w:szCs w:val="44"/>
          <w:highlight w:val="none"/>
        </w:rPr>
        <w:t xml:space="preserve">录</w:t>
      </w:r>
      <w:bookmarkEnd w:id="1"/>
      <w:r>
        <w:rPr>
          <w:rFonts w:hint="eastAsia" w:ascii="宋体" w:hAnsi="宋体" w:eastAsia="宋体"/>
          <w:b/>
          <w:bCs/>
          <w:color w:val="000000"/>
          <w:sz w:val="44"/>
          <w:szCs w:val="44"/>
          <w:highlight w:val="none"/>
        </w:rPr>
      </w:r>
      <w:r/>
    </w:p>
    <w:p>
      <w:pPr>
        <w:pStyle w:val="691"/>
        <w:jc w:val="left"/>
        <w:spacing w:line="360" w:lineRule="auto"/>
        <w:rPr>
          <w:rFonts w:hint="eastAsia" w:ascii="宋体" w:hAnsi="宋体" w:eastAsia="宋体"/>
          <w:bCs/>
          <w:color w:val="000000"/>
          <w:sz w:val="28"/>
          <w:szCs w:val="28"/>
          <w:highlight w:val="none"/>
        </w:rPr>
        <w:outlineLvl w:val="0"/>
      </w:pPr>
      <w:r>
        <w:rPr>
          <w:rFonts w:hint="eastAsia" w:ascii="宋体" w:hAnsi="宋体" w:eastAsia="宋体"/>
          <w:bCs/>
          <w:color w:val="000000"/>
          <w:sz w:val="28"/>
          <w:szCs w:val="28"/>
          <w:highlight w:val="none"/>
        </w:rPr>
      </w:r>
      <w:r/>
    </w:p>
    <w:p>
      <w:pPr>
        <w:pStyle w:val="752"/>
        <w:keepLines w:val="0"/>
        <w:keepNext w:val="0"/>
        <w:pageBreakBefore w:val="0"/>
        <w:spacing w:before="0" w:after="0" w:line="480" w:lineRule="auto"/>
        <w:widowControl w:val="off"/>
        <w:tabs>
          <w:tab w:val="right" w:pos="8307" w:leader="dot"/>
        </w:tabs>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fldChar w:fldCharType="begin"/>
      </w:r>
      <w:r>
        <w:rPr>
          <w:rFonts w:hint="eastAsia" w:ascii="宋体" w:hAnsi="宋体" w:eastAsia="宋体" w:cs="宋体"/>
          <w:bCs/>
          <w:color w:val="000000"/>
          <w:sz w:val="28"/>
          <w:szCs w:val="28"/>
          <w:highlight w:val="none"/>
        </w:rPr>
        <w:instrText xml:space="preserve">TOC \o "1-3" \h \u </w:instrText>
      </w:r>
      <w:r>
        <w:rPr>
          <w:rFonts w:hint="eastAsia" w:ascii="宋体" w:hAnsi="宋体" w:eastAsia="宋体" w:cs="宋体"/>
          <w:bCs/>
          <w:color w:val="000000"/>
          <w:sz w:val="28"/>
          <w:szCs w:val="28"/>
          <w:highlight w:val="none"/>
        </w:rPr>
        <w:fldChar w:fldCharType="separate"/>
      </w:r>
      <w:r>
        <w:rPr>
          <w:rFonts w:hint="eastAsia" w:ascii="宋体" w:hAnsi="宋体" w:eastAsia="宋体" w:cs="宋体"/>
          <w:bCs/>
          <w:color w:val="000000"/>
          <w:sz w:val="28"/>
          <w:szCs w:val="28"/>
          <w:highlight w:val="none"/>
        </w:rPr>
        <w:fldChar w:fldCharType="begin"/>
      </w:r>
      <w:r>
        <w:rPr>
          <w:rFonts w:hint="eastAsia" w:ascii="宋体" w:hAnsi="宋体" w:eastAsia="宋体" w:cs="宋体"/>
          <w:bCs/>
          <w:color w:val="000000"/>
          <w:sz w:val="28"/>
          <w:szCs w:val="28"/>
          <w:highlight w:val="none"/>
        </w:rPr>
        <w:instrText xml:space="preserve"> HYPERLINK \l _Toc16980 </w:instrText>
      </w:r>
      <w:r>
        <w:rPr>
          <w:rFonts w:hint="eastAsia" w:ascii="宋体" w:hAnsi="宋体" w:eastAsia="宋体" w:cs="宋体"/>
          <w:bCs/>
          <w:color w:val="000000"/>
          <w:sz w:val="28"/>
          <w:szCs w:val="28"/>
          <w:highlight w:val="none"/>
        </w:rPr>
        <w:fldChar w:fldCharType="separate"/>
      </w:r>
      <w:r>
        <w:rPr>
          <w:rFonts w:hint="eastAsia" w:ascii="宋体" w:hAnsi="宋体" w:eastAsia="宋体" w:cs="宋体"/>
          <w:bCs/>
          <w:color w:val="000000"/>
          <w:sz w:val="28"/>
          <w:szCs w:val="28"/>
          <w:highlight w:val="none"/>
        </w:rPr>
        <w:t xml:space="preserve">第一章  投标邀请</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PAGEREF _Toc16980 \h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3</w:t>
      </w:r>
      <w:r>
        <w:rPr>
          <w:rFonts w:hint="eastAsia" w:ascii="宋体" w:hAnsi="宋体" w:eastAsia="宋体" w:cs="宋体"/>
          <w:color w:val="000000"/>
          <w:sz w:val="28"/>
          <w:szCs w:val="28"/>
          <w:highlight w:val="none"/>
        </w:rPr>
        <w:fldChar w:fldCharType="end"/>
      </w:r>
      <w:r>
        <w:rPr>
          <w:rFonts w:hint="eastAsia" w:ascii="宋体" w:hAnsi="宋体" w:eastAsia="宋体" w:cs="宋体"/>
          <w:bCs/>
          <w:color w:val="000000"/>
          <w:sz w:val="28"/>
          <w:szCs w:val="28"/>
          <w:highlight w:val="none"/>
        </w:rPr>
        <w:fldChar w:fldCharType="end"/>
      </w:r>
      <w:r>
        <w:rPr>
          <w:rFonts w:hint="eastAsia" w:ascii="宋体" w:hAnsi="宋体" w:eastAsia="宋体" w:cs="宋体"/>
          <w:color w:val="000000"/>
          <w:sz w:val="28"/>
          <w:szCs w:val="28"/>
          <w:highlight w:val="none"/>
        </w:rPr>
      </w:r>
      <w:r/>
    </w:p>
    <w:p>
      <w:pPr>
        <w:pStyle w:val="752"/>
        <w:keepLines w:val="0"/>
        <w:keepNext w:val="0"/>
        <w:pageBreakBefore w:val="0"/>
        <w:spacing w:before="0" w:after="0" w:line="480" w:lineRule="auto"/>
        <w:widowControl w:val="off"/>
        <w:tabs>
          <w:tab w:val="right" w:pos="8307" w:leader="dot"/>
        </w:tabs>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fldChar w:fldCharType="begin"/>
      </w:r>
      <w:r>
        <w:rPr>
          <w:rFonts w:hint="eastAsia" w:ascii="宋体" w:hAnsi="宋体" w:eastAsia="宋体" w:cs="宋体"/>
          <w:bCs/>
          <w:color w:val="000000"/>
          <w:sz w:val="28"/>
          <w:szCs w:val="28"/>
          <w:highlight w:val="none"/>
        </w:rPr>
        <w:instrText xml:space="preserve"> HYPERLINK \l _Toc28239 </w:instrText>
      </w:r>
      <w:r>
        <w:rPr>
          <w:rFonts w:hint="eastAsia" w:ascii="宋体" w:hAnsi="宋体" w:eastAsia="宋体" w:cs="宋体"/>
          <w:bCs/>
          <w:color w:val="000000"/>
          <w:sz w:val="28"/>
          <w:szCs w:val="28"/>
          <w:highlight w:val="none"/>
        </w:rPr>
        <w:fldChar w:fldCharType="separate"/>
      </w:r>
      <w:r>
        <w:rPr>
          <w:rFonts w:hint="eastAsia" w:ascii="宋体" w:hAnsi="宋体" w:eastAsia="宋体" w:cs="宋体"/>
          <w:bCs/>
          <w:color w:val="000000"/>
          <w:sz w:val="28"/>
          <w:szCs w:val="28"/>
          <w:highlight w:val="none"/>
        </w:rPr>
        <w:t xml:space="preserve">第二章  供应商须知</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PAGEREF _Toc28239 \h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7</w:t>
      </w:r>
      <w:r>
        <w:rPr>
          <w:rFonts w:hint="eastAsia" w:ascii="宋体" w:hAnsi="宋体" w:eastAsia="宋体" w:cs="宋体"/>
          <w:color w:val="000000"/>
          <w:sz w:val="28"/>
          <w:szCs w:val="28"/>
          <w:highlight w:val="none"/>
        </w:rPr>
        <w:fldChar w:fldCharType="end"/>
      </w:r>
      <w:r>
        <w:rPr>
          <w:rFonts w:hint="eastAsia" w:ascii="宋体" w:hAnsi="宋体" w:eastAsia="宋体" w:cs="宋体"/>
          <w:bCs/>
          <w:color w:val="000000"/>
          <w:sz w:val="28"/>
          <w:szCs w:val="28"/>
          <w:highlight w:val="none"/>
        </w:rPr>
        <w:fldChar w:fldCharType="end"/>
      </w:r>
      <w:r>
        <w:rPr>
          <w:rFonts w:hint="eastAsia" w:ascii="宋体" w:hAnsi="宋体" w:eastAsia="宋体" w:cs="宋体"/>
          <w:color w:val="000000"/>
          <w:sz w:val="28"/>
          <w:szCs w:val="28"/>
          <w:highlight w:val="none"/>
        </w:rPr>
      </w:r>
      <w:r/>
    </w:p>
    <w:p>
      <w:pPr>
        <w:pStyle w:val="752"/>
        <w:keepLines w:val="0"/>
        <w:keepNext w:val="0"/>
        <w:pageBreakBefore w:val="0"/>
        <w:spacing w:before="0" w:after="0" w:line="480" w:lineRule="auto"/>
        <w:widowControl w:val="off"/>
        <w:tabs>
          <w:tab w:val="right" w:pos="8307" w:leader="dot"/>
        </w:tabs>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fldChar w:fldCharType="begin"/>
      </w:r>
      <w:r>
        <w:rPr>
          <w:rFonts w:hint="eastAsia" w:ascii="宋体" w:hAnsi="宋体" w:eastAsia="宋体" w:cs="宋体"/>
          <w:bCs/>
          <w:color w:val="000000"/>
          <w:sz w:val="28"/>
          <w:szCs w:val="28"/>
          <w:highlight w:val="none"/>
        </w:rPr>
        <w:instrText xml:space="preserve"> HYPERLINK \l _Toc7483 </w:instrText>
      </w:r>
      <w:r>
        <w:rPr>
          <w:rFonts w:hint="eastAsia" w:ascii="宋体" w:hAnsi="宋体" w:eastAsia="宋体" w:cs="宋体"/>
          <w:bCs/>
          <w:color w:val="000000"/>
          <w:sz w:val="28"/>
          <w:szCs w:val="28"/>
          <w:highlight w:val="none"/>
        </w:rPr>
        <w:fldChar w:fldCharType="separate"/>
      </w:r>
      <w:r>
        <w:rPr>
          <w:rFonts w:hint="eastAsia" w:ascii="宋体" w:hAnsi="宋体" w:eastAsia="宋体" w:cs="宋体"/>
          <w:bCs/>
          <w:color w:val="000000"/>
          <w:sz w:val="28"/>
          <w:szCs w:val="28"/>
          <w:highlight w:val="none"/>
        </w:rPr>
        <w:t xml:space="preserve">第三章  评分标准</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PAGEREF _Toc7483 \h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22</w:t>
      </w:r>
      <w:r>
        <w:rPr>
          <w:rFonts w:hint="eastAsia" w:ascii="宋体" w:hAnsi="宋体" w:eastAsia="宋体" w:cs="宋体"/>
          <w:color w:val="000000"/>
          <w:sz w:val="28"/>
          <w:szCs w:val="28"/>
          <w:highlight w:val="none"/>
        </w:rPr>
        <w:fldChar w:fldCharType="end"/>
      </w:r>
      <w:r>
        <w:rPr>
          <w:rFonts w:hint="eastAsia" w:ascii="宋体" w:hAnsi="宋体" w:eastAsia="宋体" w:cs="宋体"/>
          <w:bCs/>
          <w:color w:val="000000"/>
          <w:sz w:val="28"/>
          <w:szCs w:val="28"/>
          <w:highlight w:val="none"/>
        </w:rPr>
        <w:fldChar w:fldCharType="end"/>
      </w:r>
      <w:r>
        <w:rPr>
          <w:rFonts w:hint="eastAsia" w:ascii="宋体" w:hAnsi="宋体" w:eastAsia="宋体" w:cs="宋体"/>
          <w:color w:val="000000"/>
          <w:sz w:val="28"/>
          <w:szCs w:val="28"/>
          <w:highlight w:val="none"/>
        </w:rPr>
      </w:r>
      <w:r/>
    </w:p>
    <w:p>
      <w:pPr>
        <w:pStyle w:val="752"/>
        <w:keepLines w:val="0"/>
        <w:keepNext w:val="0"/>
        <w:pageBreakBefore w:val="0"/>
        <w:spacing w:before="0" w:after="0" w:line="480" w:lineRule="auto"/>
        <w:widowControl w:val="off"/>
        <w:tabs>
          <w:tab w:val="right" w:pos="8307" w:leader="dot"/>
        </w:tabs>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fldChar w:fldCharType="begin"/>
      </w:r>
      <w:r>
        <w:rPr>
          <w:rFonts w:hint="eastAsia" w:ascii="宋体" w:hAnsi="宋体" w:eastAsia="宋体" w:cs="宋体"/>
          <w:bCs/>
          <w:color w:val="000000"/>
          <w:sz w:val="28"/>
          <w:szCs w:val="28"/>
          <w:highlight w:val="none"/>
        </w:rPr>
        <w:instrText xml:space="preserve"> HYPERLINK \l _Toc15891 </w:instrText>
      </w:r>
      <w:r>
        <w:rPr>
          <w:rFonts w:hint="eastAsia" w:ascii="宋体" w:hAnsi="宋体" w:eastAsia="宋体" w:cs="宋体"/>
          <w:bCs/>
          <w:color w:val="000000"/>
          <w:sz w:val="28"/>
          <w:szCs w:val="28"/>
          <w:highlight w:val="none"/>
        </w:rPr>
        <w:fldChar w:fldCharType="separate"/>
      </w:r>
      <w:r>
        <w:rPr>
          <w:rFonts w:hint="eastAsia" w:ascii="宋体" w:hAnsi="宋体" w:eastAsia="宋体" w:cs="宋体"/>
          <w:color w:val="000000"/>
          <w:sz w:val="28"/>
          <w:szCs w:val="28"/>
          <w:highlight w:val="none"/>
        </w:rPr>
        <w:t xml:space="preserve">第四章  采购需求</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PAGEREF _Toc15891 \h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26</w:t>
      </w:r>
      <w:r>
        <w:rPr>
          <w:rFonts w:hint="eastAsia" w:ascii="宋体" w:hAnsi="宋体" w:eastAsia="宋体" w:cs="宋体"/>
          <w:color w:val="000000"/>
          <w:sz w:val="28"/>
          <w:szCs w:val="28"/>
          <w:highlight w:val="none"/>
        </w:rPr>
        <w:fldChar w:fldCharType="end"/>
      </w:r>
      <w:r>
        <w:rPr>
          <w:rFonts w:hint="eastAsia" w:ascii="宋体" w:hAnsi="宋体" w:eastAsia="宋体" w:cs="宋体"/>
          <w:bCs/>
          <w:color w:val="000000"/>
          <w:sz w:val="28"/>
          <w:szCs w:val="28"/>
          <w:highlight w:val="none"/>
        </w:rPr>
        <w:fldChar w:fldCharType="end"/>
      </w:r>
      <w:r>
        <w:rPr>
          <w:rFonts w:hint="eastAsia" w:ascii="宋体" w:hAnsi="宋体" w:eastAsia="宋体" w:cs="宋体"/>
          <w:color w:val="000000"/>
          <w:sz w:val="28"/>
          <w:szCs w:val="28"/>
          <w:highlight w:val="none"/>
        </w:rPr>
      </w:r>
      <w:r/>
    </w:p>
    <w:p>
      <w:pPr>
        <w:pStyle w:val="752"/>
        <w:keepLines w:val="0"/>
        <w:keepNext w:val="0"/>
        <w:pageBreakBefore w:val="0"/>
        <w:spacing w:before="0" w:after="0" w:line="480" w:lineRule="auto"/>
        <w:widowControl w:val="off"/>
        <w:tabs>
          <w:tab w:val="right" w:pos="8307" w:leader="dot"/>
        </w:tabs>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fldChar w:fldCharType="begin"/>
      </w:r>
      <w:r>
        <w:rPr>
          <w:rFonts w:hint="eastAsia" w:ascii="宋体" w:hAnsi="宋体" w:eastAsia="宋体" w:cs="宋体"/>
          <w:bCs/>
          <w:color w:val="000000"/>
          <w:sz w:val="28"/>
          <w:szCs w:val="28"/>
          <w:highlight w:val="none"/>
        </w:rPr>
        <w:instrText xml:space="preserve"> HYPERLINK \l _Toc16421 </w:instrText>
      </w:r>
      <w:r>
        <w:rPr>
          <w:rFonts w:hint="eastAsia" w:ascii="宋体" w:hAnsi="宋体" w:eastAsia="宋体" w:cs="宋体"/>
          <w:bCs/>
          <w:color w:val="000000"/>
          <w:sz w:val="28"/>
          <w:szCs w:val="28"/>
          <w:highlight w:val="none"/>
        </w:rPr>
        <w:fldChar w:fldCharType="separate"/>
      </w:r>
      <w:r>
        <w:rPr>
          <w:rFonts w:hint="eastAsia" w:ascii="宋体" w:hAnsi="宋体" w:eastAsia="宋体" w:cs="宋体"/>
          <w:color w:val="000000"/>
          <w:sz w:val="28"/>
          <w:szCs w:val="28"/>
          <w:highlight w:val="none"/>
        </w:rPr>
        <w:t xml:space="preserve">第五章  合同主要条款及格式</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PAGEREF _Toc16421 \h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42</w:t>
      </w:r>
      <w:r>
        <w:rPr>
          <w:rFonts w:hint="eastAsia" w:ascii="宋体" w:hAnsi="宋体" w:eastAsia="宋体" w:cs="宋体"/>
          <w:color w:val="000000"/>
          <w:sz w:val="28"/>
          <w:szCs w:val="28"/>
          <w:highlight w:val="none"/>
        </w:rPr>
        <w:fldChar w:fldCharType="end"/>
      </w:r>
      <w:r>
        <w:rPr>
          <w:rFonts w:hint="eastAsia" w:ascii="宋体" w:hAnsi="宋体" w:eastAsia="宋体" w:cs="宋体"/>
          <w:bCs/>
          <w:color w:val="000000"/>
          <w:sz w:val="28"/>
          <w:szCs w:val="28"/>
          <w:highlight w:val="none"/>
        </w:rPr>
        <w:fldChar w:fldCharType="end"/>
      </w:r>
      <w:r>
        <w:rPr>
          <w:rFonts w:hint="eastAsia" w:ascii="宋体" w:hAnsi="宋体" w:eastAsia="宋体" w:cs="宋体"/>
          <w:color w:val="000000"/>
          <w:sz w:val="28"/>
          <w:szCs w:val="28"/>
          <w:highlight w:val="none"/>
        </w:rPr>
      </w:r>
      <w:r/>
    </w:p>
    <w:p>
      <w:pPr>
        <w:pStyle w:val="752"/>
        <w:keepLines w:val="0"/>
        <w:keepNext w:val="0"/>
        <w:pageBreakBefore w:val="0"/>
        <w:spacing w:before="0" w:after="0" w:line="480" w:lineRule="auto"/>
        <w:widowControl w:val="off"/>
        <w:tabs>
          <w:tab w:val="right" w:pos="8307" w:leader="dot"/>
        </w:tabs>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fldChar w:fldCharType="begin"/>
      </w:r>
      <w:r>
        <w:rPr>
          <w:rFonts w:hint="eastAsia" w:ascii="宋体" w:hAnsi="宋体" w:eastAsia="宋体" w:cs="宋体"/>
          <w:bCs/>
          <w:color w:val="000000"/>
          <w:sz w:val="28"/>
          <w:szCs w:val="28"/>
          <w:highlight w:val="none"/>
        </w:rPr>
        <w:instrText xml:space="preserve"> HYPERLINK \l _Toc977 </w:instrText>
      </w:r>
      <w:r>
        <w:rPr>
          <w:rFonts w:hint="eastAsia" w:ascii="宋体" w:hAnsi="宋体" w:eastAsia="宋体" w:cs="宋体"/>
          <w:bCs/>
          <w:color w:val="000000"/>
          <w:sz w:val="28"/>
          <w:szCs w:val="28"/>
          <w:highlight w:val="none"/>
        </w:rPr>
        <w:fldChar w:fldCharType="separate"/>
      </w:r>
      <w:r>
        <w:rPr>
          <w:rFonts w:hint="eastAsia" w:ascii="宋体" w:hAnsi="宋体" w:eastAsia="宋体" w:cs="宋体"/>
          <w:color w:val="000000"/>
          <w:sz w:val="28"/>
          <w:szCs w:val="28"/>
          <w:highlight w:val="none"/>
        </w:rPr>
        <w:t xml:space="preserve">第六章  </w:t>
      </w:r>
      <w:r>
        <w:rPr>
          <w:rFonts w:hint="eastAsia" w:ascii="宋体" w:hAnsi="宋体" w:eastAsia="宋体" w:cs="宋体"/>
          <w:color w:val="000000"/>
          <w:sz w:val="28"/>
          <w:szCs w:val="28"/>
          <w:highlight w:val="none"/>
          <w:lang w:val="en-US"/>
        </w:rPr>
        <w:t xml:space="preserve">投标文件格式及附件</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PAGEREF _Toc977 \h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50</w:t>
      </w:r>
      <w:r>
        <w:rPr>
          <w:rFonts w:hint="eastAsia" w:ascii="宋体" w:hAnsi="宋体" w:eastAsia="宋体" w:cs="宋体"/>
          <w:color w:val="000000"/>
          <w:sz w:val="28"/>
          <w:szCs w:val="28"/>
          <w:highlight w:val="none"/>
        </w:rPr>
        <w:fldChar w:fldCharType="end"/>
      </w:r>
      <w:r>
        <w:rPr>
          <w:rFonts w:hint="eastAsia" w:ascii="宋体" w:hAnsi="宋体" w:eastAsia="宋体" w:cs="宋体"/>
          <w:bCs/>
          <w:color w:val="000000"/>
          <w:sz w:val="28"/>
          <w:szCs w:val="28"/>
          <w:highlight w:val="none"/>
        </w:rPr>
        <w:fldChar w:fldCharType="end"/>
      </w:r>
      <w:r>
        <w:rPr>
          <w:rFonts w:hint="eastAsia" w:ascii="宋体" w:hAnsi="宋体" w:eastAsia="宋体" w:cs="宋体"/>
          <w:color w:val="000000"/>
          <w:sz w:val="28"/>
          <w:szCs w:val="28"/>
          <w:highlight w:val="none"/>
        </w:rPr>
      </w:r>
      <w:r/>
    </w:p>
    <w:p>
      <w:pPr>
        <w:pStyle w:val="691"/>
        <w:jc w:val="left"/>
        <w:keepLines w:val="0"/>
        <w:keepNext w:val="0"/>
        <w:pageBreakBefore w:val="0"/>
        <w:spacing w:line="480" w:lineRule="auto"/>
        <w:widowControl w:val="off"/>
        <w:rPr>
          <w:rFonts w:hint="eastAsia" w:ascii="宋体" w:hAnsi="宋体" w:eastAsia="宋体" w:cs="宋体"/>
          <w:bCs/>
          <w:color w:val="000000"/>
          <w:sz w:val="28"/>
          <w:szCs w:val="28"/>
          <w:highlight w:val="none"/>
        </w:rPr>
        <w:outlineLvl w:val="0"/>
      </w:pPr>
      <w:r>
        <w:rPr>
          <w:rFonts w:hint="eastAsia" w:ascii="宋体" w:hAnsi="宋体" w:eastAsia="宋体" w:cs="宋体"/>
          <w:bCs/>
          <w:color w:val="000000"/>
          <w:sz w:val="28"/>
          <w:szCs w:val="28"/>
          <w:highlight w:val="none"/>
        </w:rPr>
        <w:fldChar w:fldCharType="end"/>
      </w:r>
      <w:r>
        <w:rPr>
          <w:rFonts w:hint="eastAsia" w:ascii="宋体" w:hAnsi="宋体" w:eastAsia="宋体" w:cs="宋体"/>
          <w:bCs/>
          <w:color w:val="000000"/>
          <w:sz w:val="28"/>
          <w:szCs w:val="28"/>
          <w:highlight w:val="none"/>
        </w:rPr>
      </w:r>
      <w:r/>
    </w:p>
    <w:p>
      <w:pPr>
        <w:pStyle w:val="691"/>
        <w:jc w:val="center"/>
        <w:spacing w:line="360" w:lineRule="auto"/>
        <w:rPr>
          <w:rFonts w:hint="eastAsia" w:ascii="宋体" w:hAnsi="宋体" w:eastAsia="宋体" w:cs="宋体"/>
          <w:b/>
          <w:bCs/>
          <w:color w:val="000000"/>
          <w:sz w:val="28"/>
          <w:szCs w:val="28"/>
          <w:highlight w:val="none"/>
        </w:rPr>
        <w:outlineLvl w:val="0"/>
      </w:pPr>
      <w:r>
        <w:rPr>
          <w:rFonts w:hint="eastAsia" w:ascii="宋体" w:hAnsi="宋体" w:eastAsia="宋体" w:cs="宋体"/>
          <w:b/>
          <w:bCs/>
          <w:color w:val="000000"/>
          <w:sz w:val="28"/>
          <w:szCs w:val="28"/>
          <w:highlight w:val="none"/>
        </w:rPr>
        <w:br w:type="page" w:clear="all"/>
      </w:r>
      <w:r/>
      <w:r>
        <w:rPr>
          <w:rFonts w:hint="eastAsia" w:ascii="宋体" w:hAnsi="宋体" w:eastAsia="宋体"/>
          <w:b/>
          <w:bCs/>
          <w:color w:val="000000"/>
          <w:sz w:val="36"/>
          <w:szCs w:val="36"/>
          <w:highlight w:val="none"/>
        </w:rPr>
        <w:t xml:space="preserve">第一章  投标邀请</w:t>
      </w:r>
      <w:bookmarkEnd w:id="2"/>
      <w:r>
        <w:rPr>
          <w:rFonts w:hint="eastAsia" w:ascii="宋体" w:hAnsi="宋体" w:eastAsia="宋体"/>
          <w:b/>
          <w:bCs/>
          <w:color w:val="000000"/>
          <w:sz w:val="36"/>
          <w:szCs w:val="36"/>
          <w:highlight w:val="none"/>
        </w:rPr>
      </w:r>
      <w:r/>
      <w:r>
        <w:rPr>
          <w:rFonts w:hint="eastAsia" w:ascii="宋体" w:hAnsi="宋体" w:eastAsia="宋体" w:cs="宋体"/>
          <w:b/>
          <w:bCs/>
          <w:color w:val="000000"/>
          <w:sz w:val="28"/>
          <w:szCs w:val="28"/>
          <w:highlight w:val="none"/>
        </w:rP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23"/>
      </w:tblGrid>
      <w:tr>
        <w:trPr/>
        <w:tc>
          <w:tcPr>
            <w:tcW w:w="8523" w:type="dxa"/>
            <w:vAlign w:val="top"/>
            <w:textDirection w:val="lrTb"/>
            <w:noWrap w:val="false"/>
          </w:tcPr>
          <w:p>
            <w:pPr>
              <w:pStyle w:val="691"/>
              <w:contextualSpacing/>
              <w:spacing w:line="400" w:lineRule="exact"/>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 xml:space="preserve">项目概况</w:t>
            </w:r>
            <w:r>
              <w:rPr>
                <w:rFonts w:hint="eastAsia" w:ascii="宋体" w:hAnsi="宋体" w:eastAsia="宋体" w:cs="宋体"/>
                <w:color w:val="000000"/>
                <w:sz w:val="21"/>
                <w:szCs w:val="21"/>
                <w:highlight w:val="none"/>
                <w:lang w:val="en-US"/>
              </w:rPr>
            </w:r>
            <w:r/>
          </w:p>
          <w:p>
            <w:pPr>
              <w:pStyle w:val="691"/>
              <w:contextualSpacing/>
              <w:spacing w:line="400" w:lineRule="exact"/>
              <w:rPr>
                <w:rFonts w:hint="eastAsia" w:ascii="宋体" w:hAnsi="宋体" w:eastAsia="宋体" w:cs="宋体"/>
                <w:color w:val="000000"/>
                <w:sz w:val="21"/>
                <w:szCs w:val="21"/>
                <w:highlight w:val="none"/>
                <w:lang w:val="en-US"/>
              </w:rPr>
            </w:pPr>
            <w:r>
              <w:rPr>
                <w:rFonts w:hint="eastAsia" w:ascii="宋体" w:hAnsi="宋体" w:eastAsia="宋体" w:cs="宋体"/>
                <w:bCs/>
                <w:color w:val="000000"/>
                <w:sz w:val="21"/>
                <w:szCs w:val="21"/>
                <w:highlight w:val="none"/>
                <w:u w:val="single"/>
                <w:lang w:val="en-US" w:eastAsia="zh-CN"/>
              </w:rPr>
              <w:t xml:space="preserve">南京市浦口区土地储备中心2023G59电力外线配电设备及配套服务</w:t>
            </w:r>
            <w:r>
              <w:rPr>
                <w:rFonts w:hint="eastAsia" w:ascii="宋体" w:hAnsi="宋体" w:eastAsia="宋体" w:cs="宋体"/>
                <w:color w:val="000000"/>
                <w:sz w:val="21"/>
                <w:szCs w:val="21"/>
                <w:highlight w:val="none"/>
                <w:lang w:val="en-US"/>
              </w:rPr>
              <w:t xml:space="preserve">招标项目的潜在供应商应在“江苏政府采购网”自行免费下载获取招标文件，并于</w:t>
            </w:r>
            <w:r>
              <w:rPr>
                <w:rFonts w:hint="eastAsia" w:ascii="宋体" w:hAnsi="宋体" w:eastAsia="宋体" w:cs="宋体"/>
                <w:color w:val="ff0000"/>
                <w:sz w:val="21"/>
                <w:szCs w:val="21"/>
                <w:highlight w:val="none"/>
                <w:u w:val="single"/>
                <w:lang w:val="en-US" w:eastAsia="zh-CN"/>
              </w:rPr>
              <w:t xml:space="preserve">2026年10月16日14时30分</w:t>
            </w:r>
            <w:r>
              <w:rPr>
                <w:rFonts w:hint="eastAsia" w:ascii="宋体" w:hAnsi="宋体" w:eastAsia="宋体" w:cs="宋体"/>
                <w:bCs/>
                <w:color w:val="000000"/>
                <w:sz w:val="21"/>
                <w:szCs w:val="21"/>
                <w:highlight w:val="none"/>
                <w:lang w:val="en-US"/>
              </w:rPr>
              <w:t xml:space="preserve">（北京时间）前递交投标文件</w:t>
            </w:r>
            <w:r>
              <w:rPr>
                <w:rFonts w:hint="eastAsia" w:ascii="宋体" w:hAnsi="宋体" w:eastAsia="宋体" w:cs="宋体"/>
                <w:color w:val="000000"/>
                <w:sz w:val="21"/>
                <w:szCs w:val="21"/>
                <w:highlight w:val="none"/>
                <w:lang w:val="en-US"/>
              </w:rPr>
              <w:t xml:space="preserve">。</w:t>
            </w:r>
            <w:r>
              <w:rPr>
                <w:rFonts w:hint="eastAsia" w:ascii="宋体" w:hAnsi="宋体" w:eastAsia="宋体" w:cs="宋体"/>
                <w:color w:val="000000"/>
                <w:sz w:val="21"/>
                <w:szCs w:val="21"/>
                <w:highlight w:val="none"/>
                <w:lang w:val="en-US"/>
              </w:rPr>
            </w:r>
            <w:r/>
          </w:p>
        </w:tc>
      </w:tr>
    </w:tbl>
    <w:p>
      <w:pPr>
        <w:pStyle w:val="691"/>
        <w:contextualSpacing/>
        <w:spacing w:line="400" w:lineRule="exact"/>
        <w:rPr>
          <w:rFonts w:hint="eastAsia" w:ascii="宋体" w:hAnsi="宋体" w:eastAsia="宋体" w:cs="宋体"/>
          <w:color w:val="000000"/>
          <w:sz w:val="21"/>
          <w:szCs w:val="21"/>
          <w:highlight w:val="none"/>
          <w:lang w:val="en-US"/>
        </w:rPr>
      </w:pPr>
      <w:r>
        <w:rPr>
          <w:rFonts w:hint="eastAsia" w:ascii="宋体" w:hAnsi="宋体" w:eastAsia="宋体" w:cs="宋体"/>
          <w:b/>
          <w:bCs/>
          <w:color w:val="000000"/>
          <w:sz w:val="21"/>
          <w:szCs w:val="21"/>
          <w:highlight w:val="none"/>
        </w:rPr>
        <w:t xml:space="preserve">一、项目基本情况</w:t>
      </w:r>
      <w:r>
        <w:rPr>
          <w:rFonts w:hint="eastAsia" w:ascii="宋体" w:hAnsi="宋体" w:eastAsia="宋体" w:cs="宋体"/>
          <w:color w:val="000000"/>
          <w:sz w:val="21"/>
          <w:szCs w:val="21"/>
          <w:highlight w:val="none"/>
          <w:lang w:val="en-US"/>
        </w:rPr>
      </w:r>
      <w:r/>
    </w:p>
    <w:p>
      <w:pPr>
        <w:pStyle w:val="691"/>
        <w:contextualSpacing/>
        <w:ind w:firstLine="422"/>
        <w:spacing w:line="400" w:lineRule="exact"/>
        <w:tabs>
          <w:tab w:val="left" w:pos="3179" w:leader="none"/>
        </w:tabs>
        <w:rPr>
          <w:rFonts w:hint="eastAsia" w:ascii="宋体" w:hAnsi="宋体" w:eastAsia="宋体" w:cs="宋体"/>
          <w:bCs/>
          <w:color w:val="000000"/>
          <w:sz w:val="21"/>
          <w:szCs w:val="21"/>
          <w:highlight w:val="none"/>
          <w:lang w:val="en-US"/>
        </w:rPr>
      </w:pPr>
      <w:r>
        <w:rPr>
          <w:rFonts w:hint="eastAsia" w:ascii="宋体" w:hAnsi="宋体" w:eastAsia="宋体" w:cs="宋体"/>
          <w:b/>
          <w:bCs/>
          <w:color w:val="000000"/>
          <w:sz w:val="21"/>
          <w:szCs w:val="21"/>
          <w:highlight w:val="none"/>
        </w:rPr>
        <w:t xml:space="preserve">1、</w:t>
      </w:r>
      <w:r>
        <w:rPr>
          <w:rFonts w:hint="eastAsia" w:ascii="宋体" w:hAnsi="宋体" w:eastAsia="宋体" w:cs="宋体"/>
          <w:b/>
          <w:color w:val="000000"/>
          <w:sz w:val="21"/>
          <w:szCs w:val="21"/>
          <w:highlight w:val="none"/>
        </w:rPr>
        <w:t xml:space="preserve">项目编号：</w:t>
      </w:r>
      <w:r>
        <w:rPr>
          <w:rFonts w:hint="eastAsia" w:ascii="宋体" w:hAnsi="宋体" w:eastAsia="宋体" w:cs="宋体"/>
          <w:bCs/>
          <w:color w:val="000000"/>
          <w:sz w:val="21"/>
          <w:szCs w:val="21"/>
          <w:highlight w:val="none"/>
          <w:lang w:val="en-US"/>
        </w:rPr>
        <w:t xml:space="preserve">JSZC-320111-JSJT-G2026-0009</w:t>
      </w:r>
      <w:r>
        <w:rPr>
          <w:rFonts w:hint="eastAsia" w:ascii="宋体" w:hAnsi="宋体" w:eastAsia="宋体" w:cs="宋体"/>
          <w:bCs/>
          <w:color w:val="000000"/>
          <w:sz w:val="21"/>
          <w:szCs w:val="21"/>
          <w:highlight w:val="none"/>
          <w:lang w:val="en-US"/>
        </w:rPr>
      </w:r>
      <w:r/>
    </w:p>
    <w:p>
      <w:pPr>
        <w:pStyle w:val="691"/>
        <w:contextualSpacing/>
        <w:ind w:firstLine="422"/>
        <w:spacing w:line="400" w:lineRule="exact"/>
        <w:rPr>
          <w:rFonts w:hint="eastAsia" w:ascii="宋体" w:hAnsi="宋体" w:eastAsia="宋体" w:cs="宋体"/>
          <w:bCs/>
          <w:color w:val="000000"/>
          <w:sz w:val="21"/>
          <w:szCs w:val="21"/>
          <w:highlight w:val="none"/>
          <w:lang w:eastAsia="zh-CN"/>
        </w:rPr>
      </w:pPr>
      <w:r>
        <w:rPr>
          <w:rFonts w:hint="eastAsia" w:ascii="宋体" w:hAnsi="宋体" w:eastAsia="宋体" w:cs="宋体"/>
          <w:b/>
          <w:color w:val="000000"/>
          <w:sz w:val="21"/>
          <w:szCs w:val="21"/>
          <w:highlight w:val="none"/>
          <w:lang w:val="en-US"/>
        </w:rPr>
        <w:t xml:space="preserve">2、</w:t>
      </w:r>
      <w:r>
        <w:rPr>
          <w:rFonts w:hint="eastAsia" w:ascii="宋体" w:hAnsi="宋体" w:eastAsia="宋体" w:cs="宋体"/>
          <w:b/>
          <w:bCs/>
          <w:color w:val="000000"/>
          <w:sz w:val="21"/>
          <w:szCs w:val="21"/>
          <w:highlight w:val="none"/>
        </w:rPr>
        <w:t xml:space="preserve">项目名称：</w:t>
      </w:r>
      <w:r>
        <w:rPr>
          <w:rFonts w:hint="eastAsia" w:ascii="宋体" w:hAnsi="宋体" w:eastAsia="宋体" w:cs="宋体"/>
          <w:bCs/>
          <w:color w:val="000000"/>
          <w:sz w:val="21"/>
          <w:szCs w:val="21"/>
          <w:highlight w:val="none"/>
          <w:lang w:eastAsia="zh-CN"/>
        </w:rPr>
        <w:t xml:space="preserve">南京市浦口区土地储备中心2023G59电力外线配电设备及配套服务</w:t>
      </w:r>
      <w:r>
        <w:rPr>
          <w:rFonts w:hint="eastAsia" w:ascii="宋体" w:hAnsi="宋体" w:eastAsia="宋体" w:cs="宋体"/>
          <w:bCs/>
          <w:color w:val="000000"/>
          <w:sz w:val="21"/>
          <w:szCs w:val="21"/>
          <w:highlight w:val="none"/>
          <w:lang w:eastAsia="zh-CN"/>
        </w:rPr>
      </w:r>
      <w:r/>
    </w:p>
    <w:p>
      <w:pPr>
        <w:pStyle w:val="691"/>
        <w:contextualSpacing/>
        <w:ind w:firstLine="422"/>
        <w:spacing w:line="400" w:lineRule="exact"/>
        <w:rPr>
          <w:rFonts w:hint="eastAsia" w:ascii="宋体" w:hAnsi="宋体" w:eastAsia="宋体" w:cs="宋体"/>
          <w:color w:val="000000"/>
          <w:sz w:val="21"/>
          <w:szCs w:val="21"/>
          <w:highlight w:val="none"/>
          <w:lang w:val="en-US"/>
        </w:rPr>
      </w:pPr>
      <w:r>
        <w:rPr>
          <w:rFonts w:hint="eastAsia" w:ascii="宋体" w:hAnsi="宋体" w:eastAsia="宋体" w:cs="宋体"/>
          <w:b/>
          <w:bCs/>
          <w:color w:val="000000"/>
          <w:sz w:val="21"/>
          <w:szCs w:val="21"/>
          <w:highlight w:val="none"/>
        </w:rPr>
        <w:t xml:space="preserve">3、预算金额：</w:t>
      </w:r>
      <w:r>
        <w:rPr>
          <w:rFonts w:hint="eastAsia" w:ascii="宋体" w:hAnsi="宋体" w:eastAsia="宋体" w:cs="宋体"/>
          <w:bCs/>
          <w:color w:val="000000"/>
          <w:sz w:val="21"/>
          <w:szCs w:val="21"/>
          <w:highlight w:val="none"/>
        </w:rPr>
        <w:t xml:space="preserve">人民币</w:t>
      </w:r>
      <w:r>
        <w:rPr>
          <w:rFonts w:hint="eastAsia" w:ascii="宋体" w:hAnsi="宋体" w:eastAsia="宋体" w:cs="宋体"/>
          <w:bCs/>
          <w:color w:val="000000"/>
          <w:sz w:val="21"/>
          <w:szCs w:val="21"/>
          <w:highlight w:val="none"/>
          <w:lang w:val="en-US" w:eastAsia="zh-CN"/>
        </w:rPr>
        <w:t xml:space="preserve">2</w:t>
      </w:r>
      <w:r>
        <w:rPr>
          <w:rFonts w:hint="eastAsia" w:ascii="宋体" w:hAnsi="宋体" w:eastAsia="宋体" w:cs="宋体"/>
          <w:bCs/>
          <w:color w:val="000000"/>
          <w:sz w:val="21"/>
          <w:szCs w:val="21"/>
          <w:highlight w:val="none"/>
          <w:lang w:val="en-US" w:eastAsia="zh-CN"/>
        </w:rPr>
        <w:t xml:space="preserve">73</w:t>
      </w:r>
      <w:r>
        <w:rPr>
          <w:rFonts w:hint="eastAsia" w:ascii="宋体" w:hAnsi="宋体" w:eastAsia="宋体" w:cs="宋体"/>
          <w:bCs/>
          <w:color w:val="000000"/>
          <w:sz w:val="21"/>
          <w:szCs w:val="21"/>
          <w:highlight w:val="none"/>
        </w:rPr>
        <w:t xml:space="preserve">万元</w:t>
      </w:r>
      <w:r>
        <w:rPr>
          <w:rFonts w:hint="eastAsia" w:ascii="宋体" w:hAnsi="宋体" w:eastAsia="宋体" w:cs="宋体"/>
          <w:color w:val="000000"/>
          <w:sz w:val="21"/>
          <w:szCs w:val="21"/>
          <w:highlight w:val="none"/>
          <w:lang w:val="en-US"/>
        </w:rPr>
      </w:r>
      <w:r/>
    </w:p>
    <w:p>
      <w:pPr>
        <w:pStyle w:val="691"/>
        <w:contextualSpacing/>
        <w:ind w:firstLine="422"/>
        <w:spacing w:line="400" w:lineRule="exact"/>
        <w:shd w:val="clear" w:color="auto" w:fill="ffffff"/>
        <w:widowControl/>
        <w:rPr>
          <w:rFonts w:hint="eastAsia" w:ascii="宋体" w:hAnsi="宋体" w:eastAsia="宋体" w:cs="宋体"/>
          <w:bCs/>
          <w:color w:val="000000"/>
          <w:sz w:val="21"/>
          <w:szCs w:val="21"/>
          <w:highlight w:val="none"/>
          <w:lang w:val="en-US"/>
        </w:rPr>
      </w:pPr>
      <w:r>
        <w:rPr>
          <w:rFonts w:hint="eastAsia" w:ascii="宋体" w:hAnsi="宋体" w:eastAsia="宋体" w:cs="宋体"/>
          <w:b/>
          <w:bCs/>
          <w:color w:val="000000"/>
          <w:sz w:val="21"/>
          <w:szCs w:val="21"/>
          <w:highlight w:val="none"/>
        </w:rPr>
        <w:t xml:space="preserve">4、最高限价：</w:t>
      </w:r>
      <w:r>
        <w:rPr>
          <w:rFonts w:hint="eastAsia" w:ascii="宋体" w:hAnsi="宋体" w:eastAsia="宋体" w:cs="宋体"/>
          <w:bCs/>
          <w:color w:val="000000"/>
          <w:sz w:val="21"/>
          <w:szCs w:val="21"/>
          <w:highlight w:val="none"/>
        </w:rPr>
        <w:t xml:space="preserve">人民币</w:t>
      </w:r>
      <w:r>
        <w:rPr>
          <w:rFonts w:hint="eastAsia" w:ascii="宋体" w:hAnsi="宋体" w:eastAsia="宋体" w:cs="宋体"/>
          <w:bCs/>
          <w:color w:val="000000"/>
          <w:sz w:val="21"/>
          <w:szCs w:val="21"/>
          <w:highlight w:val="none"/>
          <w:lang w:eastAsia="zh-CN"/>
        </w:rPr>
        <w:t xml:space="preserve">272</w:t>
      </w:r>
      <w:r>
        <w:rPr>
          <w:rFonts w:hint="eastAsia" w:ascii="宋体" w:hAnsi="宋体" w:eastAsia="宋体" w:cs="宋体"/>
          <w:bCs/>
          <w:color w:val="000000"/>
          <w:sz w:val="21"/>
          <w:szCs w:val="21"/>
          <w:highlight w:val="none"/>
          <w:lang w:val="en-US" w:eastAsia="zh-CN"/>
        </w:rPr>
        <w:t xml:space="preserve">.</w:t>
      </w:r>
      <w:r>
        <w:rPr>
          <w:rFonts w:hint="eastAsia" w:ascii="宋体" w:hAnsi="宋体" w:eastAsia="宋体" w:cs="宋体"/>
          <w:bCs/>
          <w:color w:val="000000"/>
          <w:sz w:val="21"/>
          <w:szCs w:val="21"/>
          <w:highlight w:val="none"/>
          <w:lang w:eastAsia="zh-CN"/>
        </w:rPr>
        <w:t xml:space="preserve">169453万元</w:t>
      </w:r>
      <w:r>
        <w:rPr>
          <w:rFonts w:hint="eastAsia" w:ascii="宋体" w:hAnsi="宋体" w:eastAsia="宋体" w:cs="宋体"/>
          <w:bCs/>
          <w:color w:val="000000"/>
          <w:sz w:val="21"/>
          <w:szCs w:val="21"/>
          <w:highlight w:val="none"/>
        </w:rPr>
        <w:t xml:space="preserve">。注：超出最高限价的报价，将作无效投标处理</w:t>
      </w:r>
      <w:r>
        <w:rPr>
          <w:rFonts w:hint="eastAsia" w:ascii="宋体" w:hAnsi="宋体" w:eastAsia="宋体" w:cs="宋体"/>
          <w:bCs/>
          <w:color w:val="000000"/>
          <w:sz w:val="21"/>
          <w:szCs w:val="21"/>
          <w:highlight w:val="none"/>
          <w:lang w:val="en-US"/>
        </w:rPr>
        <w:t xml:space="preserve">。</w:t>
      </w:r>
      <w:r>
        <w:rPr>
          <w:rFonts w:hint="eastAsia" w:ascii="宋体" w:hAnsi="宋体" w:eastAsia="宋体" w:cs="宋体"/>
          <w:bCs/>
          <w:color w:val="000000"/>
          <w:sz w:val="21"/>
          <w:szCs w:val="21"/>
          <w:highlight w:val="none"/>
          <w:lang w:val="en-US"/>
        </w:rPr>
      </w:r>
      <w:r/>
    </w:p>
    <w:p>
      <w:pPr>
        <w:pStyle w:val="691"/>
        <w:contextualSpacing/>
        <w:ind w:firstLine="422"/>
        <w:spacing w:line="400" w:lineRule="exact"/>
        <w:rPr>
          <w:rFonts w:hint="eastAsia" w:ascii="宋体" w:hAnsi="宋体" w:eastAsia="宋体" w:cs="宋体"/>
          <w:bCs/>
          <w:color w:val="000000"/>
          <w:sz w:val="21"/>
          <w:szCs w:val="21"/>
          <w:highlight w:val="none"/>
          <w:lang w:val="en-US"/>
        </w:rPr>
      </w:pPr>
      <w:r>
        <w:rPr>
          <w:rFonts w:hint="eastAsia" w:ascii="宋体" w:hAnsi="宋体" w:eastAsia="宋体" w:cs="宋体"/>
          <w:b/>
          <w:bCs/>
          <w:color w:val="000000"/>
          <w:sz w:val="21"/>
          <w:szCs w:val="21"/>
          <w:highlight w:val="none"/>
        </w:rPr>
        <w:t xml:space="preserve">5、采购需求：</w:t>
      </w:r>
      <w:r>
        <w:rPr>
          <w:rFonts w:hint="eastAsia" w:ascii="宋体" w:hAnsi="宋体" w:eastAsia="宋体" w:cs="宋体"/>
          <w:color w:val="000000"/>
          <w:sz w:val="21"/>
          <w:szCs w:val="21"/>
          <w:highlight w:val="none"/>
          <w:lang w:val="en-US" w:eastAsia="zh-CN"/>
        </w:rPr>
        <w:t xml:space="preserve">南京市浦口区土地储备中心2023G59电力外线配电设备及配套服务，具体详见采购需求</w:t>
      </w:r>
      <w:r>
        <w:rPr>
          <w:rFonts w:hint="eastAsia" w:ascii="宋体" w:hAnsi="宋体" w:eastAsia="宋体" w:cs="宋体"/>
          <w:color w:val="000000"/>
          <w:sz w:val="21"/>
          <w:szCs w:val="21"/>
          <w:highlight w:val="none"/>
        </w:rPr>
        <w:t xml:space="preserve">。</w:t>
      </w:r>
      <w:r>
        <w:rPr>
          <w:rFonts w:hint="eastAsia" w:ascii="宋体" w:hAnsi="宋体" w:eastAsia="宋体" w:cs="宋体"/>
          <w:bCs/>
          <w:color w:val="000000"/>
          <w:sz w:val="21"/>
          <w:szCs w:val="21"/>
          <w:highlight w:val="none"/>
          <w:lang w:val="en-US"/>
        </w:rPr>
      </w:r>
      <w:r/>
    </w:p>
    <w:p>
      <w:pPr>
        <w:pStyle w:val="691"/>
        <w:ind w:firstLine="422"/>
        <w:spacing w:line="400" w:lineRule="exact"/>
        <w:tabs>
          <w:tab w:val="left" w:pos="900" w:leader="none"/>
        </w:tabs>
        <w:rPr>
          <w:rFonts w:hint="eastAsia" w:ascii="宋体" w:hAnsi="宋体" w:eastAsia="宋体" w:cs="宋体"/>
          <w:bCs/>
          <w:color w:val="000000"/>
          <w:sz w:val="21"/>
          <w:szCs w:val="21"/>
          <w:highlight w:val="none"/>
          <w:lang w:val="en-US"/>
        </w:rPr>
      </w:pPr>
      <w:r>
        <w:rPr>
          <w:rFonts w:hint="eastAsia" w:ascii="宋体" w:hAnsi="宋体" w:eastAsia="宋体" w:cs="宋体"/>
          <w:b/>
          <w:bCs/>
          <w:color w:val="000000"/>
          <w:sz w:val="21"/>
          <w:szCs w:val="21"/>
          <w:highlight w:val="none"/>
        </w:rPr>
        <w:t xml:space="preserve">6、</w:t>
      </w:r>
      <w:r>
        <w:rPr>
          <w:rFonts w:hint="eastAsia" w:ascii="宋体" w:hAnsi="宋体" w:eastAsia="宋体" w:cs="宋体"/>
          <w:b/>
          <w:bCs/>
          <w:color w:val="000000"/>
          <w:sz w:val="21"/>
          <w:szCs w:val="21"/>
          <w:highlight w:val="none"/>
          <w:lang w:val="en-US"/>
        </w:rPr>
        <w:t xml:space="preserve">时间要求：</w:t>
      </w:r>
      <w:r>
        <w:rPr>
          <w:rFonts w:hint="eastAsia" w:ascii="宋体" w:hAnsi="宋体" w:eastAsia="宋体" w:cs="宋体"/>
          <w:bCs/>
          <w:color w:val="000000"/>
          <w:sz w:val="21"/>
          <w:szCs w:val="21"/>
          <w:highlight w:val="none"/>
          <w:lang w:eastAsia="zh-CN"/>
        </w:rPr>
        <w:t xml:space="preserve">接采购人通知后60日历日内完成交付并确保验收合格通过供电公司的验收。（具体以采购人需求为准）</w:t>
      </w:r>
      <w:r>
        <w:rPr>
          <w:rFonts w:hint="eastAsia" w:ascii="宋体" w:hAnsi="宋体" w:eastAsia="宋体" w:cs="宋体"/>
          <w:bCs/>
          <w:color w:val="000000"/>
          <w:sz w:val="21"/>
          <w:szCs w:val="21"/>
          <w:highlight w:val="none"/>
          <w:lang w:val="en-US"/>
        </w:rPr>
        <w:t xml:space="preserve"> </w:t>
      </w:r>
      <w:r>
        <w:rPr>
          <w:rFonts w:hint="eastAsia" w:ascii="宋体" w:hAnsi="宋体" w:eastAsia="宋体" w:cs="宋体"/>
          <w:bCs/>
          <w:color w:val="000000"/>
          <w:sz w:val="21"/>
          <w:szCs w:val="21"/>
          <w:highlight w:val="none"/>
          <w:lang w:val="en-US"/>
        </w:rPr>
      </w:r>
      <w:r/>
    </w:p>
    <w:p>
      <w:pPr>
        <w:pStyle w:val="691"/>
        <w:contextualSpacing/>
        <w:ind w:firstLine="422"/>
        <w:spacing w:line="400" w:lineRule="exact"/>
        <w:tabs>
          <w:tab w:val="left" w:pos="900" w:leader="none"/>
        </w:tabs>
        <w:rPr>
          <w:rFonts w:hint="eastAsia" w:ascii="宋体" w:hAnsi="宋体" w:eastAsia="宋体" w:cs="宋体"/>
          <w:bCs/>
          <w:color w:val="000000"/>
          <w:sz w:val="21"/>
          <w:szCs w:val="21"/>
          <w:highlight w:val="none"/>
          <w:lang w:val="en-US"/>
        </w:rPr>
      </w:pPr>
      <w:r>
        <w:rPr>
          <w:rFonts w:hint="eastAsia" w:ascii="宋体" w:hAnsi="宋体" w:eastAsia="宋体" w:cs="宋体"/>
          <w:b/>
          <w:bCs/>
          <w:color w:val="000000"/>
          <w:sz w:val="21"/>
          <w:szCs w:val="21"/>
          <w:highlight w:val="none"/>
          <w:lang w:val="en-US"/>
        </w:rPr>
        <w:t xml:space="preserve">7、本项目是否接受联合体：</w:t>
      </w:r>
      <w:r>
        <w:rPr>
          <w:rFonts w:hint="eastAsia" w:ascii="宋体" w:hAnsi="宋体" w:eastAsia="宋体" w:cs="宋体"/>
          <w:bCs/>
          <w:color w:val="000000"/>
          <w:sz w:val="21"/>
          <w:szCs w:val="21"/>
          <w:highlight w:val="none"/>
          <w:lang w:val="en-US"/>
        </w:rPr>
        <w:t xml:space="preserve">否</w:t>
      </w:r>
      <w:r>
        <w:rPr>
          <w:rFonts w:hint="eastAsia" w:ascii="宋体" w:hAnsi="宋体" w:eastAsia="宋体" w:cs="宋体"/>
          <w:bCs/>
          <w:color w:val="000000"/>
          <w:sz w:val="21"/>
          <w:szCs w:val="21"/>
          <w:highlight w:val="none"/>
          <w:lang w:val="en-US"/>
        </w:rPr>
      </w:r>
      <w:r/>
    </w:p>
    <w:p>
      <w:pPr>
        <w:pStyle w:val="691"/>
        <w:contextualSpacing/>
        <w:spacing w:line="40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二、申请人的资格要求：</w:t>
      </w:r>
      <w:r>
        <w:rPr>
          <w:rFonts w:hint="eastAsia" w:ascii="宋体" w:hAnsi="宋体" w:eastAsia="宋体" w:cs="宋体"/>
          <w:b/>
          <w:bCs/>
          <w:color w:val="000000"/>
          <w:sz w:val="21"/>
          <w:szCs w:val="21"/>
          <w:highlight w:val="none"/>
        </w:rPr>
      </w:r>
      <w:r/>
    </w:p>
    <w:p>
      <w:pPr>
        <w:pStyle w:val="691"/>
        <w:contextualSpacing/>
        <w:ind w:firstLine="420"/>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1、满足《中华人民共和国政府采购法》第二十二条规定:</w:t>
      </w:r>
      <w:r>
        <w:rPr>
          <w:rFonts w:hint="eastAsia" w:ascii="宋体" w:hAnsi="宋体" w:eastAsia="宋体" w:cs="宋体"/>
          <w:bCs/>
          <w:color w:val="000000"/>
          <w:sz w:val="21"/>
          <w:szCs w:val="21"/>
          <w:highlight w:val="none"/>
        </w:rPr>
      </w:r>
      <w:r/>
    </w:p>
    <w:p>
      <w:pPr>
        <w:pStyle w:val="691"/>
        <w:contextualSpacing/>
        <w:ind w:firstLine="420"/>
        <w:spacing w:line="400" w:lineRule="exact"/>
        <w:rPr>
          <w:rFonts w:hint="eastAsia" w:ascii="宋体" w:hAnsi="宋体" w:eastAsia="宋体" w:cs="宋体"/>
          <w:bCs/>
          <w:color w:val="000000"/>
          <w:sz w:val="21"/>
          <w:szCs w:val="21"/>
          <w:highlight w:val="none"/>
          <w:lang w:val="en-US"/>
        </w:rPr>
      </w:pPr>
      <w:r>
        <w:rPr>
          <w:rFonts w:hint="eastAsia" w:ascii="宋体" w:hAnsi="宋体" w:eastAsia="宋体" w:cs="宋体"/>
          <w:bCs/>
          <w:color w:val="000000"/>
          <w:sz w:val="21"/>
          <w:szCs w:val="21"/>
          <w:highlight w:val="none"/>
          <w:lang w:val="en-US"/>
        </w:rPr>
        <w:t xml:space="preserve">（1）具有独立承担民事责任的能力（提供法人或者其他组织的营业执照原件扫描件上传至电子响应文件中，自然人的身份证明原件扫描件上传至电子响应文件中）；</w:t>
      </w:r>
      <w:r>
        <w:rPr>
          <w:rFonts w:hint="eastAsia" w:ascii="宋体" w:hAnsi="宋体" w:eastAsia="宋体" w:cs="宋体"/>
          <w:bCs/>
          <w:color w:val="000000"/>
          <w:sz w:val="21"/>
          <w:szCs w:val="21"/>
          <w:highlight w:val="none"/>
          <w:lang w:val="en-US"/>
        </w:rPr>
      </w:r>
      <w:r/>
    </w:p>
    <w:p>
      <w:pPr>
        <w:pStyle w:val="691"/>
        <w:contextualSpacing/>
        <w:ind w:firstLine="420"/>
        <w:spacing w:line="400" w:lineRule="exact"/>
        <w:rPr>
          <w:rFonts w:hint="eastAsia" w:ascii="宋体" w:hAnsi="宋体" w:eastAsia="宋体" w:cs="宋体"/>
          <w:bCs/>
          <w:color w:val="000000"/>
          <w:sz w:val="21"/>
          <w:szCs w:val="21"/>
          <w:highlight w:val="none"/>
          <w:lang w:val="en-US"/>
        </w:rPr>
      </w:pPr>
      <w:r>
        <w:rPr>
          <w:rFonts w:hint="eastAsia" w:ascii="宋体" w:hAnsi="宋体" w:eastAsia="宋体" w:cs="宋体"/>
          <w:bCs/>
          <w:color w:val="000000"/>
          <w:sz w:val="21"/>
          <w:szCs w:val="21"/>
          <w:highlight w:val="none"/>
          <w:lang w:val="en-US"/>
        </w:rPr>
        <w:t xml:space="preserve">（2）具有良好的商业信誉和健全的财务会计制度（提供参加本次政府采购活动前6个月内至少一个月份的会计报表（至少包括资产负债表和利润表）原件扫描件或其上一年度经审计的财务报告或近6个月内银行出具的资信证明原件扫描件上传至电子响应文件中，成立不满6个月的无需提供）；</w:t>
      </w:r>
      <w:r>
        <w:rPr>
          <w:rFonts w:hint="eastAsia" w:ascii="宋体" w:hAnsi="宋体" w:eastAsia="宋体" w:cs="宋体"/>
          <w:bCs/>
          <w:color w:val="000000"/>
          <w:sz w:val="21"/>
          <w:szCs w:val="21"/>
          <w:highlight w:val="none"/>
          <w:lang w:val="en-US"/>
        </w:rPr>
      </w:r>
      <w:r/>
    </w:p>
    <w:p>
      <w:pPr>
        <w:pStyle w:val="691"/>
        <w:contextualSpacing/>
        <w:ind w:firstLine="420"/>
        <w:spacing w:line="400" w:lineRule="exact"/>
        <w:rPr>
          <w:rFonts w:hint="eastAsia" w:ascii="宋体" w:hAnsi="宋体" w:eastAsia="宋体" w:cs="宋体"/>
          <w:bCs/>
          <w:color w:val="000000"/>
          <w:sz w:val="21"/>
          <w:szCs w:val="21"/>
          <w:highlight w:val="none"/>
          <w:lang w:val="en-US"/>
        </w:rPr>
      </w:pPr>
      <w:r>
        <w:rPr>
          <w:rFonts w:hint="eastAsia" w:ascii="宋体" w:hAnsi="宋体" w:eastAsia="宋体" w:cs="宋体"/>
          <w:bCs/>
          <w:color w:val="000000"/>
          <w:sz w:val="21"/>
          <w:szCs w:val="21"/>
          <w:highlight w:val="none"/>
          <w:lang w:val="en-US"/>
        </w:rPr>
        <w:t xml:space="preserve">（3）具有履行合同所必需的设备和专业技术能力（根据项目需求提供履行合同所必需的设备和专业技术能力的证明材料或承诺书原件）；</w:t>
      </w:r>
      <w:r>
        <w:rPr>
          <w:rFonts w:hint="eastAsia" w:ascii="宋体" w:hAnsi="宋体" w:eastAsia="宋体" w:cs="宋体"/>
          <w:bCs/>
          <w:color w:val="000000"/>
          <w:sz w:val="21"/>
          <w:szCs w:val="21"/>
          <w:highlight w:val="none"/>
          <w:lang w:val="en-US"/>
        </w:rPr>
      </w:r>
      <w:r/>
    </w:p>
    <w:p>
      <w:pPr>
        <w:pStyle w:val="691"/>
        <w:contextualSpacing/>
        <w:ind w:firstLine="420"/>
        <w:spacing w:line="400" w:lineRule="exact"/>
        <w:rPr>
          <w:rFonts w:hint="eastAsia" w:ascii="宋体" w:hAnsi="宋体" w:eastAsia="宋体" w:cs="宋体"/>
          <w:bCs/>
          <w:color w:val="000000"/>
          <w:sz w:val="21"/>
          <w:szCs w:val="21"/>
          <w:highlight w:val="none"/>
          <w:lang w:val="en-US"/>
        </w:rPr>
      </w:pPr>
      <w:r>
        <w:rPr>
          <w:rFonts w:hint="eastAsia" w:ascii="宋体" w:hAnsi="宋体" w:eastAsia="宋体" w:cs="宋体"/>
          <w:bCs/>
          <w:color w:val="000000"/>
          <w:sz w:val="21"/>
          <w:szCs w:val="21"/>
          <w:highlight w:val="none"/>
          <w:lang w:val="en-US"/>
        </w:rPr>
        <w:t xml:space="preserve">（4）有依法缴纳税收和社会保障资金的良好记录（提供参加本次政府采购活动前半年内（至少一个月）依法缴纳增值税或营业税或企业所得税的凭据和社会保障资金（专用收据或社会保险缴纳清单）的证明材料原件扫描件上传至电子响应文件中，成立不足1个月的供应商无缴纳税收和社会保障资金记录的提供说明材料加盖公章扫描上传至电子响应文件中。备注：依法免税或不需要缴纳社会保障资金的供应商，应提供相应文件证明其依法免税或不需要缴纳社会保障资金）；</w:t>
      </w:r>
      <w:r>
        <w:rPr>
          <w:rFonts w:hint="eastAsia" w:ascii="宋体" w:hAnsi="宋体" w:eastAsia="宋体" w:cs="宋体"/>
          <w:bCs/>
          <w:color w:val="000000"/>
          <w:sz w:val="21"/>
          <w:szCs w:val="21"/>
          <w:highlight w:val="none"/>
          <w:lang w:val="en-US"/>
        </w:rPr>
      </w:r>
      <w:r/>
    </w:p>
    <w:p>
      <w:pPr>
        <w:pStyle w:val="691"/>
        <w:contextualSpacing/>
        <w:ind w:firstLine="420"/>
        <w:spacing w:line="400" w:lineRule="exact"/>
        <w:rPr>
          <w:rFonts w:hint="eastAsia" w:ascii="宋体" w:hAnsi="宋体" w:eastAsia="宋体" w:cs="宋体"/>
          <w:bCs/>
          <w:color w:val="000000"/>
          <w:sz w:val="21"/>
          <w:szCs w:val="21"/>
          <w:highlight w:val="none"/>
          <w:lang w:val="en-US"/>
        </w:rPr>
      </w:pPr>
      <w:r>
        <w:rPr>
          <w:rFonts w:hint="eastAsia" w:ascii="宋体" w:hAnsi="宋体" w:eastAsia="宋体" w:cs="宋体"/>
          <w:bCs/>
          <w:color w:val="000000"/>
          <w:sz w:val="21"/>
          <w:szCs w:val="21"/>
          <w:highlight w:val="none"/>
          <w:lang w:val="en-US"/>
        </w:rPr>
        <w:t xml:space="preserve">（5）参加政府采购活动前三年内，在经营活动中没有重大违法记录（提供参加本次政府采购活动前3年内在经营活动中没有重大违法记录的书面声明）；</w:t>
      </w:r>
      <w:r>
        <w:rPr>
          <w:rFonts w:hint="eastAsia" w:ascii="宋体" w:hAnsi="宋体" w:eastAsia="宋体" w:cs="宋体"/>
          <w:bCs/>
          <w:color w:val="000000"/>
          <w:sz w:val="21"/>
          <w:szCs w:val="21"/>
          <w:highlight w:val="none"/>
          <w:lang w:val="en-US"/>
        </w:rPr>
      </w:r>
      <w:r/>
    </w:p>
    <w:p>
      <w:pPr>
        <w:pStyle w:val="691"/>
        <w:contextualSpacing/>
        <w:ind w:firstLine="420"/>
        <w:spacing w:line="400" w:lineRule="exact"/>
        <w:rPr>
          <w:rFonts w:hint="eastAsia" w:ascii="宋体" w:hAnsi="宋体" w:eastAsia="宋体" w:cs="宋体"/>
          <w:bCs/>
          <w:color w:val="000000"/>
          <w:sz w:val="21"/>
          <w:szCs w:val="21"/>
          <w:highlight w:val="none"/>
          <w:lang w:val="en-US"/>
        </w:rPr>
      </w:pPr>
      <w:r>
        <w:rPr>
          <w:rFonts w:hint="eastAsia" w:ascii="宋体" w:hAnsi="宋体" w:eastAsia="宋体" w:cs="宋体"/>
          <w:bCs/>
          <w:color w:val="000000"/>
          <w:sz w:val="21"/>
          <w:szCs w:val="21"/>
          <w:highlight w:val="none"/>
          <w:lang w:val="en-US"/>
        </w:rPr>
        <w:t xml:space="preserve">（6）法律、行政法规规定的其他条件（提供项目实施所必需的许可资质证明材料）：无。</w:t>
      </w:r>
      <w:r>
        <w:rPr>
          <w:rFonts w:hint="eastAsia" w:ascii="宋体" w:hAnsi="宋体" w:eastAsia="宋体" w:cs="宋体"/>
          <w:bCs/>
          <w:color w:val="000000"/>
          <w:sz w:val="21"/>
          <w:szCs w:val="21"/>
          <w:highlight w:val="none"/>
          <w:lang w:val="en-US"/>
        </w:rPr>
      </w:r>
      <w:r/>
    </w:p>
    <w:p>
      <w:pPr>
        <w:pStyle w:val="691"/>
        <w:contextualSpacing/>
        <w:ind w:firstLine="420"/>
        <w:spacing w:line="400" w:lineRule="exact"/>
        <w:rPr>
          <w:rFonts w:hint="eastAsia" w:ascii="宋体" w:hAnsi="宋体" w:eastAsia="宋体" w:cs="宋体"/>
          <w:bCs/>
          <w:color w:val="000000"/>
          <w:sz w:val="21"/>
          <w:szCs w:val="21"/>
          <w:highlight w:val="none"/>
          <w:lang w:val="en-US"/>
        </w:rPr>
      </w:pPr>
      <w:r>
        <w:rPr>
          <w:rFonts w:hint="eastAsia" w:ascii="宋体" w:hAnsi="宋体" w:eastAsia="宋体" w:cs="宋体"/>
          <w:bCs/>
          <w:color w:val="000000"/>
          <w:sz w:val="21"/>
          <w:szCs w:val="21"/>
          <w:highlight w:val="none"/>
        </w:rPr>
        <w:t xml:space="preserve">2、</w:t>
      </w:r>
      <w:r>
        <w:rPr>
          <w:rFonts w:hint="eastAsia" w:ascii="宋体" w:hAnsi="宋体" w:eastAsia="宋体" w:cs="宋体"/>
          <w:bCs/>
          <w:color w:val="000000"/>
          <w:sz w:val="21"/>
          <w:szCs w:val="21"/>
          <w:highlight w:val="none"/>
          <w:lang w:val="en-US"/>
        </w:rPr>
        <w:t xml:space="preserve">落实政府采购政策需满足的资格要求：</w:t>
      </w:r>
      <w:r>
        <w:rPr>
          <w:rFonts w:hint="eastAsia" w:ascii="宋体" w:hAnsi="宋体" w:eastAsia="宋体" w:cs="宋体"/>
          <w:bCs/>
          <w:color w:val="000000"/>
          <w:sz w:val="21"/>
          <w:szCs w:val="21"/>
          <w:highlight w:val="none"/>
          <w:lang w:val="en-US"/>
        </w:rPr>
      </w:r>
      <w:r/>
    </w:p>
    <w:p>
      <w:pPr>
        <w:pStyle w:val="691"/>
        <w:contextualSpacing/>
        <w:ind w:firstLine="420"/>
        <w:spacing w:line="400" w:lineRule="exact"/>
        <w:rPr>
          <w:rFonts w:hint="eastAsia" w:ascii="宋体" w:hAnsi="宋体" w:eastAsia="宋体" w:cs="宋体"/>
          <w:bCs/>
          <w:color w:val="000000"/>
          <w:sz w:val="21"/>
          <w:szCs w:val="21"/>
          <w:highlight w:val="none"/>
          <w:lang w:val="en-US"/>
        </w:rPr>
      </w:pPr>
      <w:r>
        <w:rPr>
          <w:rFonts w:hint="eastAsia" w:ascii="宋体" w:hAnsi="宋体" w:eastAsia="宋体" w:cs="宋体"/>
          <w:bCs/>
          <w:color w:val="000000"/>
          <w:sz w:val="21"/>
          <w:szCs w:val="21"/>
          <w:highlight w:val="none"/>
          <w:lang w:val="en-US"/>
        </w:rPr>
        <w:t xml:space="preserve">按照采用以下第（4）种方式落实政府采购促进中小企业发展的要求：</w:t>
      </w:r>
      <w:r>
        <w:rPr>
          <w:rFonts w:hint="eastAsia" w:ascii="宋体" w:hAnsi="宋体" w:eastAsia="宋体" w:cs="宋体"/>
          <w:bCs/>
          <w:color w:val="000000"/>
          <w:sz w:val="21"/>
          <w:szCs w:val="21"/>
          <w:highlight w:val="none"/>
          <w:lang w:val="en-US"/>
        </w:rPr>
      </w:r>
      <w:r/>
    </w:p>
    <w:p>
      <w:pPr>
        <w:pStyle w:val="691"/>
        <w:contextualSpacing/>
        <w:ind w:firstLine="420"/>
        <w:spacing w:line="400" w:lineRule="exact"/>
        <w:rPr>
          <w:rFonts w:hint="eastAsia" w:ascii="宋体" w:hAnsi="宋体" w:eastAsia="宋体" w:cs="宋体"/>
          <w:bCs/>
          <w:color w:val="000000"/>
          <w:sz w:val="21"/>
          <w:szCs w:val="21"/>
          <w:highlight w:val="none"/>
          <w:lang w:val="en-US"/>
        </w:rPr>
      </w:pPr>
      <w:r>
        <w:rPr>
          <w:rFonts w:hint="eastAsia" w:ascii="宋体" w:hAnsi="宋体" w:eastAsia="宋体" w:cs="宋体"/>
          <w:bCs/>
          <w:color w:val="000000"/>
          <w:sz w:val="21"/>
          <w:szCs w:val="21"/>
          <w:highlight w:val="none"/>
          <w:lang w:val="en-US"/>
        </w:rPr>
        <w:t xml:space="preserve">（1）本项目整体专门面向中小企业采购服务。</w:t>
      </w:r>
      <w:r>
        <w:rPr>
          <w:rFonts w:hint="eastAsia" w:ascii="宋体" w:hAnsi="宋体" w:eastAsia="宋体" w:cs="宋体"/>
          <w:bCs/>
          <w:color w:val="000000"/>
          <w:sz w:val="21"/>
          <w:szCs w:val="21"/>
          <w:highlight w:val="none"/>
          <w:lang w:val="en-US"/>
        </w:rPr>
      </w:r>
      <w:r/>
    </w:p>
    <w:p>
      <w:pPr>
        <w:pStyle w:val="691"/>
        <w:contextualSpacing/>
        <w:ind w:firstLine="420"/>
        <w:spacing w:line="400" w:lineRule="exact"/>
        <w:rPr>
          <w:rFonts w:hint="eastAsia" w:ascii="宋体" w:hAnsi="宋体" w:eastAsia="宋体" w:cs="宋体"/>
          <w:bCs/>
          <w:color w:val="000000"/>
          <w:sz w:val="21"/>
          <w:szCs w:val="21"/>
          <w:highlight w:val="none"/>
          <w:lang w:val="en-US"/>
        </w:rPr>
      </w:pPr>
      <w:r>
        <w:rPr>
          <w:rFonts w:hint="eastAsia" w:ascii="宋体" w:hAnsi="宋体" w:eastAsia="宋体" w:cs="宋体"/>
          <w:bCs/>
          <w:color w:val="000000"/>
          <w:sz w:val="21"/>
          <w:szCs w:val="21"/>
          <w:highlight w:val="none"/>
          <w:lang w:val="en-US"/>
        </w:rPr>
        <w:t xml:space="preserve">（2）本项目整体专门面向小微企业采购服务。</w:t>
      </w:r>
      <w:r>
        <w:rPr>
          <w:rFonts w:hint="eastAsia" w:ascii="宋体" w:hAnsi="宋体" w:eastAsia="宋体" w:cs="宋体"/>
          <w:bCs/>
          <w:color w:val="000000"/>
          <w:sz w:val="21"/>
          <w:szCs w:val="21"/>
          <w:highlight w:val="none"/>
          <w:lang w:val="en-US"/>
        </w:rPr>
      </w:r>
      <w:r/>
    </w:p>
    <w:p>
      <w:pPr>
        <w:pStyle w:val="691"/>
        <w:contextualSpacing/>
        <w:ind w:firstLine="420"/>
        <w:spacing w:line="400" w:lineRule="exact"/>
        <w:rPr>
          <w:rFonts w:hint="eastAsia" w:ascii="宋体" w:hAnsi="宋体" w:eastAsia="宋体" w:cs="宋体"/>
          <w:bCs/>
          <w:color w:val="000000"/>
          <w:sz w:val="21"/>
          <w:szCs w:val="21"/>
          <w:highlight w:val="none"/>
          <w:lang w:val="en-US"/>
        </w:rPr>
      </w:pPr>
      <w:r>
        <w:rPr>
          <w:rFonts w:hint="eastAsia" w:ascii="宋体" w:hAnsi="宋体" w:eastAsia="宋体" w:cs="宋体"/>
          <w:bCs/>
          <w:color w:val="000000"/>
          <w:sz w:val="21"/>
          <w:szCs w:val="21"/>
          <w:highlight w:val="none"/>
          <w:lang w:val="en-US"/>
        </w:rPr>
        <w:t xml:space="preserve">（3）本项目通过以下第种方式预留部分采购份额采购中小企业服务：</w:t>
      </w:r>
      <w:r>
        <w:rPr>
          <w:rFonts w:hint="eastAsia" w:ascii="宋体" w:hAnsi="宋体" w:eastAsia="宋体" w:cs="宋体"/>
          <w:bCs/>
          <w:color w:val="000000"/>
          <w:sz w:val="21"/>
          <w:szCs w:val="21"/>
          <w:highlight w:val="none"/>
          <w:lang w:val="en-US"/>
        </w:rPr>
      </w:r>
      <w:r/>
    </w:p>
    <w:p>
      <w:pPr>
        <w:pStyle w:val="691"/>
        <w:contextualSpacing/>
        <w:ind w:firstLine="420"/>
        <w:spacing w:line="400" w:lineRule="exact"/>
        <w:rPr>
          <w:rFonts w:hint="eastAsia" w:ascii="宋体" w:hAnsi="宋体" w:eastAsia="宋体" w:cs="宋体"/>
          <w:bCs/>
          <w:color w:val="000000"/>
          <w:sz w:val="21"/>
          <w:szCs w:val="21"/>
          <w:highlight w:val="none"/>
          <w:lang w:val="en-US"/>
        </w:rPr>
      </w:pPr>
      <w:r>
        <w:rPr>
          <w:rFonts w:hint="eastAsia" w:ascii="宋体" w:hAnsi="宋体" w:eastAsia="宋体" w:cs="宋体"/>
          <w:bCs/>
          <w:color w:val="000000"/>
          <w:sz w:val="21"/>
          <w:szCs w:val="21"/>
          <w:highlight w:val="none"/>
          <w:lang w:val="en-US"/>
        </w:rPr>
        <w:t xml:space="preserve">①本项目要求供应商以联合体形式参加，企业合同金额应当达到的比例为%。</w:t>
      </w:r>
      <w:r>
        <w:rPr>
          <w:rFonts w:hint="eastAsia" w:ascii="宋体" w:hAnsi="宋体" w:eastAsia="宋体" w:cs="宋体"/>
          <w:bCs/>
          <w:color w:val="000000"/>
          <w:sz w:val="21"/>
          <w:szCs w:val="21"/>
          <w:highlight w:val="none"/>
          <w:lang w:val="en-US"/>
        </w:rPr>
      </w:r>
      <w:r/>
    </w:p>
    <w:p>
      <w:pPr>
        <w:pStyle w:val="691"/>
        <w:contextualSpacing/>
        <w:ind w:firstLine="420"/>
        <w:spacing w:line="400" w:lineRule="exact"/>
        <w:rPr>
          <w:rFonts w:hint="eastAsia" w:ascii="宋体" w:hAnsi="宋体" w:eastAsia="宋体" w:cs="宋体"/>
          <w:bCs/>
          <w:color w:val="000000"/>
          <w:sz w:val="21"/>
          <w:szCs w:val="21"/>
          <w:highlight w:val="none"/>
          <w:lang w:val="en-US"/>
        </w:rPr>
      </w:pPr>
      <w:r>
        <w:rPr>
          <w:rFonts w:hint="eastAsia" w:ascii="宋体" w:hAnsi="宋体" w:eastAsia="宋体" w:cs="宋体"/>
          <w:bCs/>
          <w:color w:val="000000"/>
          <w:sz w:val="21"/>
          <w:szCs w:val="21"/>
          <w:highlight w:val="none"/>
          <w:lang w:val="en-US"/>
        </w:rPr>
        <w:t xml:space="preserve">②本项目要求供应商进行合同分包，企业合同金额应当达到的比例为%。</w:t>
      </w:r>
      <w:r>
        <w:rPr>
          <w:rFonts w:hint="eastAsia" w:ascii="宋体" w:hAnsi="宋体" w:eastAsia="宋体" w:cs="宋体"/>
          <w:bCs/>
          <w:color w:val="000000"/>
          <w:sz w:val="21"/>
          <w:szCs w:val="21"/>
          <w:highlight w:val="none"/>
          <w:lang w:val="en-US"/>
        </w:rPr>
      </w:r>
      <w:r/>
    </w:p>
    <w:p>
      <w:pPr>
        <w:pStyle w:val="691"/>
        <w:contextualSpacing/>
        <w:ind w:firstLine="420"/>
        <w:spacing w:line="400" w:lineRule="exact"/>
        <w:rPr>
          <w:rFonts w:hint="eastAsia" w:ascii="宋体" w:hAnsi="宋体" w:eastAsia="宋体" w:cs="宋体"/>
          <w:bCs/>
          <w:color w:val="000000"/>
          <w:sz w:val="21"/>
          <w:szCs w:val="21"/>
          <w:highlight w:val="none"/>
          <w:lang w:val="en-US"/>
        </w:rPr>
      </w:pPr>
      <w:r>
        <w:rPr>
          <w:rFonts w:hint="eastAsia" w:ascii="宋体" w:hAnsi="宋体" w:eastAsia="宋体" w:cs="宋体"/>
          <w:bCs/>
          <w:color w:val="000000"/>
          <w:sz w:val="21"/>
          <w:szCs w:val="21"/>
          <w:highlight w:val="none"/>
          <w:lang w:val="en-US"/>
        </w:rPr>
        <w:t xml:space="preserve">（4）本项目为非预留份额的采购项目或采购包，执行价格扣除优惠政策。 </w:t>
      </w:r>
      <w:r>
        <w:rPr>
          <w:rFonts w:hint="eastAsia" w:ascii="宋体" w:hAnsi="宋体" w:eastAsia="宋体" w:cs="宋体"/>
          <w:bCs/>
          <w:color w:val="000000"/>
          <w:sz w:val="21"/>
          <w:szCs w:val="21"/>
          <w:highlight w:val="none"/>
          <w:lang w:val="en-US"/>
        </w:rPr>
      </w:r>
      <w:r/>
    </w:p>
    <w:p>
      <w:pPr>
        <w:pStyle w:val="691"/>
        <w:contextualSpacing/>
        <w:ind w:firstLine="420"/>
        <w:jc w:val="left"/>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3、本项目的特定资格要求：</w:t>
      </w:r>
      <w:r>
        <w:rPr>
          <w:rFonts w:hint="eastAsia" w:ascii="宋体" w:hAnsi="宋体" w:eastAsia="宋体" w:cs="宋体"/>
          <w:color w:val="000000"/>
          <w:sz w:val="21"/>
          <w:szCs w:val="21"/>
          <w:highlight w:val="none"/>
        </w:rPr>
      </w:r>
      <w:r/>
    </w:p>
    <w:p>
      <w:pPr>
        <w:pStyle w:val="691"/>
        <w:contextualSpacing/>
        <w:ind w:firstLine="420"/>
        <w:jc w:val="left"/>
        <w:spacing w:line="400" w:lineRule="exact"/>
        <w:rPr>
          <w:rFonts w:hint="eastAsia" w:ascii="宋体" w:hAnsi="宋体" w:eastAsia="宋体" w:cs="宋体"/>
          <w:bCs/>
          <w:color w:val="000000"/>
          <w:sz w:val="21"/>
          <w:szCs w:val="21"/>
          <w:highlight w:val="none"/>
        </w:rPr>
      </w:pPr>
      <w:r/>
      <w:bookmarkStart w:id="3" w:name="OLE_LINK9"/>
      <w:r>
        <w:rPr>
          <w:rFonts w:hint="eastAsia" w:ascii="宋体" w:hAnsi="宋体" w:eastAsia="宋体" w:cs="宋体"/>
          <w:color w:val="000000"/>
          <w:sz w:val="21"/>
          <w:szCs w:val="21"/>
          <w:highlight w:val="none"/>
          <w:lang w:val="en-US"/>
        </w:rPr>
        <w:t xml:space="preserve">（</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rPr>
        <w:t xml:space="preserve">）</w:t>
      </w:r>
      <w:r>
        <w:rPr>
          <w:rFonts w:hint="eastAsia" w:ascii="宋体" w:hAnsi="宋体" w:eastAsia="宋体" w:cs="宋体"/>
          <w:color w:val="000000"/>
          <w:sz w:val="21"/>
          <w:szCs w:val="21"/>
          <w:highlight w:val="none"/>
        </w:rPr>
        <w:t xml:space="preserve">拒绝下述供应商参加本次采购活动：</w:t>
      </w:r>
      <w:r>
        <w:rPr>
          <w:rFonts w:hint="eastAsia" w:ascii="宋体" w:hAnsi="宋体" w:eastAsia="宋体" w:cs="宋体"/>
          <w:bCs/>
          <w:color w:val="000000"/>
          <w:sz w:val="21"/>
          <w:szCs w:val="21"/>
          <w:highlight w:val="none"/>
        </w:rPr>
      </w:r>
      <w:r/>
    </w:p>
    <w:p>
      <w:pPr>
        <w:pStyle w:val="691"/>
        <w:contextualSpacing/>
        <w:ind w:firstLine="420"/>
        <w:jc w:val="left"/>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①供应商单位负责人为同一人或者存在直接控股、管理关系的不同供应商，不得参加同一合同项下的政府采购活动。</w:t>
      </w:r>
      <w:r>
        <w:rPr>
          <w:rFonts w:hint="eastAsia" w:ascii="宋体" w:hAnsi="宋体" w:eastAsia="宋体" w:cs="宋体"/>
          <w:color w:val="000000"/>
          <w:sz w:val="21"/>
          <w:szCs w:val="21"/>
          <w:highlight w:val="none"/>
        </w:rPr>
      </w:r>
      <w:r/>
    </w:p>
    <w:p>
      <w:pPr>
        <w:pStyle w:val="691"/>
        <w:contextualSpacing/>
        <w:ind w:firstLine="420"/>
        <w:jc w:val="left"/>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②凡为采购项目提供规范编制或者项目管理、监理、检测等服务的供应商，不得再参加本项目的采购活动。</w:t>
      </w:r>
      <w:r>
        <w:rPr>
          <w:rFonts w:hint="eastAsia" w:ascii="宋体" w:hAnsi="宋体" w:eastAsia="宋体" w:cs="宋体"/>
          <w:color w:val="000000"/>
          <w:sz w:val="21"/>
          <w:szCs w:val="21"/>
          <w:highlight w:val="none"/>
        </w:rPr>
      </w:r>
      <w:r/>
    </w:p>
    <w:p>
      <w:pPr>
        <w:pStyle w:val="691"/>
        <w:contextualSpacing/>
        <w:ind w:firstLine="420"/>
        <w:jc w:val="left"/>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③供应商被“信用中国”网站（www.creditchina.gov.cn）、“中国政府采购网”（www.ccgp.gov.cn）列入失信被执行人、重大税收违法案件当事人名单、政府采购严重违法失信行为记录名单。</w:t>
      </w:r>
      <w:r>
        <w:rPr>
          <w:rFonts w:hint="eastAsia" w:ascii="宋体" w:hAnsi="宋体" w:eastAsia="宋体" w:cs="宋体"/>
          <w:color w:val="000000"/>
          <w:sz w:val="21"/>
          <w:szCs w:val="21"/>
          <w:highlight w:val="none"/>
        </w:rPr>
      </w:r>
      <w:r/>
    </w:p>
    <w:p>
      <w:pPr>
        <w:pStyle w:val="691"/>
        <w:contextualSpacing/>
        <w:ind w:firstLine="420"/>
        <w:keepLines w:val="0"/>
        <w:keepNext w:val="0"/>
        <w:pageBreakBefore w:val="0"/>
        <w:spacing w:line="400" w:lineRule="exact"/>
        <w:widowControl w:val="off"/>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其他要求详见招标公告中“六、其他补充事宜”。</w:t>
      </w:r>
      <w:r>
        <w:rPr>
          <w:rFonts w:hint="eastAsia" w:ascii="宋体" w:hAnsi="宋体" w:eastAsia="宋体" w:cs="宋体"/>
          <w:color w:val="000000"/>
          <w:sz w:val="21"/>
          <w:szCs w:val="21"/>
          <w:highlight w:val="none"/>
          <w:lang w:eastAsia="zh-CN"/>
        </w:rPr>
      </w:r>
      <w:r/>
    </w:p>
    <w:p>
      <w:pPr>
        <w:pStyle w:val="691"/>
        <w:contextualSpacing/>
        <w:jc w:val="left"/>
        <w:spacing w:line="400" w:lineRule="exact"/>
        <w:rPr>
          <w:rFonts w:hint="eastAsia" w:ascii="宋体" w:hAnsi="宋体" w:eastAsia="宋体" w:cs="宋体"/>
          <w:b/>
          <w:bCs/>
          <w:color w:val="000000"/>
          <w:sz w:val="21"/>
          <w:szCs w:val="21"/>
          <w:highlight w:val="none"/>
        </w:rPr>
      </w:pPr>
      <w:r/>
      <w:bookmarkEnd w:id="3"/>
      <w:r>
        <w:rPr>
          <w:rFonts w:hint="eastAsia" w:ascii="宋体" w:hAnsi="宋体" w:eastAsia="宋体" w:cs="宋体"/>
          <w:b/>
          <w:bCs/>
          <w:color w:val="000000"/>
          <w:sz w:val="21"/>
          <w:szCs w:val="21"/>
          <w:highlight w:val="none"/>
        </w:rPr>
        <w:t xml:space="preserve">三、获取招标文件</w:t>
      </w:r>
      <w:r>
        <w:rPr>
          <w:rFonts w:hint="eastAsia" w:ascii="宋体" w:hAnsi="宋体" w:eastAsia="宋体" w:cs="宋体"/>
          <w:b/>
          <w:bCs/>
          <w:color w:val="000000"/>
          <w:sz w:val="21"/>
          <w:szCs w:val="21"/>
          <w:highlight w:val="none"/>
        </w:rPr>
      </w:r>
      <w:r/>
    </w:p>
    <w:p>
      <w:pPr>
        <w:pStyle w:val="691"/>
        <w:contextualSpacing/>
        <w:ind w:firstLine="420"/>
        <w:spacing w:line="400" w:lineRule="exact"/>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 xml:space="preserve">1、时间：</w:t>
      </w:r>
      <w:r>
        <w:rPr>
          <w:rFonts w:hint="eastAsia" w:ascii="宋体" w:hAnsi="宋体" w:eastAsia="宋体" w:cs="宋体"/>
          <w:color w:val="000000"/>
          <w:sz w:val="21"/>
          <w:szCs w:val="21"/>
          <w:highlight w:val="none"/>
        </w:rPr>
        <w:t xml:space="preserve">自招标文件公告发布之日起</w:t>
      </w:r>
      <w:r>
        <w:rPr>
          <w:rFonts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rPr>
        <w:t xml:space="preserve">个工作日</w:t>
      </w:r>
      <w:r>
        <w:rPr>
          <w:rFonts w:hint="eastAsia" w:ascii="宋体" w:hAnsi="宋体" w:eastAsia="宋体" w:cs="宋体"/>
          <w:color w:val="000000"/>
          <w:sz w:val="21"/>
          <w:szCs w:val="21"/>
          <w:highlight w:val="none"/>
          <w:lang w:val="en-US"/>
        </w:rPr>
      </w:r>
      <w:r/>
    </w:p>
    <w:p>
      <w:pPr>
        <w:pStyle w:val="691"/>
        <w:contextualSpacing/>
        <w:ind w:firstLine="420"/>
        <w:spacing w:line="400" w:lineRule="exact"/>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 xml:space="preserve">2、地点：江苏政府采购网</w:t>
      </w:r>
      <w:r>
        <w:rPr>
          <w:rFonts w:hint="eastAsia" w:ascii="宋体" w:hAnsi="宋体" w:eastAsia="宋体" w:cs="宋体"/>
          <w:color w:val="000000"/>
          <w:sz w:val="21"/>
          <w:szCs w:val="21"/>
          <w:highlight w:val="none"/>
          <w:lang w:val="en-US"/>
        </w:rPr>
      </w:r>
      <w:r/>
    </w:p>
    <w:p>
      <w:pPr>
        <w:pStyle w:val="691"/>
        <w:contextualSpacing/>
        <w:ind w:firstLine="420"/>
        <w:spacing w:line="400" w:lineRule="exact"/>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 xml:space="preserve">3、方式：网上下载。</w:t>
      </w:r>
      <w:r>
        <w:rPr>
          <w:rFonts w:hint="eastAsia" w:ascii="宋体" w:hAnsi="宋体" w:eastAsia="宋体" w:cs="宋体"/>
          <w:color w:val="000000"/>
          <w:sz w:val="21"/>
          <w:szCs w:val="21"/>
          <w:highlight w:val="none"/>
          <w:lang w:val="en-US"/>
        </w:rPr>
      </w:r>
      <w:r/>
    </w:p>
    <w:p>
      <w:pPr>
        <w:pStyle w:val="691"/>
        <w:contextualSpacing/>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rPr>
        <w:t xml:space="preserve">4、售价：0.00元</w:t>
      </w:r>
      <w:r>
        <w:rPr>
          <w:rFonts w:hint="eastAsia" w:ascii="宋体" w:hAnsi="宋体" w:eastAsia="宋体" w:cs="宋体"/>
          <w:color w:val="000000"/>
          <w:sz w:val="21"/>
          <w:szCs w:val="21"/>
          <w:highlight w:val="none"/>
        </w:rPr>
      </w:r>
      <w:r/>
    </w:p>
    <w:p>
      <w:pPr>
        <w:pStyle w:val="691"/>
        <w:contextualSpacing/>
        <w:spacing w:line="400" w:lineRule="exact"/>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四、提交投标文件截止时间、开标时间和地点</w:t>
      </w:r>
      <w:r>
        <w:rPr>
          <w:rFonts w:hint="eastAsia" w:ascii="宋体" w:hAnsi="宋体" w:eastAsia="宋体" w:cs="宋体"/>
          <w:color w:val="000000"/>
          <w:sz w:val="21"/>
          <w:szCs w:val="21"/>
          <w:highlight w:val="none"/>
        </w:rPr>
      </w:r>
      <w:r/>
    </w:p>
    <w:p>
      <w:pPr>
        <w:pStyle w:val="691"/>
        <w:contextualSpacing/>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lang w:val="en-US"/>
        </w:rPr>
        <w:t xml:space="preserve">时间：</w:t>
      </w:r>
      <w:r>
        <w:rPr>
          <w:rFonts w:hint="eastAsia" w:ascii="宋体" w:hAnsi="宋体" w:eastAsia="宋体" w:cs="宋体"/>
          <w:color w:val="ff0000"/>
          <w:sz w:val="21"/>
          <w:szCs w:val="21"/>
          <w:highlight w:val="none"/>
        </w:rPr>
        <w:t xml:space="preserve">202</w:t>
      </w:r>
      <w:r>
        <w:rPr>
          <w:rFonts w:hint="eastAsia" w:ascii="宋体" w:hAnsi="宋体" w:eastAsia="宋体" w:cs="宋体"/>
          <w:color w:val="ff0000"/>
          <w:sz w:val="21"/>
          <w:szCs w:val="21"/>
          <w:highlight w:val="none"/>
          <w:lang w:val="en-US" w:eastAsia="zh-CN"/>
        </w:rPr>
        <w:t xml:space="preserve">6</w:t>
      </w:r>
      <w:r>
        <w:rPr>
          <w:rFonts w:hint="eastAsia" w:ascii="宋体" w:hAnsi="宋体" w:eastAsia="宋体" w:cs="宋体"/>
          <w:color w:val="ff0000"/>
          <w:sz w:val="21"/>
          <w:szCs w:val="21"/>
          <w:highlight w:val="none"/>
        </w:rPr>
        <w:t xml:space="preserve">-</w:t>
      </w:r>
      <w:r>
        <w:rPr>
          <w:rFonts w:hint="eastAsia" w:ascii="宋体" w:hAnsi="宋体" w:eastAsia="宋体" w:cs="宋体"/>
          <w:color w:val="ff0000"/>
          <w:sz w:val="21"/>
          <w:szCs w:val="21"/>
          <w:highlight w:val="none"/>
          <w:lang w:val="en-US" w:eastAsia="zh-CN"/>
        </w:rPr>
        <w:t xml:space="preserve">10</w:t>
      </w:r>
      <w:r>
        <w:rPr>
          <w:rFonts w:hint="eastAsia" w:ascii="宋体" w:hAnsi="宋体" w:eastAsia="宋体" w:cs="宋体"/>
          <w:color w:val="ff0000"/>
          <w:sz w:val="21"/>
          <w:szCs w:val="21"/>
          <w:highlight w:val="none"/>
        </w:rPr>
        <w:t xml:space="preserve">-</w:t>
      </w:r>
      <w:r>
        <w:rPr>
          <w:rFonts w:hint="eastAsia" w:ascii="宋体" w:hAnsi="宋体" w:eastAsia="宋体" w:cs="宋体"/>
          <w:color w:val="ff0000"/>
          <w:sz w:val="21"/>
          <w:szCs w:val="21"/>
          <w:highlight w:val="none"/>
          <w:lang w:val="en-US" w:eastAsia="zh-CN"/>
        </w:rPr>
        <w:t xml:space="preserve">16</w:t>
      </w:r>
      <w:r>
        <w:rPr>
          <w:rFonts w:hint="eastAsia" w:ascii="宋体" w:hAnsi="宋体" w:eastAsia="宋体" w:cs="宋体"/>
          <w:color w:val="ff0000"/>
          <w:sz w:val="21"/>
          <w:szCs w:val="21"/>
          <w:highlight w:val="none"/>
        </w:rPr>
        <w:t xml:space="preserve"> </w:t>
      </w:r>
      <w:r>
        <w:rPr>
          <w:rFonts w:hint="eastAsia" w:ascii="宋体" w:hAnsi="宋体" w:eastAsia="宋体" w:cs="宋体"/>
          <w:color w:val="ff0000"/>
          <w:sz w:val="21"/>
          <w:szCs w:val="21"/>
          <w:highlight w:val="none"/>
          <w:lang w:val="en-US" w:eastAsia="zh-CN"/>
        </w:rPr>
        <w:t xml:space="preserve">14</w:t>
      </w:r>
      <w:r>
        <w:rPr>
          <w:rFonts w:hint="eastAsia" w:ascii="宋体" w:hAnsi="宋体" w:eastAsia="宋体" w:cs="宋体"/>
          <w:color w:val="ff0000"/>
          <w:sz w:val="21"/>
          <w:szCs w:val="21"/>
          <w:highlight w:val="none"/>
        </w:rPr>
        <w:t xml:space="preserve">：30</w:t>
      </w:r>
      <w:r>
        <w:rPr>
          <w:rFonts w:hint="eastAsia" w:ascii="宋体" w:hAnsi="宋体" w:eastAsia="宋体" w:cs="宋体"/>
          <w:color w:val="000000"/>
          <w:sz w:val="21"/>
          <w:szCs w:val="21"/>
          <w:highlight w:val="none"/>
        </w:rPr>
        <w:t xml:space="preserve">（北京时间）</w:t>
      </w:r>
      <w:r>
        <w:rPr>
          <w:rFonts w:hint="eastAsia" w:ascii="宋体" w:hAnsi="宋体" w:eastAsia="宋体" w:cs="宋体"/>
          <w:color w:val="000000"/>
          <w:sz w:val="21"/>
          <w:szCs w:val="21"/>
          <w:highlight w:val="none"/>
        </w:rPr>
      </w:r>
      <w:r/>
    </w:p>
    <w:p>
      <w:pPr>
        <w:pStyle w:val="691"/>
        <w:contextualSpacing/>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地点：（1）提交投标文件地点：江苏省政府采购管理交易系统（苏采云）（以下简称“苏采云”）（网址： http://jszfcg.jsczt.cn/）；（2）开标地点：“苏采云”网上开标大厅。</w:t>
      </w:r>
      <w:r>
        <w:rPr>
          <w:rFonts w:hint="eastAsia" w:ascii="宋体" w:hAnsi="宋体" w:eastAsia="宋体" w:cs="宋体"/>
          <w:color w:val="000000"/>
          <w:sz w:val="21"/>
          <w:szCs w:val="21"/>
          <w:highlight w:val="none"/>
        </w:rPr>
      </w:r>
      <w:r/>
    </w:p>
    <w:p>
      <w:pPr>
        <w:pStyle w:val="691"/>
        <w:contextualSpacing/>
        <w:spacing w:line="40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五、公告期限</w:t>
      </w:r>
      <w:r>
        <w:rPr>
          <w:rFonts w:hint="eastAsia" w:ascii="宋体" w:hAnsi="宋体" w:eastAsia="宋体" w:cs="宋体"/>
          <w:b/>
          <w:bCs/>
          <w:color w:val="000000"/>
          <w:sz w:val="21"/>
          <w:szCs w:val="21"/>
          <w:highlight w:val="none"/>
        </w:rPr>
      </w:r>
      <w:r/>
    </w:p>
    <w:p>
      <w:pPr>
        <w:pStyle w:val="691"/>
        <w:contextualSpacing/>
        <w:ind w:firstLine="420"/>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自本公告发布之日起5个工作日</w:t>
      </w:r>
      <w:r>
        <w:rPr>
          <w:rFonts w:hint="eastAsia" w:ascii="宋体" w:hAnsi="宋体" w:eastAsia="宋体" w:cs="宋体"/>
          <w:bCs/>
          <w:color w:val="000000"/>
          <w:sz w:val="21"/>
          <w:szCs w:val="21"/>
          <w:highlight w:val="none"/>
        </w:rPr>
      </w:r>
      <w:r/>
    </w:p>
    <w:p>
      <w:pPr>
        <w:pStyle w:val="691"/>
        <w:contextualSpacing/>
        <w:spacing w:line="40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六、其</w:t>
      </w:r>
      <w:r>
        <w:rPr>
          <w:rFonts w:hint="eastAsia" w:ascii="宋体" w:hAnsi="宋体" w:eastAsia="宋体" w:cs="宋体"/>
          <w:b/>
          <w:bCs/>
          <w:color w:val="000000"/>
          <w:sz w:val="21"/>
          <w:szCs w:val="21"/>
          <w:highlight w:val="none"/>
          <w:lang w:eastAsia="zh-CN"/>
        </w:rPr>
        <w:t xml:space="preserve">他</w:t>
      </w:r>
      <w:r>
        <w:rPr>
          <w:rFonts w:hint="eastAsia" w:ascii="宋体" w:hAnsi="宋体" w:eastAsia="宋体" w:cs="宋体"/>
          <w:b/>
          <w:bCs/>
          <w:color w:val="000000"/>
          <w:sz w:val="21"/>
          <w:szCs w:val="21"/>
          <w:highlight w:val="none"/>
        </w:rPr>
        <w:t xml:space="preserve">补充事宜</w:t>
      </w:r>
      <w:r>
        <w:rPr>
          <w:rFonts w:hint="eastAsia" w:ascii="宋体" w:hAnsi="宋体" w:eastAsia="宋体" w:cs="宋体"/>
          <w:b/>
          <w:bCs/>
          <w:color w:val="000000"/>
          <w:sz w:val="21"/>
          <w:szCs w:val="21"/>
          <w:highlight w:val="none"/>
        </w:rPr>
      </w:r>
      <w:r/>
    </w:p>
    <w:p>
      <w:pPr>
        <w:pStyle w:val="691"/>
        <w:contextualSpacing/>
        <w:ind w:firstLine="420"/>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1、本次招标若符合政府强制采购节能产品、鼓励环保产品、扶持福利企业、促进残疾人就业、支持监狱和戒毒企业等政策，将落实相关政策。</w:t>
      </w:r>
      <w:r>
        <w:rPr>
          <w:rFonts w:hint="eastAsia" w:ascii="宋体" w:hAnsi="宋体" w:eastAsia="宋体" w:cs="宋体"/>
          <w:bCs/>
          <w:color w:val="000000"/>
          <w:sz w:val="21"/>
          <w:szCs w:val="21"/>
          <w:highlight w:val="none"/>
        </w:rPr>
      </w:r>
      <w:r/>
    </w:p>
    <w:p>
      <w:pPr>
        <w:pStyle w:val="691"/>
        <w:ind w:firstLine="420"/>
        <w:spacing w:line="400" w:lineRule="exact"/>
        <w:shd w:val="clear" w:color="auto" w:fill="ffffff"/>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供应商通过“苏采云”（网址：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r>
        <w:rPr>
          <w:rFonts w:hint="eastAsia" w:ascii="宋体" w:hAnsi="宋体" w:eastAsia="宋体" w:cs="宋体"/>
          <w:bCs/>
          <w:color w:val="000000"/>
          <w:sz w:val="21"/>
          <w:szCs w:val="21"/>
          <w:highlight w:val="none"/>
        </w:rPr>
      </w:r>
      <w:r/>
    </w:p>
    <w:p>
      <w:pPr>
        <w:pStyle w:val="996"/>
        <w:jc w:val="left"/>
        <w:spacing w:line="400" w:lineRule="exact"/>
        <w:rPr>
          <w:rFonts w:hint="eastAsia" w:ascii="宋体" w:hAnsi="宋体"/>
          <w:bCs/>
          <w:color w:val="000000"/>
          <w:sz w:val="21"/>
          <w:szCs w:val="21"/>
          <w:highlight w:val="none"/>
          <w:lang w:val="zh-CN"/>
        </w:rPr>
      </w:pPr>
      <w:r>
        <w:rPr>
          <w:rFonts w:hint="eastAsia" w:ascii="宋体" w:hAnsi="宋体"/>
          <w:bCs/>
          <w:color w:val="000000"/>
          <w:sz w:val="21"/>
          <w:szCs w:val="21"/>
          <w:highlight w:val="none"/>
          <w:lang w:val="zh-CN"/>
        </w:rPr>
        <w:t xml:space="preserve">操作手册下载地址：http://www.ccgp-jiangsu.gov.cn/jiangsu/zlxz/ee/ee3a4bc5a3454aa2b0d9312230633ce9.html</w:t>
      </w:r>
      <w:r>
        <w:rPr>
          <w:rFonts w:hint="eastAsia" w:ascii="宋体" w:hAnsi="宋体"/>
          <w:bCs/>
          <w:color w:val="000000"/>
          <w:sz w:val="21"/>
          <w:szCs w:val="21"/>
          <w:highlight w:val="none"/>
          <w:lang w:val="zh-CN"/>
        </w:rPr>
      </w:r>
      <w:r/>
    </w:p>
    <w:p>
      <w:pPr>
        <w:pStyle w:val="996"/>
        <w:spacing w:line="400" w:lineRule="exact"/>
        <w:rPr>
          <w:rFonts w:hint="eastAsia" w:ascii="宋体" w:hAnsi="宋体"/>
          <w:bCs/>
          <w:color w:val="000000"/>
          <w:sz w:val="21"/>
          <w:szCs w:val="21"/>
          <w:highlight w:val="none"/>
          <w:lang w:val="zh-CN"/>
        </w:rPr>
      </w:pPr>
      <w:r>
        <w:rPr>
          <w:rFonts w:hint="eastAsia" w:ascii="宋体" w:hAnsi="宋体"/>
          <w:bCs/>
          <w:color w:val="000000"/>
          <w:sz w:val="21"/>
          <w:szCs w:val="21"/>
          <w:highlight w:val="none"/>
          <w:lang w:val="zh-CN"/>
        </w:rPr>
        <w:t xml:space="preserve">首次登录“苏采云”系统的新用户，登录网址后，点击“用户注册”--“新CA办理指南”--获取CA后绑定、登录系统--采购项目参与--下载采购文件（文件后缀名为“.kedt”）。</w:t>
      </w:r>
      <w:r>
        <w:rPr>
          <w:rFonts w:hint="eastAsia" w:ascii="宋体" w:hAnsi="宋体"/>
          <w:bCs/>
          <w:color w:val="000000"/>
          <w:sz w:val="21"/>
          <w:szCs w:val="21"/>
          <w:highlight w:val="none"/>
          <w:lang w:val="zh-CN"/>
        </w:rPr>
      </w:r>
      <w:r/>
    </w:p>
    <w:p>
      <w:pPr>
        <w:pStyle w:val="996"/>
        <w:spacing w:line="400" w:lineRule="exact"/>
        <w:rPr>
          <w:rFonts w:hint="eastAsia" w:ascii="宋体" w:hAnsi="宋体"/>
          <w:bCs/>
          <w:color w:val="000000"/>
          <w:sz w:val="21"/>
          <w:szCs w:val="21"/>
          <w:highlight w:val="none"/>
          <w:lang w:val="zh-CN"/>
        </w:rPr>
      </w:pPr>
      <w:r>
        <w:rPr>
          <w:rFonts w:hint="eastAsia" w:ascii="宋体" w:hAnsi="宋体"/>
          <w:bCs/>
          <w:color w:val="000000"/>
          <w:sz w:val="21"/>
          <w:szCs w:val="21"/>
          <w:highlight w:val="none"/>
          <w:lang w:val="zh-CN"/>
        </w:rPr>
        <w:t xml:space="preserve">“苏采云”南京地区客服热线025-83633744、025-83633743。</w:t>
      </w:r>
      <w:r>
        <w:rPr>
          <w:rFonts w:hint="eastAsia" w:ascii="宋体" w:hAnsi="宋体"/>
          <w:bCs/>
          <w:color w:val="000000"/>
          <w:sz w:val="21"/>
          <w:szCs w:val="21"/>
          <w:highlight w:val="none"/>
          <w:lang w:val="zh-CN"/>
        </w:rPr>
      </w:r>
      <w:r/>
    </w:p>
    <w:p>
      <w:pPr>
        <w:pStyle w:val="996"/>
        <w:spacing w:line="400" w:lineRule="exact"/>
        <w:rPr>
          <w:rFonts w:hint="eastAsia" w:ascii="宋体" w:hAnsi="宋体"/>
          <w:bCs/>
          <w:color w:val="000000"/>
          <w:sz w:val="21"/>
          <w:szCs w:val="21"/>
          <w:highlight w:val="none"/>
          <w:lang w:val="zh-CN"/>
        </w:rPr>
      </w:pPr>
      <w:r>
        <w:rPr>
          <w:rFonts w:hint="eastAsia" w:ascii="宋体" w:hAnsi="宋体"/>
          <w:bCs/>
          <w:color w:val="000000"/>
          <w:sz w:val="21"/>
          <w:szCs w:val="21"/>
          <w:highlight w:val="none"/>
          <w:lang w:val="zh-CN"/>
        </w:rPr>
        <w:t xml:space="preserve">有关本次招标的事项若存在变动或修改，请及时关注“江苏政府采购网”（www.ccgp-jiangsu.gov.cn）更正公告。</w:t>
      </w:r>
      <w:r>
        <w:rPr>
          <w:rFonts w:hint="eastAsia" w:ascii="宋体" w:hAnsi="宋体"/>
          <w:bCs/>
          <w:color w:val="000000"/>
          <w:sz w:val="21"/>
          <w:szCs w:val="21"/>
          <w:highlight w:val="none"/>
          <w:lang w:val="zh-CN"/>
        </w:rPr>
      </w:r>
      <w:r/>
    </w:p>
    <w:p>
      <w:pPr>
        <w:pStyle w:val="691"/>
        <w:contextualSpacing/>
        <w:ind w:firstLine="420"/>
        <w:jc w:val="left"/>
        <w:spacing w:line="400" w:lineRule="exact"/>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rPr>
        <w:t xml:space="preserve">3、</w:t>
      </w:r>
      <w:r>
        <w:rPr>
          <w:rFonts w:hint="eastAsia" w:ascii="宋体" w:hAnsi="宋体" w:eastAsia="宋体" w:cs="宋体"/>
          <w:bCs/>
          <w:color w:val="000000"/>
          <w:sz w:val="21"/>
          <w:szCs w:val="21"/>
          <w:highlight w:val="none"/>
        </w:rPr>
        <w:t xml:space="preserve">本项目的特定资格要求补充内容：在政府采购资格审查环节，供应商只需提供书面南京市政府采购供应商信用承诺书，即可替代以下证明材料：</w:t>
      </w:r>
      <w:r>
        <w:rPr>
          <w:rFonts w:hint="eastAsia" w:ascii="宋体" w:hAnsi="宋体" w:eastAsia="宋体" w:cs="宋体"/>
          <w:bCs/>
          <w:color w:val="000000"/>
          <w:sz w:val="21"/>
          <w:szCs w:val="21"/>
          <w:highlight w:val="none"/>
        </w:rPr>
      </w:r>
      <w:r/>
    </w:p>
    <w:p>
      <w:pPr>
        <w:pStyle w:val="691"/>
        <w:contextualSpacing/>
        <w:ind w:firstLine="420"/>
        <w:keepLines w:val="0"/>
        <w:keepNext w:val="0"/>
        <w:pageBreakBefore w:val="0"/>
        <w:spacing w:line="40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①具有独立承担民事责任的能力；</w:t>
      </w:r>
      <w:r>
        <w:rPr>
          <w:rFonts w:hint="eastAsia" w:ascii="宋体" w:hAnsi="宋体" w:eastAsia="宋体" w:cs="宋体"/>
          <w:bCs/>
          <w:color w:val="000000"/>
          <w:sz w:val="21"/>
          <w:szCs w:val="21"/>
          <w:highlight w:val="none"/>
        </w:rPr>
      </w:r>
      <w:r/>
    </w:p>
    <w:p>
      <w:pPr>
        <w:pStyle w:val="691"/>
        <w:contextualSpacing/>
        <w:ind w:firstLine="420"/>
        <w:keepLines w:val="0"/>
        <w:keepNext w:val="0"/>
        <w:pageBreakBefore w:val="0"/>
        <w:spacing w:line="40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②具有良好的商业信誉和健全的财务会计制度；</w:t>
      </w:r>
      <w:r>
        <w:rPr>
          <w:rFonts w:hint="eastAsia" w:ascii="宋体" w:hAnsi="宋体" w:eastAsia="宋体" w:cs="宋体"/>
          <w:bCs/>
          <w:color w:val="000000"/>
          <w:sz w:val="21"/>
          <w:szCs w:val="21"/>
          <w:highlight w:val="none"/>
        </w:rPr>
      </w:r>
      <w:r/>
    </w:p>
    <w:p>
      <w:pPr>
        <w:pStyle w:val="691"/>
        <w:contextualSpacing/>
        <w:ind w:firstLine="420"/>
        <w:keepLines w:val="0"/>
        <w:keepNext w:val="0"/>
        <w:pageBreakBefore w:val="0"/>
        <w:spacing w:line="40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③有履行合同所必需的设备和专业技术能力；</w:t>
      </w:r>
      <w:r>
        <w:rPr>
          <w:rFonts w:hint="eastAsia" w:ascii="宋体" w:hAnsi="宋体" w:eastAsia="宋体" w:cs="宋体"/>
          <w:bCs/>
          <w:color w:val="000000"/>
          <w:sz w:val="21"/>
          <w:szCs w:val="21"/>
          <w:highlight w:val="none"/>
        </w:rPr>
      </w:r>
      <w:r/>
    </w:p>
    <w:p>
      <w:pPr>
        <w:pStyle w:val="691"/>
        <w:contextualSpacing/>
        <w:ind w:firstLine="420"/>
        <w:keepLines w:val="0"/>
        <w:keepNext w:val="0"/>
        <w:pageBreakBefore w:val="0"/>
        <w:spacing w:line="40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④有依法缴纳税收和社会保障资金的良好记录；</w:t>
      </w:r>
      <w:r>
        <w:rPr>
          <w:rFonts w:hint="eastAsia" w:ascii="宋体" w:hAnsi="宋体" w:eastAsia="宋体" w:cs="宋体"/>
          <w:bCs/>
          <w:color w:val="000000"/>
          <w:sz w:val="21"/>
          <w:szCs w:val="21"/>
          <w:highlight w:val="none"/>
        </w:rPr>
      </w:r>
      <w:r/>
    </w:p>
    <w:p>
      <w:pPr>
        <w:pStyle w:val="691"/>
        <w:contextualSpacing/>
        <w:ind w:firstLine="420"/>
        <w:keepLines w:val="0"/>
        <w:keepNext w:val="0"/>
        <w:pageBreakBefore w:val="0"/>
        <w:spacing w:line="40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⑤参加政府采购活动前三年内，在经营活动中没有重大违法记录；</w:t>
      </w:r>
      <w:r>
        <w:rPr>
          <w:rFonts w:hint="eastAsia" w:ascii="宋体" w:hAnsi="宋体" w:eastAsia="宋体" w:cs="宋体"/>
          <w:bCs/>
          <w:color w:val="000000"/>
          <w:sz w:val="21"/>
          <w:szCs w:val="21"/>
          <w:highlight w:val="none"/>
        </w:rPr>
      </w:r>
      <w:r/>
    </w:p>
    <w:p>
      <w:pPr>
        <w:pStyle w:val="691"/>
        <w:contextualSpacing/>
        <w:ind w:firstLine="420"/>
        <w:keepLines w:val="0"/>
        <w:keepNext w:val="0"/>
        <w:pageBreakBefore w:val="0"/>
        <w:spacing w:line="40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⑥符合法律、行政法规和采购文件规定的其他条件。</w:t>
      </w:r>
      <w:r>
        <w:rPr>
          <w:rFonts w:hint="eastAsia" w:ascii="宋体" w:hAnsi="宋体" w:eastAsia="宋体" w:cs="宋体"/>
          <w:bCs/>
          <w:color w:val="000000"/>
          <w:sz w:val="21"/>
          <w:szCs w:val="21"/>
          <w:highlight w:val="none"/>
        </w:rPr>
      </w:r>
      <w:r/>
    </w:p>
    <w:p>
      <w:pPr>
        <w:pStyle w:val="691"/>
        <w:contextualSpacing/>
        <w:ind w:firstLine="420"/>
        <w:keepLines w:val="0"/>
        <w:keepNext w:val="0"/>
        <w:pageBreakBefore w:val="0"/>
        <w:spacing w:line="40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供应商在中标（成交）后，应按采购文件要求，将上述由信用承诺书替代的证明材料提交采购人或采购代理机构核验。经核验无误后，由采购人或采购代理机构发出中标（成交）通知书。 </w:t>
      </w:r>
      <w:r>
        <w:rPr>
          <w:rFonts w:hint="eastAsia" w:ascii="宋体" w:hAnsi="宋体" w:eastAsia="宋体" w:cs="宋体"/>
          <w:bCs/>
          <w:color w:val="000000"/>
          <w:sz w:val="21"/>
          <w:szCs w:val="21"/>
          <w:highlight w:val="none"/>
        </w:rPr>
      </w:r>
      <w:r/>
    </w:p>
    <w:p>
      <w:pPr>
        <w:pStyle w:val="691"/>
        <w:contextualSpacing/>
        <w:ind w:firstLine="420"/>
        <w:keepLines w:val="0"/>
        <w:keepNext w:val="0"/>
        <w:pageBreakBefore w:val="0"/>
        <w:spacing w:line="40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供应商涉及以下情形的，不适用信用承诺： </w:t>
      </w:r>
      <w:r>
        <w:rPr>
          <w:rFonts w:hint="eastAsia" w:ascii="宋体" w:hAnsi="宋体" w:eastAsia="宋体" w:cs="宋体"/>
          <w:bCs/>
          <w:color w:val="000000"/>
          <w:sz w:val="21"/>
          <w:szCs w:val="21"/>
          <w:highlight w:val="none"/>
        </w:rPr>
      </w:r>
      <w:r/>
    </w:p>
    <w:p>
      <w:pPr>
        <w:pStyle w:val="691"/>
        <w:contextualSpacing/>
        <w:ind w:firstLine="420"/>
        <w:keepLines w:val="0"/>
        <w:keepNext w:val="0"/>
        <w:pageBreakBefore w:val="0"/>
        <w:spacing w:line="40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①供应商被列入严重失信主体名单； </w:t>
      </w:r>
      <w:r>
        <w:rPr>
          <w:rFonts w:hint="eastAsia" w:ascii="宋体" w:hAnsi="宋体" w:eastAsia="宋体" w:cs="宋体"/>
          <w:bCs/>
          <w:color w:val="000000"/>
          <w:sz w:val="21"/>
          <w:szCs w:val="21"/>
          <w:highlight w:val="none"/>
        </w:rPr>
      </w:r>
      <w:r/>
    </w:p>
    <w:p>
      <w:pPr>
        <w:pStyle w:val="691"/>
        <w:contextualSpacing/>
        <w:ind w:firstLine="420"/>
        <w:keepLines w:val="0"/>
        <w:keepNext w:val="0"/>
        <w:pageBreakBefore w:val="0"/>
        <w:spacing w:line="40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②被相关监管部门作出行政处罚且尚在处罚有效期内； </w:t>
      </w:r>
      <w:r>
        <w:rPr>
          <w:rFonts w:hint="eastAsia" w:ascii="宋体" w:hAnsi="宋体" w:eastAsia="宋体" w:cs="宋体"/>
          <w:bCs/>
          <w:color w:val="000000"/>
          <w:sz w:val="21"/>
          <w:szCs w:val="21"/>
          <w:highlight w:val="none"/>
        </w:rPr>
      </w:r>
      <w:r/>
    </w:p>
    <w:p>
      <w:pPr>
        <w:pStyle w:val="691"/>
        <w:contextualSpacing/>
        <w:ind w:firstLine="420"/>
        <w:keepLines w:val="0"/>
        <w:keepNext w:val="0"/>
        <w:pageBreakBefore w:val="0"/>
        <w:spacing w:line="40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③其他法律、行政法规规定的不适用信用承诺的情形。 </w:t>
      </w:r>
      <w:r>
        <w:rPr>
          <w:rFonts w:hint="eastAsia" w:ascii="宋体" w:hAnsi="宋体" w:eastAsia="宋体" w:cs="宋体"/>
          <w:bCs/>
          <w:color w:val="000000"/>
          <w:sz w:val="21"/>
          <w:szCs w:val="21"/>
          <w:highlight w:val="none"/>
        </w:rPr>
      </w:r>
      <w:r/>
    </w:p>
    <w:p>
      <w:pPr>
        <w:pStyle w:val="691"/>
        <w:contextualSpacing/>
        <w:ind w:firstLine="420"/>
        <w:keepLines w:val="0"/>
        <w:keepNext w:val="0"/>
        <w:pageBreakBefore w:val="0"/>
        <w:spacing w:line="400" w:lineRule="exact"/>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供应商对信用承诺内容的真实性、合法性、有效性负责。如作出虚假信用承诺，视同为“提供虚假材料谋取中标、成交”的违法行为。</w:t>
      </w:r>
      <w:r>
        <w:rPr>
          <w:rFonts w:hint="eastAsia" w:ascii="宋体" w:hAnsi="宋体" w:eastAsia="宋体" w:cs="宋体"/>
          <w:bCs/>
          <w:color w:val="000000"/>
          <w:sz w:val="21"/>
          <w:szCs w:val="21"/>
          <w:highlight w:val="none"/>
        </w:rPr>
      </w:r>
      <w:r/>
    </w:p>
    <w:p>
      <w:pPr>
        <w:pStyle w:val="691"/>
        <w:contextualSpacing/>
        <w:spacing w:line="400" w:lineRule="exact"/>
        <w:rPr>
          <w:rFonts w:ascii="宋体" w:hAnsi="宋体" w:eastAsia="宋体" w:cs="宋体"/>
          <w:b/>
          <w:bCs/>
          <w:color w:val="000000"/>
          <w:sz w:val="21"/>
          <w:szCs w:val="21"/>
          <w:highlight w:val="none"/>
          <w:lang w:val="en-US"/>
        </w:rPr>
      </w:pPr>
      <w:r>
        <w:rPr>
          <w:rFonts w:hint="eastAsia" w:ascii="宋体" w:hAnsi="宋体" w:eastAsia="宋体" w:cs="宋体"/>
          <w:b/>
          <w:bCs/>
          <w:color w:val="000000"/>
          <w:sz w:val="21"/>
          <w:szCs w:val="21"/>
          <w:highlight w:val="none"/>
          <w:lang w:val="en-US"/>
        </w:rPr>
        <w:t xml:space="preserve">     </w:t>
      </w:r>
      <w:r>
        <w:rPr>
          <w:rFonts w:hint="eastAsia" w:ascii="宋体" w:hAnsi="宋体" w:eastAsia="宋体" w:cs="宋体"/>
          <w:color w:val="000000"/>
          <w:sz w:val="21"/>
          <w:szCs w:val="21"/>
          <w:highlight w:val="none"/>
          <w:lang w:val="en-US"/>
        </w:rPr>
        <w:t xml:space="preserve">4、本项目不接受进口产品投标（注：本文件所称进口产品是指通过中国海关报关验放进入中国境内且产自关境外的产品）。</w:t>
      </w:r>
      <w:r>
        <w:rPr>
          <w:rFonts w:ascii="宋体" w:hAnsi="宋体" w:eastAsia="宋体" w:cs="宋体"/>
          <w:b/>
          <w:bCs/>
          <w:color w:val="000000"/>
          <w:sz w:val="21"/>
          <w:szCs w:val="21"/>
          <w:highlight w:val="none"/>
          <w:lang w:val="en-US"/>
        </w:rPr>
      </w:r>
      <w:r/>
    </w:p>
    <w:p>
      <w:pPr>
        <w:pStyle w:val="691"/>
        <w:contextualSpacing/>
        <w:spacing w:line="400" w:lineRule="exact"/>
        <w:rPr>
          <w:rFonts w:hint="eastAsia" w:ascii="宋体" w:hAnsi="宋体" w:eastAsia="宋体" w:cs="宋体"/>
          <w:b/>
          <w:bCs/>
          <w:color w:val="000000"/>
          <w:sz w:val="21"/>
          <w:szCs w:val="21"/>
          <w:highlight w:val="none"/>
          <w:lang w:val="en-US"/>
        </w:rPr>
      </w:pPr>
      <w:r>
        <w:rPr>
          <w:rFonts w:hint="eastAsia" w:ascii="宋体" w:hAnsi="宋体" w:eastAsia="宋体" w:cs="宋体"/>
          <w:b/>
          <w:bCs/>
          <w:color w:val="000000"/>
          <w:sz w:val="21"/>
          <w:szCs w:val="21"/>
          <w:highlight w:val="none"/>
          <w:lang w:val="en-US"/>
        </w:rPr>
        <w:t xml:space="preserve">七、对本次招标提出询问，请按以下方式联系。</w:t>
      </w:r>
      <w:r>
        <w:rPr>
          <w:rFonts w:hint="eastAsia" w:ascii="宋体" w:hAnsi="宋体" w:eastAsia="宋体" w:cs="宋体"/>
          <w:b/>
          <w:bCs/>
          <w:color w:val="000000"/>
          <w:sz w:val="21"/>
          <w:szCs w:val="21"/>
          <w:highlight w:val="none"/>
          <w:lang w:val="en-US"/>
        </w:rPr>
      </w:r>
      <w:r/>
    </w:p>
    <w:p>
      <w:pPr>
        <w:pStyle w:val="691"/>
        <w:ind w:firstLine="420"/>
        <w:jc w:val="left"/>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rPr>
        <w:t xml:space="preserve">1、单位名称：</w:t>
      </w:r>
      <w:r>
        <w:rPr>
          <w:rFonts w:hint="eastAsia" w:ascii="宋体" w:hAnsi="宋体" w:eastAsia="宋体" w:cs="宋体"/>
          <w:color w:val="000000"/>
          <w:sz w:val="21"/>
          <w:szCs w:val="21"/>
          <w:highlight w:val="none"/>
          <w:lang w:val="en-US" w:eastAsia="zh-CN"/>
        </w:rPr>
        <w:t xml:space="preserve">南京市浦口区土地储备中心</w:t>
      </w:r>
      <w:r>
        <w:rPr>
          <w:rFonts w:hint="eastAsia" w:ascii="宋体" w:hAnsi="宋体" w:eastAsia="宋体" w:cs="宋体"/>
          <w:color w:val="000000"/>
          <w:sz w:val="21"/>
          <w:szCs w:val="21"/>
          <w:highlight w:val="none"/>
          <w:lang w:val="en-US" w:eastAsia="zh-CN"/>
        </w:rPr>
      </w:r>
      <w:r/>
    </w:p>
    <w:p>
      <w:pPr>
        <w:pStyle w:val="691"/>
        <w:ind w:firstLine="420"/>
        <w:jc w:val="left"/>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rPr>
        <w:t xml:space="preserve">地    址：</w:t>
      </w:r>
      <w:r>
        <w:rPr>
          <w:rFonts w:hint="eastAsia" w:ascii="宋体" w:hAnsi="宋体" w:eastAsia="宋体" w:cs="宋体"/>
          <w:bCs/>
          <w:color w:val="000000"/>
          <w:sz w:val="21"/>
          <w:szCs w:val="21"/>
          <w:highlight w:val="none"/>
          <w:lang w:eastAsia="zh-CN"/>
        </w:rPr>
        <w:t xml:space="preserve">江苏省南京市浦口区天浦路28号</w:t>
      </w:r>
      <w:r>
        <w:rPr>
          <w:rFonts w:hint="eastAsia" w:ascii="宋体" w:hAnsi="宋体" w:eastAsia="宋体" w:cs="宋体"/>
          <w:color w:val="000000"/>
          <w:sz w:val="21"/>
          <w:szCs w:val="21"/>
          <w:highlight w:val="none"/>
          <w:lang w:val="en-US" w:eastAsia="zh-CN"/>
        </w:rPr>
      </w:r>
      <w:r/>
    </w:p>
    <w:p>
      <w:pPr>
        <w:pStyle w:val="691"/>
        <w:ind w:firstLine="420"/>
        <w:jc w:val="left"/>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rPr>
        <w:t xml:space="preserve">联系方式：</w:t>
      </w:r>
      <w:r>
        <w:rPr>
          <w:rFonts w:hint="eastAsia" w:ascii="宋体" w:hAnsi="宋体" w:eastAsia="宋体" w:cs="宋体"/>
          <w:color w:val="000000"/>
          <w:sz w:val="21"/>
          <w:szCs w:val="21"/>
          <w:highlight w:val="none"/>
          <w:lang w:val="en-US" w:eastAsia="zh-CN"/>
        </w:rPr>
        <w:t xml:space="preserve">025-58280117 </w:t>
      </w:r>
      <w:r>
        <w:rPr>
          <w:rFonts w:hint="eastAsia" w:ascii="宋体" w:hAnsi="宋体" w:eastAsia="宋体" w:cs="宋体"/>
          <w:color w:val="000000"/>
          <w:sz w:val="21"/>
          <w:szCs w:val="21"/>
          <w:highlight w:val="none"/>
          <w:lang w:val="en-US" w:eastAsia="zh-CN"/>
        </w:rPr>
      </w:r>
      <w:r/>
    </w:p>
    <w:p>
      <w:pPr>
        <w:pStyle w:val="691"/>
        <w:ind w:firstLine="420"/>
        <w:jc w:val="left"/>
        <w:spacing w:line="400" w:lineRule="exact"/>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 xml:space="preserve">2、采购代理机构：江苏建同工程咨询有限公司</w:t>
      </w:r>
      <w:r>
        <w:rPr>
          <w:rFonts w:hint="eastAsia" w:ascii="宋体" w:hAnsi="宋体" w:eastAsia="宋体" w:cs="宋体"/>
          <w:color w:val="000000"/>
          <w:sz w:val="21"/>
          <w:szCs w:val="21"/>
          <w:highlight w:val="none"/>
          <w:lang w:val="en-US"/>
        </w:rPr>
      </w:r>
      <w:r/>
    </w:p>
    <w:p>
      <w:pPr>
        <w:pStyle w:val="691"/>
        <w:ind w:firstLine="420"/>
        <w:jc w:val="left"/>
        <w:spacing w:line="400" w:lineRule="exact"/>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 xml:space="preserve">地    址：南京市建邺区南湖路58号南苑大厦12楼</w:t>
      </w:r>
      <w:r>
        <w:rPr>
          <w:rFonts w:hint="eastAsia" w:ascii="宋体" w:hAnsi="宋体" w:eastAsia="宋体" w:cs="宋体"/>
          <w:color w:val="000000"/>
          <w:sz w:val="21"/>
          <w:szCs w:val="21"/>
          <w:highlight w:val="none"/>
          <w:lang w:val="en-US"/>
        </w:rPr>
      </w:r>
      <w:r/>
    </w:p>
    <w:p>
      <w:pPr>
        <w:pStyle w:val="691"/>
        <w:ind w:firstLine="420"/>
        <w:jc w:val="left"/>
        <w:spacing w:line="400" w:lineRule="exact"/>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 xml:space="preserve">联系方式：</w:t>
      </w:r>
      <w:r>
        <w:rPr>
          <w:rFonts w:hint="eastAsia" w:ascii="宋体" w:hAnsi="宋体" w:eastAsia="宋体" w:cs="宋体"/>
          <w:color w:val="000000"/>
          <w:sz w:val="21"/>
          <w:szCs w:val="21"/>
          <w:highlight w:val="none"/>
          <w:lang w:val="en-US" w:eastAsia="zh-CN"/>
        </w:rPr>
        <w:t xml:space="preserve">冀工</w:t>
      </w:r>
      <w:r>
        <w:rPr>
          <w:rFonts w:hint="eastAsia" w:ascii="宋体" w:hAnsi="宋体" w:eastAsia="宋体" w:cs="宋体"/>
          <w:color w:val="000000"/>
          <w:sz w:val="21"/>
          <w:szCs w:val="21"/>
          <w:highlight w:val="none"/>
          <w:lang w:val="en-US"/>
        </w:rPr>
        <w:t xml:space="preserve"> 025-83203815-803</w:t>
      </w:r>
      <w:r>
        <w:rPr>
          <w:rFonts w:hint="eastAsia" w:ascii="宋体" w:hAnsi="宋体" w:eastAsia="宋体" w:cs="宋体"/>
          <w:color w:val="000000"/>
          <w:sz w:val="21"/>
          <w:szCs w:val="21"/>
          <w:highlight w:val="none"/>
          <w:lang w:val="en-US"/>
        </w:rPr>
      </w:r>
      <w:r/>
    </w:p>
    <w:p>
      <w:pPr>
        <w:pStyle w:val="691"/>
        <w:ind w:firstLine="420"/>
        <w:jc w:val="left"/>
        <w:spacing w:line="400" w:lineRule="exact"/>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 xml:space="preserve">3、项目联系方式</w:t>
      </w:r>
      <w:r>
        <w:rPr>
          <w:rFonts w:hint="eastAsia" w:ascii="宋体" w:hAnsi="宋体" w:eastAsia="宋体" w:cs="宋体"/>
          <w:color w:val="000000"/>
          <w:sz w:val="21"/>
          <w:szCs w:val="21"/>
          <w:highlight w:val="none"/>
          <w:lang w:val="en-US"/>
        </w:rPr>
      </w:r>
      <w:r/>
    </w:p>
    <w:p>
      <w:pPr>
        <w:pStyle w:val="691"/>
        <w:ind w:firstLine="420"/>
        <w:jc w:val="left"/>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rPr>
        <w:t xml:space="preserve">联 系 人：</w:t>
      </w:r>
      <w:r>
        <w:rPr>
          <w:rFonts w:hint="eastAsia" w:ascii="宋体" w:hAnsi="宋体" w:eastAsia="宋体" w:cs="宋体"/>
          <w:color w:val="000000"/>
          <w:sz w:val="21"/>
          <w:szCs w:val="21"/>
          <w:highlight w:val="none"/>
          <w:lang w:val="en-US" w:eastAsia="zh-CN"/>
        </w:rPr>
        <w:t xml:space="preserve">冀工</w:t>
      </w:r>
      <w:r>
        <w:rPr>
          <w:rFonts w:hint="eastAsia" w:ascii="宋体" w:hAnsi="宋体" w:eastAsia="宋体" w:cs="宋体"/>
          <w:color w:val="000000"/>
          <w:sz w:val="21"/>
          <w:szCs w:val="21"/>
          <w:highlight w:val="none"/>
          <w:lang w:val="en-US" w:eastAsia="zh-CN"/>
        </w:rPr>
      </w:r>
      <w:r/>
    </w:p>
    <w:p>
      <w:pPr>
        <w:pStyle w:val="691"/>
        <w:ind w:firstLine="420"/>
        <w:jc w:val="left"/>
        <w:spacing w:line="400" w:lineRule="exact"/>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 xml:space="preserve">联系方式：025-83203815-803</w:t>
      </w:r>
      <w:r>
        <w:rPr>
          <w:rFonts w:hint="eastAsia" w:ascii="宋体" w:hAnsi="宋体" w:eastAsia="宋体" w:cs="宋体"/>
          <w:color w:val="000000"/>
          <w:sz w:val="21"/>
          <w:szCs w:val="21"/>
          <w:highlight w:val="none"/>
          <w:lang w:val="en-US"/>
        </w:rPr>
      </w:r>
      <w:r/>
    </w:p>
    <w:p>
      <w:pPr>
        <w:pStyle w:val="691"/>
        <w:jc w:val="center"/>
        <w:spacing w:line="400" w:lineRule="exact"/>
        <w:rPr>
          <w:rFonts w:hint="eastAsia" w:ascii="宋体" w:hAnsi="宋体" w:eastAsia="宋体"/>
          <w:color w:val="000000"/>
          <w:sz w:val="24"/>
          <w:szCs w:val="24"/>
          <w:highlight w:val="none"/>
        </w:rPr>
        <w:outlineLvl w:val="0"/>
      </w:pPr>
      <w:r>
        <w:rPr>
          <w:rFonts w:hint="eastAsia" w:ascii="宋体" w:hAnsi="宋体" w:eastAsia="宋体" w:cs="宋体"/>
          <w:color w:val="000000"/>
          <w:sz w:val="21"/>
          <w:szCs w:val="21"/>
          <w:highlight w:val="none"/>
        </w:rPr>
        <w:br w:type="page" w:clear="all"/>
      </w:r>
      <w:bookmarkStart w:id="4" w:name="_Toc28239"/>
      <w:r>
        <w:rPr>
          <w:rFonts w:hint="eastAsia" w:ascii="宋体" w:hAnsi="宋体" w:eastAsia="宋体"/>
          <w:b/>
          <w:bCs/>
          <w:color w:val="000000"/>
          <w:sz w:val="36"/>
          <w:szCs w:val="36"/>
          <w:highlight w:val="none"/>
        </w:rPr>
        <w:t xml:space="preserve">第二章</w:t>
      </w:r>
      <w:r>
        <w:rPr>
          <w:rFonts w:ascii="宋体" w:hAnsi="宋体" w:eastAsia="宋体"/>
          <w:b/>
          <w:bCs/>
          <w:color w:val="000000"/>
          <w:sz w:val="36"/>
          <w:szCs w:val="36"/>
          <w:highlight w:val="none"/>
        </w:rPr>
        <w:t xml:space="preserve">  </w:t>
      </w:r>
      <w:r>
        <w:rPr>
          <w:rFonts w:hint="eastAsia" w:ascii="宋体" w:hAnsi="宋体" w:eastAsia="宋体"/>
          <w:b/>
          <w:bCs/>
          <w:color w:val="000000"/>
          <w:sz w:val="36"/>
          <w:szCs w:val="36"/>
          <w:highlight w:val="none"/>
        </w:rPr>
        <w:t xml:space="preserve">供应商须知</w:t>
      </w:r>
      <w:bookmarkEnd w:id="4"/>
      <w:r>
        <w:rPr>
          <w:rFonts w:hint="eastAsia" w:ascii="宋体" w:hAnsi="宋体" w:eastAsia="宋体"/>
          <w:color w:val="000000"/>
          <w:sz w:val="24"/>
          <w:szCs w:val="24"/>
          <w:highlight w:val="none"/>
        </w:rPr>
      </w:r>
      <w:r/>
    </w:p>
    <w:p>
      <w:pPr>
        <w:pStyle w:val="691"/>
        <w:jc w:val="left"/>
        <w:spacing w:line="360" w:lineRule="auto"/>
        <w:rPr>
          <w:rFonts w:hint="eastAsia" w:ascii="宋体" w:hAnsi="宋体" w:eastAsia="宋体"/>
          <w:b/>
          <w:bCs/>
          <w:color w:val="000000"/>
          <w:sz w:val="24"/>
          <w:szCs w:val="24"/>
          <w:highlight w:val="none"/>
        </w:rPr>
      </w:pPr>
      <w:r>
        <w:rPr>
          <w:rFonts w:hint="eastAsia" w:ascii="宋体" w:hAnsi="宋体" w:eastAsia="宋体"/>
          <w:b/>
          <w:bCs/>
          <w:color w:val="000000"/>
          <w:sz w:val="24"/>
          <w:szCs w:val="24"/>
          <w:highlight w:val="none"/>
        </w:rPr>
        <w:t xml:space="preserve">须知前附表</w:t>
      </w:r>
      <w:r>
        <w:rPr>
          <w:rFonts w:hint="eastAsia" w:ascii="宋体" w:hAnsi="宋体" w:eastAsia="宋体"/>
          <w:b/>
          <w:bCs/>
          <w:color w:val="000000"/>
          <w:sz w:val="24"/>
          <w:szCs w:val="24"/>
          <w:highlight w:val="none"/>
        </w:rPr>
      </w:r>
      <w:r/>
    </w:p>
    <w:tbl>
      <w:tblPr>
        <w:tblW w:w="8897" w:type="dxa"/>
        <w:jc w:val="center"/>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1772"/>
        <w:gridCol w:w="6416"/>
      </w:tblGrid>
      <w:tr>
        <w:trPr>
          <w:trHeight w:val="240"/>
        </w:trPr>
        <w:tc>
          <w:tcPr>
            <w:tcW w:w="709" w:type="dxa"/>
            <w:vAlign w:val="center"/>
            <w:textDirection w:val="lrTb"/>
            <w:noWrap w:val="false"/>
          </w:tcPr>
          <w:p>
            <w:pPr>
              <w:pStyle w:val="691"/>
              <w:contextualSpacing/>
              <w:jc w:val="center"/>
              <w:keepLines w:val="0"/>
              <w:keepNext w:val="0"/>
              <w:pageBreakBefore w:val="0"/>
              <w:spacing w:line="360" w:lineRule="exact"/>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t xml:space="preserve">序号</w:t>
            </w:r>
            <w:r>
              <w:rPr>
                <w:rFonts w:hint="eastAsia" w:ascii="宋体" w:hAnsi="宋体" w:eastAsia="宋体"/>
                <w:b/>
                <w:color w:val="000000"/>
                <w:sz w:val="21"/>
                <w:szCs w:val="21"/>
                <w:highlight w:val="none"/>
              </w:rPr>
            </w:r>
            <w:r/>
          </w:p>
        </w:tc>
        <w:tc>
          <w:tcPr>
            <w:tcW w:w="1772" w:type="dxa"/>
            <w:vAlign w:val="center"/>
            <w:textDirection w:val="lrTb"/>
            <w:noWrap w:val="false"/>
          </w:tcPr>
          <w:p>
            <w:pPr>
              <w:pStyle w:val="691"/>
              <w:contextualSpacing/>
              <w:jc w:val="center"/>
              <w:keepLines w:val="0"/>
              <w:keepNext w:val="0"/>
              <w:pageBreakBefore w:val="0"/>
              <w:spacing w:line="360" w:lineRule="exact"/>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t xml:space="preserve">名 称</w:t>
            </w:r>
            <w:r>
              <w:rPr>
                <w:rFonts w:hint="eastAsia" w:ascii="宋体" w:hAnsi="宋体" w:eastAsia="宋体"/>
                <w:b/>
                <w:color w:val="000000"/>
                <w:sz w:val="21"/>
                <w:szCs w:val="21"/>
                <w:highlight w:val="none"/>
              </w:rPr>
            </w:r>
            <w:r/>
          </w:p>
        </w:tc>
        <w:tc>
          <w:tcPr>
            <w:tcW w:w="6416" w:type="dxa"/>
            <w:vAlign w:val="center"/>
            <w:textDirection w:val="lrTb"/>
            <w:noWrap w:val="false"/>
          </w:tcPr>
          <w:p>
            <w:pPr>
              <w:pStyle w:val="691"/>
              <w:contextualSpacing/>
              <w:jc w:val="center"/>
              <w:keepLines w:val="0"/>
              <w:keepNext w:val="0"/>
              <w:pageBreakBefore w:val="0"/>
              <w:spacing w:line="360" w:lineRule="exact"/>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t xml:space="preserve">内   容</w:t>
            </w:r>
            <w:r>
              <w:rPr>
                <w:rFonts w:hint="eastAsia" w:ascii="宋体" w:hAnsi="宋体" w:eastAsia="宋体"/>
                <w:b/>
                <w:color w:val="000000"/>
                <w:sz w:val="21"/>
                <w:szCs w:val="21"/>
                <w:highlight w:val="none"/>
              </w:rPr>
            </w:r>
            <w:r/>
          </w:p>
        </w:tc>
      </w:tr>
      <w:tr>
        <w:trPr>
          <w:trHeight w:val="1068"/>
        </w:trPr>
        <w:tc>
          <w:tcPr>
            <w:tcW w:w="709" w:type="dxa"/>
            <w:vAlign w:val="center"/>
            <w:textDirection w:val="lrTb"/>
            <w:noWrap w:val="false"/>
          </w:tcPr>
          <w:p>
            <w:pPr>
              <w:pStyle w:val="691"/>
              <w:contextualSpacing/>
              <w:jc w:val="center"/>
              <w:keepLines w:val="0"/>
              <w:keepNext w:val="0"/>
              <w:pageBreakBefore w:val="0"/>
              <w:spacing w:line="360" w:lineRule="exact"/>
              <w:shd w:val="clear" w:color="auto" w:fill="ffffff"/>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1</w:t>
            </w:r>
            <w:r>
              <w:rPr>
                <w:rFonts w:hint="eastAsia" w:ascii="宋体" w:hAnsi="宋体" w:eastAsia="宋体"/>
                <w:color w:val="000000"/>
                <w:sz w:val="21"/>
                <w:szCs w:val="21"/>
                <w:highlight w:val="none"/>
              </w:rPr>
            </w:r>
            <w:r/>
          </w:p>
        </w:tc>
        <w:tc>
          <w:tcPr>
            <w:tcW w:w="1772" w:type="dxa"/>
            <w:vAlign w:val="center"/>
            <w:textDirection w:val="lrTb"/>
            <w:noWrap w:val="false"/>
          </w:tcPr>
          <w:p>
            <w:pPr>
              <w:pStyle w:val="691"/>
              <w:contextualSpacing/>
              <w:jc w:val="center"/>
              <w:keepLines w:val="0"/>
              <w:keepNext w:val="0"/>
              <w:pageBreakBefore w:val="0"/>
              <w:spacing w:line="360" w:lineRule="exact"/>
              <w:shd w:val="clear" w:color="auto" w:fill="ffffff"/>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采购人</w:t>
            </w:r>
            <w:r>
              <w:rPr>
                <w:rFonts w:hint="eastAsia" w:ascii="宋体" w:hAnsi="宋体" w:eastAsia="宋体"/>
                <w:color w:val="000000"/>
                <w:sz w:val="21"/>
                <w:szCs w:val="21"/>
                <w:highlight w:val="none"/>
              </w:rPr>
            </w:r>
            <w:r/>
          </w:p>
        </w:tc>
        <w:tc>
          <w:tcPr>
            <w:tcW w:w="6416" w:type="dxa"/>
            <w:vAlign w:val="top"/>
            <w:textDirection w:val="lrTb"/>
            <w:noWrap w:val="false"/>
          </w:tcPr>
          <w:p>
            <w:pPr>
              <w:pStyle w:val="691"/>
              <w:contextualSpacing/>
              <w:keepLines w:val="0"/>
              <w:keepNext w:val="0"/>
              <w:pageBreakBefore w:val="0"/>
              <w:spacing w:line="360" w:lineRule="exact"/>
              <w:rPr>
                <w:rFonts w:hint="eastAsia" w:ascii="宋体" w:hAnsi="宋体" w:eastAsia="宋体"/>
                <w:bCs/>
                <w:color w:val="000000"/>
                <w:sz w:val="21"/>
                <w:szCs w:val="21"/>
                <w:highlight w:val="none"/>
                <w:lang w:val="en-US" w:eastAsia="zh-CN"/>
              </w:rPr>
            </w:pPr>
            <w:r>
              <w:rPr>
                <w:rFonts w:hint="eastAsia" w:ascii="宋体" w:hAnsi="宋体" w:eastAsia="宋体"/>
                <w:bCs/>
                <w:color w:val="000000"/>
                <w:sz w:val="21"/>
                <w:szCs w:val="21"/>
                <w:highlight w:val="none"/>
                <w:lang w:val="en-US"/>
              </w:rPr>
              <w:t xml:space="preserve">单位名称：</w:t>
            </w:r>
            <w:r>
              <w:rPr>
                <w:rFonts w:hint="eastAsia" w:ascii="宋体" w:hAnsi="宋体" w:eastAsia="宋体"/>
                <w:bCs/>
                <w:color w:val="000000"/>
                <w:sz w:val="21"/>
                <w:szCs w:val="21"/>
                <w:highlight w:val="none"/>
                <w:lang w:val="en-US" w:eastAsia="zh-CN"/>
              </w:rPr>
              <w:t xml:space="preserve">南京市浦口区土地储备中心</w:t>
            </w:r>
            <w:r>
              <w:rPr>
                <w:rFonts w:hint="eastAsia" w:ascii="宋体" w:hAnsi="宋体" w:eastAsia="宋体"/>
                <w:bCs/>
                <w:color w:val="000000"/>
                <w:sz w:val="21"/>
                <w:szCs w:val="21"/>
                <w:highlight w:val="none"/>
                <w:lang w:val="en-US" w:eastAsia="zh-CN"/>
              </w:rPr>
            </w:r>
            <w:r/>
          </w:p>
          <w:p>
            <w:pPr>
              <w:pStyle w:val="691"/>
              <w:contextualSpacing/>
              <w:keepLines w:val="0"/>
              <w:keepNext w:val="0"/>
              <w:pageBreakBefore w:val="0"/>
              <w:spacing w:line="360" w:lineRule="exact"/>
              <w:rPr>
                <w:rFonts w:hint="eastAsia" w:ascii="宋体" w:hAnsi="宋体" w:eastAsia="宋体"/>
                <w:bCs/>
                <w:color w:val="000000"/>
                <w:sz w:val="21"/>
                <w:szCs w:val="21"/>
                <w:highlight w:val="none"/>
                <w:lang w:val="en-US" w:eastAsia="zh-CN"/>
              </w:rPr>
            </w:pPr>
            <w:r>
              <w:rPr>
                <w:rFonts w:hint="eastAsia" w:ascii="宋体" w:hAnsi="宋体" w:eastAsia="宋体"/>
                <w:bCs/>
                <w:color w:val="000000"/>
                <w:sz w:val="21"/>
                <w:szCs w:val="21"/>
                <w:highlight w:val="none"/>
                <w:lang w:val="en-US"/>
              </w:rPr>
              <w:t xml:space="preserve">联 系 人：</w:t>
            </w:r>
            <w:r>
              <w:rPr>
                <w:rFonts w:hint="eastAsia" w:ascii="宋体" w:hAnsi="宋体" w:eastAsia="宋体"/>
                <w:bCs/>
                <w:color w:val="000000"/>
                <w:sz w:val="21"/>
                <w:szCs w:val="21"/>
                <w:highlight w:val="none"/>
                <w:lang w:val="en-US" w:eastAsia="zh-CN"/>
              </w:rPr>
              <w:t xml:space="preserve">武工</w:t>
            </w:r>
            <w:r>
              <w:rPr>
                <w:rFonts w:hint="eastAsia" w:ascii="宋体" w:hAnsi="宋体" w:eastAsia="宋体"/>
                <w:bCs/>
                <w:color w:val="000000"/>
                <w:sz w:val="21"/>
                <w:szCs w:val="21"/>
                <w:highlight w:val="none"/>
                <w:lang w:val="en-US" w:eastAsia="zh-CN"/>
              </w:rPr>
            </w:r>
            <w:r/>
          </w:p>
          <w:p>
            <w:pPr>
              <w:pStyle w:val="691"/>
              <w:contextualSpacing/>
              <w:keepLines w:val="0"/>
              <w:keepNext w:val="0"/>
              <w:pageBreakBefore w:val="0"/>
              <w:spacing w:line="360" w:lineRule="exact"/>
              <w:rPr>
                <w:rFonts w:hint="eastAsia" w:ascii="宋体" w:hAnsi="宋体" w:eastAsia="宋体"/>
                <w:color w:val="000000"/>
                <w:sz w:val="21"/>
                <w:szCs w:val="21"/>
                <w:highlight w:val="none"/>
                <w:lang w:val="en-US" w:eastAsia="zh-CN"/>
              </w:rPr>
            </w:pPr>
            <w:r>
              <w:rPr>
                <w:rFonts w:hint="eastAsia" w:ascii="宋体" w:hAnsi="宋体" w:eastAsia="宋体"/>
                <w:bCs/>
                <w:color w:val="000000"/>
                <w:sz w:val="21"/>
                <w:szCs w:val="21"/>
                <w:highlight w:val="none"/>
                <w:lang w:val="en-US"/>
              </w:rPr>
              <w:t xml:space="preserve">电    话：</w:t>
            </w:r>
            <w:r>
              <w:rPr>
                <w:rFonts w:hint="eastAsia" w:ascii="宋体" w:hAnsi="宋体" w:eastAsia="宋体"/>
                <w:bCs/>
                <w:color w:val="000000"/>
                <w:sz w:val="21"/>
                <w:szCs w:val="21"/>
                <w:highlight w:val="none"/>
                <w:lang w:val="en-US" w:eastAsia="zh-CN"/>
              </w:rPr>
              <w:t xml:space="preserve">025-58280117 </w:t>
            </w:r>
            <w:r>
              <w:rPr>
                <w:rFonts w:hint="eastAsia" w:ascii="宋体" w:hAnsi="宋体" w:eastAsia="宋体"/>
                <w:color w:val="000000"/>
                <w:sz w:val="21"/>
                <w:szCs w:val="21"/>
                <w:highlight w:val="none"/>
                <w:lang w:val="en-US" w:eastAsia="zh-CN"/>
              </w:rPr>
            </w:r>
            <w:r/>
          </w:p>
        </w:tc>
      </w:tr>
      <w:tr>
        <w:trPr>
          <w:trHeight w:val="70"/>
        </w:trPr>
        <w:tc>
          <w:tcPr>
            <w:tcW w:w="709" w:type="dxa"/>
            <w:vAlign w:val="center"/>
            <w:textDirection w:val="lrTb"/>
            <w:noWrap w:val="false"/>
          </w:tcPr>
          <w:p>
            <w:pPr>
              <w:pStyle w:val="691"/>
              <w:contextualSpacing/>
              <w:jc w:val="center"/>
              <w:keepLines w:val="0"/>
              <w:keepNext w:val="0"/>
              <w:pageBreakBefore w:val="0"/>
              <w:spacing w:line="360" w:lineRule="exact"/>
              <w:shd w:val="clear" w:color="auto" w:fill="ffffff"/>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2</w:t>
            </w:r>
            <w:r>
              <w:rPr>
                <w:rFonts w:hint="eastAsia" w:ascii="宋体" w:hAnsi="宋体" w:eastAsia="宋体"/>
                <w:color w:val="000000"/>
                <w:sz w:val="21"/>
                <w:szCs w:val="21"/>
                <w:highlight w:val="none"/>
              </w:rPr>
            </w:r>
            <w:r/>
          </w:p>
        </w:tc>
        <w:tc>
          <w:tcPr>
            <w:tcW w:w="1772" w:type="dxa"/>
            <w:vAlign w:val="center"/>
            <w:textDirection w:val="lrTb"/>
            <w:noWrap w:val="false"/>
          </w:tcPr>
          <w:p>
            <w:pPr>
              <w:pStyle w:val="691"/>
              <w:contextualSpacing/>
              <w:jc w:val="center"/>
              <w:keepLines w:val="0"/>
              <w:keepNext w:val="0"/>
              <w:pageBreakBefore w:val="0"/>
              <w:spacing w:line="360" w:lineRule="exact"/>
              <w:shd w:val="clear" w:color="auto" w:fill="ffffff"/>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代理机构</w:t>
            </w:r>
            <w:r>
              <w:rPr>
                <w:rFonts w:hint="eastAsia" w:ascii="宋体" w:hAnsi="宋体" w:eastAsia="宋体"/>
                <w:color w:val="000000"/>
                <w:sz w:val="21"/>
                <w:szCs w:val="21"/>
                <w:highlight w:val="none"/>
              </w:rPr>
            </w:r>
            <w:r/>
          </w:p>
        </w:tc>
        <w:tc>
          <w:tcPr>
            <w:tcW w:w="6416" w:type="dxa"/>
            <w:vAlign w:val="center"/>
            <w:textDirection w:val="lrTb"/>
            <w:noWrap w:val="false"/>
          </w:tcPr>
          <w:p>
            <w:pPr>
              <w:pStyle w:val="691"/>
              <w:contextualSpacing/>
              <w:keepLines w:val="0"/>
              <w:keepNext w:val="0"/>
              <w:pageBreakBefore w:val="0"/>
              <w:spacing w:line="360" w:lineRule="exact"/>
              <w:shd w:val="clear" w:color="auto" w:fill="ffffff"/>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名称：</w:t>
            </w:r>
            <w:r>
              <w:rPr>
                <w:rFonts w:hint="eastAsia" w:ascii="宋体" w:hAnsi="宋体" w:eastAsia="宋体" w:cs="宋体"/>
                <w:color w:val="000000"/>
                <w:sz w:val="21"/>
                <w:szCs w:val="21"/>
                <w:highlight w:val="none"/>
              </w:rPr>
              <w:t xml:space="preserve">江苏建同工程咨询有限公司</w:t>
            </w:r>
            <w:r>
              <w:rPr>
                <w:rFonts w:hint="eastAsia" w:ascii="宋体" w:hAnsi="宋体" w:eastAsia="宋体"/>
                <w:color w:val="000000"/>
                <w:sz w:val="21"/>
                <w:szCs w:val="21"/>
                <w:highlight w:val="none"/>
              </w:rPr>
            </w:r>
            <w:r/>
          </w:p>
          <w:p>
            <w:pPr>
              <w:pStyle w:val="691"/>
              <w:contextualSpacing/>
              <w:keepLines w:val="0"/>
              <w:keepNext w:val="0"/>
              <w:pageBreakBefore w:val="0"/>
              <w:spacing w:line="360" w:lineRule="exact"/>
              <w:shd w:val="clear" w:color="auto" w:fill="ffffff"/>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地址：</w:t>
            </w:r>
            <w:r>
              <w:rPr>
                <w:rFonts w:hint="eastAsia" w:ascii="宋体" w:hAnsi="宋体" w:eastAsia="宋体" w:cs="宋体"/>
                <w:color w:val="000000"/>
                <w:sz w:val="21"/>
                <w:szCs w:val="21"/>
                <w:highlight w:val="none"/>
              </w:rPr>
              <w:t xml:space="preserve">南京市建邺区南湖路58号南苑大厦12楼</w:t>
            </w:r>
            <w:r>
              <w:rPr>
                <w:rFonts w:hint="eastAsia" w:ascii="宋体" w:hAnsi="宋体" w:eastAsia="宋体"/>
                <w:color w:val="000000"/>
                <w:sz w:val="21"/>
                <w:szCs w:val="21"/>
                <w:highlight w:val="none"/>
              </w:rPr>
            </w:r>
            <w:r/>
          </w:p>
          <w:p>
            <w:pPr>
              <w:pStyle w:val="691"/>
              <w:contextualSpacing/>
              <w:keepLines w:val="0"/>
              <w:keepNext w:val="0"/>
              <w:pageBreakBefore w:val="0"/>
              <w:spacing w:line="360" w:lineRule="exact"/>
              <w:shd w:val="clear" w:color="auto" w:fill="ffffff"/>
              <w:widowControl/>
              <w:rPr>
                <w:rFonts w:hint="eastAsia" w:ascii="宋体" w:hAnsi="宋体" w:eastAsia="宋体"/>
                <w:color w:val="000000"/>
                <w:sz w:val="21"/>
                <w:szCs w:val="21"/>
                <w:highlight w:val="none"/>
                <w:lang w:eastAsia="zh-CN"/>
              </w:rPr>
            </w:pPr>
            <w:r>
              <w:rPr>
                <w:rFonts w:hint="eastAsia" w:ascii="宋体" w:hAnsi="宋体" w:eastAsia="宋体"/>
                <w:color w:val="000000"/>
                <w:sz w:val="21"/>
                <w:szCs w:val="21"/>
                <w:highlight w:val="none"/>
              </w:rPr>
              <w:t xml:space="preserve">联系人：</w:t>
            </w:r>
            <w:r>
              <w:rPr>
                <w:rFonts w:hint="eastAsia" w:ascii="宋体" w:hAnsi="宋体" w:eastAsia="宋体" w:cs="宋体"/>
                <w:color w:val="000000"/>
                <w:sz w:val="21"/>
                <w:szCs w:val="21"/>
                <w:highlight w:val="none"/>
                <w:lang w:eastAsia="zh-CN"/>
              </w:rPr>
              <w:t xml:space="preserve">冀工</w:t>
            </w:r>
            <w:r>
              <w:rPr>
                <w:rFonts w:hint="eastAsia" w:ascii="宋体" w:hAnsi="宋体" w:eastAsia="宋体"/>
                <w:color w:val="000000"/>
                <w:sz w:val="21"/>
                <w:szCs w:val="21"/>
                <w:highlight w:val="none"/>
                <w:lang w:eastAsia="zh-CN"/>
              </w:rPr>
            </w:r>
            <w:r/>
          </w:p>
          <w:p>
            <w:pPr>
              <w:pStyle w:val="691"/>
              <w:contextualSpacing/>
              <w:keepLines w:val="0"/>
              <w:keepNext w:val="0"/>
              <w:pageBreakBefore w:val="0"/>
              <w:spacing w:line="360" w:lineRule="exact"/>
              <w:shd w:val="clear" w:color="auto" w:fill="ffffff"/>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联系电话：</w:t>
            </w:r>
            <w:r>
              <w:rPr>
                <w:rFonts w:hint="eastAsia" w:ascii="宋体" w:hAnsi="宋体" w:eastAsia="宋体" w:cs="宋体"/>
                <w:bCs/>
                <w:color w:val="000000"/>
                <w:sz w:val="21"/>
                <w:szCs w:val="21"/>
                <w:highlight w:val="none"/>
              </w:rPr>
              <w:t xml:space="preserve">025-83203815-80</w:t>
            </w:r>
            <w:r>
              <w:rPr>
                <w:rFonts w:hint="eastAsia" w:ascii="宋体" w:hAnsi="宋体" w:eastAsia="宋体" w:cs="宋体"/>
                <w:bCs/>
                <w:color w:val="000000"/>
                <w:sz w:val="21"/>
                <w:szCs w:val="21"/>
                <w:highlight w:val="none"/>
                <w:lang w:val="en-US"/>
              </w:rPr>
              <w:t xml:space="preserve">3</w:t>
            </w:r>
            <w:r>
              <w:rPr>
                <w:rFonts w:hint="eastAsia" w:ascii="宋体" w:hAnsi="宋体" w:eastAsia="宋体"/>
                <w:color w:val="000000"/>
                <w:sz w:val="21"/>
                <w:szCs w:val="21"/>
                <w:highlight w:val="none"/>
              </w:rPr>
            </w:r>
            <w:r/>
          </w:p>
        </w:tc>
      </w:tr>
      <w:tr>
        <w:trPr>
          <w:trHeight w:val="558"/>
        </w:trPr>
        <w:tc>
          <w:tcPr>
            <w:tcW w:w="709" w:type="dxa"/>
            <w:vAlign w:val="center"/>
            <w:textDirection w:val="lrTb"/>
            <w:noWrap w:val="false"/>
          </w:tcPr>
          <w:p>
            <w:pPr>
              <w:pStyle w:val="691"/>
              <w:contextualSpacing/>
              <w:jc w:val="center"/>
              <w:keepLines w:val="0"/>
              <w:keepNext w:val="0"/>
              <w:pageBreakBefore w:val="0"/>
              <w:spacing w:line="360" w:lineRule="exact"/>
              <w:shd w:val="clear" w:color="auto" w:fill="ffffff"/>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3</w:t>
            </w:r>
            <w:r>
              <w:rPr>
                <w:rFonts w:hint="eastAsia" w:ascii="宋体" w:hAnsi="宋体" w:eastAsia="宋体"/>
                <w:color w:val="000000"/>
                <w:sz w:val="21"/>
                <w:szCs w:val="21"/>
                <w:highlight w:val="none"/>
              </w:rPr>
            </w:r>
            <w:r/>
          </w:p>
        </w:tc>
        <w:tc>
          <w:tcPr>
            <w:tcW w:w="1772" w:type="dxa"/>
            <w:vAlign w:val="center"/>
            <w:textDirection w:val="lrTb"/>
            <w:noWrap w:val="false"/>
          </w:tcPr>
          <w:p>
            <w:pPr>
              <w:pStyle w:val="691"/>
              <w:contextualSpacing/>
              <w:jc w:val="center"/>
              <w:keepLines w:val="0"/>
              <w:keepNext w:val="0"/>
              <w:pageBreakBefore w:val="0"/>
              <w:spacing w:line="360" w:lineRule="exact"/>
              <w:shd w:val="clear" w:color="auto" w:fill="ffffff"/>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项目名称</w:t>
            </w:r>
            <w:r>
              <w:rPr>
                <w:rFonts w:hint="eastAsia" w:ascii="宋体" w:hAnsi="宋体" w:eastAsia="宋体"/>
                <w:color w:val="000000"/>
                <w:sz w:val="21"/>
                <w:szCs w:val="21"/>
                <w:highlight w:val="none"/>
              </w:rPr>
            </w:r>
            <w:r/>
          </w:p>
        </w:tc>
        <w:tc>
          <w:tcPr>
            <w:tcW w:w="6416" w:type="dxa"/>
            <w:vAlign w:val="center"/>
            <w:textDirection w:val="lrTb"/>
            <w:noWrap w:val="false"/>
          </w:tcPr>
          <w:p>
            <w:pPr>
              <w:pStyle w:val="691"/>
              <w:contextualSpacing/>
              <w:keepLines w:val="0"/>
              <w:keepNext w:val="0"/>
              <w:pageBreakBefore w:val="0"/>
              <w:spacing w:line="360" w:lineRule="exact"/>
              <w:shd w:val="clear" w:color="auto" w:fill="ffffff"/>
              <w:widowControl/>
              <w:rPr>
                <w:rFonts w:hint="eastAsia" w:ascii="宋体" w:hAnsi="宋体" w:eastAsia="宋体" w:cs="宋体"/>
                <w:bCs/>
                <w:color w:val="000000"/>
                <w:sz w:val="21"/>
                <w:szCs w:val="21"/>
                <w:highlight w:val="none"/>
                <w:lang w:val="en-US" w:eastAsia="zh-CN"/>
              </w:rPr>
            </w:pPr>
            <w:r>
              <w:rPr>
                <w:rFonts w:hint="eastAsia" w:ascii="宋体" w:hAnsi="宋体" w:eastAsia="宋体" w:cs="宋体"/>
                <w:color w:val="000000"/>
                <w:sz w:val="21"/>
                <w:szCs w:val="21"/>
                <w:highlight w:val="none"/>
                <w:lang w:eastAsia="zh-CN"/>
              </w:rPr>
              <w:t xml:space="preserve">南京市浦口区土地储备中心2023G59电力外线配电设备及配套服务</w:t>
            </w:r>
            <w:r>
              <w:rPr>
                <w:rFonts w:hint="eastAsia" w:ascii="宋体" w:hAnsi="宋体" w:eastAsia="宋体" w:cs="宋体"/>
                <w:bCs/>
                <w:color w:val="000000"/>
                <w:sz w:val="21"/>
                <w:szCs w:val="21"/>
                <w:highlight w:val="none"/>
                <w:lang w:val="en-US" w:eastAsia="zh-CN"/>
              </w:rPr>
            </w:r>
            <w:r/>
          </w:p>
        </w:tc>
      </w:tr>
      <w:tr>
        <w:trPr>
          <w:trHeight w:val="558"/>
        </w:trPr>
        <w:tc>
          <w:tcPr>
            <w:tcW w:w="709" w:type="dxa"/>
            <w:vAlign w:val="center"/>
            <w:textDirection w:val="lrTb"/>
            <w:noWrap w:val="false"/>
          </w:tcPr>
          <w:p>
            <w:pPr>
              <w:pStyle w:val="691"/>
              <w:contextualSpacing/>
              <w:jc w:val="center"/>
              <w:keepLines w:val="0"/>
              <w:keepNext w:val="0"/>
              <w:pageBreakBefore w:val="0"/>
              <w:spacing w:line="360" w:lineRule="exact"/>
              <w:shd w:val="clear" w:color="auto" w:fill="ffffff"/>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4</w:t>
            </w:r>
            <w:r>
              <w:rPr>
                <w:rFonts w:hint="eastAsia" w:ascii="宋体" w:hAnsi="宋体" w:eastAsia="宋体"/>
                <w:color w:val="000000"/>
                <w:sz w:val="21"/>
                <w:szCs w:val="21"/>
                <w:highlight w:val="none"/>
              </w:rPr>
            </w:r>
            <w:r/>
          </w:p>
        </w:tc>
        <w:tc>
          <w:tcPr>
            <w:tcW w:w="1772" w:type="dxa"/>
            <w:vAlign w:val="center"/>
            <w:textDirection w:val="lrTb"/>
            <w:noWrap w:val="false"/>
          </w:tcPr>
          <w:p>
            <w:pPr>
              <w:pStyle w:val="691"/>
              <w:contextualSpacing/>
              <w:jc w:val="center"/>
              <w:keepLines w:val="0"/>
              <w:keepNext w:val="0"/>
              <w:pageBreakBefore w:val="0"/>
              <w:spacing w:line="360" w:lineRule="exact"/>
              <w:shd w:val="clear" w:color="auto" w:fill="ffffff"/>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项目概况及项目要求</w:t>
            </w:r>
            <w:r>
              <w:rPr>
                <w:rFonts w:hint="eastAsia" w:ascii="宋体" w:hAnsi="宋体" w:eastAsia="宋体"/>
                <w:color w:val="000000"/>
                <w:sz w:val="21"/>
                <w:szCs w:val="21"/>
                <w:highlight w:val="none"/>
              </w:rPr>
            </w:r>
            <w:r/>
          </w:p>
        </w:tc>
        <w:tc>
          <w:tcPr>
            <w:tcW w:w="6416" w:type="dxa"/>
            <w:vAlign w:val="center"/>
            <w:textDirection w:val="lrTb"/>
            <w:noWrap w:val="false"/>
          </w:tcPr>
          <w:p>
            <w:pPr>
              <w:pStyle w:val="691"/>
              <w:contextualSpacing/>
              <w:keepLines w:val="0"/>
              <w:keepNext w:val="0"/>
              <w:pageBreakBefore w:val="0"/>
              <w:spacing w:line="360" w:lineRule="exact"/>
              <w:shd w:val="clear" w:color="auto" w:fill="ffffff"/>
              <w:widowControl/>
              <w:rPr>
                <w:rFonts w:hint="eastAsia" w:ascii="宋体" w:hAnsi="宋体" w:eastAsia="宋体"/>
                <w:bCs/>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南京市浦口区土地储备中心2023G59电力外线配电设备及配套服务，具体详见采购需求</w:t>
            </w:r>
            <w:r>
              <w:rPr>
                <w:rFonts w:hint="eastAsia" w:ascii="宋体" w:hAnsi="宋体" w:eastAsia="宋体"/>
                <w:bCs/>
                <w:color w:val="000000"/>
                <w:sz w:val="21"/>
                <w:szCs w:val="21"/>
                <w:highlight w:val="none"/>
                <w:lang w:eastAsia="zh-CN"/>
              </w:rPr>
            </w:r>
            <w:r/>
          </w:p>
        </w:tc>
      </w:tr>
      <w:tr>
        <w:trPr>
          <w:trHeight w:val="559"/>
        </w:trPr>
        <w:tc>
          <w:tcPr>
            <w:tcW w:w="709" w:type="dxa"/>
            <w:vAlign w:val="center"/>
            <w:textDirection w:val="lrTb"/>
            <w:noWrap w:val="false"/>
          </w:tcPr>
          <w:p>
            <w:pPr>
              <w:pStyle w:val="691"/>
              <w:contextualSpacing/>
              <w:jc w:val="center"/>
              <w:keepLines w:val="0"/>
              <w:keepNext w:val="0"/>
              <w:pageBreakBefore w:val="0"/>
              <w:spacing w:line="360" w:lineRule="exact"/>
              <w:shd w:val="clear" w:color="auto" w:fill="ffffff"/>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5</w:t>
            </w:r>
            <w:r>
              <w:rPr>
                <w:rFonts w:hint="eastAsia" w:ascii="宋体" w:hAnsi="宋体" w:eastAsia="宋体"/>
                <w:color w:val="000000"/>
                <w:sz w:val="21"/>
                <w:szCs w:val="21"/>
                <w:highlight w:val="none"/>
              </w:rPr>
            </w:r>
            <w:r/>
          </w:p>
        </w:tc>
        <w:tc>
          <w:tcPr>
            <w:tcW w:w="1772" w:type="dxa"/>
            <w:vAlign w:val="center"/>
            <w:textDirection w:val="lrTb"/>
            <w:noWrap w:val="false"/>
          </w:tcPr>
          <w:p>
            <w:pPr>
              <w:pStyle w:val="691"/>
              <w:contextualSpacing/>
              <w:jc w:val="center"/>
              <w:keepLines w:val="0"/>
              <w:keepNext w:val="0"/>
              <w:pageBreakBefore w:val="0"/>
              <w:spacing w:line="360" w:lineRule="exact"/>
              <w:shd w:val="clear" w:color="auto" w:fill="ffffff"/>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资金来源</w:t>
            </w:r>
            <w:r>
              <w:rPr>
                <w:rFonts w:hint="eastAsia" w:ascii="宋体" w:hAnsi="宋体" w:eastAsia="宋体"/>
                <w:color w:val="000000"/>
                <w:sz w:val="21"/>
                <w:szCs w:val="21"/>
                <w:highlight w:val="none"/>
              </w:rPr>
            </w:r>
            <w:r/>
          </w:p>
        </w:tc>
        <w:tc>
          <w:tcPr>
            <w:tcW w:w="6416" w:type="dxa"/>
            <w:vAlign w:val="center"/>
            <w:textDirection w:val="lrTb"/>
            <w:noWrap w:val="false"/>
          </w:tcPr>
          <w:p>
            <w:pPr>
              <w:pStyle w:val="691"/>
              <w:contextualSpacing/>
              <w:keepLines w:val="0"/>
              <w:keepNext w:val="0"/>
              <w:pageBreakBefore w:val="0"/>
              <w:spacing w:line="360" w:lineRule="exact"/>
              <w:shd w:val="clear" w:color="auto" w:fill="ffffff"/>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已落实</w:t>
            </w:r>
            <w:r>
              <w:rPr>
                <w:rFonts w:hint="eastAsia" w:ascii="宋体" w:hAnsi="宋体" w:eastAsia="宋体"/>
                <w:color w:val="000000"/>
                <w:sz w:val="21"/>
                <w:szCs w:val="21"/>
                <w:highlight w:val="none"/>
              </w:rPr>
            </w:r>
            <w:r/>
          </w:p>
        </w:tc>
      </w:tr>
      <w:tr>
        <w:trPr>
          <w:trHeight w:val="559"/>
        </w:trPr>
        <w:tc>
          <w:tcPr>
            <w:tcW w:w="709" w:type="dxa"/>
            <w:vAlign w:val="center"/>
            <w:textDirection w:val="lrTb"/>
            <w:noWrap w:val="false"/>
          </w:tcPr>
          <w:p>
            <w:pPr>
              <w:pStyle w:val="691"/>
              <w:contextualSpacing/>
              <w:jc w:val="center"/>
              <w:keepLines w:val="0"/>
              <w:keepNext w:val="0"/>
              <w:pageBreakBefore w:val="0"/>
              <w:spacing w:line="360" w:lineRule="exact"/>
              <w:shd w:val="clear" w:color="auto" w:fill="ffffff"/>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6</w:t>
            </w:r>
            <w:r>
              <w:rPr>
                <w:rFonts w:hint="eastAsia" w:ascii="宋体" w:hAnsi="宋体" w:eastAsia="宋体"/>
                <w:color w:val="000000"/>
                <w:sz w:val="21"/>
                <w:szCs w:val="21"/>
                <w:highlight w:val="none"/>
              </w:rPr>
            </w:r>
            <w:r/>
          </w:p>
        </w:tc>
        <w:tc>
          <w:tcPr>
            <w:tcW w:w="1772" w:type="dxa"/>
            <w:vAlign w:val="center"/>
            <w:textDirection w:val="lrTb"/>
            <w:noWrap w:val="false"/>
          </w:tcPr>
          <w:p>
            <w:pPr>
              <w:pStyle w:val="691"/>
              <w:contextualSpacing/>
              <w:jc w:val="center"/>
              <w:keepLines w:val="0"/>
              <w:keepNext w:val="0"/>
              <w:pageBreakBefore w:val="0"/>
              <w:spacing w:line="360" w:lineRule="exact"/>
              <w:shd w:val="clear" w:color="auto" w:fill="ffffff"/>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采购资金的支付</w:t>
            </w:r>
            <w:r>
              <w:rPr>
                <w:rFonts w:hint="eastAsia" w:ascii="宋体" w:hAnsi="宋体" w:eastAsia="宋体"/>
                <w:color w:val="000000"/>
                <w:sz w:val="21"/>
                <w:szCs w:val="21"/>
                <w:highlight w:val="none"/>
              </w:rPr>
            </w:r>
            <w:r/>
          </w:p>
        </w:tc>
        <w:tc>
          <w:tcPr>
            <w:tcW w:w="6416" w:type="dxa"/>
            <w:vAlign w:val="center"/>
            <w:textDirection w:val="lrTb"/>
            <w:noWrap w:val="false"/>
          </w:tcPr>
          <w:p>
            <w:pPr>
              <w:pStyle w:val="691"/>
              <w:contextualSpacing/>
              <w:keepLines w:val="0"/>
              <w:keepNext w:val="0"/>
              <w:pageBreakBefore w:val="0"/>
              <w:spacing w:line="360" w:lineRule="exact"/>
              <w:shd w:val="clear" w:color="auto" w:fill="ffffff"/>
              <w:widowControl/>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详见合同文本</w:t>
            </w:r>
            <w:r>
              <w:rPr>
                <w:rFonts w:hint="eastAsia" w:ascii="宋体" w:hAnsi="宋体" w:eastAsia="宋体"/>
                <w:color w:val="000000"/>
                <w:sz w:val="21"/>
                <w:szCs w:val="21"/>
                <w:highlight w:val="none"/>
                <w:lang w:val="en-US"/>
              </w:rPr>
            </w:r>
            <w:r/>
          </w:p>
        </w:tc>
      </w:tr>
      <w:tr>
        <w:trPr>
          <w:trHeight w:val="467"/>
        </w:trPr>
        <w:tc>
          <w:tcPr>
            <w:tcW w:w="709" w:type="dxa"/>
            <w:vAlign w:val="center"/>
            <w:textDirection w:val="lrTb"/>
            <w:noWrap w:val="false"/>
          </w:tcPr>
          <w:p>
            <w:pPr>
              <w:pStyle w:val="691"/>
              <w:contextualSpacing/>
              <w:jc w:val="center"/>
              <w:keepLines w:val="0"/>
              <w:keepNext w:val="0"/>
              <w:pageBreakBefore w:val="0"/>
              <w:spacing w:line="360" w:lineRule="exact"/>
              <w:shd w:val="clear" w:color="auto" w:fill="ffffff"/>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7</w:t>
            </w:r>
            <w:r>
              <w:rPr>
                <w:rFonts w:hint="eastAsia" w:ascii="宋体" w:hAnsi="宋体" w:eastAsia="宋体"/>
                <w:color w:val="000000"/>
                <w:sz w:val="21"/>
                <w:szCs w:val="21"/>
                <w:highlight w:val="none"/>
              </w:rPr>
            </w:r>
            <w:r/>
          </w:p>
        </w:tc>
        <w:tc>
          <w:tcPr>
            <w:tcW w:w="1772" w:type="dxa"/>
            <w:vAlign w:val="center"/>
            <w:textDirection w:val="lrTb"/>
            <w:noWrap w:val="false"/>
          </w:tcPr>
          <w:p>
            <w:pPr>
              <w:pStyle w:val="691"/>
              <w:contextualSpacing/>
              <w:jc w:val="center"/>
              <w:keepLines w:val="0"/>
              <w:keepNext w:val="0"/>
              <w:pageBreakBefore w:val="0"/>
              <w:spacing w:line="360" w:lineRule="exact"/>
              <w:shd w:val="clear" w:color="auto" w:fill="ffffff"/>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时间要求</w:t>
            </w:r>
            <w:r>
              <w:rPr>
                <w:rFonts w:hint="eastAsia" w:ascii="宋体" w:hAnsi="宋体" w:eastAsia="宋体"/>
                <w:color w:val="000000"/>
                <w:sz w:val="21"/>
                <w:szCs w:val="21"/>
                <w:highlight w:val="none"/>
              </w:rPr>
            </w:r>
            <w:r/>
          </w:p>
        </w:tc>
        <w:tc>
          <w:tcPr>
            <w:tcW w:w="6416" w:type="dxa"/>
            <w:vAlign w:val="center"/>
            <w:textDirection w:val="lrTb"/>
            <w:noWrap w:val="false"/>
          </w:tcPr>
          <w:p>
            <w:pPr>
              <w:pStyle w:val="691"/>
              <w:keepLines w:val="0"/>
              <w:keepNext w:val="0"/>
              <w:pageBreakBefore w:val="0"/>
              <w:spacing w:line="360" w:lineRule="exact"/>
              <w:tabs>
                <w:tab w:val="left" w:pos="900" w:leader="none"/>
              </w:tabs>
              <w:rPr>
                <w:rFonts w:hint="eastAsia" w:ascii="宋体" w:hAnsi="宋体" w:eastAsia="宋体"/>
                <w:color w:val="000000"/>
                <w:sz w:val="21"/>
                <w:szCs w:val="21"/>
                <w:highlight w:val="none"/>
                <w:lang w:val="en-US"/>
              </w:rPr>
            </w:pPr>
            <w:r>
              <w:rPr>
                <w:rFonts w:hint="eastAsia" w:ascii="宋体" w:hAnsi="宋体" w:eastAsia="宋体"/>
                <w:bCs/>
                <w:color w:val="000000"/>
                <w:sz w:val="21"/>
                <w:szCs w:val="21"/>
                <w:highlight w:val="none"/>
                <w:lang w:eastAsia="zh-CN"/>
              </w:rPr>
              <w:t xml:space="preserve">接采购人通知后60日历日内完成交付并确保验收合格通过供电公司的验收。（具体以采购人需求为准）</w:t>
            </w:r>
            <w:r>
              <w:rPr>
                <w:rFonts w:hint="eastAsia" w:ascii="宋体" w:hAnsi="宋体" w:eastAsia="宋体"/>
                <w:color w:val="000000"/>
                <w:sz w:val="21"/>
                <w:szCs w:val="21"/>
                <w:highlight w:val="none"/>
                <w:lang w:val="en-US"/>
              </w:rPr>
            </w:r>
            <w:r/>
          </w:p>
        </w:tc>
      </w:tr>
      <w:tr>
        <w:trPr>
          <w:trHeight w:val="467"/>
        </w:trPr>
        <w:tc>
          <w:tcPr>
            <w:tcW w:w="709" w:type="dxa"/>
            <w:vAlign w:val="center"/>
            <w:textDirection w:val="lrTb"/>
            <w:noWrap w:val="false"/>
          </w:tcPr>
          <w:p>
            <w:pPr>
              <w:pStyle w:val="691"/>
              <w:contextualSpacing/>
              <w:jc w:val="center"/>
              <w:keepLines w:val="0"/>
              <w:keepNext w:val="0"/>
              <w:pageBreakBefore w:val="0"/>
              <w:spacing w:line="360" w:lineRule="exact"/>
              <w:shd w:val="clear" w:color="auto" w:fill="ffffff"/>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8</w:t>
            </w:r>
            <w:r>
              <w:rPr>
                <w:rFonts w:hint="eastAsia" w:ascii="宋体" w:hAnsi="宋体" w:eastAsia="宋体"/>
                <w:color w:val="000000"/>
                <w:sz w:val="21"/>
                <w:szCs w:val="21"/>
                <w:highlight w:val="none"/>
              </w:rPr>
            </w:r>
            <w:r/>
          </w:p>
        </w:tc>
        <w:tc>
          <w:tcPr>
            <w:tcW w:w="1772" w:type="dxa"/>
            <w:vAlign w:val="center"/>
            <w:textDirection w:val="lrTb"/>
            <w:noWrap w:val="false"/>
          </w:tcPr>
          <w:p>
            <w:pPr>
              <w:pStyle w:val="691"/>
              <w:contextualSpacing/>
              <w:jc w:val="center"/>
              <w:keepLines w:val="0"/>
              <w:keepNext w:val="0"/>
              <w:pageBreakBefore w:val="0"/>
              <w:spacing w:line="360" w:lineRule="exact"/>
              <w:shd w:val="clear" w:color="auto" w:fill="ffffff"/>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交付地点</w:t>
            </w:r>
            <w:r>
              <w:rPr>
                <w:rFonts w:hint="eastAsia" w:ascii="宋体" w:hAnsi="宋体" w:eastAsia="宋体"/>
                <w:color w:val="000000"/>
                <w:sz w:val="21"/>
                <w:szCs w:val="21"/>
                <w:highlight w:val="none"/>
              </w:rPr>
            </w:r>
            <w:r/>
          </w:p>
        </w:tc>
        <w:tc>
          <w:tcPr>
            <w:tcW w:w="6416" w:type="dxa"/>
            <w:vAlign w:val="center"/>
            <w:textDirection w:val="lrTb"/>
            <w:noWrap w:val="false"/>
          </w:tcPr>
          <w:p>
            <w:pPr>
              <w:pStyle w:val="691"/>
              <w:contextualSpacing/>
              <w:keepLines w:val="0"/>
              <w:keepNext w:val="0"/>
              <w:pageBreakBefore w:val="0"/>
              <w:spacing w:line="360" w:lineRule="exact"/>
              <w:shd w:val="clear" w:color="auto" w:fill="ffffff"/>
              <w:widowControl/>
              <w:rPr>
                <w:rFonts w:hint="eastAsia" w:ascii="宋体" w:hAnsi="宋体" w:eastAsia="宋体"/>
                <w:color w:val="000000"/>
                <w:sz w:val="21"/>
                <w:szCs w:val="21"/>
                <w:highlight w:val="none"/>
                <w:lang w:val="en-US"/>
              </w:rPr>
            </w:pPr>
            <w:r>
              <w:rPr>
                <w:rFonts w:hint="eastAsia" w:ascii="宋体" w:hAnsi="宋体" w:eastAsia="宋体"/>
                <w:bCs/>
                <w:color w:val="000000"/>
                <w:sz w:val="21"/>
                <w:szCs w:val="21"/>
                <w:highlight w:val="none"/>
                <w:lang w:val="en-US" w:eastAsia="zh-CN"/>
              </w:rPr>
              <w:t xml:space="preserve">南京市浦口区</w:t>
            </w:r>
            <w:r>
              <w:rPr>
                <w:rFonts w:hint="eastAsia" w:ascii="宋体" w:hAnsi="宋体" w:eastAsia="宋体"/>
                <w:color w:val="000000"/>
                <w:sz w:val="21"/>
                <w:szCs w:val="21"/>
                <w:highlight w:val="none"/>
                <w:lang w:val="en-US"/>
              </w:rPr>
            </w:r>
            <w:r/>
          </w:p>
        </w:tc>
      </w:tr>
      <w:tr>
        <w:trPr>
          <w:trHeight w:val="467"/>
        </w:trPr>
        <w:tc>
          <w:tcPr>
            <w:tcW w:w="709" w:type="dxa"/>
            <w:vAlign w:val="center"/>
            <w:textDirection w:val="lrTb"/>
            <w:noWrap w:val="false"/>
          </w:tcPr>
          <w:p>
            <w:pPr>
              <w:pStyle w:val="691"/>
              <w:contextualSpacing/>
              <w:jc w:val="center"/>
              <w:keepLines w:val="0"/>
              <w:keepNext w:val="0"/>
              <w:pageBreakBefore w:val="0"/>
              <w:spacing w:line="360" w:lineRule="exact"/>
              <w:shd w:val="clear" w:color="auto" w:fill="ffffff"/>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9</w:t>
            </w:r>
            <w:r>
              <w:rPr>
                <w:rFonts w:hint="eastAsia" w:ascii="宋体" w:hAnsi="宋体" w:eastAsia="宋体"/>
                <w:color w:val="000000"/>
                <w:sz w:val="21"/>
                <w:szCs w:val="21"/>
                <w:highlight w:val="none"/>
              </w:rPr>
            </w:r>
            <w:r/>
          </w:p>
        </w:tc>
        <w:tc>
          <w:tcPr>
            <w:tcW w:w="1772" w:type="dxa"/>
            <w:vAlign w:val="center"/>
            <w:textDirection w:val="lrTb"/>
            <w:noWrap w:val="false"/>
          </w:tcPr>
          <w:p>
            <w:pPr>
              <w:pStyle w:val="691"/>
              <w:contextualSpacing/>
              <w:jc w:val="center"/>
              <w:keepLines w:val="0"/>
              <w:keepNext w:val="0"/>
              <w:pageBreakBefore w:val="0"/>
              <w:spacing w:line="360" w:lineRule="exact"/>
              <w:shd w:val="clear" w:color="auto" w:fill="ffffff"/>
              <w:widowControl/>
              <w:rPr>
                <w:rFonts w:hint="eastAsia" w:ascii="宋体" w:hAnsi="宋体" w:eastAsia="宋体"/>
                <w:color w:val="000000"/>
                <w:sz w:val="21"/>
                <w:szCs w:val="21"/>
                <w:highlight w:val="none"/>
              </w:rPr>
            </w:pPr>
            <w:r>
              <w:rPr>
                <w:rFonts w:hint="eastAsia" w:ascii="宋体" w:hAnsi="宋体" w:eastAsia="宋体" w:cs="宋体"/>
                <w:color w:val="000000"/>
                <w:sz w:val="21"/>
                <w:szCs w:val="21"/>
                <w:highlight w:val="none"/>
              </w:rPr>
              <w:t xml:space="preserve">质量及验收标准</w:t>
            </w:r>
            <w:r>
              <w:rPr>
                <w:rFonts w:hint="eastAsia" w:ascii="宋体" w:hAnsi="宋体" w:eastAsia="宋体"/>
                <w:color w:val="000000"/>
                <w:sz w:val="21"/>
                <w:szCs w:val="21"/>
                <w:highlight w:val="none"/>
              </w:rPr>
            </w:r>
            <w:r/>
          </w:p>
        </w:tc>
        <w:tc>
          <w:tcPr>
            <w:tcW w:w="6416" w:type="dxa"/>
            <w:vAlign w:val="center"/>
            <w:textDirection w:val="lrTb"/>
            <w:noWrap w:val="false"/>
          </w:tcPr>
          <w:p>
            <w:pPr>
              <w:pStyle w:val="691"/>
              <w:contextualSpacing/>
              <w:keepLines w:val="0"/>
              <w:keepNext w:val="0"/>
              <w:pageBreakBefore w:val="0"/>
              <w:spacing w:line="360" w:lineRule="exact"/>
              <w:shd w:val="clear" w:color="auto" w:fill="ffffff"/>
              <w:widowControl/>
              <w:rPr>
                <w:rFonts w:hint="eastAsia" w:ascii="宋体" w:hAnsi="宋体" w:eastAsia="宋体" w:cs="宋体"/>
                <w:bCs/>
                <w:color w:val="000000"/>
                <w:sz w:val="21"/>
                <w:szCs w:val="21"/>
                <w:highlight w:val="none"/>
                <w:lang w:val="en-US" w:eastAsia="zh-CN"/>
              </w:rPr>
            </w:pPr>
            <w:r>
              <w:rPr>
                <w:rFonts w:hint="eastAsia" w:ascii="宋体" w:hAnsi="宋体" w:eastAsia="宋体"/>
                <w:bCs/>
                <w:color w:val="000000"/>
                <w:sz w:val="21"/>
                <w:szCs w:val="21"/>
                <w:highlight w:val="none"/>
                <w:lang w:val="en-US" w:eastAsia="zh-CN"/>
              </w:rPr>
              <w:t xml:space="preserve">符合国家及行业质量验收标准以及采购人要求，并一次性通过采购人及供电部门验收按时送电</w:t>
            </w:r>
            <w:r>
              <w:rPr>
                <w:rFonts w:hint="eastAsia" w:ascii="宋体" w:hAnsi="宋体" w:eastAsia="宋体" w:cs="宋体"/>
                <w:bCs/>
                <w:color w:val="000000"/>
                <w:sz w:val="21"/>
                <w:szCs w:val="21"/>
                <w:highlight w:val="none"/>
                <w:lang w:val="en-US" w:eastAsia="zh-CN"/>
              </w:rPr>
            </w:r>
            <w:r/>
          </w:p>
        </w:tc>
      </w:tr>
      <w:tr>
        <w:trPr>
          <w:trHeight w:val="70"/>
        </w:trPr>
        <w:tc>
          <w:tcPr>
            <w:tcW w:w="709" w:type="dxa"/>
            <w:vAlign w:val="center"/>
            <w:textDirection w:val="lrTb"/>
            <w:noWrap w:val="false"/>
          </w:tcPr>
          <w:p>
            <w:pPr>
              <w:pStyle w:val="691"/>
              <w:contextualSpacing/>
              <w:jc w:val="center"/>
              <w:keepLines w:val="0"/>
              <w:keepNext w:val="0"/>
              <w:pageBreakBefore w:val="0"/>
              <w:spacing w:line="360" w:lineRule="exact"/>
              <w:shd w:val="clear" w:color="auto" w:fill="ffffff"/>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10</w:t>
            </w:r>
            <w:r>
              <w:rPr>
                <w:rFonts w:hint="eastAsia" w:ascii="宋体" w:hAnsi="宋体" w:eastAsia="宋体"/>
                <w:color w:val="000000"/>
                <w:sz w:val="21"/>
                <w:szCs w:val="21"/>
                <w:highlight w:val="none"/>
              </w:rPr>
            </w:r>
            <w:r/>
          </w:p>
        </w:tc>
        <w:tc>
          <w:tcPr>
            <w:tcW w:w="1772" w:type="dxa"/>
            <w:vAlign w:val="center"/>
            <w:textDirection w:val="lrTb"/>
            <w:noWrap w:val="false"/>
          </w:tcPr>
          <w:p>
            <w:pPr>
              <w:pStyle w:val="691"/>
              <w:contextualSpacing/>
              <w:jc w:val="center"/>
              <w:keepLines w:val="0"/>
              <w:keepNext w:val="0"/>
              <w:pageBreakBefore w:val="0"/>
              <w:spacing w:line="360" w:lineRule="exact"/>
              <w:shd w:val="clear" w:color="auto" w:fill="ffffff"/>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供应商资质条件、能力和信誉</w:t>
            </w:r>
            <w:r>
              <w:rPr>
                <w:rFonts w:hint="eastAsia" w:ascii="宋体" w:hAnsi="宋体" w:eastAsia="宋体"/>
                <w:color w:val="000000"/>
                <w:sz w:val="21"/>
                <w:szCs w:val="21"/>
                <w:highlight w:val="none"/>
              </w:rPr>
            </w:r>
            <w:r/>
          </w:p>
        </w:tc>
        <w:tc>
          <w:tcPr>
            <w:tcW w:w="6416" w:type="dxa"/>
            <w:vAlign w:val="center"/>
            <w:textDirection w:val="lrTb"/>
            <w:noWrap w:val="false"/>
          </w:tcPr>
          <w:p>
            <w:pPr>
              <w:pStyle w:val="691"/>
              <w:contextualSpacing/>
              <w:keepLines w:val="0"/>
              <w:keepNext w:val="0"/>
              <w:pageBreakBefore w:val="0"/>
              <w:spacing w:line="360" w:lineRule="exact"/>
              <w:rPr>
                <w:rFonts w:hint="eastAsia" w:ascii="宋体" w:hAnsi="宋体" w:eastAsia="宋体" w:cs="楷体"/>
                <w:bCs/>
                <w:color w:val="000000"/>
                <w:sz w:val="21"/>
                <w:szCs w:val="21"/>
                <w:highlight w:val="none"/>
              </w:rPr>
            </w:pPr>
            <w:r>
              <w:rPr>
                <w:rFonts w:hint="eastAsia" w:ascii="宋体" w:hAnsi="宋体" w:eastAsia="宋体" w:cs="楷体"/>
                <w:bCs/>
                <w:color w:val="000000"/>
                <w:sz w:val="21"/>
                <w:szCs w:val="21"/>
                <w:highlight w:val="none"/>
              </w:rPr>
              <w:t xml:space="preserve">详见招标公告</w:t>
            </w:r>
            <w:r>
              <w:rPr>
                <w:rFonts w:hint="eastAsia" w:ascii="宋体" w:hAnsi="宋体" w:eastAsia="宋体" w:cs="楷体"/>
                <w:bCs/>
                <w:color w:val="000000"/>
                <w:sz w:val="21"/>
                <w:szCs w:val="21"/>
                <w:highlight w:val="none"/>
              </w:rPr>
            </w:r>
            <w:r/>
          </w:p>
        </w:tc>
      </w:tr>
      <w:tr>
        <w:trPr>
          <w:trHeight w:val="470"/>
        </w:trPr>
        <w:tc>
          <w:tcPr>
            <w:tcW w:w="709" w:type="dxa"/>
            <w:vAlign w:val="center"/>
            <w:textDirection w:val="lrTb"/>
            <w:noWrap w:val="false"/>
          </w:tcPr>
          <w:p>
            <w:pPr>
              <w:pStyle w:val="691"/>
              <w:contextualSpacing/>
              <w:jc w:val="center"/>
              <w:keepLines w:val="0"/>
              <w:keepNext w:val="0"/>
              <w:pageBreakBefore w:val="0"/>
              <w:spacing w:line="360" w:lineRule="exact"/>
              <w:shd w:val="clear" w:color="auto" w:fill="ffffff"/>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11</w:t>
            </w:r>
            <w:r>
              <w:rPr>
                <w:rFonts w:hint="eastAsia" w:ascii="宋体" w:hAnsi="宋体" w:eastAsia="宋体"/>
                <w:color w:val="000000"/>
                <w:sz w:val="21"/>
                <w:szCs w:val="21"/>
                <w:highlight w:val="none"/>
              </w:rPr>
            </w:r>
            <w:r/>
          </w:p>
        </w:tc>
        <w:tc>
          <w:tcPr>
            <w:tcW w:w="1772" w:type="dxa"/>
            <w:vAlign w:val="center"/>
            <w:textDirection w:val="lrTb"/>
            <w:noWrap w:val="false"/>
          </w:tcPr>
          <w:p>
            <w:pPr>
              <w:pStyle w:val="691"/>
              <w:jc w:val="center"/>
              <w:keepLines w:val="0"/>
              <w:keepNext w:val="0"/>
              <w:pageBreakBefore w:val="0"/>
              <w:spacing w:line="360" w:lineRule="exact"/>
              <w:rPr>
                <w:rFonts w:ascii="宋体" w:hAnsi="宋体" w:eastAsia="宋体" w:cs="宋体"/>
                <w:color w:val="000000"/>
                <w:sz w:val="21"/>
                <w:szCs w:val="21"/>
                <w:highlight w:val="none"/>
              </w:rPr>
            </w:pPr>
            <w:r>
              <w:rPr>
                <w:rFonts w:hint="eastAsia" w:ascii="宋体" w:hAnsi="宋体" w:eastAsia="宋体"/>
                <w:bCs/>
                <w:color w:val="000000"/>
                <w:sz w:val="21"/>
                <w:szCs w:val="21"/>
                <w:highlight w:val="none"/>
              </w:rPr>
              <w:t xml:space="preserve">投标文件的组成</w:t>
            </w:r>
            <w:r>
              <w:rPr>
                <w:rFonts w:ascii="宋体" w:hAnsi="宋体" w:eastAsia="宋体" w:cs="宋体"/>
                <w:color w:val="000000"/>
                <w:sz w:val="21"/>
                <w:szCs w:val="21"/>
                <w:highlight w:val="none"/>
              </w:rPr>
            </w:r>
            <w:r/>
          </w:p>
        </w:tc>
        <w:tc>
          <w:tcPr>
            <w:tcW w:w="6416" w:type="dxa"/>
            <w:vAlign w:val="center"/>
            <w:textDirection w:val="lrTb"/>
            <w:noWrap w:val="false"/>
          </w:tcPr>
          <w:p>
            <w:pPr>
              <w:pStyle w:val="691"/>
              <w:keepLines w:val="0"/>
              <w:keepNext w:val="0"/>
              <w:pageBreakBefore w:val="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详见第六章投标文件格式及附件</w:t>
            </w:r>
            <w:r>
              <w:rPr>
                <w:rFonts w:hint="eastAsia" w:ascii="宋体" w:hAnsi="宋体" w:eastAsia="宋体" w:cs="宋体"/>
                <w:color w:val="000000"/>
                <w:sz w:val="21"/>
                <w:szCs w:val="21"/>
                <w:highlight w:val="none"/>
              </w:rPr>
            </w:r>
            <w:r/>
          </w:p>
        </w:tc>
      </w:tr>
      <w:tr>
        <w:trPr>
          <w:trHeight w:val="500"/>
        </w:trPr>
        <w:tc>
          <w:tcPr>
            <w:tcW w:w="709" w:type="dxa"/>
            <w:vAlign w:val="center"/>
            <w:textDirection w:val="lrTb"/>
            <w:noWrap w:val="false"/>
          </w:tcPr>
          <w:p>
            <w:pPr>
              <w:pStyle w:val="691"/>
              <w:contextualSpacing/>
              <w:jc w:val="center"/>
              <w:keepLines w:val="0"/>
              <w:keepNext w:val="0"/>
              <w:pageBreakBefore w:val="0"/>
              <w:spacing w:line="360" w:lineRule="exact"/>
              <w:shd w:val="clear" w:color="auto" w:fill="ffffff"/>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12</w:t>
            </w:r>
            <w:r>
              <w:rPr>
                <w:rFonts w:hint="eastAsia" w:ascii="宋体" w:hAnsi="宋体" w:eastAsia="宋体"/>
                <w:color w:val="000000"/>
                <w:sz w:val="21"/>
                <w:szCs w:val="21"/>
                <w:highlight w:val="none"/>
              </w:rPr>
            </w:r>
            <w:r/>
          </w:p>
        </w:tc>
        <w:tc>
          <w:tcPr>
            <w:tcW w:w="1772" w:type="dxa"/>
            <w:vAlign w:val="center"/>
            <w:textDirection w:val="lrTb"/>
            <w:noWrap w:val="false"/>
          </w:tcPr>
          <w:p>
            <w:pPr>
              <w:pStyle w:val="691"/>
              <w:jc w:val="center"/>
              <w:keepLines w:val="0"/>
              <w:keepNext w:val="0"/>
              <w:pageBreakBefore w:val="0"/>
              <w:spacing w:line="36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评审方法</w:t>
            </w:r>
            <w:r>
              <w:rPr>
                <w:rFonts w:ascii="宋体" w:hAnsi="宋体" w:eastAsia="宋体" w:cs="宋体"/>
                <w:color w:val="000000"/>
                <w:sz w:val="21"/>
                <w:szCs w:val="21"/>
                <w:highlight w:val="none"/>
              </w:rPr>
            </w:r>
            <w:r/>
          </w:p>
        </w:tc>
        <w:tc>
          <w:tcPr>
            <w:tcW w:w="6416" w:type="dxa"/>
            <w:vAlign w:val="center"/>
            <w:textDirection w:val="lrTb"/>
            <w:noWrap w:val="false"/>
          </w:tcPr>
          <w:p>
            <w:pPr>
              <w:pStyle w:val="691"/>
              <w:keepLines w:val="0"/>
              <w:keepNext w:val="0"/>
              <w:pageBreakBefore w:val="0"/>
              <w:spacing w:line="36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综合评分法</w:t>
            </w:r>
            <w:r>
              <w:rPr>
                <w:rFonts w:ascii="宋体" w:hAnsi="宋体" w:eastAsia="宋体" w:cs="宋体"/>
                <w:color w:val="000000"/>
                <w:sz w:val="21"/>
                <w:szCs w:val="21"/>
                <w:highlight w:val="none"/>
              </w:rPr>
            </w:r>
            <w:r/>
          </w:p>
        </w:tc>
      </w:tr>
      <w:tr>
        <w:trPr>
          <w:trHeight w:val="274"/>
        </w:trPr>
        <w:tc>
          <w:tcPr>
            <w:tcW w:w="709" w:type="dxa"/>
            <w:vAlign w:val="center"/>
            <w:textDirection w:val="lrTb"/>
            <w:noWrap w:val="false"/>
          </w:tcPr>
          <w:p>
            <w:pPr>
              <w:pStyle w:val="691"/>
              <w:contextualSpacing/>
              <w:jc w:val="center"/>
              <w:keepLines w:val="0"/>
              <w:keepNext w:val="0"/>
              <w:pageBreakBefore w:val="0"/>
              <w:spacing w:line="360" w:lineRule="exact"/>
              <w:shd w:val="clear" w:color="auto" w:fill="ffffff"/>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13</w:t>
            </w:r>
            <w:r>
              <w:rPr>
                <w:rFonts w:hint="eastAsia" w:ascii="宋体" w:hAnsi="宋体" w:eastAsia="宋体"/>
                <w:color w:val="000000"/>
                <w:sz w:val="21"/>
                <w:szCs w:val="21"/>
                <w:highlight w:val="none"/>
              </w:rPr>
            </w:r>
            <w:r/>
          </w:p>
        </w:tc>
        <w:tc>
          <w:tcPr>
            <w:tcW w:w="1772" w:type="dxa"/>
            <w:vAlign w:val="center"/>
            <w:textDirection w:val="lrTb"/>
            <w:noWrap w:val="false"/>
          </w:tcPr>
          <w:p>
            <w:pPr>
              <w:pStyle w:val="691"/>
              <w:contextualSpacing/>
              <w:jc w:val="center"/>
              <w:keepLines w:val="0"/>
              <w:keepNext w:val="0"/>
              <w:pageBreakBefore w:val="0"/>
              <w:spacing w:line="360" w:lineRule="exact"/>
              <w:shd w:val="clear" w:color="auto" w:fill="ffffff"/>
              <w:widowControl/>
              <w:rPr>
                <w:rFonts w:hint="eastAsia" w:ascii="宋体" w:hAnsi="宋体" w:eastAsia="宋体"/>
                <w:color w:val="000000"/>
                <w:sz w:val="21"/>
                <w:szCs w:val="21"/>
                <w:highlight w:val="none"/>
              </w:rPr>
            </w:pPr>
            <w:r>
              <w:rPr>
                <w:rFonts w:hint="eastAsia" w:ascii="宋体" w:hAnsi="宋体" w:eastAsia="宋体"/>
                <w:bCs/>
                <w:color w:val="000000"/>
                <w:sz w:val="21"/>
                <w:szCs w:val="21"/>
                <w:highlight w:val="none"/>
              </w:rPr>
              <w:t xml:space="preserve">提交投标文件截止时间和地点</w:t>
            </w:r>
            <w:r>
              <w:rPr>
                <w:rFonts w:hint="eastAsia" w:ascii="宋体" w:hAnsi="宋体" w:eastAsia="宋体"/>
                <w:color w:val="000000"/>
                <w:sz w:val="21"/>
                <w:szCs w:val="21"/>
                <w:highlight w:val="none"/>
              </w:rPr>
            </w:r>
            <w:r/>
          </w:p>
        </w:tc>
        <w:tc>
          <w:tcPr>
            <w:tcW w:w="6416" w:type="dxa"/>
            <w:vAlign w:val="center"/>
            <w:textDirection w:val="lrTb"/>
            <w:noWrap w:val="false"/>
          </w:tcPr>
          <w:p>
            <w:pPr>
              <w:pStyle w:val="691"/>
              <w:contextualSpacing/>
              <w:keepLines w:val="0"/>
              <w:keepNext w:val="0"/>
              <w:pageBreakBefore w:val="0"/>
              <w:spacing w:line="360" w:lineRule="exact"/>
              <w:rPr>
                <w:rFonts w:ascii="宋体" w:hAnsi="宋体" w:eastAsia="宋体"/>
                <w:color w:val="000000"/>
                <w:sz w:val="21"/>
                <w:szCs w:val="21"/>
                <w:highlight w:val="none"/>
              </w:rPr>
            </w:pPr>
            <w:r>
              <w:rPr>
                <w:rFonts w:hint="eastAsia" w:ascii="宋体" w:hAnsi="宋体" w:eastAsia="宋体" w:cs="宋体"/>
                <w:bCs/>
                <w:color w:val="000000"/>
                <w:sz w:val="21"/>
                <w:szCs w:val="21"/>
                <w:highlight w:val="none"/>
                <w:lang w:val="en-US"/>
              </w:rPr>
              <w:t xml:space="preserve">投标截止时间：</w:t>
            </w:r>
            <w:r>
              <w:rPr>
                <w:rFonts w:hint="eastAsia" w:ascii="宋体" w:hAnsi="宋体" w:eastAsia="宋体" w:cs="宋体"/>
                <w:bCs/>
                <w:color w:val="ff0000"/>
                <w:sz w:val="21"/>
                <w:szCs w:val="21"/>
                <w:highlight w:val="none"/>
                <w:lang w:val="en-US" w:eastAsia="zh-CN"/>
              </w:rPr>
              <w:t xml:space="preserve">2026年10月16日14时30分</w:t>
            </w:r>
            <w:r>
              <w:rPr>
                <w:rFonts w:hint="eastAsia" w:ascii="宋体" w:hAnsi="宋体" w:eastAsia="宋体"/>
                <w:color w:val="000000"/>
                <w:sz w:val="21"/>
                <w:szCs w:val="21"/>
                <w:highlight w:val="none"/>
              </w:rPr>
              <w:t xml:space="preserve">（北京时间）</w:t>
            </w:r>
            <w:r>
              <w:rPr>
                <w:rFonts w:ascii="宋体" w:hAnsi="宋体" w:eastAsia="宋体"/>
                <w:color w:val="000000"/>
                <w:sz w:val="21"/>
                <w:szCs w:val="21"/>
                <w:highlight w:val="none"/>
              </w:rPr>
            </w:r>
            <w:r/>
          </w:p>
          <w:p>
            <w:pPr>
              <w:pStyle w:val="691"/>
              <w:contextualSpacing/>
              <w:keepLines w:val="0"/>
              <w:keepNext w:val="0"/>
              <w:pageBreakBefore w:val="0"/>
              <w:spacing w:line="3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投标文件接收地点：</w:t>
            </w:r>
            <w:r>
              <w:rPr>
                <w:rFonts w:hint="eastAsia" w:ascii="宋体" w:hAnsi="宋体" w:eastAsia="宋体" w:cs="宋体"/>
                <w:color w:val="000000"/>
                <w:sz w:val="21"/>
                <w:szCs w:val="21"/>
                <w:highlight w:val="none"/>
              </w:rPr>
              <w:t xml:space="preserve">江苏省政府采购管理交易系统（苏采云）（以下简称“苏采云”）（网址： http://jszfcg.jsczt.cn/）</w:t>
            </w: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rPr>
            </w:r>
            <w:r/>
          </w:p>
        </w:tc>
      </w:tr>
      <w:tr>
        <w:trPr>
          <w:trHeight w:val="274"/>
        </w:trPr>
        <w:tc>
          <w:tcPr>
            <w:tcW w:w="709" w:type="dxa"/>
            <w:vAlign w:val="center"/>
            <w:textDirection w:val="lrTb"/>
            <w:noWrap w:val="false"/>
          </w:tcPr>
          <w:p>
            <w:pPr>
              <w:pStyle w:val="691"/>
              <w:contextualSpacing/>
              <w:jc w:val="center"/>
              <w:keepLines w:val="0"/>
              <w:keepNext w:val="0"/>
              <w:pageBreakBefore w:val="0"/>
              <w:spacing w:line="360" w:lineRule="exact"/>
              <w:shd w:val="clear" w:color="auto" w:fill="ffffff"/>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14</w:t>
            </w:r>
            <w:r>
              <w:rPr>
                <w:rFonts w:hint="eastAsia" w:ascii="宋体" w:hAnsi="宋体" w:eastAsia="宋体"/>
                <w:color w:val="000000"/>
                <w:sz w:val="21"/>
                <w:szCs w:val="21"/>
                <w:highlight w:val="none"/>
              </w:rPr>
            </w:r>
            <w:r/>
          </w:p>
        </w:tc>
        <w:tc>
          <w:tcPr>
            <w:tcW w:w="1772" w:type="dxa"/>
            <w:vAlign w:val="center"/>
            <w:textDirection w:val="lrTb"/>
            <w:noWrap w:val="false"/>
          </w:tcPr>
          <w:p>
            <w:pPr>
              <w:pStyle w:val="691"/>
              <w:contextualSpacing/>
              <w:jc w:val="center"/>
              <w:keepLines w:val="0"/>
              <w:keepNext w:val="0"/>
              <w:pageBreakBefore w:val="0"/>
              <w:spacing w:line="360" w:lineRule="exact"/>
              <w:shd w:val="clear" w:color="auto" w:fill="ffffff"/>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投标文件的递交和解密</w:t>
            </w:r>
            <w:r>
              <w:rPr>
                <w:rFonts w:hint="eastAsia" w:ascii="宋体" w:hAnsi="宋体" w:eastAsia="宋体"/>
                <w:bCs/>
                <w:color w:val="000000"/>
                <w:sz w:val="21"/>
                <w:szCs w:val="21"/>
                <w:highlight w:val="none"/>
              </w:rPr>
            </w:r>
            <w:r/>
          </w:p>
        </w:tc>
        <w:tc>
          <w:tcPr>
            <w:tcW w:w="6416" w:type="dxa"/>
            <w:vAlign w:val="center"/>
            <w:textDirection w:val="lrTb"/>
            <w:noWrap w:val="false"/>
          </w:tcPr>
          <w:p>
            <w:pPr>
              <w:pStyle w:val="691"/>
              <w:contextualSpacing/>
              <w:keepLines w:val="0"/>
              <w:keepNext w:val="0"/>
              <w:pageBreakBefore w:val="0"/>
              <w:spacing w:line="360" w:lineRule="exact"/>
              <w:rPr>
                <w:rFonts w:hint="eastAsia" w:ascii="宋体" w:hAnsi="宋体" w:eastAsia="宋体" w:cs="宋体"/>
                <w:bCs/>
                <w:color w:val="000000"/>
                <w:sz w:val="21"/>
                <w:szCs w:val="21"/>
                <w:highlight w:val="none"/>
                <w:lang w:val="en-US"/>
              </w:rPr>
            </w:pPr>
            <w:r>
              <w:rPr>
                <w:rFonts w:hint="eastAsia" w:ascii="宋体" w:hAnsi="宋体" w:eastAsia="宋体" w:cs="宋体"/>
                <w:bCs/>
                <w:color w:val="000000"/>
                <w:sz w:val="21"/>
                <w:szCs w:val="21"/>
                <w:highlight w:val="none"/>
                <w:lang w:val="en-US"/>
              </w:rPr>
              <w:t xml:space="preserve">（1）供应商应当按照《操作手册》规定，在招标公告规定的投标截止时间前制作并上传电子投标文件。招标代理机构拒绝接收提交投标文件截止时间后上传的任何电子投标文件。</w:t>
            </w:r>
            <w:r>
              <w:rPr>
                <w:rFonts w:hint="eastAsia" w:ascii="宋体" w:hAnsi="宋体" w:eastAsia="宋体" w:cs="宋体"/>
                <w:bCs/>
                <w:color w:val="000000"/>
                <w:sz w:val="21"/>
                <w:szCs w:val="21"/>
                <w:highlight w:val="none"/>
                <w:lang w:val="en-US"/>
              </w:rPr>
            </w:r>
            <w:r/>
          </w:p>
          <w:p>
            <w:pPr>
              <w:pStyle w:val="691"/>
              <w:contextualSpacing/>
              <w:keepLines w:val="0"/>
              <w:keepNext w:val="0"/>
              <w:pageBreakBefore w:val="0"/>
              <w:spacing w:line="360" w:lineRule="exact"/>
              <w:rPr>
                <w:rFonts w:hint="eastAsia" w:ascii="宋体" w:hAnsi="宋体" w:eastAsia="宋体" w:cs="宋体"/>
                <w:bCs/>
                <w:color w:val="000000"/>
                <w:sz w:val="21"/>
                <w:szCs w:val="21"/>
                <w:highlight w:val="none"/>
                <w:lang w:val="en-US"/>
              </w:rPr>
            </w:pPr>
            <w:r>
              <w:rPr>
                <w:rFonts w:hint="eastAsia" w:ascii="宋体" w:hAnsi="宋体" w:eastAsia="宋体" w:cs="宋体"/>
                <w:bCs/>
                <w:color w:val="000000"/>
                <w:sz w:val="21"/>
                <w:szCs w:val="21"/>
                <w:highlight w:val="none"/>
                <w:lang w:val="en-US"/>
              </w:rPr>
              <w:t xml:space="preserve">（2）供应商应当按照《操作手册》规定，在“苏采云”系统规定的时间内对投标文件进行解密。供应商应充分考虑网络环境、网络带宽等因素可能对投标产生的影响，如因供应商自身原因造成的电子投标文件解密不成功的，做无效投标处理。</w:t>
            </w:r>
            <w:r>
              <w:rPr>
                <w:rFonts w:hint="eastAsia" w:ascii="宋体" w:hAnsi="宋体" w:eastAsia="宋体" w:cs="宋体"/>
                <w:bCs/>
                <w:color w:val="000000"/>
                <w:sz w:val="21"/>
                <w:szCs w:val="21"/>
                <w:highlight w:val="none"/>
                <w:lang w:val="en-US"/>
              </w:rPr>
            </w:r>
            <w:r/>
          </w:p>
        </w:tc>
      </w:tr>
      <w:tr>
        <w:trPr>
          <w:trHeight w:val="268"/>
        </w:trPr>
        <w:tc>
          <w:tcPr>
            <w:tcW w:w="709" w:type="dxa"/>
            <w:vAlign w:val="center"/>
            <w:textDirection w:val="lrTb"/>
            <w:noWrap w:val="false"/>
          </w:tcPr>
          <w:p>
            <w:pPr>
              <w:pStyle w:val="691"/>
              <w:contextualSpacing/>
              <w:jc w:val="center"/>
              <w:keepLines w:val="0"/>
              <w:keepNext w:val="0"/>
              <w:pageBreakBefore w:val="0"/>
              <w:spacing w:line="360" w:lineRule="exact"/>
              <w:shd w:val="clear" w:color="auto" w:fill="ffffff"/>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15</w:t>
            </w:r>
            <w:r>
              <w:rPr>
                <w:rFonts w:hint="eastAsia" w:ascii="宋体" w:hAnsi="宋体" w:eastAsia="宋体"/>
                <w:color w:val="000000"/>
                <w:sz w:val="21"/>
                <w:szCs w:val="21"/>
                <w:highlight w:val="none"/>
              </w:rPr>
            </w:r>
            <w:r/>
          </w:p>
        </w:tc>
        <w:tc>
          <w:tcPr>
            <w:tcW w:w="1772" w:type="dxa"/>
            <w:vAlign w:val="center"/>
            <w:textDirection w:val="lrTb"/>
            <w:noWrap w:val="false"/>
          </w:tcPr>
          <w:p>
            <w:pPr>
              <w:pStyle w:val="691"/>
              <w:contextualSpacing/>
              <w:jc w:val="center"/>
              <w:keepLines w:val="0"/>
              <w:keepNext w:val="0"/>
              <w:pageBreakBefore w:val="0"/>
              <w:spacing w:line="360" w:lineRule="exact"/>
              <w:shd w:val="clear" w:color="auto" w:fill="ffffff"/>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开标时间和地点</w:t>
            </w:r>
            <w:r>
              <w:rPr>
                <w:rFonts w:hint="eastAsia" w:ascii="宋体" w:hAnsi="宋体" w:eastAsia="宋体"/>
                <w:color w:val="000000"/>
                <w:sz w:val="21"/>
                <w:szCs w:val="21"/>
                <w:highlight w:val="none"/>
              </w:rPr>
            </w:r>
            <w:r/>
          </w:p>
        </w:tc>
        <w:tc>
          <w:tcPr>
            <w:tcW w:w="6416" w:type="dxa"/>
            <w:vAlign w:val="center"/>
            <w:textDirection w:val="lrTb"/>
            <w:noWrap w:val="false"/>
          </w:tcPr>
          <w:p>
            <w:pPr>
              <w:pStyle w:val="691"/>
              <w:contextualSpacing/>
              <w:keepLines w:val="0"/>
              <w:keepNext w:val="0"/>
              <w:pageBreakBefore w:val="0"/>
              <w:spacing w:line="3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开标时间：</w:t>
            </w:r>
            <w:r>
              <w:rPr>
                <w:rFonts w:hint="eastAsia" w:ascii="宋体" w:hAnsi="宋体" w:eastAsia="宋体" w:cs="宋体"/>
                <w:bCs/>
                <w:color w:val="ff0000"/>
                <w:sz w:val="21"/>
                <w:szCs w:val="21"/>
                <w:highlight w:val="none"/>
                <w:lang w:val="en-US" w:eastAsia="zh-CN"/>
              </w:rPr>
              <w:t xml:space="preserve">2026年10月16日14时30分</w:t>
            </w:r>
            <w:r>
              <w:rPr>
                <w:rFonts w:hint="eastAsia" w:ascii="宋体" w:hAnsi="宋体" w:eastAsia="宋体"/>
                <w:color w:val="000000"/>
                <w:sz w:val="21"/>
                <w:szCs w:val="21"/>
                <w:highlight w:val="none"/>
              </w:rPr>
              <w:t xml:space="preserve">（北京时间）</w:t>
            </w:r>
            <w:r>
              <w:rPr>
                <w:rFonts w:hint="eastAsia" w:ascii="宋体" w:hAnsi="宋体" w:eastAsia="宋体"/>
                <w:color w:val="000000"/>
                <w:sz w:val="21"/>
                <w:szCs w:val="21"/>
                <w:highlight w:val="none"/>
              </w:rPr>
            </w:r>
            <w:r/>
          </w:p>
          <w:p>
            <w:pPr>
              <w:pStyle w:val="691"/>
              <w:contextualSpacing/>
              <w:keepLines w:val="0"/>
              <w:keepNext w:val="0"/>
              <w:pageBreakBefore w:val="0"/>
              <w:spacing w:line="36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开标地点：</w:t>
            </w:r>
            <w:r>
              <w:rPr>
                <w:rFonts w:hint="eastAsia" w:ascii="宋体" w:hAnsi="宋体" w:eastAsia="宋体" w:cs="宋体"/>
                <w:color w:val="000000"/>
                <w:sz w:val="21"/>
                <w:szCs w:val="21"/>
                <w:highlight w:val="none"/>
              </w:rPr>
              <w:t xml:space="preserve">“苏采云”政府采购交易系统网上开标大厅</w:t>
            </w:r>
            <w:r>
              <w:rPr>
                <w:rFonts w:hint="eastAsia" w:ascii="宋体" w:hAnsi="宋体" w:eastAsia="宋体"/>
                <w:color w:val="000000"/>
                <w:sz w:val="21"/>
                <w:szCs w:val="21"/>
                <w:highlight w:val="none"/>
              </w:rPr>
            </w:r>
            <w:r/>
          </w:p>
        </w:tc>
      </w:tr>
      <w:tr>
        <w:trPr>
          <w:trHeight w:val="625"/>
        </w:trPr>
        <w:tc>
          <w:tcPr>
            <w:tcW w:w="709" w:type="dxa"/>
            <w:vAlign w:val="center"/>
            <w:textDirection w:val="lrTb"/>
            <w:noWrap w:val="false"/>
          </w:tcPr>
          <w:p>
            <w:pPr>
              <w:pStyle w:val="691"/>
              <w:contextualSpacing/>
              <w:jc w:val="center"/>
              <w:keepLines w:val="0"/>
              <w:keepNext w:val="0"/>
              <w:pageBreakBefore w:val="0"/>
              <w:spacing w:line="360" w:lineRule="exact"/>
              <w:shd w:val="clear" w:color="auto" w:fill="ffffff"/>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16</w:t>
            </w:r>
            <w:r>
              <w:rPr>
                <w:rFonts w:hint="eastAsia" w:ascii="宋体" w:hAnsi="宋体" w:eastAsia="宋体"/>
                <w:color w:val="000000"/>
                <w:sz w:val="21"/>
                <w:szCs w:val="21"/>
                <w:highlight w:val="none"/>
              </w:rPr>
            </w:r>
            <w:r/>
          </w:p>
        </w:tc>
        <w:tc>
          <w:tcPr>
            <w:tcW w:w="1772" w:type="dxa"/>
            <w:vAlign w:val="center"/>
            <w:textDirection w:val="lrTb"/>
            <w:noWrap w:val="false"/>
          </w:tcPr>
          <w:p>
            <w:pPr>
              <w:pStyle w:val="691"/>
              <w:contextualSpacing/>
              <w:jc w:val="center"/>
              <w:keepLines w:val="0"/>
              <w:keepNext w:val="0"/>
              <w:pageBreakBefore w:val="0"/>
              <w:spacing w:line="360" w:lineRule="exact"/>
              <w:shd w:val="clear" w:color="auto" w:fill="ffffff"/>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最高投标限价</w:t>
            </w:r>
            <w:r>
              <w:rPr>
                <w:rFonts w:hint="eastAsia" w:ascii="宋体" w:hAnsi="宋体" w:eastAsia="宋体"/>
                <w:color w:val="000000"/>
                <w:sz w:val="21"/>
                <w:szCs w:val="21"/>
                <w:highlight w:val="none"/>
              </w:rPr>
            </w:r>
            <w:r/>
          </w:p>
        </w:tc>
        <w:tc>
          <w:tcPr>
            <w:tcW w:w="6416" w:type="dxa"/>
            <w:vAlign w:val="center"/>
            <w:textDirection w:val="lrTb"/>
            <w:noWrap w:val="false"/>
          </w:tcPr>
          <w:p>
            <w:pPr>
              <w:pStyle w:val="691"/>
              <w:contextualSpacing/>
              <w:keepLines w:val="0"/>
              <w:keepNext w:val="0"/>
              <w:pageBreakBefore w:val="0"/>
              <w:spacing w:line="360" w:lineRule="exact"/>
              <w:shd w:val="clear" w:color="auto" w:fill="ffffff"/>
              <w:widowControl/>
              <w:rPr>
                <w:rFonts w:hint="eastAsia" w:ascii="宋体" w:hAnsi="宋体" w:eastAsia="宋体" w:cs="宋体"/>
                <w:b/>
                <w:color w:val="000000"/>
                <w:sz w:val="21"/>
                <w:szCs w:val="21"/>
                <w:highlight w:val="none"/>
              </w:rPr>
            </w:pPr>
            <w:r>
              <w:rPr>
                <w:rFonts w:hint="eastAsia" w:ascii="宋体" w:hAnsi="宋体" w:eastAsia="宋体"/>
                <w:bCs/>
                <w:color w:val="000000"/>
                <w:sz w:val="21"/>
                <w:szCs w:val="21"/>
                <w:highlight w:val="none"/>
              </w:rPr>
              <w:t xml:space="preserve">人民币</w:t>
            </w:r>
            <w:r>
              <w:rPr>
                <w:rFonts w:hint="eastAsia" w:ascii="宋体" w:hAnsi="宋体" w:eastAsia="宋体"/>
                <w:bCs/>
                <w:color w:val="000000"/>
                <w:sz w:val="21"/>
                <w:szCs w:val="21"/>
                <w:highlight w:val="none"/>
                <w:lang w:eastAsia="zh-CN"/>
              </w:rPr>
              <w:t xml:space="preserve">272.169453万元</w:t>
            </w:r>
            <w:r>
              <w:rPr>
                <w:rFonts w:hint="eastAsia" w:ascii="宋体" w:hAnsi="宋体" w:eastAsia="宋体"/>
                <w:bCs/>
                <w:color w:val="000000"/>
                <w:sz w:val="21"/>
                <w:szCs w:val="21"/>
                <w:highlight w:val="none"/>
              </w:rPr>
              <w:t xml:space="preserve">。注：超出最高限价的报价，将作无效投标处理</w:t>
            </w:r>
            <w:r>
              <w:rPr>
                <w:rFonts w:hint="eastAsia" w:ascii="宋体" w:hAnsi="宋体" w:eastAsia="宋体" w:cs="宋体"/>
                <w:b/>
                <w:color w:val="000000"/>
                <w:sz w:val="21"/>
                <w:szCs w:val="21"/>
                <w:highlight w:val="none"/>
              </w:rPr>
            </w:r>
            <w:r/>
          </w:p>
        </w:tc>
      </w:tr>
      <w:tr>
        <w:trPr>
          <w:trHeight w:val="625"/>
        </w:trPr>
        <w:tc>
          <w:tcPr>
            <w:tcW w:w="709" w:type="dxa"/>
            <w:vAlign w:val="center"/>
            <w:textDirection w:val="lrTb"/>
            <w:noWrap w:val="false"/>
          </w:tcPr>
          <w:p>
            <w:pPr>
              <w:pStyle w:val="691"/>
              <w:contextualSpacing/>
              <w:jc w:val="center"/>
              <w:keepLines w:val="0"/>
              <w:keepNext w:val="0"/>
              <w:pageBreakBefore w:val="0"/>
              <w:spacing w:line="360" w:lineRule="exact"/>
              <w:shd w:val="clear" w:color="auto" w:fill="ffffff"/>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17</w:t>
            </w:r>
            <w:r>
              <w:rPr>
                <w:rFonts w:hint="eastAsia" w:ascii="宋体" w:hAnsi="宋体" w:eastAsia="宋体"/>
                <w:color w:val="000000"/>
                <w:sz w:val="21"/>
                <w:szCs w:val="21"/>
                <w:highlight w:val="none"/>
              </w:rPr>
            </w:r>
            <w:r/>
          </w:p>
        </w:tc>
        <w:tc>
          <w:tcPr>
            <w:tcW w:w="1772" w:type="dxa"/>
            <w:vAlign w:val="center"/>
            <w:textDirection w:val="lrTb"/>
            <w:noWrap w:val="false"/>
          </w:tcPr>
          <w:p>
            <w:pPr>
              <w:pStyle w:val="691"/>
              <w:contextualSpacing/>
              <w:jc w:val="center"/>
              <w:keepLines w:val="0"/>
              <w:keepNext w:val="0"/>
              <w:pageBreakBefore w:val="0"/>
              <w:spacing w:line="360" w:lineRule="exact"/>
              <w:shd w:val="clear" w:color="auto" w:fill="ffffff"/>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投标有效期</w:t>
            </w:r>
            <w:r>
              <w:rPr>
                <w:rFonts w:hint="eastAsia" w:ascii="宋体" w:hAnsi="宋体" w:eastAsia="宋体"/>
                <w:color w:val="000000"/>
                <w:sz w:val="21"/>
                <w:szCs w:val="21"/>
                <w:highlight w:val="none"/>
              </w:rPr>
            </w:r>
            <w:r/>
          </w:p>
        </w:tc>
        <w:tc>
          <w:tcPr>
            <w:tcW w:w="6416" w:type="dxa"/>
            <w:vAlign w:val="center"/>
            <w:textDirection w:val="lrTb"/>
            <w:noWrap w:val="false"/>
          </w:tcPr>
          <w:p>
            <w:pPr>
              <w:pStyle w:val="691"/>
              <w:contextualSpacing/>
              <w:keepLines w:val="0"/>
              <w:keepNext w:val="0"/>
              <w:pageBreakBefore w:val="0"/>
              <w:spacing w:line="360" w:lineRule="exact"/>
              <w:shd w:val="clear" w:color="auto" w:fill="ffffff"/>
              <w:widowControl/>
              <w:rPr>
                <w:rFonts w:hint="eastAsia" w:ascii="宋体" w:hAnsi="宋体" w:eastAsia="宋体"/>
                <w:b/>
                <w:color w:val="000000"/>
                <w:sz w:val="21"/>
                <w:szCs w:val="21"/>
                <w:highlight w:val="none"/>
              </w:rPr>
            </w:pPr>
            <w:r>
              <w:rPr>
                <w:rFonts w:hint="eastAsia" w:ascii="宋体" w:hAnsi="宋体" w:eastAsia="宋体"/>
                <w:color w:val="000000"/>
                <w:sz w:val="21"/>
                <w:szCs w:val="21"/>
                <w:highlight w:val="none"/>
              </w:rPr>
              <w:t xml:space="preserve">投标截止日后90个日历天内</w:t>
            </w:r>
            <w:r>
              <w:rPr>
                <w:rFonts w:hint="eastAsia" w:ascii="宋体" w:hAnsi="宋体" w:eastAsia="宋体"/>
                <w:b/>
                <w:color w:val="000000"/>
                <w:sz w:val="21"/>
                <w:szCs w:val="21"/>
                <w:highlight w:val="none"/>
              </w:rPr>
            </w:r>
            <w:r/>
          </w:p>
        </w:tc>
      </w:tr>
      <w:tr>
        <w:trPr>
          <w:trHeight w:val="625"/>
        </w:trPr>
        <w:tc>
          <w:tcPr>
            <w:tcW w:w="709" w:type="dxa"/>
            <w:vAlign w:val="center"/>
            <w:textDirection w:val="lrTb"/>
            <w:noWrap w:val="false"/>
          </w:tcPr>
          <w:p>
            <w:pPr>
              <w:pStyle w:val="691"/>
              <w:contextualSpacing/>
              <w:jc w:val="center"/>
              <w:keepLines w:val="0"/>
              <w:keepNext w:val="0"/>
              <w:pageBreakBefore w:val="0"/>
              <w:spacing w:line="360" w:lineRule="exact"/>
              <w:shd w:val="clear" w:color="auto" w:fill="ffffff"/>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18</w:t>
            </w:r>
            <w:r>
              <w:rPr>
                <w:rFonts w:hint="eastAsia" w:ascii="宋体" w:hAnsi="宋体" w:eastAsia="宋体"/>
                <w:color w:val="000000"/>
                <w:sz w:val="21"/>
                <w:szCs w:val="21"/>
                <w:highlight w:val="none"/>
              </w:rPr>
            </w:r>
            <w:r/>
          </w:p>
        </w:tc>
        <w:tc>
          <w:tcPr>
            <w:tcW w:w="1772" w:type="dxa"/>
            <w:vAlign w:val="center"/>
            <w:textDirection w:val="lrTb"/>
            <w:noWrap w:val="false"/>
          </w:tcPr>
          <w:p>
            <w:pPr>
              <w:pStyle w:val="691"/>
              <w:contextualSpacing/>
              <w:jc w:val="center"/>
              <w:keepLines w:val="0"/>
              <w:keepNext w:val="0"/>
              <w:pageBreakBefore w:val="0"/>
              <w:spacing w:line="360" w:lineRule="exact"/>
              <w:shd w:val="clear" w:color="auto" w:fill="ffffff"/>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政府采购政策落实</w:t>
            </w:r>
            <w:r>
              <w:rPr>
                <w:rFonts w:hint="eastAsia" w:ascii="宋体" w:hAnsi="宋体" w:eastAsia="宋体"/>
                <w:color w:val="000000"/>
                <w:sz w:val="21"/>
                <w:szCs w:val="21"/>
                <w:highlight w:val="none"/>
              </w:rPr>
            </w:r>
            <w:r/>
          </w:p>
        </w:tc>
        <w:tc>
          <w:tcPr>
            <w:tcW w:w="6416" w:type="dxa"/>
            <w:vAlign w:val="center"/>
            <w:textDirection w:val="lrTb"/>
            <w:noWrap w:val="false"/>
          </w:tcPr>
          <w:p>
            <w:pPr>
              <w:pStyle w:val="691"/>
              <w:contextualSpacing/>
              <w:keepLines w:val="0"/>
              <w:keepNext w:val="0"/>
              <w:pageBreakBefore w:val="0"/>
              <w:spacing w:line="360" w:lineRule="exact"/>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rPr>
              <w:t xml:space="preserve">本次招标若符合政府强制采购节能产品、鼓励环保产品、扶持福利企业、促进残疾人就业、支持监狱和戒毒企业等政策，将落实相关政策。</w:t>
            </w:r>
            <w:r>
              <w:rPr>
                <w:rFonts w:hint="eastAsia" w:ascii="宋体" w:hAnsi="宋体" w:eastAsia="宋体"/>
                <w:bCs/>
                <w:color w:val="000000"/>
                <w:sz w:val="21"/>
                <w:szCs w:val="21"/>
                <w:highlight w:val="none"/>
              </w:rPr>
            </w:r>
            <w:r/>
          </w:p>
        </w:tc>
      </w:tr>
      <w:tr>
        <w:trPr>
          <w:trHeight w:val="625"/>
        </w:trPr>
        <w:tc>
          <w:tcPr>
            <w:tcW w:w="709" w:type="dxa"/>
            <w:vAlign w:val="center"/>
            <w:textDirection w:val="lrTb"/>
            <w:noWrap w:val="false"/>
          </w:tcPr>
          <w:p>
            <w:pPr>
              <w:pStyle w:val="691"/>
              <w:contextualSpacing/>
              <w:jc w:val="center"/>
              <w:keepLines w:val="0"/>
              <w:keepNext w:val="0"/>
              <w:pageBreakBefore w:val="0"/>
              <w:spacing w:line="360" w:lineRule="exact"/>
              <w:shd w:val="clear" w:color="auto" w:fill="ffffff"/>
              <w:widowControl/>
              <w:rPr>
                <w:rFonts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val="en-US" w:eastAsia="zh-CN"/>
              </w:rPr>
              <w:t xml:space="preserve">19</w:t>
            </w:r>
            <w:r>
              <w:rPr>
                <w:rFonts w:ascii="宋体" w:hAnsi="宋体" w:eastAsia="宋体"/>
                <w:color w:val="000000"/>
                <w:sz w:val="21"/>
                <w:szCs w:val="21"/>
                <w:highlight w:val="none"/>
                <w:lang w:val="en-US" w:eastAsia="zh-CN"/>
              </w:rPr>
            </w:r>
            <w:r/>
          </w:p>
        </w:tc>
        <w:tc>
          <w:tcPr>
            <w:tcW w:w="1772" w:type="dxa"/>
            <w:vAlign w:val="center"/>
            <w:textDirection w:val="lrTb"/>
            <w:noWrap w:val="false"/>
          </w:tcPr>
          <w:p>
            <w:pPr>
              <w:pStyle w:val="691"/>
              <w:jc w:val="center"/>
              <w:keepLines w:val="0"/>
              <w:keepNext w:val="0"/>
              <w:pageBreakBefore w:val="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接收</w:t>
            </w:r>
            <w:r>
              <w:rPr>
                <w:rFonts w:ascii="宋体" w:hAnsi="宋体" w:eastAsia="宋体" w:cs="宋体"/>
                <w:color w:val="000000"/>
                <w:sz w:val="21"/>
                <w:szCs w:val="21"/>
                <w:highlight w:val="none"/>
              </w:rPr>
              <w:t xml:space="preserve">质疑的方式</w:t>
            </w:r>
            <w:r>
              <w:rPr>
                <w:rFonts w:hint="eastAsia" w:ascii="宋体" w:hAnsi="宋体" w:eastAsia="宋体" w:cs="宋体"/>
                <w:color w:val="000000"/>
                <w:sz w:val="21"/>
                <w:szCs w:val="21"/>
                <w:highlight w:val="none"/>
              </w:rPr>
              <w:t xml:space="preserve">及</w:t>
            </w:r>
            <w:r>
              <w:rPr>
                <w:rFonts w:ascii="宋体" w:hAnsi="宋体" w:eastAsia="宋体" w:cs="宋体"/>
                <w:color w:val="000000"/>
                <w:sz w:val="21"/>
                <w:szCs w:val="21"/>
                <w:highlight w:val="none"/>
              </w:rPr>
              <w:t xml:space="preserve">联系方式</w:t>
            </w:r>
            <w:r>
              <w:rPr>
                <w:rFonts w:hint="eastAsia" w:ascii="宋体" w:hAnsi="宋体" w:eastAsia="宋体" w:cs="宋体"/>
                <w:color w:val="000000"/>
                <w:sz w:val="21"/>
                <w:szCs w:val="21"/>
                <w:highlight w:val="none"/>
              </w:rPr>
            </w:r>
            <w:r/>
          </w:p>
        </w:tc>
        <w:tc>
          <w:tcPr>
            <w:tcW w:w="6416" w:type="dxa"/>
            <w:vAlign w:val="center"/>
            <w:textDirection w:val="lrTb"/>
            <w:noWrap w:val="false"/>
          </w:tcPr>
          <w:p>
            <w:pPr>
              <w:pStyle w:val="691"/>
              <w:keepLines w:val="0"/>
              <w:keepNext w:val="0"/>
              <w:pageBreakBefore w:val="0"/>
              <w:spacing w:line="36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供应商应</w:t>
            </w:r>
            <w:r>
              <w:rPr>
                <w:rFonts w:ascii="宋体" w:hAnsi="宋体" w:eastAsia="宋体" w:cs="宋体"/>
                <w:color w:val="000000"/>
                <w:sz w:val="21"/>
                <w:szCs w:val="21"/>
                <w:highlight w:val="none"/>
              </w:rPr>
              <w:t xml:space="preserve">在法定质疑</w:t>
            </w:r>
            <w:r>
              <w:rPr>
                <w:rFonts w:hint="eastAsia" w:ascii="宋体" w:hAnsi="宋体" w:eastAsia="宋体" w:cs="宋体"/>
                <w:color w:val="000000"/>
                <w:sz w:val="21"/>
                <w:szCs w:val="21"/>
                <w:highlight w:val="none"/>
              </w:rPr>
              <w:t xml:space="preserve">期内一次性</w:t>
            </w:r>
            <w:r>
              <w:rPr>
                <w:rFonts w:ascii="宋体" w:hAnsi="宋体" w:eastAsia="宋体" w:cs="宋体"/>
                <w:color w:val="000000"/>
                <w:sz w:val="21"/>
                <w:szCs w:val="21"/>
                <w:highlight w:val="none"/>
              </w:rPr>
              <w:t xml:space="preserve">提出针对同一</w:t>
            </w:r>
            <w:r>
              <w:rPr>
                <w:rFonts w:hint="eastAsia" w:ascii="宋体" w:hAnsi="宋体" w:eastAsia="宋体" w:cs="宋体"/>
                <w:color w:val="000000"/>
                <w:sz w:val="21"/>
                <w:szCs w:val="21"/>
                <w:highlight w:val="none"/>
              </w:rPr>
              <w:t xml:space="preserve">采购</w:t>
            </w:r>
            <w:r>
              <w:rPr>
                <w:rFonts w:ascii="宋体" w:hAnsi="宋体" w:eastAsia="宋体" w:cs="宋体"/>
                <w:color w:val="000000"/>
                <w:sz w:val="21"/>
                <w:szCs w:val="21"/>
                <w:highlight w:val="none"/>
              </w:rPr>
              <w:t xml:space="preserve">程序环节的质疑，</w:t>
            </w:r>
            <w:r>
              <w:rPr>
                <w:rFonts w:hint="eastAsia" w:ascii="宋体" w:hAnsi="宋体" w:eastAsia="宋体" w:cs="宋体"/>
                <w:color w:val="000000"/>
                <w:sz w:val="21"/>
                <w:szCs w:val="21"/>
                <w:highlight w:val="none"/>
              </w:rPr>
              <w:t xml:space="preserve">质疑函</w:t>
            </w:r>
            <w:r>
              <w:rPr>
                <w:rFonts w:ascii="宋体" w:hAnsi="宋体" w:eastAsia="宋体" w:cs="宋体"/>
                <w:color w:val="000000"/>
                <w:sz w:val="21"/>
                <w:szCs w:val="21"/>
                <w:highlight w:val="none"/>
              </w:rPr>
              <w:t xml:space="preserve">应以书面形式递交至</w:t>
            </w:r>
            <w:r>
              <w:rPr>
                <w:rFonts w:hint="eastAsia" w:ascii="宋体" w:hAnsi="宋体" w:eastAsia="宋体" w:cs="宋体"/>
                <w:color w:val="000000"/>
                <w:sz w:val="21"/>
                <w:szCs w:val="21"/>
                <w:highlight w:val="none"/>
              </w:rPr>
              <w:t xml:space="preserve">采购</w:t>
            </w:r>
            <w:r>
              <w:rPr>
                <w:rFonts w:ascii="宋体" w:hAnsi="宋体" w:eastAsia="宋体" w:cs="宋体"/>
                <w:color w:val="000000"/>
                <w:sz w:val="21"/>
                <w:szCs w:val="21"/>
                <w:highlight w:val="none"/>
              </w:rPr>
              <w:t xml:space="preserve">代理</w:t>
            </w:r>
            <w:r>
              <w:rPr>
                <w:rFonts w:hint="eastAsia" w:ascii="宋体" w:hAnsi="宋体" w:eastAsia="宋体" w:cs="宋体"/>
                <w:color w:val="000000"/>
                <w:sz w:val="21"/>
                <w:szCs w:val="21"/>
                <w:highlight w:val="none"/>
              </w:rPr>
              <w:t xml:space="preserve">机构</w:t>
            </w:r>
            <w:r>
              <w:rPr>
                <w:rFonts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t xml:space="preserve">须由法定代表人</w:t>
            </w:r>
            <w:r>
              <w:rPr>
                <w:rFonts w:ascii="宋体" w:hAnsi="宋体" w:eastAsia="宋体" w:cs="宋体"/>
                <w:color w:val="000000"/>
                <w:sz w:val="21"/>
                <w:szCs w:val="21"/>
                <w:highlight w:val="none"/>
              </w:rPr>
              <w:t xml:space="preserve">、主要负责人</w:t>
            </w:r>
            <w:r>
              <w:rPr>
                <w:rFonts w:hint="eastAsia" w:ascii="宋体" w:hAnsi="宋体" w:eastAsia="宋体" w:cs="宋体"/>
                <w:color w:val="000000"/>
                <w:sz w:val="21"/>
                <w:szCs w:val="21"/>
                <w:highlight w:val="none"/>
              </w:rPr>
              <w:t xml:space="preserve">或其</w:t>
            </w:r>
            <w:r>
              <w:rPr>
                <w:rFonts w:ascii="宋体" w:hAnsi="宋体" w:eastAsia="宋体" w:cs="宋体"/>
                <w:color w:val="000000"/>
                <w:sz w:val="21"/>
                <w:szCs w:val="21"/>
                <w:highlight w:val="none"/>
              </w:rPr>
              <w:t xml:space="preserve">授权代表</w:t>
            </w:r>
            <w:r>
              <w:rPr>
                <w:rFonts w:hint="eastAsia" w:ascii="宋体" w:hAnsi="宋体" w:eastAsia="宋体" w:cs="宋体"/>
                <w:color w:val="000000"/>
                <w:sz w:val="21"/>
                <w:szCs w:val="21"/>
                <w:highlight w:val="none"/>
              </w:rPr>
              <w:t xml:space="preserve">签字</w:t>
            </w:r>
            <w:r>
              <w:rPr>
                <w:rFonts w:ascii="宋体" w:hAnsi="宋体" w:eastAsia="宋体" w:cs="宋体"/>
                <w:color w:val="000000"/>
                <w:sz w:val="21"/>
                <w:szCs w:val="21"/>
                <w:highlight w:val="none"/>
              </w:rPr>
              <w:t xml:space="preserve">或者盖章，</w:t>
            </w:r>
            <w:r>
              <w:rPr>
                <w:rFonts w:hint="eastAsia" w:ascii="宋体" w:hAnsi="宋体" w:eastAsia="宋体" w:cs="宋体"/>
                <w:color w:val="000000"/>
                <w:sz w:val="21"/>
                <w:szCs w:val="21"/>
                <w:highlight w:val="none"/>
              </w:rPr>
              <w:t xml:space="preserve">并</w:t>
            </w:r>
            <w:r>
              <w:rPr>
                <w:rFonts w:ascii="宋体" w:hAnsi="宋体" w:eastAsia="宋体" w:cs="宋体"/>
                <w:color w:val="000000"/>
                <w:sz w:val="21"/>
                <w:szCs w:val="21"/>
                <w:highlight w:val="none"/>
              </w:rPr>
              <w:t xml:space="preserve">加盖</w:t>
            </w:r>
            <w:r>
              <w:rPr>
                <w:rFonts w:hint="eastAsia" w:ascii="宋体" w:hAnsi="宋体" w:eastAsia="宋体" w:cs="宋体"/>
                <w:color w:val="000000"/>
                <w:sz w:val="21"/>
                <w:szCs w:val="21"/>
                <w:highlight w:val="none"/>
              </w:rPr>
              <w:t xml:space="preserve">供应商</w:t>
            </w:r>
            <w:r>
              <w:rPr>
                <w:rFonts w:ascii="宋体" w:hAnsi="宋体" w:eastAsia="宋体" w:cs="宋体"/>
                <w:color w:val="000000"/>
                <w:sz w:val="21"/>
                <w:szCs w:val="21"/>
                <w:highlight w:val="none"/>
              </w:rPr>
              <w:t xml:space="preserve">公章）</w:t>
            </w:r>
            <w:r>
              <w:rPr>
                <w:rFonts w:ascii="宋体" w:hAnsi="宋体" w:eastAsia="宋体" w:cs="宋体"/>
                <w:color w:val="000000"/>
                <w:sz w:val="21"/>
                <w:szCs w:val="21"/>
                <w:highlight w:val="none"/>
              </w:rPr>
            </w:r>
            <w:r/>
          </w:p>
          <w:p>
            <w:pPr>
              <w:pStyle w:val="691"/>
              <w:keepLines w:val="0"/>
              <w:keepNext w:val="0"/>
              <w:pageBreakBefore w:val="0"/>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w:t>
            </w:r>
            <w:r>
              <w:rPr>
                <w:rFonts w:ascii="宋体" w:hAnsi="宋体" w:eastAsia="宋体" w:cs="宋体"/>
                <w:color w:val="000000"/>
                <w:sz w:val="21"/>
                <w:szCs w:val="21"/>
                <w:highlight w:val="none"/>
              </w:rPr>
              <w:t xml:space="preserve">方式详见本表</w:t>
            </w:r>
            <w:r>
              <w:rPr>
                <w:rFonts w:hint="eastAsia" w:ascii="宋体" w:hAnsi="宋体" w:eastAsia="宋体" w:cs="宋体"/>
                <w:color w:val="000000"/>
                <w:sz w:val="21"/>
                <w:szCs w:val="21"/>
                <w:highlight w:val="none"/>
              </w:rPr>
            </w:r>
            <w:r/>
          </w:p>
        </w:tc>
      </w:tr>
      <w:tr>
        <w:trPr>
          <w:trHeight w:val="625"/>
        </w:trPr>
        <w:tc>
          <w:tcPr>
            <w:tcW w:w="709" w:type="dxa"/>
            <w:vAlign w:val="center"/>
            <w:textDirection w:val="lrTb"/>
            <w:noWrap w:val="false"/>
          </w:tcPr>
          <w:p>
            <w:pPr>
              <w:pStyle w:val="691"/>
              <w:contextualSpacing/>
              <w:jc w:val="center"/>
              <w:keepLines w:val="0"/>
              <w:keepNext w:val="0"/>
              <w:pageBreakBefore w:val="0"/>
              <w:spacing w:line="360" w:lineRule="exact"/>
              <w:shd w:val="clear" w:color="auto" w:fill="ffffff"/>
              <w:widowControl/>
              <w:rPr>
                <w:rFonts w:hint="eastAsia" w:ascii="宋体" w:hAnsi="宋体" w:eastAsia="宋体"/>
                <w:color w:val="000000"/>
                <w:sz w:val="21"/>
                <w:szCs w:val="21"/>
                <w:highlight w:val="none"/>
                <w:lang w:eastAsia="zh-CN"/>
              </w:rPr>
            </w:pPr>
            <w:r>
              <w:rPr>
                <w:rFonts w:hint="eastAsia" w:ascii="宋体" w:hAnsi="宋体" w:eastAsia="宋体"/>
                <w:color w:val="000000"/>
                <w:sz w:val="21"/>
                <w:szCs w:val="21"/>
                <w:highlight w:val="none"/>
              </w:rPr>
              <w:t xml:space="preserve">2</w:t>
            </w:r>
            <w:r>
              <w:rPr>
                <w:rFonts w:hint="eastAsia" w:ascii="宋体" w:hAnsi="宋体" w:eastAsia="宋体"/>
                <w:color w:val="000000"/>
                <w:sz w:val="21"/>
                <w:szCs w:val="21"/>
                <w:highlight w:val="none"/>
                <w:lang w:val="en-US" w:eastAsia="zh-CN"/>
              </w:rPr>
              <w:t xml:space="preserve">0</w:t>
            </w:r>
            <w:r>
              <w:rPr>
                <w:rFonts w:hint="eastAsia" w:ascii="宋体" w:hAnsi="宋体" w:eastAsia="宋体"/>
                <w:color w:val="000000"/>
                <w:sz w:val="21"/>
                <w:szCs w:val="21"/>
                <w:highlight w:val="none"/>
                <w:lang w:eastAsia="zh-CN"/>
              </w:rPr>
            </w:r>
            <w:r/>
          </w:p>
        </w:tc>
        <w:tc>
          <w:tcPr>
            <w:tcW w:w="1772" w:type="dxa"/>
            <w:vAlign w:val="center"/>
            <w:textDirection w:val="lrTb"/>
            <w:noWrap w:val="false"/>
          </w:tcPr>
          <w:p>
            <w:pPr>
              <w:pStyle w:val="691"/>
              <w:jc w:val="center"/>
              <w:keepLines w:val="0"/>
              <w:keepNext w:val="0"/>
              <w:pageBreakBefore w:val="0"/>
              <w:spacing w:line="360" w:lineRule="exact"/>
              <w:rPr>
                <w:rFonts w:ascii="宋体" w:hAnsi="宋体" w:eastAsia="宋体" w:cs="宋体"/>
                <w:color w:val="000000"/>
                <w:sz w:val="21"/>
                <w:szCs w:val="21"/>
                <w:highlight w:val="none"/>
              </w:rPr>
            </w:pPr>
            <w:r>
              <w:rPr>
                <w:rFonts w:hint="eastAsia" w:ascii="宋体" w:hAnsi="宋体" w:eastAsia="宋体"/>
                <w:color w:val="000000"/>
                <w:sz w:val="21"/>
                <w:szCs w:val="21"/>
                <w:highlight w:val="none"/>
              </w:rPr>
              <w:t xml:space="preserve">如发生此列情况之一，供应商的投标文件将被拒绝</w:t>
            </w:r>
            <w:r>
              <w:rPr>
                <w:rFonts w:ascii="宋体" w:hAnsi="宋体" w:eastAsia="宋体" w:cs="宋体"/>
                <w:color w:val="000000"/>
                <w:sz w:val="21"/>
                <w:szCs w:val="21"/>
                <w:highlight w:val="none"/>
              </w:rPr>
            </w:r>
            <w:r/>
          </w:p>
        </w:tc>
        <w:tc>
          <w:tcPr>
            <w:tcW w:w="6416" w:type="dxa"/>
            <w:vAlign w:val="center"/>
            <w:textDirection w:val="lrTb"/>
            <w:noWrap w:val="false"/>
          </w:tcPr>
          <w:p>
            <w:pPr>
              <w:pStyle w:val="691"/>
              <w:keepLines w:val="0"/>
              <w:keepNext w:val="0"/>
              <w:pageBreakBefore w:val="0"/>
              <w:spacing w:line="360" w:lineRule="exact"/>
              <w:rPr>
                <w:rFonts w:hint="eastAsia" w:ascii="宋体" w:hAnsi="宋体" w:eastAsia="宋体" w:cs="宋体"/>
                <w:bCs/>
                <w:color w:val="000000"/>
                <w:sz w:val="21"/>
                <w:szCs w:val="21"/>
                <w:highlight w:val="none"/>
                <w:lang w:val="en-US"/>
              </w:rPr>
            </w:pPr>
            <w:r>
              <w:rPr>
                <w:rFonts w:hint="eastAsia" w:ascii="宋体" w:hAnsi="宋体" w:eastAsia="宋体" w:cs="宋体"/>
                <w:bCs/>
                <w:color w:val="000000"/>
                <w:sz w:val="21"/>
                <w:szCs w:val="21"/>
                <w:highlight w:val="none"/>
                <w:lang w:val="en-US"/>
              </w:rPr>
              <w:t xml:space="preserve">（1）未按规定获取招标文件的；</w:t>
            </w:r>
            <w:r>
              <w:rPr>
                <w:rFonts w:hint="eastAsia" w:ascii="宋体" w:hAnsi="宋体" w:eastAsia="宋体" w:cs="宋体"/>
                <w:bCs/>
                <w:color w:val="000000"/>
                <w:sz w:val="21"/>
                <w:szCs w:val="21"/>
                <w:highlight w:val="none"/>
                <w:lang w:val="en-US"/>
              </w:rPr>
            </w:r>
            <w:r/>
          </w:p>
          <w:p>
            <w:pPr>
              <w:pStyle w:val="691"/>
              <w:keepLines w:val="0"/>
              <w:keepNext w:val="0"/>
              <w:pageBreakBefore w:val="0"/>
              <w:spacing w:line="360" w:lineRule="exact"/>
              <w:rPr>
                <w:rFonts w:hint="eastAsia" w:ascii="宋体" w:hAnsi="宋体" w:eastAsia="宋体" w:cs="宋体"/>
                <w:bCs/>
                <w:color w:val="000000"/>
                <w:sz w:val="21"/>
                <w:szCs w:val="21"/>
                <w:highlight w:val="none"/>
                <w:lang w:val="en-US"/>
              </w:rPr>
            </w:pPr>
            <w:r>
              <w:rPr>
                <w:rFonts w:hint="eastAsia" w:ascii="宋体" w:hAnsi="宋体" w:eastAsia="宋体" w:cs="宋体"/>
                <w:bCs/>
                <w:color w:val="000000"/>
                <w:sz w:val="21"/>
                <w:szCs w:val="21"/>
                <w:highlight w:val="none"/>
                <w:lang w:val="en-US"/>
              </w:rPr>
              <w:t xml:space="preserve">（2）未在规定时间内解密的投标文件。</w:t>
            </w:r>
            <w:r>
              <w:rPr>
                <w:rFonts w:hint="eastAsia" w:ascii="宋体" w:hAnsi="宋体" w:eastAsia="宋体" w:cs="宋体"/>
                <w:bCs/>
                <w:color w:val="000000"/>
                <w:sz w:val="21"/>
                <w:szCs w:val="21"/>
                <w:highlight w:val="none"/>
                <w:lang w:val="en-US"/>
              </w:rPr>
            </w:r>
            <w:r/>
          </w:p>
        </w:tc>
      </w:tr>
      <w:tr>
        <w:trPr>
          <w:trHeight w:val="424"/>
        </w:trPr>
        <w:tc>
          <w:tcPr>
            <w:tcW w:w="709" w:type="dxa"/>
            <w:vAlign w:val="center"/>
            <w:textDirection w:val="lrTb"/>
            <w:noWrap w:val="false"/>
          </w:tcPr>
          <w:p>
            <w:pPr>
              <w:pStyle w:val="691"/>
              <w:contextualSpacing/>
              <w:jc w:val="center"/>
              <w:keepLines w:val="0"/>
              <w:keepNext w:val="0"/>
              <w:pageBreakBefore w:val="0"/>
              <w:spacing w:line="360" w:lineRule="exact"/>
              <w:shd w:val="clear" w:color="auto" w:fill="ffffff"/>
              <w:widowControl/>
              <w:rPr>
                <w:rFonts w:hint="eastAsia" w:ascii="宋体" w:hAnsi="宋体" w:eastAsia="宋体"/>
                <w:color w:val="000000"/>
                <w:sz w:val="21"/>
                <w:szCs w:val="21"/>
                <w:highlight w:val="none"/>
                <w:lang w:eastAsia="zh-CN"/>
              </w:rPr>
            </w:pPr>
            <w:r>
              <w:rPr>
                <w:rFonts w:hint="eastAsia" w:ascii="宋体" w:hAnsi="宋体" w:eastAsia="宋体"/>
                <w:color w:val="000000"/>
                <w:sz w:val="21"/>
                <w:szCs w:val="21"/>
                <w:highlight w:val="none"/>
              </w:rPr>
              <w:t xml:space="preserve">2</w:t>
            </w:r>
            <w:r>
              <w:rPr>
                <w:rFonts w:hint="eastAsia" w:ascii="宋体" w:hAnsi="宋体" w:eastAsia="宋体"/>
                <w:color w:val="000000"/>
                <w:sz w:val="21"/>
                <w:szCs w:val="21"/>
                <w:highlight w:val="none"/>
                <w:lang w:val="en-US" w:eastAsia="zh-CN"/>
              </w:rPr>
              <w:t xml:space="preserve">1</w:t>
            </w:r>
            <w:r>
              <w:rPr>
                <w:rFonts w:hint="eastAsia" w:ascii="宋体" w:hAnsi="宋体" w:eastAsia="宋体"/>
                <w:color w:val="000000"/>
                <w:sz w:val="21"/>
                <w:szCs w:val="21"/>
                <w:highlight w:val="none"/>
                <w:lang w:eastAsia="zh-CN"/>
              </w:rPr>
            </w:r>
            <w:r/>
          </w:p>
        </w:tc>
        <w:tc>
          <w:tcPr>
            <w:tcW w:w="1772" w:type="dxa"/>
            <w:vAlign w:val="center"/>
            <w:textDirection w:val="lrTb"/>
            <w:noWrap w:val="false"/>
          </w:tcPr>
          <w:p>
            <w:pPr>
              <w:pStyle w:val="691"/>
              <w:contextualSpacing/>
              <w:jc w:val="center"/>
              <w:keepLines w:val="0"/>
              <w:keepNext w:val="0"/>
              <w:pageBreakBefore w:val="0"/>
              <w:spacing w:line="360" w:lineRule="exact"/>
              <w:shd w:val="clear" w:color="auto" w:fill="ffffff"/>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现场勘查</w:t>
            </w:r>
            <w:r>
              <w:rPr>
                <w:rFonts w:hint="eastAsia" w:ascii="宋体" w:hAnsi="宋体" w:eastAsia="宋体"/>
                <w:color w:val="000000"/>
                <w:sz w:val="21"/>
                <w:szCs w:val="21"/>
                <w:highlight w:val="none"/>
              </w:rPr>
            </w:r>
            <w:r/>
          </w:p>
        </w:tc>
        <w:tc>
          <w:tcPr>
            <w:tcW w:w="6416" w:type="dxa"/>
            <w:vAlign w:val="center"/>
            <w:textDirection w:val="lrTb"/>
            <w:noWrap w:val="false"/>
          </w:tcPr>
          <w:p>
            <w:pPr>
              <w:pStyle w:val="691"/>
              <w:contextualSpacing/>
              <w:keepLines w:val="0"/>
              <w:keepNext w:val="0"/>
              <w:pageBreakBefore w:val="0"/>
              <w:spacing w:line="360" w:lineRule="exact"/>
              <w:shd w:val="clear" w:color="auto" w:fill="ffffff"/>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采购人不统一组织。各供应商应自行踏勘现场，熟悉项目情况，了解一切可能影响投标报价的因素，且</w:t>
            </w:r>
            <w:r>
              <w:rPr>
                <w:rFonts w:hint="eastAsia" w:ascii="宋体" w:hAnsi="宋体" w:eastAsia="宋体"/>
                <w:color w:val="000000"/>
                <w:sz w:val="21"/>
                <w:szCs w:val="21"/>
                <w:highlight w:val="none"/>
                <w:lang w:eastAsia="zh-CN"/>
              </w:rPr>
              <w:t xml:space="preserve">供应商</w:t>
            </w:r>
            <w:r>
              <w:rPr>
                <w:rFonts w:hint="eastAsia" w:ascii="宋体" w:hAnsi="宋体" w:eastAsia="宋体"/>
                <w:color w:val="000000"/>
                <w:sz w:val="21"/>
                <w:szCs w:val="21"/>
                <w:highlight w:val="none"/>
              </w:rPr>
              <w:t xml:space="preserve">应对自行获得的资料、信息的正确性负全部责任，因此所需费用自行承担。一旦供应商中标，中标人不得以不完全了解现场为由，而提出额外的赔偿、补偿、增加费用和延长工期等要求，对此采购人可不予采纳。</w:t>
            </w:r>
            <w:r>
              <w:rPr>
                <w:rFonts w:hint="eastAsia" w:ascii="宋体" w:hAnsi="宋体" w:eastAsia="宋体"/>
                <w:color w:val="000000"/>
                <w:sz w:val="21"/>
                <w:szCs w:val="21"/>
                <w:highlight w:val="none"/>
              </w:rPr>
            </w:r>
            <w:r/>
          </w:p>
        </w:tc>
      </w:tr>
      <w:tr>
        <w:trPr>
          <w:trHeight w:val="424"/>
        </w:trPr>
        <w:tc>
          <w:tcPr>
            <w:tcW w:w="709" w:type="dxa"/>
            <w:vAlign w:val="center"/>
            <w:textDirection w:val="lrTb"/>
            <w:noWrap w:val="false"/>
          </w:tcPr>
          <w:p>
            <w:pPr>
              <w:pStyle w:val="691"/>
              <w:contextualSpacing/>
              <w:jc w:val="center"/>
              <w:keepLines w:val="0"/>
              <w:keepNext w:val="0"/>
              <w:pageBreakBefore w:val="0"/>
              <w:spacing w:line="360" w:lineRule="exact"/>
              <w:shd w:val="clear" w:color="auto" w:fill="ffffff"/>
              <w:widowControl/>
              <w:rPr>
                <w:rFonts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val="en-US" w:eastAsia="zh-CN"/>
              </w:rPr>
              <w:t xml:space="preserve">22</w:t>
            </w:r>
            <w:r>
              <w:rPr>
                <w:rFonts w:ascii="宋体" w:hAnsi="宋体" w:eastAsia="宋体"/>
                <w:color w:val="000000"/>
                <w:sz w:val="21"/>
                <w:szCs w:val="21"/>
                <w:highlight w:val="none"/>
                <w:lang w:val="en-US" w:eastAsia="zh-CN"/>
              </w:rPr>
            </w:r>
            <w:r/>
          </w:p>
        </w:tc>
        <w:tc>
          <w:tcPr>
            <w:tcW w:w="1772" w:type="dxa"/>
            <w:vAlign w:val="center"/>
            <w:textDirection w:val="lrTb"/>
            <w:noWrap w:val="false"/>
          </w:tcPr>
          <w:p>
            <w:pPr>
              <w:pStyle w:val="691"/>
              <w:jc w:val="center"/>
              <w:keepLines w:val="0"/>
              <w:keepNext w:val="0"/>
              <w:pageBreakBefore w:val="0"/>
              <w:spacing w:line="36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领取补充文件</w:t>
            </w:r>
            <w:r>
              <w:rPr>
                <w:rFonts w:ascii="宋体" w:hAnsi="宋体" w:eastAsia="宋体" w:cs="宋体"/>
                <w:color w:val="000000"/>
                <w:sz w:val="21"/>
                <w:szCs w:val="21"/>
                <w:highlight w:val="none"/>
              </w:rPr>
            </w:r>
            <w:r/>
          </w:p>
          <w:p>
            <w:pPr>
              <w:pStyle w:val="691"/>
              <w:jc w:val="center"/>
              <w:keepLines w:val="0"/>
              <w:keepNext w:val="0"/>
              <w:pageBreakBefore w:val="0"/>
              <w:spacing w:line="36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时间及地点</w:t>
            </w:r>
            <w:r>
              <w:rPr>
                <w:rFonts w:ascii="宋体" w:hAnsi="宋体" w:eastAsia="宋体" w:cs="宋体"/>
                <w:color w:val="000000"/>
                <w:sz w:val="21"/>
                <w:szCs w:val="21"/>
                <w:highlight w:val="none"/>
              </w:rPr>
            </w:r>
            <w:r/>
          </w:p>
        </w:tc>
        <w:tc>
          <w:tcPr>
            <w:tcW w:w="6416" w:type="dxa"/>
            <w:vAlign w:val="center"/>
            <w:textDirection w:val="lrTb"/>
            <w:noWrap w:val="false"/>
          </w:tcPr>
          <w:p>
            <w:pPr>
              <w:pStyle w:val="691"/>
              <w:keepLines w:val="0"/>
              <w:keepNext w:val="0"/>
              <w:pageBreakBefore w:val="0"/>
              <w:spacing w:line="36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时间：另行安排（如有）</w:t>
            </w:r>
            <w:r>
              <w:rPr>
                <w:rFonts w:ascii="宋体" w:hAnsi="宋体" w:eastAsia="宋体" w:cs="宋体"/>
                <w:color w:val="000000"/>
                <w:sz w:val="21"/>
                <w:szCs w:val="21"/>
                <w:highlight w:val="none"/>
              </w:rPr>
            </w:r>
            <w:r/>
          </w:p>
          <w:p>
            <w:pPr>
              <w:pStyle w:val="691"/>
              <w:keepLines w:val="0"/>
              <w:keepNext w:val="0"/>
              <w:pageBreakBefore w:val="0"/>
              <w:spacing w:line="36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地点：“苏采云”政府采购交易系统网上开标大厅</w:t>
            </w:r>
            <w:r>
              <w:rPr>
                <w:rFonts w:ascii="宋体" w:hAnsi="宋体" w:eastAsia="宋体" w:cs="宋体"/>
                <w:color w:val="000000"/>
                <w:sz w:val="21"/>
                <w:szCs w:val="21"/>
                <w:highlight w:val="none"/>
              </w:rPr>
            </w:r>
            <w:r/>
          </w:p>
        </w:tc>
      </w:tr>
      <w:tr>
        <w:trPr>
          <w:trHeight w:val="424"/>
        </w:trPr>
        <w:tc>
          <w:tcPr>
            <w:tcW w:w="709" w:type="dxa"/>
            <w:vAlign w:val="center"/>
            <w:textDirection w:val="lrTb"/>
            <w:noWrap w:val="false"/>
          </w:tcPr>
          <w:p>
            <w:pPr>
              <w:pStyle w:val="691"/>
              <w:contextualSpacing/>
              <w:jc w:val="center"/>
              <w:keepLines w:val="0"/>
              <w:keepNext w:val="0"/>
              <w:pageBreakBefore w:val="0"/>
              <w:spacing w:line="360" w:lineRule="exact"/>
              <w:shd w:val="clear" w:color="auto" w:fill="ffffff"/>
              <w:widowControl/>
              <w:rPr>
                <w:rFonts w:hint="eastAsia" w:ascii="宋体" w:hAnsi="宋体" w:eastAsia="宋体"/>
                <w:color w:val="000000"/>
                <w:sz w:val="21"/>
                <w:szCs w:val="21"/>
                <w:highlight w:val="none"/>
                <w:lang w:eastAsia="zh-CN"/>
              </w:rPr>
            </w:pPr>
            <w:r>
              <w:rPr>
                <w:rFonts w:hint="eastAsia" w:ascii="宋体" w:hAnsi="宋体" w:eastAsia="宋体"/>
                <w:color w:val="000000"/>
                <w:sz w:val="21"/>
                <w:szCs w:val="21"/>
                <w:highlight w:val="none"/>
              </w:rPr>
              <w:t xml:space="preserve">2</w:t>
            </w:r>
            <w:r>
              <w:rPr>
                <w:rFonts w:hint="eastAsia" w:ascii="宋体" w:hAnsi="宋体" w:eastAsia="宋体"/>
                <w:color w:val="000000"/>
                <w:sz w:val="21"/>
                <w:szCs w:val="21"/>
                <w:highlight w:val="none"/>
                <w:lang w:val="en-US" w:eastAsia="zh-CN"/>
              </w:rPr>
              <w:t xml:space="preserve">3</w:t>
            </w:r>
            <w:r>
              <w:rPr>
                <w:rFonts w:hint="eastAsia" w:ascii="宋体" w:hAnsi="宋体" w:eastAsia="宋体"/>
                <w:color w:val="000000"/>
                <w:sz w:val="21"/>
                <w:szCs w:val="21"/>
                <w:highlight w:val="none"/>
                <w:lang w:eastAsia="zh-CN"/>
              </w:rPr>
            </w:r>
            <w:r/>
          </w:p>
        </w:tc>
        <w:tc>
          <w:tcPr>
            <w:tcW w:w="1772" w:type="dxa"/>
            <w:vAlign w:val="center"/>
            <w:textDirection w:val="lrTb"/>
            <w:noWrap w:val="false"/>
          </w:tcPr>
          <w:p>
            <w:pPr>
              <w:pStyle w:val="691"/>
              <w:contextualSpacing/>
              <w:jc w:val="center"/>
              <w:keepLines w:val="0"/>
              <w:keepNext w:val="0"/>
              <w:pageBreakBefore w:val="0"/>
              <w:spacing w:line="360" w:lineRule="exact"/>
              <w:shd w:val="clear" w:color="auto" w:fill="ffffff"/>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发布媒体</w:t>
            </w:r>
            <w:r>
              <w:rPr>
                <w:rFonts w:hint="eastAsia" w:ascii="宋体" w:hAnsi="宋体" w:eastAsia="宋体"/>
                <w:color w:val="000000"/>
                <w:sz w:val="21"/>
                <w:szCs w:val="21"/>
                <w:highlight w:val="none"/>
              </w:rPr>
            </w:r>
            <w:r/>
          </w:p>
        </w:tc>
        <w:tc>
          <w:tcPr>
            <w:tcW w:w="6416" w:type="dxa"/>
            <w:vAlign w:val="center"/>
            <w:textDirection w:val="lrTb"/>
            <w:noWrap w:val="false"/>
          </w:tcPr>
          <w:p>
            <w:pPr>
              <w:pStyle w:val="691"/>
              <w:contextualSpacing/>
              <w:keepLines w:val="0"/>
              <w:keepNext w:val="0"/>
              <w:pageBreakBefore w:val="0"/>
              <w:spacing w:line="360" w:lineRule="exact"/>
              <w:shd w:val="clear" w:color="auto" w:fill="ffffff"/>
              <w:widowControl/>
              <w:rPr>
                <w:rFonts w:hint="eastAsia" w:ascii="宋体" w:hAnsi="宋体" w:eastAsia="宋体"/>
                <w:color w:val="000000"/>
                <w:sz w:val="21"/>
                <w:szCs w:val="21"/>
                <w:highlight w:val="none"/>
                <w:lang w:eastAsia="zh-CN"/>
              </w:rPr>
            </w:pPr>
            <w:r>
              <w:rPr>
                <w:rFonts w:hint="eastAsia" w:ascii="宋体" w:hAnsi="宋体" w:eastAsia="宋体"/>
                <w:bCs/>
                <w:color w:val="000000"/>
                <w:sz w:val="21"/>
                <w:szCs w:val="21"/>
                <w:highlight w:val="none"/>
                <w:lang w:eastAsia="zh-CN"/>
              </w:rPr>
              <w:t xml:space="preserve">江苏政府采购网</w:t>
            </w:r>
            <w:r>
              <w:rPr>
                <w:rFonts w:hint="eastAsia" w:ascii="宋体" w:hAnsi="宋体" w:eastAsia="宋体"/>
                <w:color w:val="000000"/>
                <w:sz w:val="21"/>
                <w:szCs w:val="21"/>
                <w:highlight w:val="none"/>
                <w:lang w:eastAsia="zh-CN"/>
              </w:rPr>
            </w:r>
            <w:r/>
          </w:p>
        </w:tc>
      </w:tr>
      <w:tr>
        <w:trPr>
          <w:trHeight w:val="424"/>
        </w:trPr>
        <w:tc>
          <w:tcPr>
            <w:tcW w:w="709" w:type="dxa"/>
            <w:vAlign w:val="center"/>
            <w:textDirection w:val="lrTb"/>
            <w:noWrap w:val="false"/>
          </w:tcPr>
          <w:p>
            <w:pPr>
              <w:pStyle w:val="691"/>
              <w:contextualSpacing/>
              <w:jc w:val="center"/>
              <w:keepLines w:val="0"/>
              <w:keepNext w:val="0"/>
              <w:pageBreakBefore w:val="0"/>
              <w:spacing w:line="360" w:lineRule="exact"/>
              <w:shd w:val="clear" w:color="auto" w:fill="ffffff"/>
              <w:widowControl/>
              <w:rPr>
                <w:rFonts w:hint="eastAsia" w:ascii="宋体" w:hAnsi="宋体" w:eastAsia="宋体"/>
                <w:color w:val="000000"/>
                <w:sz w:val="21"/>
                <w:szCs w:val="21"/>
                <w:highlight w:val="none"/>
                <w:lang w:eastAsia="zh-CN"/>
              </w:rPr>
            </w:pPr>
            <w:r>
              <w:rPr>
                <w:rFonts w:hint="eastAsia" w:ascii="宋体" w:hAnsi="宋体" w:eastAsia="宋体"/>
                <w:color w:val="000000"/>
                <w:sz w:val="21"/>
                <w:szCs w:val="21"/>
                <w:highlight w:val="none"/>
              </w:rPr>
              <w:t xml:space="preserve">2</w:t>
            </w:r>
            <w:r>
              <w:rPr>
                <w:rFonts w:hint="eastAsia" w:ascii="宋体" w:hAnsi="宋体" w:eastAsia="宋体"/>
                <w:color w:val="000000"/>
                <w:sz w:val="21"/>
                <w:szCs w:val="21"/>
                <w:highlight w:val="none"/>
                <w:lang w:val="en-US" w:eastAsia="zh-CN"/>
              </w:rPr>
              <w:t xml:space="preserve">4</w:t>
            </w:r>
            <w:r>
              <w:rPr>
                <w:rFonts w:hint="eastAsia" w:ascii="宋体" w:hAnsi="宋体" w:eastAsia="宋体"/>
                <w:color w:val="000000"/>
                <w:sz w:val="21"/>
                <w:szCs w:val="21"/>
                <w:highlight w:val="none"/>
                <w:lang w:eastAsia="zh-CN"/>
              </w:rPr>
            </w:r>
            <w:r/>
          </w:p>
        </w:tc>
        <w:tc>
          <w:tcPr>
            <w:tcW w:w="1772" w:type="dxa"/>
            <w:vAlign w:val="center"/>
            <w:textDirection w:val="lrTb"/>
            <w:noWrap w:val="false"/>
          </w:tcPr>
          <w:p>
            <w:pPr>
              <w:pStyle w:val="691"/>
              <w:contextualSpacing/>
              <w:jc w:val="center"/>
              <w:keepLines w:val="0"/>
              <w:keepNext w:val="0"/>
              <w:pageBreakBefore w:val="0"/>
              <w:spacing w:line="360" w:lineRule="exact"/>
              <w:shd w:val="clear" w:color="auto" w:fill="ffffff"/>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采购标的所属行业</w:t>
            </w:r>
            <w:r>
              <w:rPr>
                <w:rFonts w:hint="eastAsia" w:ascii="宋体" w:hAnsi="宋体" w:eastAsia="宋体"/>
                <w:color w:val="000000"/>
                <w:sz w:val="21"/>
                <w:szCs w:val="21"/>
                <w:highlight w:val="none"/>
              </w:rPr>
            </w:r>
            <w:r/>
          </w:p>
        </w:tc>
        <w:tc>
          <w:tcPr>
            <w:tcW w:w="6416" w:type="dxa"/>
            <w:vAlign w:val="center"/>
            <w:textDirection w:val="lrTb"/>
            <w:noWrap w:val="false"/>
          </w:tcPr>
          <w:p>
            <w:pPr>
              <w:pStyle w:val="691"/>
              <w:contextualSpacing/>
              <w:keepLines w:val="0"/>
              <w:keepNext w:val="0"/>
              <w:pageBreakBefore w:val="0"/>
              <w:spacing w:line="360" w:lineRule="exact"/>
              <w:shd w:val="clear" w:color="auto" w:fill="ffffff"/>
              <w:widowControl/>
              <w:rPr>
                <w:rFonts w:hint="eastAsia" w:ascii="宋体" w:hAnsi="宋体" w:eastAsia="宋体"/>
                <w:bCs/>
                <w:color w:val="000000"/>
                <w:sz w:val="21"/>
                <w:szCs w:val="21"/>
                <w:highlight w:val="none"/>
              </w:rPr>
            </w:pPr>
            <w:r>
              <w:rPr>
                <w:rFonts w:hint="eastAsia" w:ascii="宋体" w:hAnsi="宋体" w:eastAsia="宋体"/>
                <w:bCs/>
                <w:color w:val="000000"/>
                <w:sz w:val="21"/>
                <w:szCs w:val="21"/>
                <w:highlight w:val="none"/>
                <w:lang w:val="en-US"/>
              </w:rPr>
              <w:t xml:space="preserve">工业</w:t>
            </w:r>
            <w:r>
              <w:rPr>
                <w:rFonts w:hint="eastAsia" w:ascii="宋体" w:hAnsi="宋体" w:eastAsia="宋体"/>
                <w:bCs/>
                <w:color w:val="000000"/>
                <w:sz w:val="21"/>
                <w:szCs w:val="21"/>
                <w:highlight w:val="none"/>
              </w:rPr>
            </w:r>
            <w:r/>
          </w:p>
        </w:tc>
      </w:tr>
      <w:tr>
        <w:trPr>
          <w:trHeight w:val="574"/>
        </w:trPr>
        <w:tc>
          <w:tcPr>
            <w:tcW w:w="709" w:type="dxa"/>
            <w:vAlign w:val="center"/>
            <w:textDirection w:val="lrTb"/>
            <w:noWrap w:val="false"/>
          </w:tcPr>
          <w:p>
            <w:pPr>
              <w:pStyle w:val="691"/>
              <w:contextualSpacing/>
              <w:jc w:val="center"/>
              <w:keepLines w:val="0"/>
              <w:keepNext w:val="0"/>
              <w:pageBreakBefore w:val="0"/>
              <w:spacing w:line="360" w:lineRule="exact"/>
              <w:shd w:val="clear" w:color="auto" w:fill="ffffff"/>
              <w:widowControl/>
              <w:rPr>
                <w:rFonts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val="en-US" w:eastAsia="zh-CN"/>
              </w:rPr>
              <w:t xml:space="preserve">25</w:t>
            </w:r>
            <w:r>
              <w:rPr>
                <w:rFonts w:ascii="宋体" w:hAnsi="宋体" w:eastAsia="宋体"/>
                <w:color w:val="000000"/>
                <w:sz w:val="21"/>
                <w:szCs w:val="21"/>
                <w:highlight w:val="none"/>
                <w:lang w:val="en-US" w:eastAsia="zh-CN"/>
              </w:rPr>
            </w:r>
            <w:r/>
          </w:p>
        </w:tc>
        <w:tc>
          <w:tcPr>
            <w:tcW w:w="1772" w:type="dxa"/>
            <w:vAlign w:val="center"/>
            <w:textDirection w:val="lrTb"/>
            <w:noWrap w:val="false"/>
          </w:tcPr>
          <w:p>
            <w:pPr>
              <w:pStyle w:val="691"/>
              <w:contextualSpacing/>
              <w:jc w:val="center"/>
              <w:keepLines w:val="0"/>
              <w:keepNext w:val="0"/>
              <w:pageBreakBefore w:val="0"/>
              <w:spacing w:line="360" w:lineRule="exact"/>
              <w:shd w:val="clear" w:color="auto" w:fill="ffffff"/>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是否接受联合体投标</w:t>
            </w:r>
            <w:r>
              <w:rPr>
                <w:rFonts w:hint="eastAsia" w:ascii="宋体" w:hAnsi="宋体" w:eastAsia="宋体"/>
                <w:color w:val="000000"/>
                <w:sz w:val="21"/>
                <w:szCs w:val="21"/>
                <w:highlight w:val="none"/>
              </w:rPr>
            </w:r>
            <w:r/>
          </w:p>
        </w:tc>
        <w:tc>
          <w:tcPr>
            <w:tcW w:w="6416" w:type="dxa"/>
            <w:vAlign w:val="center"/>
            <w:textDirection w:val="lrTb"/>
            <w:noWrap w:val="false"/>
          </w:tcPr>
          <w:p>
            <w:pPr>
              <w:pStyle w:val="691"/>
              <w:contextualSpacing/>
              <w:keepLines w:val="0"/>
              <w:keepNext w:val="0"/>
              <w:pageBreakBefore w:val="0"/>
              <w:spacing w:line="360" w:lineRule="exact"/>
              <w:shd w:val="clear" w:color="auto" w:fill="ffffff"/>
              <w:widowControl/>
              <w:rPr>
                <w:rFonts w:hint="eastAsia" w:ascii="宋体" w:hAnsi="宋体" w:eastAsia="宋体"/>
                <w:color w:val="000000"/>
                <w:sz w:val="21"/>
                <w:szCs w:val="21"/>
                <w:highlight w:val="none"/>
                <w:lang w:val="en-US"/>
              </w:rPr>
            </w:pPr>
            <w:r>
              <w:rPr>
                <w:rFonts w:hint="eastAsia" w:ascii="宋体" w:hAnsi="宋体" w:eastAsia="宋体"/>
                <w:color w:val="000000"/>
                <w:sz w:val="21"/>
                <w:szCs w:val="21"/>
                <w:highlight w:val="none"/>
                <w:lang w:val="en-US"/>
              </w:rPr>
              <w:t xml:space="preserve">不接受</w:t>
            </w:r>
            <w:r>
              <w:rPr>
                <w:rFonts w:hint="eastAsia" w:ascii="宋体" w:hAnsi="宋体" w:eastAsia="宋体"/>
                <w:color w:val="000000"/>
                <w:sz w:val="21"/>
                <w:szCs w:val="21"/>
                <w:highlight w:val="none"/>
                <w:lang w:val="en-US"/>
              </w:rPr>
            </w:r>
            <w:r/>
          </w:p>
        </w:tc>
      </w:tr>
      <w:tr>
        <w:trPr>
          <w:trHeight w:val="574"/>
        </w:trPr>
        <w:tc>
          <w:tcPr>
            <w:tcW w:w="709" w:type="dxa"/>
            <w:vAlign w:val="center"/>
            <w:textDirection w:val="lrTb"/>
            <w:noWrap w:val="false"/>
          </w:tcPr>
          <w:p>
            <w:pPr>
              <w:pStyle w:val="691"/>
              <w:contextualSpacing/>
              <w:jc w:val="center"/>
              <w:keepLines w:val="0"/>
              <w:keepNext w:val="0"/>
              <w:pageBreakBefore w:val="0"/>
              <w:spacing w:line="360" w:lineRule="exact"/>
              <w:shd w:val="clear" w:color="auto" w:fill="ffffff"/>
              <w:widowControl/>
              <w:rPr>
                <w:rFonts w:hint="eastAsia" w:ascii="宋体" w:hAnsi="宋体" w:eastAsia="宋体"/>
                <w:color w:val="000000"/>
                <w:sz w:val="21"/>
                <w:szCs w:val="21"/>
                <w:highlight w:val="none"/>
                <w:lang w:eastAsia="zh-CN"/>
              </w:rPr>
            </w:pPr>
            <w:r>
              <w:rPr>
                <w:rFonts w:hint="eastAsia" w:ascii="宋体" w:hAnsi="宋体" w:eastAsia="宋体"/>
                <w:color w:val="000000"/>
                <w:sz w:val="21"/>
                <w:szCs w:val="21"/>
                <w:highlight w:val="none"/>
              </w:rPr>
              <w:t xml:space="preserve">2</w:t>
            </w:r>
            <w:r>
              <w:rPr>
                <w:rFonts w:hint="eastAsia" w:ascii="宋体" w:hAnsi="宋体" w:eastAsia="宋体"/>
                <w:color w:val="000000"/>
                <w:sz w:val="21"/>
                <w:szCs w:val="21"/>
                <w:highlight w:val="none"/>
                <w:lang w:val="en-US" w:eastAsia="zh-CN"/>
              </w:rPr>
              <w:t xml:space="preserve">6</w:t>
            </w:r>
            <w:r>
              <w:rPr>
                <w:rFonts w:hint="eastAsia" w:ascii="宋体" w:hAnsi="宋体" w:eastAsia="宋体"/>
                <w:color w:val="000000"/>
                <w:sz w:val="21"/>
                <w:szCs w:val="21"/>
                <w:highlight w:val="none"/>
                <w:lang w:eastAsia="zh-CN"/>
              </w:rPr>
            </w:r>
            <w:r/>
          </w:p>
        </w:tc>
        <w:tc>
          <w:tcPr>
            <w:tcW w:w="1772" w:type="dxa"/>
            <w:vAlign w:val="center"/>
            <w:textDirection w:val="lrTb"/>
            <w:noWrap w:val="false"/>
          </w:tcPr>
          <w:p>
            <w:pPr>
              <w:pStyle w:val="691"/>
              <w:contextualSpacing/>
              <w:jc w:val="center"/>
              <w:keepLines w:val="0"/>
              <w:keepNext w:val="0"/>
              <w:pageBreakBefore w:val="0"/>
              <w:spacing w:line="360" w:lineRule="exact"/>
              <w:shd w:val="clear" w:color="auto" w:fill="ffffff"/>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其它说明</w:t>
            </w:r>
            <w:r>
              <w:rPr>
                <w:rFonts w:hint="eastAsia" w:ascii="宋体" w:hAnsi="宋体" w:eastAsia="宋体"/>
                <w:color w:val="000000"/>
                <w:sz w:val="21"/>
                <w:szCs w:val="21"/>
                <w:highlight w:val="none"/>
              </w:rPr>
            </w:r>
            <w:r/>
          </w:p>
        </w:tc>
        <w:tc>
          <w:tcPr>
            <w:tcW w:w="6416" w:type="dxa"/>
            <w:vAlign w:val="center"/>
            <w:textDirection w:val="lrTb"/>
            <w:noWrap w:val="false"/>
          </w:tcPr>
          <w:p>
            <w:pPr>
              <w:pStyle w:val="691"/>
              <w:contextualSpacing/>
              <w:keepLines w:val="0"/>
              <w:keepNext w:val="0"/>
              <w:pageBreakBefore w:val="0"/>
              <w:spacing w:line="360" w:lineRule="exact"/>
              <w:shd w:val="clear" w:color="auto" w:fill="ffffff"/>
              <w:widowControl/>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eastAsia="zh-CN"/>
              </w:rPr>
              <w:t xml:space="preserve">（1）</w:t>
            </w:r>
            <w:r>
              <w:rPr>
                <w:rFonts w:hint="eastAsia" w:ascii="宋体" w:hAnsi="宋体" w:eastAsia="宋体"/>
                <w:color w:val="000000"/>
                <w:sz w:val="21"/>
                <w:szCs w:val="21"/>
                <w:highlight w:val="none"/>
              </w:rPr>
              <w:t xml:space="preserve">投标文件采用的语言:中文    投标报价计价:人民币</w:t>
            </w:r>
            <w:r>
              <w:rPr>
                <w:rFonts w:hint="eastAsia" w:ascii="宋体" w:hAnsi="宋体" w:eastAsia="宋体"/>
                <w:color w:val="000000"/>
                <w:sz w:val="21"/>
                <w:szCs w:val="21"/>
                <w:highlight w:val="none"/>
              </w:rPr>
            </w:r>
            <w:r/>
          </w:p>
          <w:p>
            <w:pPr>
              <w:pStyle w:val="691"/>
              <w:contextualSpacing/>
              <w:keepLines w:val="0"/>
              <w:keepNext w:val="0"/>
              <w:pageBreakBefore w:val="0"/>
              <w:spacing w:line="360" w:lineRule="exact"/>
              <w:shd w:val="clear" w:color="auto" w:fill="ffffff"/>
              <w:widowControl/>
              <w:rPr>
                <w:rFonts w:hint="eastAsia" w:ascii="宋体" w:hAnsi="宋体" w:eastAsia="宋体"/>
                <w:color w:val="000000"/>
                <w:sz w:val="21"/>
                <w:szCs w:val="21"/>
                <w:highlight w:val="none"/>
                <w:lang w:eastAsia="zh-CN"/>
              </w:rPr>
            </w:pPr>
            <w:r>
              <w:rPr>
                <w:rFonts w:hint="eastAsia" w:ascii="宋体" w:hAnsi="宋体" w:eastAsia="宋体"/>
                <w:color w:val="000000"/>
                <w:sz w:val="21"/>
                <w:szCs w:val="21"/>
                <w:highlight w:val="none"/>
                <w:lang w:eastAsia="zh-CN"/>
              </w:rPr>
              <w:t xml:space="preserve">（</w:t>
            </w:r>
            <w:r>
              <w:rPr>
                <w:rFonts w:hint="eastAsia" w:ascii="宋体" w:hAnsi="宋体" w:eastAsia="宋体"/>
                <w:color w:val="000000"/>
                <w:sz w:val="21"/>
                <w:szCs w:val="21"/>
                <w:highlight w:val="none"/>
                <w:lang w:val="en-US" w:eastAsia="zh-CN"/>
              </w:rPr>
              <w:t xml:space="preserve">2</w:t>
            </w:r>
            <w:r>
              <w:rPr>
                <w:rFonts w:hint="eastAsia" w:ascii="宋体" w:hAnsi="宋体" w:eastAsia="宋体"/>
                <w:color w:val="000000"/>
                <w:sz w:val="21"/>
                <w:szCs w:val="21"/>
                <w:highlight w:val="none"/>
                <w:lang w:eastAsia="zh-CN"/>
              </w:rPr>
              <w:t xml:space="preserve">）中标后，</w:t>
            </w:r>
            <w:r>
              <w:rPr>
                <w:rFonts w:hint="eastAsia" w:ascii="宋体" w:hAnsi="宋体" w:eastAsia="宋体"/>
                <w:color w:val="000000"/>
                <w:sz w:val="21"/>
                <w:szCs w:val="21"/>
                <w:highlight w:val="none"/>
                <w:lang w:eastAsia="zh-CN"/>
              </w:rPr>
              <w:t xml:space="preserve">中标</w:t>
            </w:r>
            <w:r>
              <w:rPr>
                <w:rFonts w:hint="eastAsia" w:ascii="宋体" w:hAnsi="宋体" w:eastAsia="宋体"/>
                <w:color w:val="000000"/>
                <w:sz w:val="21"/>
                <w:szCs w:val="21"/>
                <w:highlight w:val="none"/>
                <w:lang w:eastAsia="zh-CN"/>
              </w:rPr>
              <w:t xml:space="preserve">人需无偿提供胶装牢固的纸质版投标文件3份。</w:t>
            </w:r>
            <w:r>
              <w:rPr>
                <w:rFonts w:hint="eastAsia" w:ascii="宋体" w:hAnsi="宋体" w:eastAsia="宋体"/>
                <w:color w:val="000000"/>
                <w:sz w:val="21"/>
                <w:szCs w:val="21"/>
                <w:highlight w:val="none"/>
                <w:lang w:eastAsia="zh-CN"/>
              </w:rPr>
            </w:r>
            <w:r/>
          </w:p>
          <w:p>
            <w:pPr>
              <w:pStyle w:val="691"/>
              <w:contextualSpacing/>
              <w:keepLines w:val="0"/>
              <w:keepNext w:val="0"/>
              <w:pageBreakBefore w:val="0"/>
              <w:spacing w:line="360" w:lineRule="exact"/>
              <w:shd w:val="clear" w:color="auto" w:fill="ffffff"/>
              <w:widowControl/>
              <w:rPr>
                <w:rFonts w:hint="eastAsia" w:ascii="宋体" w:hAnsi="宋体" w:eastAsia="宋体"/>
                <w:color w:val="000000"/>
                <w:sz w:val="21"/>
                <w:szCs w:val="21"/>
                <w:highlight w:val="none"/>
                <w:lang w:eastAsia="zh-CN"/>
              </w:rPr>
            </w:pPr>
            <w:r>
              <w:rPr>
                <w:rFonts w:hint="eastAsia" w:ascii="宋体" w:hAnsi="宋体" w:eastAsia="宋体"/>
                <w:color w:val="000000"/>
                <w:sz w:val="21"/>
                <w:szCs w:val="21"/>
                <w:highlight w:val="none"/>
                <w:lang w:eastAsia="zh-CN"/>
              </w:rPr>
              <w:t xml:space="preserve">（</w:t>
            </w:r>
            <w:r>
              <w:rPr>
                <w:rFonts w:hint="eastAsia" w:ascii="宋体" w:hAnsi="宋体" w:eastAsia="宋体"/>
                <w:color w:val="000000"/>
                <w:sz w:val="21"/>
                <w:szCs w:val="21"/>
                <w:highlight w:val="none"/>
                <w:lang w:val="en-US" w:eastAsia="zh-CN"/>
              </w:rPr>
              <w:t xml:space="preserve">3</w:t>
            </w:r>
            <w:r>
              <w:rPr>
                <w:rFonts w:hint="eastAsia" w:ascii="宋体" w:hAnsi="宋体" w:eastAsia="宋体"/>
                <w:color w:val="000000"/>
                <w:sz w:val="21"/>
                <w:szCs w:val="21"/>
                <w:highlight w:val="none"/>
                <w:lang w:eastAsia="zh-CN"/>
              </w:rPr>
              <w:t xml:space="preserve">）本项目提供前期资料，请供应商自行下载。请在以下任一地址下载：①链接：https://pan.quark.cn/s/6dca69509ad6；②</w:t>
            </w:r>
            <w:r>
              <w:rPr>
                <w:rFonts w:ascii="宋体" w:hAnsi="宋体" w:eastAsia="宋体" w:cs="宋体"/>
                <w:sz w:val="21"/>
                <w:szCs w:val="21"/>
              </w:rPr>
              <w:t xml:space="preserve">链接:https://pan.baidu.com/s/1LxEO2gIX4i2PmuHiqCcrXQ?pwd=mfdi提取码:mfdi</w:t>
            </w:r>
            <w:r>
              <w:rPr>
                <w:rFonts w:hint="eastAsia" w:ascii="宋体" w:hAnsi="宋体" w:eastAsia="宋体" w:cs="宋体"/>
                <w:sz w:val="21"/>
                <w:szCs w:val="21"/>
                <w:lang w:eastAsia="zh-CN"/>
              </w:rPr>
              <w:t xml:space="preserve">。</w:t>
            </w:r>
            <w:r>
              <w:rPr>
                <w:rFonts w:hint="eastAsia" w:ascii="宋体" w:hAnsi="宋体" w:eastAsia="宋体"/>
                <w:color w:val="000000"/>
                <w:sz w:val="21"/>
                <w:szCs w:val="21"/>
                <w:highlight w:val="none"/>
                <w:lang w:eastAsia="zh-CN"/>
              </w:rPr>
              <w:t xml:space="preserve">未自行下载的，将被视为已获取前期资料的全部信息。</w:t>
            </w:r>
            <w:r>
              <w:rPr>
                <w:rFonts w:hint="eastAsia" w:ascii="宋体" w:hAnsi="宋体" w:eastAsia="宋体"/>
                <w:color w:val="000000"/>
                <w:sz w:val="21"/>
                <w:szCs w:val="21"/>
                <w:highlight w:val="none"/>
                <w:lang w:eastAsia="zh-CN"/>
              </w:rPr>
            </w:r>
            <w:r/>
          </w:p>
        </w:tc>
      </w:tr>
    </w:tbl>
    <w:p>
      <w:pPr>
        <w:pStyle w:val="691"/>
        <w:spacing w:line="360" w:lineRule="auto"/>
        <w:rPr>
          <w:rFonts w:hint="eastAsia" w:ascii="宋体" w:hAnsi="宋体" w:eastAsia="宋体"/>
          <w:b/>
          <w:bCs/>
          <w:color w:val="000000"/>
          <w:sz w:val="24"/>
          <w:szCs w:val="24"/>
          <w:highlight w:val="none"/>
        </w:rPr>
      </w:pPr>
      <w:r>
        <w:rPr>
          <w:rFonts w:hint="eastAsia" w:ascii="宋体" w:hAnsi="宋体" w:eastAsia="宋体"/>
          <w:b/>
          <w:bCs/>
          <w:color w:val="000000"/>
          <w:sz w:val="24"/>
          <w:szCs w:val="24"/>
          <w:highlight w:val="none"/>
        </w:rPr>
        <w:t xml:space="preserve">   </w:t>
      </w:r>
      <w:r>
        <w:rPr>
          <w:rFonts w:hint="eastAsia" w:ascii="宋体" w:hAnsi="宋体" w:eastAsia="宋体"/>
          <w:b/>
          <w:bCs/>
          <w:color w:val="000000"/>
          <w:sz w:val="24"/>
          <w:szCs w:val="24"/>
          <w:highlight w:val="none"/>
        </w:rPr>
      </w:r>
      <w:r/>
    </w:p>
    <w:p>
      <w:pPr>
        <w:pStyle w:val="691"/>
        <w:spacing w:line="360" w:lineRule="auto"/>
        <w:rPr>
          <w:rFonts w:ascii="宋体" w:hAnsi="宋体" w:eastAsia="宋体"/>
          <w:b/>
          <w:bCs/>
          <w:color w:val="000000"/>
          <w:sz w:val="24"/>
          <w:szCs w:val="24"/>
          <w:highlight w:val="none"/>
        </w:rPr>
      </w:pPr>
      <w:r>
        <w:rPr>
          <w:rFonts w:hint="eastAsia" w:ascii="宋体" w:hAnsi="宋体" w:eastAsia="宋体"/>
          <w:b/>
          <w:bCs/>
          <w:color w:val="000000"/>
          <w:sz w:val="24"/>
          <w:szCs w:val="24"/>
          <w:highlight w:val="none"/>
        </w:rPr>
        <w:t xml:space="preserve"> </w:t>
      </w:r>
      <w:r>
        <w:rPr>
          <w:rFonts w:ascii="宋体" w:hAnsi="宋体" w:eastAsia="宋体"/>
          <w:b/>
          <w:bCs/>
          <w:color w:val="000000"/>
          <w:sz w:val="24"/>
          <w:szCs w:val="24"/>
          <w:highlight w:val="none"/>
        </w:rPr>
      </w:r>
      <w:r/>
    </w:p>
    <w:p>
      <w:pPr>
        <w:pStyle w:val="691"/>
        <w:spacing w:line="400" w:lineRule="exact"/>
        <w:rPr>
          <w:rFonts w:ascii="宋体" w:hAnsi="宋体" w:eastAsia="宋体"/>
          <w:b/>
          <w:bCs/>
          <w:color w:val="000000"/>
          <w:sz w:val="21"/>
          <w:szCs w:val="21"/>
          <w:highlight w:val="none"/>
        </w:rPr>
        <w:outlineLvl w:val="9"/>
      </w:pPr>
      <w:r>
        <w:rPr>
          <w:rFonts w:ascii="宋体" w:hAnsi="宋体" w:eastAsia="宋体"/>
          <w:b/>
          <w:bCs/>
          <w:color w:val="000000"/>
          <w:sz w:val="24"/>
          <w:szCs w:val="24"/>
          <w:highlight w:val="none"/>
        </w:rPr>
        <w:br w:type="page" w:clear="all"/>
      </w:r>
      <w:r>
        <w:rPr>
          <w:rFonts w:hint="eastAsia" w:ascii="宋体" w:hAnsi="宋体" w:eastAsia="宋体"/>
          <w:b/>
          <w:bCs/>
          <w:color w:val="000000"/>
          <w:sz w:val="21"/>
          <w:szCs w:val="21"/>
          <w:highlight w:val="none"/>
        </w:rPr>
        <w:t xml:space="preserve">一、总</w:t>
      </w:r>
      <w:r>
        <w:rPr>
          <w:rFonts w:ascii="宋体" w:hAnsi="宋体" w:eastAsia="宋体"/>
          <w:b/>
          <w:bCs/>
          <w:color w:val="000000"/>
          <w:sz w:val="21"/>
          <w:szCs w:val="21"/>
          <w:highlight w:val="none"/>
        </w:rPr>
        <w:t xml:space="preserve">   </w:t>
      </w:r>
      <w:r>
        <w:rPr>
          <w:rFonts w:hint="eastAsia" w:ascii="宋体" w:hAnsi="宋体" w:eastAsia="宋体"/>
          <w:b/>
          <w:bCs/>
          <w:color w:val="000000"/>
          <w:sz w:val="21"/>
          <w:szCs w:val="21"/>
          <w:highlight w:val="none"/>
        </w:rPr>
        <w:t xml:space="preserve">则</w:t>
      </w:r>
      <w:r>
        <w:rPr>
          <w:rFonts w:ascii="宋体" w:hAnsi="宋体" w:eastAsia="宋体"/>
          <w:b/>
          <w:bCs/>
          <w:color w:val="000000"/>
          <w:sz w:val="21"/>
          <w:szCs w:val="21"/>
          <w:highlight w:val="none"/>
        </w:rPr>
      </w:r>
      <w:r/>
    </w:p>
    <w:p>
      <w:pPr>
        <w:pStyle w:val="691"/>
        <w:ind w:firstLine="420"/>
        <w:spacing w:line="400" w:lineRule="exact"/>
        <w:rPr>
          <w:rFonts w:ascii="宋体" w:hAnsi="宋体" w:eastAsia="宋体"/>
          <w:color w:val="000000"/>
          <w:sz w:val="21"/>
          <w:szCs w:val="21"/>
          <w:highlight w:val="none"/>
        </w:rPr>
        <w:outlineLvl w:val="9"/>
      </w:pPr>
      <w:r/>
      <w:bookmarkStart w:id="5" w:name="_Toc6027"/>
      <w:r>
        <w:rPr>
          <w:rFonts w:ascii="宋体" w:hAnsi="宋体" w:eastAsia="宋体"/>
          <w:color w:val="000000"/>
          <w:sz w:val="21"/>
          <w:szCs w:val="21"/>
          <w:highlight w:val="none"/>
        </w:rPr>
        <w:t xml:space="preserve">1</w:t>
      </w:r>
      <w:r>
        <w:rPr>
          <w:rFonts w:hint="eastAsia" w:ascii="宋体" w:hAnsi="宋体" w:eastAsia="宋体"/>
          <w:color w:val="000000"/>
          <w:sz w:val="21"/>
          <w:szCs w:val="21"/>
          <w:highlight w:val="none"/>
        </w:rPr>
        <w:t xml:space="preserve">、适用法律</w:t>
      </w:r>
      <w:bookmarkEnd w:id="5"/>
      <w:r>
        <w:rPr>
          <w:rFonts w:ascii="宋体" w:hAnsi="宋体" w:eastAsia="宋体"/>
          <w:color w:val="000000"/>
          <w:sz w:val="21"/>
          <w:szCs w:val="21"/>
          <w:highlight w:val="none"/>
        </w:rPr>
      </w:r>
      <w:r/>
    </w:p>
    <w:p>
      <w:pPr>
        <w:pStyle w:val="691"/>
        <w:ind w:firstLine="420"/>
        <w:spacing w:line="400" w:lineRule="exact"/>
        <w:rPr>
          <w:rFonts w:ascii="宋体" w:hAnsi="宋体" w:eastAsia="宋体"/>
          <w:color w:val="000000"/>
          <w:sz w:val="21"/>
          <w:szCs w:val="21"/>
          <w:highlight w:val="none"/>
        </w:rPr>
        <w:outlineLvl w:val="9"/>
      </w:pPr>
      <w:r>
        <w:rPr>
          <w:rFonts w:ascii="宋体" w:hAnsi="宋体" w:eastAsia="宋体"/>
          <w:color w:val="000000"/>
          <w:sz w:val="21"/>
          <w:szCs w:val="21"/>
          <w:highlight w:val="none"/>
        </w:rPr>
        <w:t xml:space="preserve">1.1</w:t>
      </w:r>
      <w:r>
        <w:rPr>
          <w:rFonts w:hint="eastAsia" w:ascii="宋体" w:hAnsi="宋体" w:eastAsia="宋体"/>
          <w:color w:val="000000"/>
          <w:sz w:val="21"/>
          <w:szCs w:val="21"/>
          <w:highlight w:val="none"/>
        </w:rPr>
        <w:t xml:space="preserve"> 《中华人民共和国政府采购法》、《中华人民共和国政府采购法实施条例》、《政府采购货物和服务招标投标管理办法》等有关法律、规章和规定等。</w:t>
      </w:r>
      <w:r>
        <w:rPr>
          <w:rFonts w:ascii="宋体" w:hAnsi="宋体" w:eastAsia="宋体"/>
          <w:color w:val="000000"/>
          <w:sz w:val="21"/>
          <w:szCs w:val="21"/>
          <w:highlight w:val="none"/>
        </w:rPr>
      </w:r>
      <w:r/>
    </w:p>
    <w:p>
      <w:pPr>
        <w:pStyle w:val="691"/>
        <w:ind w:firstLine="420"/>
        <w:spacing w:line="400" w:lineRule="exact"/>
        <w:rPr>
          <w:rFonts w:ascii="宋体" w:hAnsi="宋体" w:eastAsia="宋体"/>
          <w:b/>
          <w:color w:val="000000"/>
          <w:sz w:val="21"/>
          <w:szCs w:val="21"/>
          <w:highlight w:val="none"/>
        </w:rPr>
        <w:outlineLvl w:val="9"/>
      </w:pPr>
      <w:r/>
      <w:bookmarkStart w:id="6" w:name="_Toc21823"/>
      <w:r>
        <w:rPr>
          <w:rFonts w:ascii="宋体" w:hAnsi="宋体" w:eastAsia="宋体"/>
          <w:b/>
          <w:color w:val="000000"/>
          <w:sz w:val="21"/>
          <w:szCs w:val="21"/>
          <w:highlight w:val="none"/>
        </w:rPr>
        <w:t xml:space="preserve">2</w:t>
      </w:r>
      <w:r>
        <w:rPr>
          <w:rFonts w:hint="eastAsia" w:ascii="宋体" w:hAnsi="宋体" w:eastAsia="宋体"/>
          <w:b/>
          <w:color w:val="000000"/>
          <w:sz w:val="21"/>
          <w:szCs w:val="21"/>
          <w:highlight w:val="none"/>
        </w:rPr>
        <w:t xml:space="preserve">、定义</w:t>
      </w:r>
      <w:bookmarkEnd w:id="6"/>
      <w:r>
        <w:rPr>
          <w:rFonts w:ascii="宋体" w:hAnsi="宋体" w:eastAsia="宋体"/>
          <w:b/>
          <w:color w:val="000000"/>
          <w:sz w:val="21"/>
          <w:szCs w:val="21"/>
          <w:highlight w:val="none"/>
        </w:rPr>
      </w:r>
      <w:r/>
    </w:p>
    <w:p>
      <w:pPr>
        <w:pStyle w:val="691"/>
        <w:ind w:firstLine="420"/>
        <w:spacing w:line="400" w:lineRule="exact"/>
        <w:rPr>
          <w:rFonts w:hint="eastAsia" w:ascii="宋体" w:hAnsi="宋体" w:eastAsia="宋体"/>
          <w:color w:val="000000"/>
          <w:sz w:val="21"/>
          <w:szCs w:val="21"/>
          <w:highlight w:val="none"/>
        </w:rPr>
        <w:outlineLvl w:val="9"/>
      </w:pPr>
      <w:r>
        <w:rPr>
          <w:rFonts w:ascii="宋体" w:hAnsi="宋体" w:eastAsia="宋体"/>
          <w:color w:val="000000"/>
          <w:sz w:val="21"/>
          <w:szCs w:val="21"/>
          <w:highlight w:val="none"/>
        </w:rPr>
        <w:t xml:space="preserve">2.</w:t>
      </w:r>
      <w:r>
        <w:rPr>
          <w:rFonts w:hint="eastAsia" w:ascii="宋体" w:hAnsi="宋体" w:eastAsia="宋体"/>
          <w:color w:val="000000"/>
          <w:sz w:val="21"/>
          <w:szCs w:val="21"/>
          <w:highlight w:val="none"/>
        </w:rPr>
        <w:t xml:space="preserve">1 “供应商”是指参加投标竞争，并符合招标文件规定资格条件的法人、其他组织或者自然人。</w:t>
      </w:r>
      <w:r>
        <w:rPr>
          <w:rFonts w:hint="eastAsia" w:ascii="宋体" w:hAnsi="宋体" w:eastAsia="宋体"/>
          <w:color w:val="000000"/>
          <w:sz w:val="21"/>
          <w:szCs w:val="21"/>
          <w:highlight w:val="none"/>
        </w:rPr>
      </w:r>
      <w:r/>
    </w:p>
    <w:p>
      <w:pPr>
        <w:pStyle w:val="691"/>
        <w:ind w:firstLine="420"/>
        <w:spacing w:line="400" w:lineRule="exact"/>
        <w:rPr>
          <w:rFonts w:hint="eastAsia" w:ascii="宋体" w:hAnsi="宋体" w:eastAsia="宋体"/>
          <w:b/>
          <w:color w:val="000000"/>
          <w:sz w:val="21"/>
          <w:szCs w:val="21"/>
          <w:highlight w:val="none"/>
        </w:rPr>
        <w:outlineLvl w:val="9"/>
      </w:pPr>
      <w:r>
        <w:rPr>
          <w:rFonts w:ascii="宋体" w:hAnsi="宋体" w:eastAsia="宋体"/>
          <w:color w:val="000000"/>
          <w:sz w:val="21"/>
          <w:szCs w:val="21"/>
          <w:highlight w:val="none"/>
        </w:rPr>
        <w:t xml:space="preserve">2.</w:t>
      </w:r>
      <w:r>
        <w:rPr>
          <w:rFonts w:hint="eastAsia" w:ascii="宋体" w:hAnsi="宋体" w:eastAsia="宋体"/>
          <w:color w:val="000000"/>
          <w:sz w:val="21"/>
          <w:szCs w:val="21"/>
          <w:highlight w:val="none"/>
        </w:rPr>
        <w:t xml:space="preserve">2 “产品”指本招标文件中所述产品及相关服务。</w:t>
      </w:r>
      <w:r>
        <w:rPr>
          <w:rFonts w:hint="eastAsia" w:ascii="宋体" w:hAnsi="宋体" w:eastAsia="宋体"/>
          <w:b/>
          <w:color w:val="000000"/>
          <w:sz w:val="21"/>
          <w:szCs w:val="21"/>
          <w:highlight w:val="none"/>
        </w:rPr>
      </w:r>
      <w:r/>
    </w:p>
    <w:p>
      <w:pPr>
        <w:pStyle w:val="691"/>
        <w:ind w:firstLine="420"/>
        <w:spacing w:line="400" w:lineRule="exact"/>
        <w:rPr>
          <w:rFonts w:hint="eastAsia" w:ascii="宋体" w:hAnsi="宋体" w:eastAsia="宋体"/>
          <w:color w:val="000000"/>
          <w:sz w:val="21"/>
          <w:szCs w:val="21"/>
          <w:highlight w:val="none"/>
        </w:rPr>
        <w:outlineLvl w:val="9"/>
      </w:pPr>
      <w:r>
        <w:rPr>
          <w:rFonts w:ascii="宋体" w:hAnsi="宋体" w:eastAsia="宋体"/>
          <w:color w:val="000000"/>
          <w:sz w:val="21"/>
          <w:szCs w:val="21"/>
          <w:highlight w:val="none"/>
        </w:rPr>
        <w:t xml:space="preserve">2.</w:t>
      </w:r>
      <w:r>
        <w:rPr>
          <w:rFonts w:hint="eastAsia" w:ascii="宋体" w:hAnsi="宋体" w:eastAsia="宋体"/>
          <w:color w:val="000000"/>
          <w:sz w:val="21"/>
          <w:szCs w:val="21"/>
          <w:highlight w:val="none"/>
        </w:rPr>
        <w:t xml:space="preserve">3 “用户或使用单位”是指使用服务的单位。</w:t>
      </w:r>
      <w:r>
        <w:rPr>
          <w:rFonts w:hint="eastAsia" w:ascii="宋体" w:hAnsi="宋体" w:eastAsia="宋体"/>
          <w:color w:val="000000"/>
          <w:sz w:val="21"/>
          <w:szCs w:val="21"/>
          <w:highlight w:val="none"/>
        </w:rPr>
      </w:r>
      <w:r/>
    </w:p>
    <w:p>
      <w:pPr>
        <w:pStyle w:val="691"/>
        <w:ind w:firstLine="420"/>
        <w:spacing w:line="400" w:lineRule="exact"/>
        <w:rPr>
          <w:rFonts w:hint="eastAsia" w:ascii="宋体" w:hAnsi="宋体" w:eastAsia="宋体"/>
          <w:b/>
          <w:color w:val="000000"/>
          <w:sz w:val="21"/>
          <w:szCs w:val="21"/>
          <w:highlight w:val="none"/>
        </w:rPr>
        <w:outlineLvl w:val="9"/>
      </w:pPr>
      <w:r>
        <w:rPr>
          <w:rFonts w:hint="eastAsia" w:ascii="宋体" w:hAnsi="宋体" w:eastAsia="宋体"/>
          <w:b/>
          <w:color w:val="000000"/>
          <w:sz w:val="21"/>
          <w:szCs w:val="21"/>
          <w:highlight w:val="none"/>
        </w:rPr>
        <w:t xml:space="preserve">3、政策功能</w:t>
      </w:r>
      <w:r>
        <w:rPr>
          <w:rFonts w:hint="eastAsia" w:ascii="宋体" w:hAnsi="宋体" w:eastAsia="宋体"/>
          <w:b/>
          <w:color w:val="000000"/>
          <w:sz w:val="21"/>
          <w:szCs w:val="21"/>
          <w:highlight w:val="none"/>
        </w:rPr>
      </w:r>
      <w:r/>
    </w:p>
    <w:p>
      <w:pPr>
        <w:pStyle w:val="691"/>
        <w:ind w:firstLine="411"/>
        <w:spacing w:line="400" w:lineRule="exact"/>
        <w:rPr>
          <w:rFonts w:hint="eastAsia" w:ascii="宋体" w:hAnsi="宋体" w:eastAsia="宋体"/>
          <w:color w:val="000000"/>
          <w:sz w:val="21"/>
          <w:szCs w:val="21"/>
          <w:highlight w:val="none"/>
          <w:lang w:val="en-US"/>
        </w:rPr>
        <w:outlineLvl w:val="9"/>
      </w:pPr>
      <w:r>
        <w:rPr>
          <w:rFonts w:hint="eastAsia" w:ascii="宋体" w:hAnsi="宋体" w:eastAsia="宋体"/>
          <w:color w:val="000000"/>
          <w:sz w:val="21"/>
          <w:szCs w:val="21"/>
          <w:highlight w:val="none"/>
        </w:rPr>
        <w:t xml:space="preserve">3.1</w:t>
      </w:r>
      <w:r>
        <w:rPr>
          <w:rFonts w:hint="eastAsia" w:ascii="宋体" w:hAnsi="宋体" w:eastAsia="宋体"/>
          <w:color w:val="000000"/>
          <w:sz w:val="21"/>
          <w:szCs w:val="21"/>
          <w:highlight w:val="none"/>
          <w:lang w:val="en-US"/>
        </w:rPr>
        <w:t xml:space="preserve">政府采购促进中小企业发展，在政府采购活动中，供应商提供的货物、工程或者服务符合下列情形的，享受中小企业扶持政策：</w:t>
      </w:r>
      <w:r>
        <w:rPr>
          <w:rFonts w:hint="eastAsia" w:ascii="宋体" w:hAnsi="宋体" w:eastAsia="宋体"/>
          <w:color w:val="000000"/>
          <w:sz w:val="21"/>
          <w:szCs w:val="21"/>
          <w:highlight w:val="none"/>
          <w:lang w:val="en-US"/>
        </w:rPr>
      </w:r>
      <w:r/>
    </w:p>
    <w:p>
      <w:pPr>
        <w:pStyle w:val="691"/>
        <w:ind w:firstLine="411"/>
        <w:spacing w:line="400" w:lineRule="exact"/>
        <w:rPr>
          <w:rFonts w:ascii="宋体" w:hAnsi="宋体" w:eastAsia="宋体"/>
          <w:color w:val="000000"/>
          <w:sz w:val="21"/>
          <w:szCs w:val="21"/>
          <w:highlight w:val="none"/>
          <w:lang w:val="en-US"/>
        </w:rPr>
        <w:outlineLvl w:val="9"/>
      </w:pPr>
      <w:r>
        <w:rPr>
          <w:rFonts w:hint="eastAsia" w:ascii="宋体" w:hAnsi="宋体" w:eastAsia="宋体"/>
          <w:color w:val="000000"/>
          <w:sz w:val="21"/>
          <w:szCs w:val="21"/>
          <w:highlight w:val="none"/>
          <w:lang w:val="en-US"/>
        </w:rPr>
        <w:t xml:space="preserve">（</w:t>
      </w:r>
      <w:r>
        <w:rPr>
          <w:rFonts w:ascii="宋体" w:hAnsi="宋体" w:eastAsia="宋体"/>
          <w:color w:val="000000"/>
          <w:sz w:val="21"/>
          <w:szCs w:val="21"/>
          <w:highlight w:val="none"/>
          <w:lang w:val="en-US"/>
        </w:rPr>
        <w:t xml:space="preserve">1</w:t>
      </w:r>
      <w:r>
        <w:rPr>
          <w:rFonts w:hint="eastAsia" w:ascii="宋体" w:hAnsi="宋体" w:eastAsia="宋体"/>
          <w:color w:val="000000"/>
          <w:sz w:val="21"/>
          <w:szCs w:val="21"/>
          <w:highlight w:val="none"/>
          <w:lang w:val="en-US"/>
        </w:rPr>
        <w:t xml:space="preserve">）在货物采购项目中，货物由中小企业制造，即货物由中小企业生产且使用该中小企业商号或者注册商标；</w:t>
      </w:r>
      <w:r>
        <w:rPr>
          <w:rFonts w:ascii="宋体" w:hAnsi="宋体" w:eastAsia="宋体"/>
          <w:color w:val="000000"/>
          <w:sz w:val="21"/>
          <w:szCs w:val="21"/>
          <w:highlight w:val="none"/>
          <w:lang w:val="en-US"/>
        </w:rPr>
      </w:r>
      <w:r/>
    </w:p>
    <w:p>
      <w:pPr>
        <w:pStyle w:val="691"/>
        <w:ind w:firstLine="411"/>
        <w:spacing w:line="400" w:lineRule="exact"/>
        <w:rPr>
          <w:rFonts w:ascii="宋体" w:hAnsi="宋体" w:eastAsia="宋体"/>
          <w:color w:val="000000"/>
          <w:sz w:val="21"/>
          <w:szCs w:val="21"/>
          <w:highlight w:val="none"/>
          <w:lang w:val="en-US"/>
        </w:rPr>
        <w:outlineLvl w:val="9"/>
      </w:pPr>
      <w:r>
        <w:rPr>
          <w:rFonts w:hint="eastAsia" w:ascii="宋体" w:hAnsi="宋体" w:eastAsia="宋体"/>
          <w:color w:val="000000"/>
          <w:sz w:val="21"/>
          <w:szCs w:val="21"/>
          <w:highlight w:val="none"/>
          <w:lang w:val="en-US"/>
        </w:rPr>
        <w:t xml:space="preserve">（</w:t>
      </w:r>
      <w:r>
        <w:rPr>
          <w:rFonts w:ascii="宋体" w:hAnsi="宋体" w:eastAsia="宋体"/>
          <w:color w:val="000000"/>
          <w:sz w:val="21"/>
          <w:szCs w:val="21"/>
          <w:highlight w:val="none"/>
          <w:lang w:val="en-US"/>
        </w:rPr>
        <w:t xml:space="preserve">2</w:t>
      </w:r>
      <w:r>
        <w:rPr>
          <w:rFonts w:hint="eastAsia" w:ascii="宋体" w:hAnsi="宋体" w:eastAsia="宋体"/>
          <w:color w:val="000000"/>
          <w:sz w:val="21"/>
          <w:szCs w:val="21"/>
          <w:highlight w:val="none"/>
          <w:lang w:val="en-US"/>
        </w:rPr>
        <w:t xml:space="preserve">）在工程采购项目中，工程由中小企业承建，即工程施工单位为中小企业；</w:t>
      </w:r>
      <w:r>
        <w:rPr>
          <w:rFonts w:ascii="宋体" w:hAnsi="宋体" w:eastAsia="宋体"/>
          <w:color w:val="000000"/>
          <w:sz w:val="21"/>
          <w:szCs w:val="21"/>
          <w:highlight w:val="none"/>
          <w:lang w:val="en-US"/>
        </w:rPr>
      </w:r>
      <w:r/>
    </w:p>
    <w:p>
      <w:pPr>
        <w:pStyle w:val="691"/>
        <w:ind w:firstLine="411"/>
        <w:spacing w:line="400" w:lineRule="exact"/>
        <w:rPr>
          <w:rFonts w:ascii="宋体" w:hAnsi="宋体" w:eastAsia="宋体"/>
          <w:color w:val="000000"/>
          <w:sz w:val="21"/>
          <w:szCs w:val="21"/>
          <w:highlight w:val="none"/>
          <w:lang w:val="en-US"/>
        </w:rPr>
        <w:outlineLvl w:val="9"/>
      </w:pPr>
      <w:r>
        <w:rPr>
          <w:rFonts w:hint="eastAsia" w:ascii="宋体" w:hAnsi="宋体" w:eastAsia="宋体"/>
          <w:color w:val="000000"/>
          <w:sz w:val="21"/>
          <w:szCs w:val="21"/>
          <w:highlight w:val="none"/>
          <w:lang w:val="en-US"/>
        </w:rPr>
        <w:t xml:space="preserve">（</w:t>
      </w:r>
      <w:r>
        <w:rPr>
          <w:rFonts w:ascii="宋体" w:hAnsi="宋体" w:eastAsia="宋体"/>
          <w:color w:val="000000"/>
          <w:sz w:val="21"/>
          <w:szCs w:val="21"/>
          <w:highlight w:val="none"/>
          <w:lang w:val="en-US"/>
        </w:rPr>
        <w:t xml:space="preserve">3</w:t>
      </w:r>
      <w:r>
        <w:rPr>
          <w:rFonts w:hint="eastAsia" w:ascii="宋体" w:hAnsi="宋体" w:eastAsia="宋体"/>
          <w:color w:val="000000"/>
          <w:sz w:val="21"/>
          <w:szCs w:val="21"/>
          <w:highlight w:val="none"/>
          <w:lang w:val="en-US"/>
        </w:rPr>
        <w:t xml:space="preserve">）在服务采购项目中，服务由中小企业承接，即提供服务的人员为中小企业依照《中华人民共和国劳动合同法》订立劳动合同的从业人员。</w:t>
      </w:r>
      <w:r>
        <w:rPr>
          <w:rFonts w:ascii="宋体" w:hAnsi="宋体" w:eastAsia="宋体"/>
          <w:color w:val="000000"/>
          <w:sz w:val="21"/>
          <w:szCs w:val="21"/>
          <w:highlight w:val="none"/>
          <w:lang w:val="en-US"/>
        </w:rPr>
      </w:r>
      <w:r/>
    </w:p>
    <w:p>
      <w:pPr>
        <w:pStyle w:val="691"/>
        <w:ind w:firstLine="411"/>
        <w:spacing w:line="400" w:lineRule="exact"/>
        <w:rPr>
          <w:rFonts w:ascii="宋体" w:hAnsi="宋体" w:eastAsia="宋体"/>
          <w:color w:val="000000"/>
          <w:sz w:val="21"/>
          <w:szCs w:val="21"/>
          <w:highlight w:val="none"/>
          <w:lang w:val="en-US"/>
        </w:rPr>
        <w:outlineLvl w:val="9"/>
      </w:pPr>
      <w:r>
        <w:rPr>
          <w:rFonts w:hint="eastAsia" w:ascii="宋体" w:hAnsi="宋体" w:eastAsia="宋体"/>
          <w:color w:val="000000"/>
          <w:sz w:val="21"/>
          <w:szCs w:val="21"/>
          <w:highlight w:val="none"/>
          <w:lang w:val="en-US"/>
        </w:rPr>
        <w:t xml:space="preserve">在货物采购项目中，供应商提供的货物既有中小企业制造货物，也有大型企业制造货物的，不享受中小企业扶持政策。</w:t>
      </w:r>
      <w:r>
        <w:rPr>
          <w:rFonts w:ascii="宋体" w:hAnsi="宋体" w:eastAsia="宋体"/>
          <w:color w:val="000000"/>
          <w:sz w:val="21"/>
          <w:szCs w:val="21"/>
          <w:highlight w:val="none"/>
          <w:lang w:val="en-US"/>
        </w:rPr>
      </w:r>
      <w:r/>
    </w:p>
    <w:p>
      <w:pPr>
        <w:pStyle w:val="691"/>
        <w:ind w:firstLine="411"/>
        <w:spacing w:line="400" w:lineRule="exact"/>
        <w:rPr>
          <w:rFonts w:hint="eastAsia" w:ascii="宋体" w:hAnsi="宋体" w:eastAsia="宋体"/>
          <w:color w:val="000000"/>
          <w:sz w:val="21"/>
          <w:szCs w:val="21"/>
          <w:highlight w:val="none"/>
          <w:lang w:val="en-US"/>
        </w:rPr>
        <w:outlineLvl w:val="9"/>
      </w:pPr>
      <w:r>
        <w:rPr>
          <w:rFonts w:hint="eastAsia" w:ascii="宋体" w:hAnsi="宋体" w:eastAsia="宋体"/>
          <w:color w:val="000000"/>
          <w:sz w:val="21"/>
          <w:szCs w:val="21"/>
          <w:highlight w:val="none"/>
          <w:lang w:val="en-US"/>
        </w:rPr>
        <w:t xml:space="preserve">以联合体形式参加政府采购活动，联合体各方均为中小企业的，联合体视同中小企业。其中，联合体各方均为小微企业的，联合体视同小微企业。中小企业供应商参加政府采购活动，应当出具《中小企业声明函》（格式见后附件），否则不得享受相关中小企业扶持政策。</w:t>
      </w:r>
      <w:r>
        <w:rPr>
          <w:rFonts w:hint="eastAsia" w:ascii="宋体" w:hAnsi="宋体" w:eastAsia="宋体"/>
          <w:color w:val="000000"/>
          <w:sz w:val="21"/>
          <w:szCs w:val="21"/>
          <w:highlight w:val="none"/>
          <w:lang w:val="en-US"/>
        </w:rPr>
      </w:r>
      <w:r/>
    </w:p>
    <w:p>
      <w:pPr>
        <w:pStyle w:val="691"/>
        <w:ind w:firstLine="411"/>
        <w:spacing w:line="400" w:lineRule="exact"/>
        <w:rPr>
          <w:rFonts w:ascii="宋体" w:hAnsi="宋体" w:eastAsia="宋体"/>
          <w:color w:val="000000"/>
          <w:sz w:val="21"/>
          <w:szCs w:val="21"/>
          <w:highlight w:val="none"/>
          <w:lang w:val="en-US"/>
        </w:rPr>
        <w:outlineLvl w:val="9"/>
      </w:pPr>
      <w:r>
        <w:rPr>
          <w:rFonts w:hint="eastAsia" w:ascii="宋体" w:hAnsi="宋体" w:eastAsia="宋体"/>
          <w:color w:val="000000"/>
          <w:sz w:val="21"/>
          <w:szCs w:val="21"/>
          <w:highlight w:val="none"/>
          <w:lang w:val="en-US"/>
        </w:rPr>
        <w:t xml:space="preserve">中小企业，是指在中华人民共和国境内依法设立，依据国务院批准的中小企业划分标准（详见《关于印发中小企业划型标准规定的通知》工信部联企业〔</w:t>
      </w:r>
      <w:r>
        <w:rPr>
          <w:rFonts w:ascii="宋体" w:hAnsi="宋体" w:eastAsia="宋体"/>
          <w:color w:val="000000"/>
          <w:sz w:val="21"/>
          <w:szCs w:val="21"/>
          <w:highlight w:val="none"/>
          <w:lang w:val="en-US"/>
        </w:rPr>
        <w:t xml:space="preserve">2011</w:t>
      </w:r>
      <w:r>
        <w:rPr>
          <w:rFonts w:hint="eastAsia" w:ascii="宋体" w:hAnsi="宋体" w:eastAsia="宋体"/>
          <w:color w:val="000000"/>
          <w:sz w:val="21"/>
          <w:szCs w:val="21"/>
          <w:highlight w:val="none"/>
          <w:lang w:val="en-US"/>
        </w:rPr>
        <w:t xml:space="preserve">〕</w:t>
      </w:r>
      <w:r>
        <w:rPr>
          <w:rFonts w:ascii="宋体" w:hAnsi="宋体" w:eastAsia="宋体"/>
          <w:color w:val="000000"/>
          <w:sz w:val="21"/>
          <w:szCs w:val="21"/>
          <w:highlight w:val="none"/>
          <w:lang w:val="en-US"/>
        </w:rPr>
        <w:t xml:space="preserve">300</w:t>
      </w:r>
      <w:r>
        <w:rPr>
          <w:rFonts w:hint="eastAsia" w:ascii="宋体" w:hAnsi="宋体" w:eastAsia="宋体"/>
          <w:color w:val="000000"/>
          <w:sz w:val="21"/>
          <w:szCs w:val="21"/>
          <w:highlight w:val="none"/>
          <w:lang w:val="en-US"/>
        </w:rPr>
        <w:t xml:space="preserve">号及《国家统计局关于印发〈统计上大中小微型企业划分办法（</w:t>
      </w:r>
      <w:r>
        <w:rPr>
          <w:rFonts w:ascii="宋体" w:hAnsi="宋体" w:eastAsia="宋体"/>
          <w:color w:val="000000"/>
          <w:sz w:val="21"/>
          <w:szCs w:val="21"/>
          <w:highlight w:val="none"/>
          <w:lang w:val="en-US"/>
        </w:rPr>
        <w:t xml:space="preserve">2017</w:t>
      </w:r>
      <w:r>
        <w:rPr>
          <w:rFonts w:hint="eastAsia" w:ascii="宋体" w:hAnsi="宋体" w:eastAsia="宋体"/>
          <w:color w:val="000000"/>
          <w:sz w:val="21"/>
          <w:szCs w:val="21"/>
          <w:highlight w:val="none"/>
          <w:lang w:val="en-US"/>
        </w:rPr>
        <w:t xml:space="preserve">）〉的通知》国统字〔</w:t>
      </w:r>
      <w:r>
        <w:rPr>
          <w:rFonts w:ascii="宋体" w:hAnsi="宋体" w:eastAsia="宋体"/>
          <w:color w:val="000000"/>
          <w:sz w:val="21"/>
          <w:szCs w:val="21"/>
          <w:highlight w:val="none"/>
          <w:lang w:val="en-US"/>
        </w:rPr>
        <w:t xml:space="preserve">2017</w:t>
      </w:r>
      <w:r>
        <w:rPr>
          <w:rFonts w:hint="eastAsia" w:ascii="宋体" w:hAnsi="宋体" w:eastAsia="宋体"/>
          <w:color w:val="000000"/>
          <w:sz w:val="21"/>
          <w:szCs w:val="21"/>
          <w:highlight w:val="none"/>
          <w:lang w:val="en-US"/>
        </w:rPr>
        <w:t xml:space="preserve">〕</w:t>
      </w:r>
      <w:r>
        <w:rPr>
          <w:rFonts w:ascii="宋体" w:hAnsi="宋体" w:eastAsia="宋体"/>
          <w:color w:val="000000"/>
          <w:sz w:val="21"/>
          <w:szCs w:val="21"/>
          <w:highlight w:val="none"/>
          <w:lang w:val="en-US"/>
        </w:rPr>
        <w:t xml:space="preserve">213</w:t>
      </w:r>
      <w:r>
        <w:rPr>
          <w:rFonts w:hint="eastAsia" w:ascii="宋体" w:hAnsi="宋体" w:eastAsia="宋体"/>
          <w:color w:val="000000"/>
          <w:sz w:val="21"/>
          <w:szCs w:val="21"/>
          <w:highlight w:val="none"/>
          <w:lang w:val="en-US"/>
        </w:rPr>
        <w:t xml:space="preserve">号）确定的中型企业、小型企业和微型企业，但与大企业的负责人为同一人，或者与大企业存在直接控股、管理关系的除外。符合中小企业划分标准的个体工商户，在政府采购活动中视同中小企业。</w:t>
      </w:r>
      <w:r>
        <w:rPr>
          <w:rFonts w:ascii="宋体" w:hAnsi="宋体" w:eastAsia="宋体"/>
          <w:color w:val="000000"/>
          <w:sz w:val="21"/>
          <w:szCs w:val="21"/>
          <w:highlight w:val="none"/>
          <w:lang w:val="en-US"/>
        </w:rPr>
      </w:r>
      <w:r/>
    </w:p>
    <w:p>
      <w:pPr>
        <w:pStyle w:val="691"/>
        <w:ind w:firstLine="411"/>
        <w:spacing w:line="400" w:lineRule="exact"/>
        <w:rPr>
          <w:rFonts w:ascii="宋体" w:hAnsi="宋体" w:eastAsia="宋体"/>
          <w:color w:val="000000"/>
          <w:sz w:val="21"/>
          <w:szCs w:val="21"/>
          <w:highlight w:val="none"/>
          <w:lang w:val="en-US"/>
        </w:rPr>
        <w:outlineLvl w:val="9"/>
      </w:pPr>
      <w:r>
        <w:rPr>
          <w:rFonts w:ascii="宋体" w:hAnsi="宋体" w:eastAsia="宋体"/>
          <w:color w:val="000000"/>
          <w:sz w:val="21"/>
          <w:szCs w:val="21"/>
          <w:highlight w:val="none"/>
          <w:lang w:val="en-US"/>
        </w:rPr>
        <w:t xml:space="preserve">3.2 </w:t>
      </w:r>
      <w:r>
        <w:rPr>
          <w:rFonts w:hint="eastAsia" w:ascii="宋体" w:hAnsi="宋体" w:eastAsia="宋体"/>
          <w:color w:val="000000"/>
          <w:sz w:val="21"/>
          <w:szCs w:val="21"/>
          <w:highlight w:val="none"/>
          <w:lang w:val="en-US"/>
        </w:rPr>
        <w:t xml:space="preserve">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w:t>
      </w:r>
      <w:r>
        <w:rPr>
          <w:rFonts w:ascii="宋体" w:hAnsi="宋体" w:eastAsia="宋体"/>
          <w:color w:val="000000"/>
          <w:sz w:val="21"/>
          <w:szCs w:val="21"/>
          <w:highlight w:val="none"/>
          <w:lang w:val="en-US"/>
        </w:rPr>
        <w:t xml:space="preserve">2014</w:t>
      </w:r>
      <w:r>
        <w:rPr>
          <w:rFonts w:hint="eastAsia" w:ascii="宋体" w:hAnsi="宋体" w:eastAsia="宋体"/>
          <w:color w:val="000000"/>
          <w:sz w:val="21"/>
          <w:szCs w:val="21"/>
          <w:highlight w:val="none"/>
          <w:lang w:val="en-US"/>
        </w:rPr>
        <w:t xml:space="preserve">〕</w:t>
      </w:r>
      <w:r>
        <w:rPr>
          <w:rFonts w:ascii="宋体" w:hAnsi="宋体" w:eastAsia="宋体"/>
          <w:color w:val="000000"/>
          <w:sz w:val="21"/>
          <w:szCs w:val="21"/>
          <w:highlight w:val="none"/>
          <w:lang w:val="en-US"/>
        </w:rPr>
        <w:t xml:space="preserve">68</w:t>
      </w:r>
      <w:r>
        <w:rPr>
          <w:rFonts w:hint="eastAsia" w:ascii="宋体" w:hAnsi="宋体" w:eastAsia="宋体"/>
          <w:color w:val="000000"/>
          <w:sz w:val="21"/>
          <w:szCs w:val="21"/>
          <w:highlight w:val="none"/>
          <w:lang w:val="en-US"/>
        </w:rPr>
        <w:t xml:space="preserve">号。</w:t>
      </w:r>
      <w:r>
        <w:rPr>
          <w:rFonts w:ascii="宋体" w:hAnsi="宋体" w:eastAsia="宋体"/>
          <w:color w:val="000000"/>
          <w:sz w:val="21"/>
          <w:szCs w:val="21"/>
          <w:highlight w:val="none"/>
          <w:lang w:val="en-US"/>
        </w:rPr>
      </w:r>
      <w:r/>
    </w:p>
    <w:p>
      <w:pPr>
        <w:pStyle w:val="691"/>
        <w:ind w:firstLine="411"/>
        <w:spacing w:line="400" w:lineRule="exact"/>
        <w:rPr>
          <w:rFonts w:ascii="宋体" w:hAnsi="宋体" w:eastAsia="宋体"/>
          <w:color w:val="000000"/>
          <w:sz w:val="21"/>
          <w:szCs w:val="21"/>
          <w:highlight w:val="none"/>
          <w:lang w:val="en-US"/>
        </w:rPr>
        <w:outlineLvl w:val="9"/>
      </w:pPr>
      <w:r>
        <w:rPr>
          <w:rFonts w:ascii="宋体" w:hAnsi="宋体" w:eastAsia="宋体"/>
          <w:color w:val="000000"/>
          <w:sz w:val="21"/>
          <w:szCs w:val="21"/>
          <w:highlight w:val="none"/>
          <w:lang w:val="en-US"/>
        </w:rPr>
        <w:t xml:space="preserve">3.3 </w:t>
      </w:r>
      <w:r>
        <w:rPr>
          <w:rFonts w:hint="eastAsia" w:ascii="宋体" w:hAnsi="宋体" w:eastAsia="宋体"/>
          <w:color w:val="000000"/>
          <w:sz w:val="21"/>
          <w:szCs w:val="21"/>
          <w:highlight w:val="none"/>
          <w:lang w:val="en-US"/>
        </w:rPr>
        <w:t xml:space="preserve">政府采购促进残疾人就业政策，残疾人福利性单位提供的产品和服务在评标时将获得优势，参加投标的残疾人福利性单位，应当提供《残疾人福利性单位声明函》，残疾人福利性单位享受政府采购支持政策的要求详见财库〔</w:t>
      </w:r>
      <w:r>
        <w:rPr>
          <w:rFonts w:ascii="宋体" w:hAnsi="宋体" w:eastAsia="宋体"/>
          <w:color w:val="000000"/>
          <w:sz w:val="21"/>
          <w:szCs w:val="21"/>
          <w:highlight w:val="none"/>
          <w:lang w:val="en-US"/>
        </w:rPr>
        <w:t xml:space="preserve">2017</w:t>
      </w:r>
      <w:r>
        <w:rPr>
          <w:rFonts w:hint="eastAsia" w:ascii="宋体" w:hAnsi="宋体" w:eastAsia="宋体"/>
          <w:color w:val="000000"/>
          <w:sz w:val="21"/>
          <w:szCs w:val="21"/>
          <w:highlight w:val="none"/>
          <w:lang w:val="en-US"/>
        </w:rPr>
        <w:t xml:space="preserve">〕</w:t>
      </w:r>
      <w:r>
        <w:rPr>
          <w:rFonts w:ascii="宋体" w:hAnsi="宋体" w:eastAsia="宋体"/>
          <w:color w:val="000000"/>
          <w:sz w:val="21"/>
          <w:szCs w:val="21"/>
          <w:highlight w:val="none"/>
          <w:lang w:val="en-US"/>
        </w:rPr>
        <w:t xml:space="preserve">141</w:t>
      </w:r>
      <w:r>
        <w:rPr>
          <w:rFonts w:hint="eastAsia" w:ascii="宋体" w:hAnsi="宋体" w:eastAsia="宋体"/>
          <w:color w:val="000000"/>
          <w:sz w:val="21"/>
          <w:szCs w:val="21"/>
          <w:highlight w:val="none"/>
          <w:lang w:val="en-US"/>
        </w:rPr>
        <w:t xml:space="preserve">号。</w:t>
      </w:r>
      <w:r>
        <w:rPr>
          <w:rFonts w:ascii="宋体" w:hAnsi="宋体" w:eastAsia="宋体"/>
          <w:color w:val="000000"/>
          <w:sz w:val="21"/>
          <w:szCs w:val="21"/>
          <w:highlight w:val="none"/>
          <w:lang w:val="en-US"/>
        </w:rPr>
      </w:r>
      <w:r/>
    </w:p>
    <w:p>
      <w:pPr>
        <w:pStyle w:val="691"/>
        <w:ind w:firstLine="411"/>
        <w:spacing w:line="400" w:lineRule="exact"/>
        <w:rPr>
          <w:rFonts w:ascii="宋体" w:hAnsi="宋体" w:eastAsia="宋体"/>
          <w:color w:val="000000"/>
          <w:sz w:val="21"/>
          <w:szCs w:val="21"/>
          <w:highlight w:val="none"/>
          <w:lang w:val="en-US"/>
        </w:rPr>
        <w:outlineLvl w:val="9"/>
      </w:pPr>
      <w:r>
        <w:rPr>
          <w:rFonts w:ascii="宋体" w:hAnsi="宋体" w:eastAsia="宋体"/>
          <w:color w:val="000000"/>
          <w:sz w:val="21"/>
          <w:szCs w:val="21"/>
          <w:highlight w:val="none"/>
          <w:lang w:val="en-US"/>
        </w:rPr>
        <w:t xml:space="preserve">3.4 </w:t>
      </w:r>
      <w:r>
        <w:rPr>
          <w:rFonts w:hint="eastAsia" w:ascii="宋体" w:hAnsi="宋体" w:eastAsia="宋体"/>
          <w:color w:val="000000"/>
          <w:sz w:val="21"/>
          <w:szCs w:val="21"/>
          <w:highlight w:val="none"/>
          <w:lang w:val="en-US"/>
        </w:rPr>
        <w:t xml:space="preserve">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rPr>
          <w:rFonts w:ascii="宋体" w:hAnsi="宋体" w:eastAsia="宋体"/>
          <w:color w:val="000000"/>
          <w:sz w:val="21"/>
          <w:szCs w:val="21"/>
          <w:highlight w:val="none"/>
          <w:lang w:val="en-US"/>
        </w:rPr>
      </w:r>
      <w:r/>
    </w:p>
    <w:p>
      <w:pPr>
        <w:pStyle w:val="691"/>
        <w:ind w:firstLine="411"/>
        <w:spacing w:line="400" w:lineRule="exact"/>
        <w:rPr>
          <w:rFonts w:ascii="宋体" w:hAnsi="宋体" w:eastAsia="宋体"/>
          <w:color w:val="000000"/>
          <w:sz w:val="21"/>
          <w:szCs w:val="21"/>
          <w:highlight w:val="none"/>
          <w:lang w:val="en-US"/>
        </w:rPr>
        <w:outlineLvl w:val="9"/>
      </w:pPr>
      <w:r>
        <w:rPr>
          <w:rFonts w:ascii="宋体" w:hAnsi="宋体" w:eastAsia="宋体"/>
          <w:color w:val="000000"/>
          <w:sz w:val="21"/>
          <w:szCs w:val="21"/>
          <w:highlight w:val="none"/>
          <w:lang w:val="en-US"/>
        </w:rPr>
        <w:t xml:space="preserve">3.5 </w:t>
      </w:r>
      <w:r>
        <w:rPr>
          <w:rFonts w:hint="eastAsia" w:ascii="宋体" w:hAnsi="宋体" w:eastAsia="宋体"/>
          <w:color w:val="000000"/>
          <w:sz w:val="21"/>
          <w:szCs w:val="21"/>
          <w:highlight w:val="none"/>
          <w:lang w:val="en-US"/>
        </w:rPr>
        <w:t xml:space="preserve">提供的产品属于信息安全产品的，供应商应当选择经国家认证的信息安全产品投标，并提供由中国信息安全认证中心按国家标准认证颁发的有效认证证书复印件。</w:t>
      </w:r>
      <w:r>
        <w:rPr>
          <w:rFonts w:ascii="宋体" w:hAnsi="宋体" w:eastAsia="宋体"/>
          <w:color w:val="000000"/>
          <w:sz w:val="21"/>
          <w:szCs w:val="21"/>
          <w:highlight w:val="none"/>
          <w:lang w:val="en-US"/>
        </w:rPr>
      </w:r>
      <w:r/>
    </w:p>
    <w:p>
      <w:pPr>
        <w:pStyle w:val="691"/>
        <w:ind w:firstLine="411"/>
        <w:spacing w:line="400" w:lineRule="exact"/>
        <w:rPr>
          <w:rFonts w:ascii="宋体" w:hAnsi="宋体" w:eastAsia="宋体"/>
          <w:color w:val="000000"/>
          <w:sz w:val="21"/>
          <w:szCs w:val="21"/>
          <w:highlight w:val="none"/>
          <w:lang w:val="en-US"/>
        </w:rPr>
        <w:outlineLvl w:val="9"/>
      </w:pPr>
      <w:r>
        <w:rPr>
          <w:rFonts w:ascii="宋体" w:hAnsi="宋体" w:eastAsia="宋体"/>
          <w:color w:val="000000"/>
          <w:sz w:val="21"/>
          <w:szCs w:val="21"/>
          <w:highlight w:val="none"/>
          <w:lang w:val="en-US"/>
        </w:rPr>
        <w:t xml:space="preserve">3.6 </w:t>
      </w:r>
      <w:r>
        <w:rPr>
          <w:rFonts w:hint="eastAsia" w:ascii="宋体" w:hAnsi="宋体" w:eastAsia="宋体"/>
          <w:color w:val="000000"/>
          <w:sz w:val="21"/>
          <w:szCs w:val="21"/>
          <w:highlight w:val="none"/>
          <w:lang w:val="en-US"/>
        </w:rPr>
        <w:t xml:space="preserve">提供的产品属于政府强制采购节能产品的，供应商应当选择依据国家标准中二级能效（水效）指标认证的节能产品投标，并提供有效的节能产品认证证书复印件。</w:t>
      </w:r>
      <w:r>
        <w:rPr>
          <w:rFonts w:ascii="宋体" w:hAnsi="宋体" w:eastAsia="宋体"/>
          <w:color w:val="000000"/>
          <w:sz w:val="21"/>
          <w:szCs w:val="21"/>
          <w:highlight w:val="none"/>
          <w:lang w:val="en-US"/>
        </w:rPr>
      </w:r>
      <w:r/>
    </w:p>
    <w:p>
      <w:pPr>
        <w:pStyle w:val="691"/>
        <w:ind w:firstLine="411"/>
        <w:spacing w:line="400" w:lineRule="exact"/>
        <w:rPr>
          <w:rFonts w:hint="eastAsia" w:ascii="宋体" w:hAnsi="宋体" w:eastAsia="宋体"/>
          <w:color w:val="000000"/>
          <w:sz w:val="21"/>
          <w:szCs w:val="21"/>
          <w:highlight w:val="none"/>
          <w:lang w:val="en-US"/>
        </w:rPr>
        <w:outlineLvl w:val="9"/>
      </w:pPr>
      <w:r>
        <w:rPr>
          <w:rFonts w:ascii="宋体" w:hAnsi="宋体" w:eastAsia="宋体"/>
          <w:color w:val="000000"/>
          <w:sz w:val="21"/>
          <w:szCs w:val="21"/>
          <w:highlight w:val="none"/>
          <w:lang w:val="en-US"/>
        </w:rPr>
        <w:t xml:space="preserve">3.7</w:t>
      </w:r>
      <w:r>
        <w:rPr>
          <w:rFonts w:hint="eastAsia" w:ascii="宋体" w:hAnsi="宋体" w:eastAsia="宋体"/>
          <w:color w:val="000000"/>
          <w:sz w:val="21"/>
          <w:szCs w:val="21"/>
          <w:highlight w:val="none"/>
          <w:lang w:val="en-US"/>
        </w:rPr>
        <w:t xml:space="preserve">提供的产品属于环境标志产品的，供应商应当选择依据相关标准的最新版本认证的环境标志产品投标，并提供有效的环境标志产品认证证书复印件。</w:t>
      </w:r>
      <w:r>
        <w:rPr>
          <w:rFonts w:hint="eastAsia" w:ascii="宋体" w:hAnsi="宋体" w:eastAsia="宋体"/>
          <w:color w:val="000000"/>
          <w:sz w:val="21"/>
          <w:szCs w:val="21"/>
          <w:highlight w:val="none"/>
          <w:lang w:val="en-US"/>
        </w:rPr>
      </w:r>
      <w:r/>
    </w:p>
    <w:p>
      <w:pPr>
        <w:pStyle w:val="691"/>
        <w:ind w:firstLine="411"/>
        <w:spacing w:line="400" w:lineRule="exact"/>
        <w:rPr>
          <w:rFonts w:hint="eastAsia" w:ascii="宋体" w:hAnsi="宋体" w:eastAsia="宋体"/>
          <w:b w:val="0"/>
          <w:bCs/>
          <w:color w:val="000000"/>
          <w:sz w:val="21"/>
          <w:szCs w:val="21"/>
          <w:highlight w:val="none"/>
        </w:rPr>
        <w:outlineLvl w:val="9"/>
      </w:pPr>
      <w:r>
        <w:rPr>
          <w:rFonts w:hint="eastAsia" w:ascii="宋体" w:hAnsi="宋体" w:eastAsia="宋体"/>
          <w:b w:val="0"/>
          <w:bCs/>
          <w:color w:val="000000"/>
          <w:sz w:val="21"/>
          <w:szCs w:val="21"/>
          <w:highlight w:val="none"/>
        </w:rPr>
        <w:t xml:space="preserve">3.8. 实施本国产品标准及相关政策</w:t>
      </w:r>
      <w:r>
        <w:rPr>
          <w:rFonts w:hint="eastAsia" w:ascii="宋体" w:hAnsi="宋体" w:eastAsia="宋体"/>
          <w:b w:val="0"/>
          <w:bCs/>
          <w:color w:val="000000"/>
          <w:sz w:val="21"/>
          <w:szCs w:val="21"/>
          <w:highlight w:val="none"/>
        </w:rPr>
      </w:r>
      <w:r/>
    </w:p>
    <w:p>
      <w:pPr>
        <w:pStyle w:val="691"/>
        <w:ind w:firstLine="411"/>
        <w:spacing w:line="400" w:lineRule="exact"/>
        <w:rPr>
          <w:rFonts w:hint="eastAsia" w:ascii="宋体" w:hAnsi="宋体" w:eastAsia="宋体"/>
          <w:b w:val="0"/>
          <w:bCs/>
          <w:color w:val="000000"/>
          <w:sz w:val="21"/>
          <w:szCs w:val="21"/>
          <w:highlight w:val="none"/>
        </w:rPr>
        <w:outlineLvl w:val="9"/>
      </w:pPr>
      <w:r>
        <w:rPr>
          <w:rFonts w:hint="eastAsia" w:ascii="宋体" w:hAnsi="宋体" w:eastAsia="宋体"/>
          <w:b w:val="0"/>
          <w:bCs/>
          <w:color w:val="000000"/>
          <w:sz w:val="21"/>
          <w:szCs w:val="21"/>
          <w:highlight w:val="none"/>
        </w:rPr>
        <w:t xml:space="preserve">3.8.1根据《国务院办公厅关于在政府采购中实施本国产品标准及相关政策的通知》（国办发〔2025〕34号）、《关于贯彻落实〈国务院办公厅关于在政府采购中实施本国产品标准及相关政策的通知〉的意见》（财库〔2025〕30号）、《关于落实在政府米购中实施本国产品标准及相关政策的通知》（宁财购通〔2025〕78号）等文件规定，在政府采购中实施本国产品标准及相关政策。</w:t>
      </w:r>
      <w:r>
        <w:rPr>
          <w:rFonts w:hint="eastAsia" w:ascii="宋体" w:hAnsi="宋体" w:eastAsia="宋体"/>
          <w:b w:val="0"/>
          <w:bCs/>
          <w:color w:val="000000"/>
          <w:sz w:val="21"/>
          <w:szCs w:val="21"/>
          <w:highlight w:val="none"/>
        </w:rPr>
      </w:r>
      <w:r/>
    </w:p>
    <w:p>
      <w:pPr>
        <w:pStyle w:val="691"/>
        <w:ind w:firstLine="411"/>
        <w:spacing w:line="400" w:lineRule="exact"/>
        <w:rPr>
          <w:rFonts w:hint="eastAsia" w:ascii="宋体" w:hAnsi="宋体" w:eastAsia="宋体"/>
          <w:b w:val="0"/>
          <w:bCs/>
          <w:color w:val="000000"/>
          <w:sz w:val="21"/>
          <w:szCs w:val="21"/>
          <w:highlight w:val="none"/>
        </w:rPr>
        <w:outlineLvl w:val="9"/>
      </w:pPr>
      <w:r>
        <w:rPr>
          <w:rFonts w:hint="eastAsia" w:ascii="宋体" w:hAnsi="宋体" w:eastAsia="宋体"/>
          <w:b w:val="0"/>
          <w:bCs/>
          <w:color w:val="000000"/>
          <w:sz w:val="21"/>
          <w:szCs w:val="21"/>
          <w:highlight w:val="none"/>
        </w:rPr>
        <w:t xml:space="preserve">3.8.2本国产品应当符合以下条件：</w:t>
      </w:r>
      <w:r>
        <w:rPr>
          <w:rFonts w:hint="eastAsia" w:ascii="宋体" w:hAnsi="宋体" w:eastAsia="宋体"/>
          <w:b w:val="0"/>
          <w:bCs/>
          <w:color w:val="000000"/>
          <w:sz w:val="21"/>
          <w:szCs w:val="21"/>
          <w:highlight w:val="none"/>
        </w:rPr>
      </w:r>
      <w:r/>
    </w:p>
    <w:p>
      <w:pPr>
        <w:pStyle w:val="691"/>
        <w:ind w:firstLine="411"/>
        <w:spacing w:line="400" w:lineRule="exact"/>
        <w:rPr>
          <w:rFonts w:hint="eastAsia" w:ascii="宋体" w:hAnsi="宋体" w:eastAsia="宋体"/>
          <w:b w:val="0"/>
          <w:bCs/>
          <w:color w:val="000000"/>
          <w:sz w:val="21"/>
          <w:szCs w:val="21"/>
          <w:highlight w:val="none"/>
        </w:rPr>
        <w:outlineLvl w:val="9"/>
      </w:pPr>
      <w:r>
        <w:rPr>
          <w:rFonts w:hint="eastAsia" w:ascii="宋体" w:hAnsi="宋体" w:eastAsia="宋体"/>
          <w:b w:val="0"/>
          <w:bCs/>
          <w:color w:val="000000"/>
          <w:sz w:val="21"/>
          <w:szCs w:val="21"/>
          <w:highlight w:val="none"/>
        </w:rPr>
        <w:t xml:space="preserve">（1）在中国境内生产</w:t>
      </w:r>
      <w:r>
        <w:rPr>
          <w:rFonts w:hint="eastAsia" w:ascii="宋体" w:hAnsi="宋体" w:eastAsia="宋体"/>
          <w:b w:val="0"/>
          <w:bCs/>
          <w:color w:val="000000"/>
          <w:sz w:val="21"/>
          <w:szCs w:val="21"/>
          <w:highlight w:val="none"/>
        </w:rPr>
      </w:r>
      <w:r/>
    </w:p>
    <w:p>
      <w:pPr>
        <w:pStyle w:val="691"/>
        <w:ind w:firstLine="411"/>
        <w:spacing w:line="400" w:lineRule="exact"/>
        <w:rPr>
          <w:rFonts w:hint="eastAsia" w:ascii="宋体" w:hAnsi="宋体" w:eastAsia="宋体"/>
          <w:b w:val="0"/>
          <w:bCs/>
          <w:color w:val="000000"/>
          <w:sz w:val="21"/>
          <w:szCs w:val="21"/>
          <w:highlight w:val="none"/>
        </w:rPr>
        <w:outlineLvl w:val="9"/>
      </w:pPr>
      <w:r>
        <w:rPr>
          <w:rFonts w:hint="eastAsia" w:ascii="宋体" w:hAnsi="宋体" w:eastAsia="宋体"/>
          <w:b w:val="0"/>
          <w:bCs/>
          <w:color w:val="000000"/>
          <w:sz w:val="21"/>
          <w:szCs w:val="21"/>
          <w:highlight w:val="none"/>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rPr>
          <w:rFonts w:hint="eastAsia" w:ascii="宋体" w:hAnsi="宋体" w:eastAsia="宋体"/>
          <w:b w:val="0"/>
          <w:bCs/>
          <w:color w:val="000000"/>
          <w:sz w:val="21"/>
          <w:szCs w:val="21"/>
          <w:highlight w:val="none"/>
        </w:rPr>
      </w:r>
      <w:r/>
    </w:p>
    <w:p>
      <w:pPr>
        <w:pStyle w:val="691"/>
        <w:ind w:firstLine="411"/>
        <w:spacing w:line="400" w:lineRule="exact"/>
        <w:rPr>
          <w:rFonts w:hint="eastAsia" w:ascii="宋体" w:hAnsi="宋体" w:eastAsia="宋体"/>
          <w:b w:val="0"/>
          <w:bCs/>
          <w:color w:val="000000"/>
          <w:sz w:val="21"/>
          <w:szCs w:val="21"/>
          <w:highlight w:val="none"/>
        </w:rPr>
        <w:outlineLvl w:val="9"/>
      </w:pPr>
      <w:r>
        <w:rPr>
          <w:rFonts w:hint="eastAsia" w:ascii="宋体" w:hAnsi="宋体" w:eastAsia="宋体"/>
          <w:b w:val="0"/>
          <w:bCs/>
          <w:color w:val="000000"/>
          <w:sz w:val="21"/>
          <w:szCs w:val="21"/>
          <w:highlight w:val="none"/>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b w:val="0"/>
          <w:bCs/>
          <w:color w:val="000000"/>
          <w:sz w:val="21"/>
          <w:szCs w:val="21"/>
          <w:highlight w:val="none"/>
        </w:rPr>
      </w:r>
      <w:r/>
    </w:p>
    <w:p>
      <w:pPr>
        <w:pStyle w:val="691"/>
        <w:ind w:firstLine="411"/>
        <w:spacing w:line="400" w:lineRule="exact"/>
        <w:rPr>
          <w:rFonts w:hint="eastAsia" w:ascii="宋体" w:hAnsi="宋体" w:eastAsia="宋体"/>
          <w:b w:val="0"/>
          <w:bCs/>
          <w:color w:val="000000"/>
          <w:sz w:val="21"/>
          <w:szCs w:val="21"/>
          <w:highlight w:val="none"/>
        </w:rPr>
        <w:outlineLvl w:val="9"/>
      </w:pPr>
      <w:r>
        <w:rPr>
          <w:rFonts w:hint="eastAsia" w:ascii="宋体" w:hAnsi="宋体" w:eastAsia="宋体"/>
          <w:b w:val="0"/>
          <w:bCs/>
          <w:color w:val="000000"/>
          <w:sz w:val="21"/>
          <w:szCs w:val="21"/>
          <w:highlight w:val="none"/>
        </w:rPr>
        <w:t xml:space="preserve">（2）在中国境内生产的组件成本占比达到规定比例</w:t>
      </w:r>
      <w:r>
        <w:rPr>
          <w:rFonts w:hint="eastAsia" w:ascii="宋体" w:hAnsi="宋体" w:eastAsia="宋体"/>
          <w:b w:val="0"/>
          <w:bCs/>
          <w:color w:val="000000"/>
          <w:sz w:val="21"/>
          <w:szCs w:val="21"/>
          <w:highlight w:val="none"/>
        </w:rPr>
      </w:r>
      <w:r/>
    </w:p>
    <w:p>
      <w:pPr>
        <w:pStyle w:val="691"/>
        <w:ind w:firstLine="411"/>
        <w:spacing w:line="400" w:lineRule="exact"/>
        <w:rPr>
          <w:rFonts w:hint="eastAsia" w:ascii="宋体" w:hAnsi="宋体" w:eastAsia="宋体"/>
          <w:b w:val="0"/>
          <w:bCs/>
          <w:color w:val="000000"/>
          <w:sz w:val="21"/>
          <w:szCs w:val="21"/>
          <w:highlight w:val="none"/>
        </w:rPr>
        <w:outlineLvl w:val="9"/>
      </w:pPr>
      <w:r>
        <w:rPr>
          <w:rFonts w:hint="eastAsia" w:ascii="宋体" w:hAnsi="宋体" w:eastAsia="宋体"/>
          <w:b w:val="0"/>
          <w:bCs/>
          <w:color w:val="000000"/>
          <w:sz w:val="21"/>
          <w:szCs w:val="21"/>
          <w:highlight w:val="none"/>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rPr>
          <w:rFonts w:hint="eastAsia" w:ascii="宋体" w:hAnsi="宋体" w:eastAsia="宋体"/>
          <w:b w:val="0"/>
          <w:bCs/>
          <w:color w:val="000000"/>
          <w:sz w:val="21"/>
          <w:szCs w:val="21"/>
          <w:highlight w:val="none"/>
        </w:rPr>
      </w:r>
      <w:r/>
    </w:p>
    <w:p>
      <w:pPr>
        <w:pStyle w:val="691"/>
        <w:ind w:firstLine="411"/>
        <w:spacing w:line="400" w:lineRule="exact"/>
        <w:rPr>
          <w:rFonts w:hint="eastAsia" w:ascii="宋体" w:hAnsi="宋体" w:eastAsia="宋体"/>
          <w:b w:val="0"/>
          <w:bCs/>
          <w:color w:val="000000"/>
          <w:sz w:val="21"/>
          <w:szCs w:val="21"/>
          <w:highlight w:val="none"/>
        </w:rPr>
        <w:outlineLvl w:val="9"/>
      </w:pPr>
      <w:r>
        <w:rPr>
          <w:rFonts w:hint="eastAsia" w:ascii="宋体" w:hAnsi="宋体" w:eastAsia="宋体"/>
          <w:b w:val="0"/>
          <w:bCs/>
          <w:color w:val="000000"/>
          <w:sz w:val="21"/>
          <w:szCs w:val="21"/>
          <w:highlight w:val="none"/>
        </w:rPr>
        <w:t xml:space="preserve">（3）特定产品的关键组件、关键工序符合相关要求</w:t>
      </w:r>
      <w:r>
        <w:rPr>
          <w:rFonts w:hint="eastAsia" w:ascii="宋体" w:hAnsi="宋体" w:eastAsia="宋体"/>
          <w:b w:val="0"/>
          <w:bCs/>
          <w:color w:val="000000"/>
          <w:sz w:val="21"/>
          <w:szCs w:val="21"/>
          <w:highlight w:val="none"/>
        </w:rPr>
      </w:r>
      <w:r/>
    </w:p>
    <w:p>
      <w:pPr>
        <w:pStyle w:val="691"/>
        <w:ind w:firstLine="411"/>
        <w:spacing w:line="400" w:lineRule="exact"/>
        <w:rPr>
          <w:rFonts w:hint="eastAsia" w:ascii="宋体" w:hAnsi="宋体" w:eastAsia="宋体"/>
          <w:b w:val="0"/>
          <w:bCs/>
          <w:color w:val="000000"/>
          <w:sz w:val="21"/>
          <w:szCs w:val="21"/>
          <w:highlight w:val="none"/>
        </w:rPr>
        <w:outlineLvl w:val="9"/>
      </w:pPr>
      <w:r>
        <w:rPr>
          <w:rFonts w:hint="eastAsia" w:ascii="宋体" w:hAnsi="宋体" w:eastAsia="宋体"/>
          <w:b w:val="0"/>
          <w:bCs/>
          <w:color w:val="000000"/>
          <w:sz w:val="21"/>
          <w:szCs w:val="21"/>
          <w:highlight w:val="none"/>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eastAsia="宋体"/>
          <w:b w:val="0"/>
          <w:bCs/>
          <w:color w:val="000000"/>
          <w:sz w:val="21"/>
          <w:szCs w:val="21"/>
          <w:highlight w:val="none"/>
        </w:rPr>
      </w:r>
      <w:r/>
    </w:p>
    <w:p>
      <w:pPr>
        <w:pStyle w:val="691"/>
        <w:ind w:firstLine="411"/>
        <w:spacing w:line="400" w:lineRule="exact"/>
        <w:rPr>
          <w:rFonts w:hint="eastAsia" w:ascii="宋体" w:hAnsi="宋体" w:eastAsia="宋体"/>
          <w:b w:val="0"/>
          <w:bCs/>
          <w:color w:val="000000"/>
          <w:sz w:val="21"/>
          <w:szCs w:val="21"/>
          <w:highlight w:val="none"/>
        </w:rPr>
        <w:outlineLvl w:val="9"/>
      </w:pPr>
      <w:r>
        <w:rPr>
          <w:rFonts w:hint="eastAsia" w:ascii="宋体" w:hAnsi="宋体" w:eastAsia="宋体"/>
          <w:b w:val="0"/>
          <w:bCs/>
          <w:color w:val="000000"/>
          <w:sz w:val="21"/>
          <w:szCs w:val="21"/>
          <w:highlight w:val="none"/>
        </w:rPr>
        <w:t xml:space="preserve">3.8.3本国产品标准的适用范围</w:t>
      </w:r>
      <w:r>
        <w:rPr>
          <w:rFonts w:hint="eastAsia" w:ascii="宋体" w:hAnsi="宋体" w:eastAsia="宋体"/>
          <w:b w:val="0"/>
          <w:bCs/>
          <w:color w:val="000000"/>
          <w:sz w:val="21"/>
          <w:szCs w:val="21"/>
          <w:highlight w:val="none"/>
        </w:rPr>
      </w:r>
      <w:r/>
    </w:p>
    <w:p>
      <w:pPr>
        <w:pStyle w:val="691"/>
        <w:ind w:firstLine="411"/>
        <w:spacing w:line="400" w:lineRule="exact"/>
        <w:rPr>
          <w:rFonts w:hint="eastAsia" w:ascii="宋体" w:hAnsi="宋体" w:eastAsia="宋体"/>
          <w:b w:val="0"/>
          <w:bCs/>
          <w:color w:val="000000"/>
          <w:sz w:val="21"/>
          <w:szCs w:val="21"/>
          <w:highlight w:val="none"/>
        </w:rPr>
        <w:outlineLvl w:val="9"/>
      </w:pPr>
      <w:r>
        <w:rPr>
          <w:rFonts w:hint="eastAsia" w:ascii="宋体" w:hAnsi="宋体" w:eastAsia="宋体"/>
          <w:b w:val="0"/>
          <w:bCs/>
          <w:color w:val="000000"/>
          <w:sz w:val="21"/>
          <w:szCs w:val="21"/>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b w:val="0"/>
          <w:bCs/>
          <w:color w:val="000000"/>
          <w:sz w:val="21"/>
          <w:szCs w:val="21"/>
          <w:highlight w:val="none"/>
        </w:rPr>
      </w:r>
      <w:r/>
    </w:p>
    <w:p>
      <w:pPr>
        <w:pStyle w:val="691"/>
        <w:ind w:firstLine="411"/>
        <w:spacing w:line="400" w:lineRule="exact"/>
        <w:rPr>
          <w:rFonts w:hint="eastAsia" w:ascii="宋体" w:hAnsi="宋体" w:eastAsia="宋体"/>
          <w:b w:val="0"/>
          <w:bCs/>
          <w:color w:val="000000"/>
          <w:sz w:val="21"/>
          <w:szCs w:val="21"/>
          <w:highlight w:val="none"/>
        </w:rPr>
        <w:outlineLvl w:val="9"/>
      </w:pPr>
      <w:r>
        <w:rPr>
          <w:rFonts w:hint="eastAsia" w:ascii="宋体" w:hAnsi="宋体" w:eastAsia="宋体"/>
          <w:b w:val="0"/>
          <w:bCs/>
          <w:color w:val="000000"/>
          <w:sz w:val="21"/>
          <w:szCs w:val="21"/>
          <w:highlight w:val="none"/>
        </w:rPr>
        <w:t xml:space="preserve">3.8.4对本国产品的支持政策</w:t>
      </w:r>
      <w:r>
        <w:rPr>
          <w:rFonts w:hint="eastAsia" w:ascii="宋体" w:hAnsi="宋体" w:eastAsia="宋体"/>
          <w:b w:val="0"/>
          <w:bCs/>
          <w:color w:val="000000"/>
          <w:sz w:val="21"/>
          <w:szCs w:val="21"/>
          <w:highlight w:val="none"/>
        </w:rPr>
      </w:r>
      <w:r/>
    </w:p>
    <w:p>
      <w:pPr>
        <w:pStyle w:val="691"/>
        <w:ind w:firstLine="411"/>
        <w:spacing w:line="400" w:lineRule="exact"/>
        <w:rPr>
          <w:rFonts w:hint="eastAsia" w:ascii="宋体" w:hAnsi="宋体" w:eastAsia="宋体"/>
          <w:b w:val="0"/>
          <w:bCs/>
          <w:color w:val="000000"/>
          <w:sz w:val="21"/>
          <w:szCs w:val="21"/>
          <w:highlight w:val="none"/>
        </w:rPr>
        <w:outlineLvl w:val="9"/>
      </w:pPr>
      <w:r>
        <w:rPr>
          <w:rFonts w:hint="eastAsia" w:ascii="宋体" w:hAnsi="宋体" w:eastAsia="宋体"/>
          <w:b w:val="0"/>
          <w:bCs/>
          <w:color w:val="000000"/>
          <w:sz w:val="21"/>
          <w:szCs w:val="21"/>
          <w:highlight w:val="none"/>
        </w:rPr>
        <w:t xml:space="preserve">本项目如既有本国产品又有非本国产品参与竞争，依法对本国产品给予价格评审优惠，具体详见第三章。</w:t>
      </w:r>
      <w:r>
        <w:rPr>
          <w:rFonts w:hint="eastAsia" w:ascii="宋体" w:hAnsi="宋体" w:eastAsia="宋体"/>
          <w:b w:val="0"/>
          <w:bCs/>
          <w:color w:val="000000"/>
          <w:sz w:val="21"/>
          <w:szCs w:val="21"/>
          <w:highlight w:val="none"/>
        </w:rPr>
      </w:r>
      <w:r/>
    </w:p>
    <w:p>
      <w:pPr>
        <w:pStyle w:val="691"/>
        <w:ind w:firstLine="411"/>
        <w:spacing w:line="400" w:lineRule="exact"/>
        <w:rPr>
          <w:rFonts w:hint="eastAsia" w:ascii="宋体" w:hAnsi="宋体" w:eastAsia="宋体"/>
          <w:b w:val="0"/>
          <w:bCs/>
          <w:color w:val="000000"/>
          <w:sz w:val="21"/>
          <w:szCs w:val="21"/>
          <w:highlight w:val="none"/>
        </w:rPr>
        <w:outlineLvl w:val="9"/>
      </w:pPr>
      <w:r>
        <w:rPr>
          <w:rFonts w:hint="eastAsia" w:ascii="宋体" w:hAnsi="宋体" w:eastAsia="宋体"/>
          <w:b w:val="0"/>
          <w:bCs/>
          <w:color w:val="000000"/>
          <w:sz w:val="21"/>
          <w:szCs w:val="21"/>
          <w:highlight w:val="none"/>
        </w:rPr>
        <w:t xml:space="preserve">3.8.5政策执行要求</w:t>
      </w:r>
      <w:r>
        <w:rPr>
          <w:rFonts w:hint="eastAsia" w:ascii="宋体" w:hAnsi="宋体" w:eastAsia="宋体"/>
          <w:b w:val="0"/>
          <w:bCs/>
          <w:color w:val="000000"/>
          <w:sz w:val="21"/>
          <w:szCs w:val="21"/>
          <w:highlight w:val="none"/>
        </w:rPr>
      </w:r>
      <w:r/>
    </w:p>
    <w:p>
      <w:pPr>
        <w:pStyle w:val="691"/>
        <w:ind w:firstLine="411"/>
        <w:spacing w:line="400" w:lineRule="exact"/>
        <w:rPr>
          <w:rFonts w:hint="eastAsia" w:ascii="宋体" w:hAnsi="宋体" w:eastAsia="宋体"/>
          <w:b w:val="0"/>
          <w:bCs/>
          <w:color w:val="000000"/>
          <w:sz w:val="21"/>
          <w:szCs w:val="21"/>
          <w:highlight w:val="none"/>
        </w:rPr>
        <w:outlineLvl w:val="9"/>
      </w:pPr>
      <w:r>
        <w:rPr>
          <w:rFonts w:hint="eastAsia" w:ascii="宋体" w:hAnsi="宋体" w:eastAsia="宋体"/>
          <w:b w:val="0"/>
          <w:bCs/>
          <w:color w:val="000000"/>
          <w:sz w:val="21"/>
          <w:szCs w:val="21"/>
          <w:highlight w:val="none"/>
        </w:rPr>
        <w:t xml:space="preserve">（1）产品在中国境内生产的组件成本核算规则。产品在中国境内生产的组件成本，按照《中国境内生产的组件成本核算基本规则》计算，详见《国务院办公厅关于在政府采购中实施本国产品标准及相关政策的通知》（国办发〔2025〕34号）规定。</w:t>
      </w:r>
      <w:r>
        <w:rPr>
          <w:rFonts w:hint="eastAsia" w:ascii="宋体" w:hAnsi="宋体" w:eastAsia="宋体"/>
          <w:b w:val="0"/>
          <w:bCs/>
          <w:color w:val="000000"/>
          <w:sz w:val="21"/>
          <w:szCs w:val="21"/>
          <w:highlight w:val="none"/>
        </w:rPr>
      </w:r>
      <w:r/>
    </w:p>
    <w:p>
      <w:pPr>
        <w:pStyle w:val="691"/>
        <w:ind w:firstLine="411"/>
        <w:spacing w:line="400" w:lineRule="exact"/>
        <w:rPr>
          <w:rFonts w:hint="eastAsia" w:ascii="宋体" w:hAnsi="宋体" w:eastAsia="宋体"/>
          <w:b w:val="0"/>
          <w:bCs/>
          <w:color w:val="000000"/>
          <w:sz w:val="21"/>
          <w:szCs w:val="21"/>
          <w:highlight w:val="none"/>
        </w:rPr>
        <w:outlineLvl w:val="9"/>
      </w:pPr>
      <w:r>
        <w:rPr>
          <w:rFonts w:hint="eastAsia" w:ascii="宋体" w:hAnsi="宋体" w:eastAsia="宋体"/>
          <w:b w:val="0"/>
          <w:bCs/>
          <w:color w:val="000000"/>
          <w:sz w:val="21"/>
          <w:szCs w:val="21"/>
          <w:highlight w:val="none"/>
        </w:rPr>
        <w:t xml:space="preserve">（2）有关证明文件。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rPr>
          <w:rFonts w:hint="eastAsia" w:ascii="宋体" w:hAnsi="宋体" w:eastAsia="宋体"/>
          <w:b w:val="0"/>
          <w:bCs/>
          <w:color w:val="000000"/>
          <w:sz w:val="21"/>
          <w:szCs w:val="21"/>
          <w:highlight w:val="none"/>
        </w:rPr>
      </w:r>
      <w:r/>
    </w:p>
    <w:p>
      <w:pPr>
        <w:pStyle w:val="691"/>
        <w:ind w:firstLine="411"/>
        <w:spacing w:line="400" w:lineRule="exact"/>
        <w:rPr>
          <w:rFonts w:hint="eastAsia" w:ascii="宋体" w:hAnsi="宋体" w:eastAsia="宋体"/>
          <w:b w:val="0"/>
          <w:bCs/>
          <w:color w:val="000000"/>
          <w:sz w:val="21"/>
          <w:szCs w:val="21"/>
          <w:highlight w:val="none"/>
        </w:rPr>
        <w:outlineLvl w:val="9"/>
      </w:pPr>
      <w:r>
        <w:rPr>
          <w:rFonts w:hint="eastAsia" w:ascii="宋体" w:hAnsi="宋体" w:eastAsia="宋体"/>
          <w:b w:val="0"/>
          <w:bCs/>
          <w:color w:val="000000"/>
          <w:sz w:val="21"/>
          <w:szCs w:val="21"/>
          <w:highlight w:val="none"/>
        </w:rP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rPr>
          <w:rFonts w:hint="eastAsia" w:ascii="宋体" w:hAnsi="宋体" w:eastAsia="宋体"/>
          <w:b w:val="0"/>
          <w:bCs/>
          <w:color w:val="000000"/>
          <w:sz w:val="21"/>
          <w:szCs w:val="21"/>
          <w:highlight w:val="none"/>
        </w:rPr>
      </w:r>
      <w:r/>
    </w:p>
    <w:p>
      <w:pPr>
        <w:pStyle w:val="691"/>
        <w:ind w:firstLine="411"/>
        <w:spacing w:line="400" w:lineRule="exact"/>
        <w:rPr>
          <w:rFonts w:hint="eastAsia" w:ascii="宋体" w:hAnsi="宋体" w:eastAsia="宋体"/>
          <w:b w:val="0"/>
          <w:bCs/>
          <w:color w:val="000000"/>
          <w:sz w:val="21"/>
          <w:szCs w:val="21"/>
          <w:highlight w:val="none"/>
        </w:rPr>
        <w:outlineLvl w:val="9"/>
      </w:pPr>
      <w:r>
        <w:rPr>
          <w:rFonts w:hint="eastAsia" w:ascii="宋体" w:hAnsi="宋体" w:eastAsia="宋体"/>
          <w:b w:val="0"/>
          <w:bCs/>
          <w:color w:val="000000"/>
          <w:sz w:val="21"/>
          <w:szCs w:val="21"/>
          <w:highlight w:val="none"/>
        </w:rPr>
        <w:t xml:space="preserve">3.9未按要求提供相关材料的，不享受相关政策。</w:t>
      </w:r>
      <w:r>
        <w:rPr>
          <w:rFonts w:hint="eastAsia" w:ascii="宋体" w:hAnsi="宋体" w:eastAsia="宋体"/>
          <w:b w:val="0"/>
          <w:bCs/>
          <w:color w:val="000000"/>
          <w:sz w:val="21"/>
          <w:szCs w:val="21"/>
          <w:highlight w:val="none"/>
        </w:rPr>
      </w:r>
      <w:r/>
    </w:p>
    <w:p>
      <w:pPr>
        <w:pStyle w:val="691"/>
        <w:ind w:firstLine="413"/>
        <w:spacing w:line="400" w:lineRule="exact"/>
        <w:rPr>
          <w:rFonts w:ascii="宋体" w:hAnsi="宋体" w:eastAsia="宋体"/>
          <w:b/>
          <w:color w:val="000000"/>
          <w:sz w:val="21"/>
          <w:szCs w:val="21"/>
          <w:highlight w:val="none"/>
        </w:rPr>
        <w:outlineLvl w:val="9"/>
      </w:pPr>
      <w:r>
        <w:rPr>
          <w:rFonts w:hint="eastAsia" w:ascii="宋体" w:hAnsi="宋体" w:eastAsia="宋体"/>
          <w:b/>
          <w:color w:val="000000"/>
          <w:sz w:val="21"/>
          <w:szCs w:val="21"/>
          <w:highlight w:val="none"/>
        </w:rPr>
        <w:t xml:space="preserve">二、招标文件</w:t>
      </w:r>
      <w:r>
        <w:rPr>
          <w:rFonts w:ascii="宋体" w:hAnsi="宋体" w:eastAsia="宋体"/>
          <w:b/>
          <w:color w:val="000000"/>
          <w:sz w:val="21"/>
          <w:szCs w:val="21"/>
          <w:highlight w:val="none"/>
        </w:rPr>
      </w:r>
      <w:r/>
    </w:p>
    <w:p>
      <w:pPr>
        <w:pStyle w:val="691"/>
        <w:ind w:firstLine="420"/>
        <w:spacing w:line="400" w:lineRule="exact"/>
        <w:rPr>
          <w:rFonts w:hint="eastAsia" w:ascii="宋体" w:hAnsi="宋体" w:eastAsia="宋体"/>
          <w:b/>
          <w:color w:val="000000"/>
          <w:sz w:val="21"/>
          <w:szCs w:val="21"/>
          <w:highlight w:val="none"/>
        </w:rPr>
        <w:outlineLvl w:val="9"/>
      </w:pPr>
      <w:r>
        <w:rPr>
          <w:rFonts w:hint="eastAsia" w:ascii="宋体" w:hAnsi="宋体" w:eastAsia="宋体"/>
          <w:b/>
          <w:color w:val="000000"/>
          <w:sz w:val="21"/>
          <w:szCs w:val="21"/>
          <w:highlight w:val="none"/>
        </w:rPr>
        <w:t xml:space="preserve">4、招标文件组成</w:t>
      </w:r>
      <w:r>
        <w:rPr>
          <w:rFonts w:hint="eastAsia" w:ascii="宋体" w:hAnsi="宋体" w:eastAsia="宋体"/>
          <w:b/>
          <w:color w:val="000000"/>
          <w:sz w:val="21"/>
          <w:szCs w:val="21"/>
          <w:highlight w:val="none"/>
        </w:rPr>
      </w:r>
      <w:r/>
    </w:p>
    <w:p>
      <w:pPr>
        <w:pStyle w:val="691"/>
        <w:ind w:firstLine="420"/>
        <w:spacing w:line="400" w:lineRule="exact"/>
        <w:rPr>
          <w:rFonts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4</w:t>
      </w:r>
      <w:r>
        <w:rPr>
          <w:rFonts w:ascii="宋体" w:hAnsi="宋体" w:eastAsia="宋体"/>
          <w:color w:val="000000"/>
          <w:sz w:val="21"/>
          <w:szCs w:val="21"/>
          <w:highlight w:val="none"/>
        </w:rPr>
        <w:t xml:space="preserve">.1</w:t>
      </w:r>
      <w:r>
        <w:rPr>
          <w:rFonts w:hint="eastAsia" w:ascii="宋体" w:hAnsi="宋体" w:eastAsia="宋体"/>
          <w:color w:val="000000"/>
          <w:sz w:val="21"/>
          <w:szCs w:val="21"/>
          <w:highlight w:val="none"/>
        </w:rPr>
        <w:t xml:space="preserve"> 招标文件组成：投标邀请、供应商须知、供应商应当提交的资格和资信证明文件、投标报价要求、投标文件编制要求、招标项目的技术参数、要求、合同主要条款及合同签订方式、提供服务的时间、付款条件、评标方法、评标标准、无效投标和废标条款、附件等。</w:t>
      </w:r>
      <w:r>
        <w:rPr>
          <w:rFonts w:ascii="宋体" w:hAnsi="宋体" w:eastAsia="宋体"/>
          <w:color w:val="000000"/>
          <w:sz w:val="21"/>
          <w:szCs w:val="21"/>
          <w:highlight w:val="none"/>
        </w:rPr>
      </w:r>
      <w:r/>
    </w:p>
    <w:p>
      <w:pPr>
        <w:pStyle w:val="691"/>
        <w:ind w:firstLine="420"/>
        <w:spacing w:line="400" w:lineRule="exact"/>
        <w:rPr>
          <w:rFonts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4</w:t>
      </w:r>
      <w:r>
        <w:rPr>
          <w:rFonts w:ascii="宋体" w:hAnsi="宋体" w:eastAsia="宋体"/>
          <w:color w:val="000000"/>
          <w:sz w:val="21"/>
          <w:szCs w:val="21"/>
          <w:highlight w:val="none"/>
        </w:rPr>
        <w:t xml:space="preserve">.2</w:t>
      </w:r>
      <w:r>
        <w:rPr>
          <w:rFonts w:hint="eastAsia" w:ascii="宋体" w:hAnsi="宋体" w:eastAsia="宋体"/>
          <w:color w:val="000000"/>
          <w:sz w:val="21"/>
          <w:szCs w:val="21"/>
          <w:highlight w:val="none"/>
        </w:rPr>
        <w:t xml:space="preserve"> 招标的最小单位是包。招标服务数量及技术要求中未分包的，供应商对要求提供的服务不得部分投标；招标数量及技术要求中已经分包的，可以以包为单位投标。</w:t>
      </w:r>
      <w:r>
        <w:rPr>
          <w:rFonts w:ascii="宋体" w:hAnsi="宋体" w:eastAsia="宋体"/>
          <w:color w:val="000000"/>
          <w:sz w:val="21"/>
          <w:szCs w:val="21"/>
          <w:highlight w:val="none"/>
        </w:rPr>
      </w:r>
      <w:r/>
    </w:p>
    <w:p>
      <w:pPr>
        <w:pStyle w:val="691"/>
        <w:ind w:firstLine="420"/>
        <w:spacing w:line="400" w:lineRule="exact"/>
        <w:rPr>
          <w:rFonts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4</w:t>
      </w:r>
      <w:r>
        <w:rPr>
          <w:rFonts w:ascii="宋体" w:hAnsi="宋体" w:eastAsia="宋体"/>
          <w:color w:val="000000"/>
          <w:sz w:val="21"/>
          <w:szCs w:val="21"/>
          <w:highlight w:val="none"/>
        </w:rPr>
        <w:t xml:space="preserve">.</w:t>
      </w:r>
      <w:r>
        <w:rPr>
          <w:rFonts w:hint="eastAsia" w:ascii="宋体" w:hAnsi="宋体" w:eastAsia="宋体"/>
          <w:color w:val="000000"/>
          <w:sz w:val="21"/>
          <w:szCs w:val="21"/>
          <w:highlight w:val="none"/>
        </w:rPr>
        <w:t xml:space="preserve">3 如果要求供应商按照招标文件规定提交备选投标方案的，供应商可以提交备选方案；否则，备选方案将被拒绝。</w:t>
      </w:r>
      <w:r>
        <w:rPr>
          <w:rFonts w:ascii="宋体" w:hAnsi="宋体" w:eastAsia="宋体"/>
          <w:color w:val="000000"/>
          <w:sz w:val="21"/>
          <w:szCs w:val="21"/>
          <w:highlight w:val="none"/>
        </w:rPr>
      </w:r>
      <w:r/>
    </w:p>
    <w:p>
      <w:pPr>
        <w:pStyle w:val="691"/>
        <w:ind w:firstLine="420"/>
        <w:spacing w:line="400" w:lineRule="exact"/>
        <w:rPr>
          <w:rFonts w:ascii="宋体" w:hAnsi="宋体" w:eastAsia="宋体"/>
          <w:b/>
          <w:bCs/>
          <w:color w:val="000000"/>
          <w:sz w:val="21"/>
          <w:szCs w:val="21"/>
          <w:highlight w:val="none"/>
        </w:rPr>
        <w:outlineLvl w:val="9"/>
      </w:pPr>
      <w:r/>
      <w:bookmarkStart w:id="7" w:name="_Toc26646"/>
      <w:r>
        <w:rPr>
          <w:rFonts w:hint="eastAsia" w:ascii="宋体" w:hAnsi="宋体" w:eastAsia="宋体"/>
          <w:b/>
          <w:bCs/>
          <w:color w:val="000000"/>
          <w:sz w:val="21"/>
          <w:szCs w:val="21"/>
          <w:highlight w:val="none"/>
        </w:rPr>
        <w:t xml:space="preserve">5、招标文件的澄清、修改</w:t>
      </w:r>
      <w:bookmarkEnd w:id="7"/>
      <w:r>
        <w:rPr>
          <w:rFonts w:ascii="宋体" w:hAnsi="宋体" w:eastAsia="宋体"/>
          <w:b/>
          <w:bCs/>
          <w:color w:val="000000"/>
          <w:sz w:val="21"/>
          <w:szCs w:val="21"/>
          <w:highlight w:val="none"/>
        </w:rPr>
      </w:r>
      <w:r/>
    </w:p>
    <w:p>
      <w:pPr>
        <w:pStyle w:val="691"/>
        <w:ind w:firstLine="420"/>
        <w:spacing w:line="400" w:lineRule="exact"/>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5</w:t>
      </w:r>
      <w:r>
        <w:rPr>
          <w:rFonts w:ascii="宋体" w:hAnsi="宋体" w:eastAsia="宋体"/>
          <w:color w:val="000000"/>
          <w:sz w:val="21"/>
          <w:szCs w:val="21"/>
          <w:highlight w:val="none"/>
        </w:rPr>
        <w:t xml:space="preserve">.1</w:t>
      </w:r>
      <w:r>
        <w:rPr>
          <w:rFonts w:hint="eastAsia" w:ascii="宋体" w:hAnsi="宋体" w:eastAsia="宋体"/>
          <w:color w:val="000000"/>
          <w:sz w:val="21"/>
          <w:szCs w:val="21"/>
          <w:highlight w:val="none"/>
        </w:rPr>
        <w:t xml:space="preserve"> 对已发出的招标文件进行必要澄清或者修改的，将在招标文件要求提交投标文件截止时间十五日前，在原招标公告媒体发布更正公告，该澄清或者修改的内容为招标文件的组成部分。</w:t>
      </w:r>
      <w:r>
        <w:rPr>
          <w:rFonts w:hint="eastAsia" w:ascii="宋体" w:hAnsi="宋体" w:eastAsia="宋体"/>
          <w:color w:val="000000"/>
          <w:sz w:val="21"/>
          <w:szCs w:val="21"/>
          <w:highlight w:val="none"/>
        </w:rPr>
      </w:r>
      <w:r/>
    </w:p>
    <w:p>
      <w:pPr>
        <w:pStyle w:val="691"/>
        <w:ind w:firstLine="420"/>
        <w:spacing w:line="400" w:lineRule="exact"/>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5</w:t>
      </w:r>
      <w:r>
        <w:rPr>
          <w:rFonts w:ascii="宋体" w:hAnsi="宋体" w:eastAsia="宋体"/>
          <w:color w:val="000000"/>
          <w:sz w:val="21"/>
          <w:szCs w:val="21"/>
          <w:highlight w:val="none"/>
        </w:rPr>
        <w:t xml:space="preserve">.</w:t>
      </w:r>
      <w:r>
        <w:rPr>
          <w:rFonts w:hint="eastAsia" w:ascii="宋体" w:hAnsi="宋体" w:eastAsia="宋体"/>
          <w:color w:val="000000"/>
          <w:sz w:val="21"/>
          <w:szCs w:val="21"/>
          <w:highlight w:val="none"/>
        </w:rPr>
        <w:t xml:space="preserve">2 在招标文件要求提交投标文件截止时间前，有权决定延长投标截止时间和开标时间，并在原采购信息发布媒体上发布变更公告。</w:t>
      </w:r>
      <w:r>
        <w:rPr>
          <w:rFonts w:hint="eastAsia" w:ascii="宋体" w:hAnsi="宋体" w:eastAsia="宋体"/>
          <w:color w:val="000000"/>
          <w:sz w:val="21"/>
          <w:szCs w:val="21"/>
          <w:highlight w:val="none"/>
        </w:rPr>
      </w:r>
      <w:r/>
    </w:p>
    <w:p>
      <w:pPr>
        <w:pStyle w:val="691"/>
        <w:ind w:firstLine="420"/>
        <w:spacing w:line="400" w:lineRule="exact"/>
        <w:rPr>
          <w:rFonts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5</w:t>
      </w:r>
      <w:r>
        <w:rPr>
          <w:rFonts w:ascii="宋体" w:hAnsi="宋体" w:eastAsia="宋体"/>
          <w:color w:val="000000"/>
          <w:sz w:val="21"/>
          <w:szCs w:val="21"/>
          <w:highlight w:val="none"/>
        </w:rPr>
        <w:t xml:space="preserve">.</w:t>
      </w:r>
      <w:r>
        <w:rPr>
          <w:rFonts w:hint="eastAsia" w:ascii="宋体" w:hAnsi="宋体" w:eastAsia="宋体"/>
          <w:color w:val="000000"/>
          <w:sz w:val="21"/>
          <w:szCs w:val="21"/>
          <w:highlight w:val="none"/>
        </w:rPr>
        <w:t xml:space="preserve">3</w:t>
      </w:r>
      <w:r>
        <w:rPr>
          <w:rFonts w:hint="eastAsia" w:ascii="宋体" w:hAnsi="宋体" w:eastAsia="宋体"/>
          <w:b/>
          <w:color w:val="000000"/>
          <w:sz w:val="21"/>
          <w:szCs w:val="21"/>
          <w:highlight w:val="none"/>
        </w:rPr>
        <w:t xml:space="preserve"> </w:t>
      </w:r>
      <w:r>
        <w:rPr>
          <w:rFonts w:hint="eastAsia" w:ascii="宋体" w:hAnsi="宋体" w:eastAsia="宋体"/>
          <w:color w:val="000000"/>
          <w:sz w:val="21"/>
          <w:szCs w:val="21"/>
          <w:highlight w:val="none"/>
        </w:rPr>
        <w:t xml:space="preserve">供应商应在投标截止时间前关注原采购信息发布媒体上有关本招标项目有无变更公告。根据更正公告内容自行决定是否需要重新制作和提交投标文件，并承担由此产生的相应责任。</w:t>
      </w:r>
      <w:r>
        <w:rPr>
          <w:rFonts w:ascii="宋体" w:hAnsi="宋体" w:eastAsia="宋体"/>
          <w:color w:val="000000"/>
          <w:sz w:val="21"/>
          <w:szCs w:val="21"/>
          <w:highlight w:val="none"/>
        </w:rPr>
      </w:r>
      <w:r/>
    </w:p>
    <w:p>
      <w:pPr>
        <w:pStyle w:val="691"/>
        <w:ind w:firstLine="420"/>
        <w:spacing w:line="400" w:lineRule="exact"/>
        <w:rPr>
          <w:rFonts w:hint="eastAsia" w:ascii="宋体" w:hAnsi="宋体" w:eastAsia="宋体"/>
          <w:b/>
          <w:bCs/>
          <w:color w:val="000000"/>
          <w:sz w:val="21"/>
          <w:szCs w:val="21"/>
          <w:highlight w:val="none"/>
        </w:rPr>
        <w:outlineLvl w:val="9"/>
      </w:pPr>
      <w:r/>
      <w:bookmarkStart w:id="8" w:name="_Toc1064"/>
      <w:r>
        <w:rPr>
          <w:rFonts w:hint="eastAsia" w:ascii="宋体" w:hAnsi="宋体" w:eastAsia="宋体"/>
          <w:b/>
          <w:bCs/>
          <w:color w:val="000000"/>
          <w:sz w:val="21"/>
          <w:szCs w:val="21"/>
          <w:highlight w:val="none"/>
        </w:rPr>
        <w:t xml:space="preserve">三、投标</w:t>
      </w:r>
      <w:bookmarkEnd w:id="8"/>
      <w:r>
        <w:rPr>
          <w:rFonts w:hint="eastAsia" w:ascii="宋体" w:hAnsi="宋体" w:eastAsia="宋体"/>
          <w:b/>
          <w:bCs/>
          <w:color w:val="000000"/>
          <w:sz w:val="21"/>
          <w:szCs w:val="21"/>
          <w:highlight w:val="none"/>
        </w:rPr>
      </w:r>
      <w:r/>
    </w:p>
    <w:p>
      <w:pPr>
        <w:pStyle w:val="691"/>
        <w:ind w:firstLine="420"/>
        <w:spacing w:line="400" w:lineRule="exact"/>
        <w:rPr>
          <w:rFonts w:ascii="宋体" w:hAnsi="宋体" w:eastAsia="宋体"/>
          <w:b/>
          <w:bCs/>
          <w:color w:val="000000"/>
          <w:sz w:val="21"/>
          <w:szCs w:val="21"/>
          <w:highlight w:val="none"/>
        </w:rPr>
        <w:outlineLvl w:val="9"/>
      </w:pPr>
      <w:r>
        <w:rPr>
          <w:rFonts w:hint="eastAsia" w:ascii="宋体" w:hAnsi="宋体" w:eastAsia="宋体"/>
          <w:b/>
          <w:bCs/>
          <w:color w:val="000000"/>
          <w:sz w:val="21"/>
          <w:szCs w:val="21"/>
          <w:highlight w:val="none"/>
        </w:rPr>
        <w:t xml:space="preserve">6、投标文件的语言、计量单位、货币和编制</w:t>
      </w:r>
      <w:r>
        <w:rPr>
          <w:rFonts w:ascii="宋体" w:hAnsi="宋体" w:eastAsia="宋体"/>
          <w:b/>
          <w:bCs/>
          <w:color w:val="000000"/>
          <w:sz w:val="21"/>
          <w:szCs w:val="21"/>
          <w:highlight w:val="none"/>
        </w:rPr>
      </w:r>
      <w:r/>
    </w:p>
    <w:p>
      <w:pPr>
        <w:pStyle w:val="691"/>
        <w:ind w:firstLine="420"/>
        <w:spacing w:line="400" w:lineRule="exact"/>
        <w:rPr>
          <w:rFonts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6</w:t>
      </w:r>
      <w:r>
        <w:rPr>
          <w:rFonts w:ascii="宋体" w:hAnsi="宋体" w:eastAsia="宋体"/>
          <w:color w:val="000000"/>
          <w:sz w:val="21"/>
          <w:szCs w:val="21"/>
          <w:highlight w:val="none"/>
        </w:rPr>
        <w:t xml:space="preserve">.1</w:t>
      </w:r>
      <w:r>
        <w:rPr>
          <w:rFonts w:hint="eastAsia" w:ascii="宋体" w:hAnsi="宋体" w:eastAsia="宋体"/>
          <w:color w:val="000000"/>
          <w:sz w:val="21"/>
          <w:szCs w:val="21"/>
          <w:highlight w:val="none"/>
        </w:rPr>
        <w:t xml:space="preserve"> 供应商提交的投标文件、技术文件和资料，包括图纸中的说明，以及供应商与代理单位就有关投标的所有来往函电均应使用中文。投标文件中若有英文或其他语言文字的资料，应提供相应的中文翻译资料。对不同文本投标文件的解释</w:t>
      </w:r>
      <w:r>
        <w:rPr>
          <w:rFonts w:hint="eastAsia" w:ascii="宋体" w:hAnsi="宋体" w:eastAsia="宋体"/>
          <w:b w:val="0"/>
          <w:bCs w:val="0"/>
          <w:color w:val="000000"/>
          <w:sz w:val="21"/>
          <w:szCs w:val="21"/>
          <w:highlight w:val="none"/>
        </w:rPr>
        <w:t xml:space="preserve">发生异议的，以中文文本为</w:t>
      </w:r>
      <w:r>
        <w:rPr>
          <w:rFonts w:hint="eastAsia" w:ascii="宋体" w:hAnsi="宋体" w:eastAsia="宋体"/>
          <w:color w:val="000000"/>
          <w:sz w:val="21"/>
          <w:szCs w:val="21"/>
          <w:highlight w:val="none"/>
        </w:rPr>
        <w:t xml:space="preserve">准。</w:t>
      </w:r>
      <w:r>
        <w:rPr>
          <w:rFonts w:ascii="宋体" w:hAnsi="宋体" w:eastAsia="宋体"/>
          <w:color w:val="000000"/>
          <w:sz w:val="21"/>
          <w:szCs w:val="21"/>
          <w:highlight w:val="none"/>
        </w:rPr>
      </w:r>
      <w:r/>
    </w:p>
    <w:p>
      <w:pPr>
        <w:pStyle w:val="691"/>
        <w:ind w:firstLine="420"/>
        <w:spacing w:line="400" w:lineRule="exact"/>
        <w:rPr>
          <w:rFonts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6</w:t>
      </w:r>
      <w:r>
        <w:rPr>
          <w:rFonts w:ascii="宋体" w:hAnsi="宋体" w:eastAsia="宋体"/>
          <w:color w:val="000000"/>
          <w:sz w:val="21"/>
          <w:szCs w:val="21"/>
          <w:highlight w:val="none"/>
        </w:rPr>
        <w:t xml:space="preserve">.2</w:t>
      </w:r>
      <w:r>
        <w:rPr>
          <w:rFonts w:hint="eastAsia" w:ascii="宋体" w:hAnsi="宋体" w:eastAsia="宋体"/>
          <w:color w:val="000000"/>
          <w:sz w:val="21"/>
          <w:szCs w:val="21"/>
          <w:highlight w:val="none"/>
        </w:rPr>
        <w:t xml:space="preserve"> 供应商所使用的计量单位应为国家法定计量单位。</w:t>
      </w:r>
      <w:r>
        <w:rPr>
          <w:rFonts w:ascii="宋体" w:hAnsi="宋体" w:eastAsia="宋体"/>
          <w:color w:val="000000"/>
          <w:sz w:val="21"/>
          <w:szCs w:val="21"/>
          <w:highlight w:val="none"/>
        </w:rPr>
      </w:r>
      <w:r/>
    </w:p>
    <w:p>
      <w:pPr>
        <w:pStyle w:val="691"/>
        <w:ind w:firstLine="420"/>
        <w:jc w:val="left"/>
        <w:spacing w:line="400" w:lineRule="exact"/>
        <w:rPr>
          <w:rFonts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6</w:t>
      </w:r>
      <w:r>
        <w:rPr>
          <w:rFonts w:ascii="宋体" w:hAnsi="宋体" w:eastAsia="宋体"/>
          <w:color w:val="000000"/>
          <w:sz w:val="21"/>
          <w:szCs w:val="21"/>
          <w:highlight w:val="none"/>
        </w:rPr>
        <w:t xml:space="preserve">.3</w:t>
      </w:r>
      <w:r>
        <w:rPr>
          <w:rFonts w:hint="eastAsia" w:ascii="宋体" w:hAnsi="宋体" w:eastAsia="宋体"/>
          <w:color w:val="000000"/>
          <w:sz w:val="21"/>
          <w:szCs w:val="21"/>
          <w:highlight w:val="none"/>
        </w:rPr>
        <w:t xml:space="preserve"> 供应商应用人民币报价。投标产品如果是进口产品的，应提供人民币与美元之间的汇率；报价单位为“元”。</w:t>
      </w:r>
      <w:r>
        <w:rPr>
          <w:rFonts w:ascii="宋体" w:hAnsi="宋体" w:eastAsia="宋体"/>
          <w:color w:val="000000"/>
          <w:sz w:val="21"/>
          <w:szCs w:val="21"/>
          <w:highlight w:val="none"/>
        </w:rPr>
      </w:r>
      <w:r/>
    </w:p>
    <w:p>
      <w:pPr>
        <w:pStyle w:val="691"/>
        <w:ind w:firstLine="420"/>
        <w:spacing w:line="400" w:lineRule="exact"/>
        <w:rPr>
          <w:rFonts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6</w:t>
      </w:r>
      <w:r>
        <w:rPr>
          <w:rFonts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eastAsia="zh-CN"/>
        </w:rPr>
        <w:t xml:space="preserve">4</w:t>
      </w:r>
      <w:r>
        <w:rPr>
          <w:rFonts w:hint="eastAsia" w:ascii="宋体" w:hAnsi="宋体" w:eastAsia="宋体"/>
          <w:color w:val="000000"/>
          <w:sz w:val="21"/>
          <w:szCs w:val="21"/>
          <w:highlight w:val="none"/>
        </w:rPr>
        <w:t xml:space="preserve"> 供应商应在投标文件中写清相应的项目名称、供应商全称等。</w:t>
      </w:r>
      <w:r>
        <w:rPr>
          <w:rFonts w:ascii="宋体" w:hAnsi="宋体" w:eastAsia="宋体"/>
          <w:color w:val="000000"/>
          <w:sz w:val="21"/>
          <w:szCs w:val="21"/>
          <w:highlight w:val="none"/>
        </w:rPr>
      </w:r>
      <w:r/>
    </w:p>
    <w:p>
      <w:pPr>
        <w:pStyle w:val="691"/>
        <w:ind w:firstLine="420"/>
        <w:spacing w:line="400" w:lineRule="exact"/>
        <w:rPr>
          <w:rFonts w:ascii="宋体" w:hAnsi="宋体" w:eastAsia="宋体"/>
          <w:b w:val="0"/>
          <w:bCs/>
          <w:color w:val="000000"/>
          <w:sz w:val="21"/>
          <w:szCs w:val="21"/>
          <w:highlight w:val="none"/>
          <w:lang w:val="en-US" w:eastAsia="zh-CN"/>
        </w:rPr>
        <w:outlineLvl w:val="9"/>
      </w:pPr>
      <w:r>
        <w:rPr>
          <w:rFonts w:hint="eastAsia" w:ascii="宋体" w:hAnsi="宋体" w:eastAsia="宋体"/>
          <w:b w:val="0"/>
          <w:bCs/>
          <w:color w:val="000000"/>
          <w:sz w:val="21"/>
          <w:szCs w:val="21"/>
          <w:highlight w:val="none"/>
          <w:lang w:val="en-US" w:eastAsia="zh-CN"/>
        </w:rPr>
        <w:t xml:space="preserve">6.5 如标书制作工具中格式和内容与“江苏政府采购网”发布的招标文件不一致，以“江苏政府采购网”发布的招标文件为准。</w:t>
      </w:r>
      <w:r>
        <w:rPr>
          <w:rFonts w:ascii="宋体" w:hAnsi="宋体" w:eastAsia="宋体"/>
          <w:b w:val="0"/>
          <w:bCs/>
          <w:color w:val="000000"/>
          <w:sz w:val="21"/>
          <w:szCs w:val="21"/>
          <w:highlight w:val="none"/>
          <w:lang w:val="en-US" w:eastAsia="zh-CN"/>
        </w:rPr>
      </w:r>
      <w:r/>
    </w:p>
    <w:p>
      <w:pPr>
        <w:pStyle w:val="691"/>
        <w:ind w:firstLine="420"/>
        <w:spacing w:line="400" w:lineRule="exact"/>
        <w:rPr>
          <w:rFonts w:ascii="宋体" w:hAnsi="宋体" w:eastAsia="宋体"/>
          <w:b/>
          <w:bCs/>
          <w:color w:val="000000"/>
          <w:sz w:val="21"/>
          <w:szCs w:val="21"/>
          <w:highlight w:val="none"/>
        </w:rPr>
        <w:outlineLvl w:val="9"/>
      </w:pPr>
      <w:r>
        <w:rPr>
          <w:rFonts w:hint="eastAsia" w:ascii="宋体" w:hAnsi="宋体" w:eastAsia="宋体"/>
          <w:b/>
          <w:color w:val="000000"/>
          <w:sz w:val="21"/>
          <w:szCs w:val="21"/>
          <w:highlight w:val="none"/>
        </w:rPr>
        <w:t xml:space="preserve">7</w:t>
      </w:r>
      <w:r>
        <w:rPr>
          <w:rFonts w:hint="eastAsia" w:ascii="宋体" w:hAnsi="宋体" w:eastAsia="宋体"/>
          <w:b/>
          <w:bCs/>
          <w:color w:val="000000"/>
          <w:sz w:val="21"/>
          <w:szCs w:val="21"/>
          <w:highlight w:val="none"/>
        </w:rPr>
        <w:t xml:space="preserve">、联合投标</w:t>
      </w:r>
      <w:r>
        <w:rPr>
          <w:rFonts w:ascii="宋体" w:hAnsi="宋体" w:eastAsia="宋体"/>
          <w:b/>
          <w:bCs/>
          <w:color w:val="000000"/>
          <w:sz w:val="21"/>
          <w:szCs w:val="21"/>
          <w:highlight w:val="none"/>
        </w:rPr>
      </w:r>
      <w:r/>
    </w:p>
    <w:p>
      <w:pPr>
        <w:pStyle w:val="691"/>
        <w:ind w:firstLine="420"/>
        <w:spacing w:line="400" w:lineRule="exact"/>
        <w:rPr>
          <w:rFonts w:hint="eastAsia" w:ascii="宋体" w:hAnsi="宋体" w:eastAsia="宋体"/>
          <w:color w:val="000000"/>
          <w:sz w:val="21"/>
          <w:szCs w:val="21"/>
          <w:highlight w:val="none"/>
        </w:rPr>
        <w:outlineLvl w:val="9"/>
      </w:pPr>
      <w:r>
        <w:rPr>
          <w:rFonts w:hint="eastAsia" w:ascii="宋体" w:hAnsi="宋体" w:eastAsia="宋体"/>
          <w:bCs/>
          <w:color w:val="000000"/>
          <w:sz w:val="21"/>
          <w:szCs w:val="21"/>
          <w:highlight w:val="none"/>
        </w:rPr>
        <w:t xml:space="preserve">7.1 </w:t>
      </w:r>
      <w:r>
        <w:rPr>
          <w:rFonts w:ascii="宋体" w:hAnsi="宋体" w:eastAsia="宋体"/>
          <w:color w:val="000000"/>
          <w:sz w:val="21"/>
          <w:szCs w:val="21"/>
          <w:highlight w:val="none"/>
        </w:rPr>
        <w:t xml:space="preserve">两个以上的自然人、法人或者其他组织可以组成一个联合体，以一个供应商的身份共同参加政府采购。</w:t>
      </w:r>
      <w:r>
        <w:rPr>
          <w:rFonts w:hint="eastAsia" w:ascii="宋体" w:hAnsi="宋体" w:eastAsia="宋体"/>
          <w:color w:val="000000"/>
          <w:sz w:val="21"/>
          <w:szCs w:val="21"/>
          <w:highlight w:val="none"/>
        </w:rPr>
      </w:r>
      <w:r/>
    </w:p>
    <w:p>
      <w:pPr>
        <w:pStyle w:val="691"/>
        <w:ind w:firstLine="420"/>
        <w:spacing w:line="400" w:lineRule="exact"/>
        <w:rPr>
          <w:rFonts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7.2 以联合体形式参加投标的，联合体各方均应当符合政府采购法第二十二条第一款规定的条件；采购人根据采购项目的特殊要求规定供应商特定条件的，联合体各方中至少应当有一方符合采购人规定的特定条件。由同一专业的供应商组成的联合体，按照资质较低的供应商确定资质等级；由不同专业的供应商组成联合体，首先以投标的全权代表方的应答材料作为认定资质以及商务评审的依据，涉及行业专属的资质，按照所属行业对应的供应商的应答材料确定。</w:t>
      </w:r>
      <w:r>
        <w:rPr>
          <w:rFonts w:ascii="宋体" w:hAnsi="宋体" w:eastAsia="宋体"/>
          <w:color w:val="000000"/>
          <w:sz w:val="21"/>
          <w:szCs w:val="21"/>
          <w:highlight w:val="none"/>
        </w:rPr>
      </w:r>
      <w:r/>
    </w:p>
    <w:p>
      <w:pPr>
        <w:pStyle w:val="691"/>
        <w:ind w:firstLine="420"/>
        <w:spacing w:line="400" w:lineRule="exact"/>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7.3 大中型企业和其他自然人、法人或者其他组织可以与小型、微型企业、残疾人福利性单位组成联合体共同参加非专门面向中小企业的政府采购活动。联合协议中约定，小型、微型企业、残疾人福利性单位的协议合同金额占到联合体协议合同总金额30%以上的，给予联合体4%的价格扣除。联合体各方均为小型、微型企业、残疾人福利性单位的，联合体视同为小型、微型企业、残疾人福利性单位享受10%价格扣除。组成联合体的大中型企业和其他自然人、法人或者其他组织，与小型、微型企业、残疾人福利性单位之间不得存在投资关系。</w:t>
      </w:r>
      <w:r>
        <w:rPr>
          <w:rFonts w:hint="eastAsia" w:ascii="宋体" w:hAnsi="宋体" w:eastAsia="宋体"/>
          <w:color w:val="000000"/>
          <w:sz w:val="21"/>
          <w:szCs w:val="21"/>
          <w:highlight w:val="none"/>
        </w:rPr>
      </w:r>
      <w:r/>
    </w:p>
    <w:p>
      <w:pPr>
        <w:pStyle w:val="691"/>
        <w:ind w:firstLine="420"/>
        <w:spacing w:line="400" w:lineRule="exact"/>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7.4 联合体各方之间应当签订共同投标协议，明确约定联合体各方承担的工作和相应的责任，并将共同投标协议连同投标文件一并提交。联合体各方签订共同投标协议后，不得再以自己名义单独在同一项目中投标，也不得组成新的联合体参加同一项目投标。</w:t>
      </w:r>
      <w:r>
        <w:rPr>
          <w:rFonts w:hint="eastAsia" w:ascii="宋体" w:hAnsi="宋体" w:eastAsia="宋体"/>
          <w:color w:val="000000"/>
          <w:sz w:val="21"/>
          <w:szCs w:val="21"/>
          <w:highlight w:val="none"/>
        </w:rPr>
      </w:r>
      <w:r/>
    </w:p>
    <w:p>
      <w:pPr>
        <w:pStyle w:val="691"/>
        <w:ind w:firstLine="422"/>
        <w:spacing w:line="400" w:lineRule="exact"/>
        <w:rPr>
          <w:rFonts w:hint="eastAsia" w:ascii="宋体" w:hAnsi="宋体" w:eastAsia="宋体"/>
          <w:b/>
          <w:bCs/>
          <w:i/>
          <w:color w:val="000000"/>
          <w:sz w:val="21"/>
          <w:szCs w:val="21"/>
          <w:highlight w:val="none"/>
        </w:rPr>
        <w:outlineLvl w:val="9"/>
      </w:pPr>
      <w:r>
        <w:rPr>
          <w:rFonts w:hint="eastAsia" w:ascii="宋体" w:hAnsi="宋体" w:eastAsia="宋体"/>
          <w:b/>
          <w:color w:val="000000"/>
          <w:sz w:val="21"/>
          <w:szCs w:val="21"/>
          <w:highlight w:val="none"/>
        </w:rPr>
        <w:t xml:space="preserve">7.5  本项目不接受联合体投标。</w:t>
      </w:r>
      <w:r>
        <w:rPr>
          <w:rFonts w:hint="eastAsia" w:ascii="宋体" w:hAnsi="宋体" w:eastAsia="宋体"/>
          <w:b/>
          <w:bCs/>
          <w:i/>
          <w:color w:val="000000"/>
          <w:sz w:val="21"/>
          <w:szCs w:val="21"/>
          <w:highlight w:val="none"/>
        </w:rPr>
      </w:r>
      <w:r/>
    </w:p>
    <w:p>
      <w:pPr>
        <w:pStyle w:val="691"/>
        <w:ind w:firstLine="420"/>
        <w:spacing w:line="400" w:lineRule="exact"/>
        <w:rPr>
          <w:rFonts w:ascii="宋体" w:hAnsi="宋体" w:eastAsia="宋体"/>
          <w:b/>
          <w:bCs/>
          <w:color w:val="000000"/>
          <w:sz w:val="21"/>
          <w:szCs w:val="21"/>
          <w:highlight w:val="none"/>
        </w:rPr>
        <w:outlineLvl w:val="9"/>
      </w:pPr>
      <w:r/>
      <w:bookmarkStart w:id="9" w:name="_Toc18655"/>
      <w:r>
        <w:rPr>
          <w:rFonts w:hint="eastAsia" w:ascii="宋体" w:hAnsi="宋体" w:eastAsia="宋体"/>
          <w:b/>
          <w:bCs/>
          <w:color w:val="000000"/>
          <w:sz w:val="21"/>
          <w:szCs w:val="21"/>
          <w:highlight w:val="none"/>
        </w:rPr>
        <w:t xml:space="preserve">8、投标费用</w:t>
      </w:r>
      <w:bookmarkEnd w:id="9"/>
      <w:r>
        <w:rPr>
          <w:rFonts w:ascii="宋体" w:hAnsi="宋体" w:eastAsia="宋体"/>
          <w:b/>
          <w:bCs/>
          <w:color w:val="000000"/>
          <w:sz w:val="21"/>
          <w:szCs w:val="21"/>
          <w:highlight w:val="none"/>
        </w:rPr>
      </w:r>
      <w:r/>
    </w:p>
    <w:p>
      <w:pPr>
        <w:pStyle w:val="691"/>
        <w:ind w:firstLine="420"/>
        <w:spacing w:line="400" w:lineRule="exact"/>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8</w:t>
      </w:r>
      <w:r>
        <w:rPr>
          <w:rFonts w:ascii="宋体" w:hAnsi="宋体" w:eastAsia="宋体"/>
          <w:color w:val="000000"/>
          <w:sz w:val="21"/>
          <w:szCs w:val="21"/>
          <w:highlight w:val="none"/>
        </w:rPr>
        <w:t xml:space="preserve">.1</w:t>
      </w:r>
      <w:r>
        <w:rPr>
          <w:rFonts w:hint="eastAsia" w:ascii="宋体" w:hAnsi="宋体" w:eastAsia="宋体"/>
          <w:color w:val="000000"/>
          <w:sz w:val="21"/>
          <w:szCs w:val="21"/>
          <w:highlight w:val="none"/>
        </w:rPr>
        <w:t xml:space="preserve"> 供应商应承担所有与准备和参加投标有关的费用，无论采购结果如何，代理机构和采购人在任何情况下均无义务和责任承担这些费用。</w:t>
      </w:r>
      <w:r>
        <w:rPr>
          <w:rFonts w:hint="eastAsia" w:ascii="宋体" w:hAnsi="宋体" w:eastAsia="宋体"/>
          <w:color w:val="000000"/>
          <w:sz w:val="21"/>
          <w:szCs w:val="21"/>
          <w:highlight w:val="none"/>
        </w:rPr>
      </w:r>
      <w:r/>
    </w:p>
    <w:p>
      <w:pPr>
        <w:pStyle w:val="691"/>
        <w:ind w:firstLine="420"/>
        <w:spacing w:line="400" w:lineRule="exact"/>
        <w:rPr>
          <w:rFonts w:ascii="宋体" w:hAnsi="宋体" w:eastAsia="宋体"/>
          <w:color w:val="000000"/>
          <w:sz w:val="21"/>
          <w:szCs w:val="21"/>
          <w:highlight w:val="none"/>
          <w:lang w:val="en-US"/>
        </w:rPr>
        <w:outlineLvl w:val="9"/>
      </w:pPr>
      <w:r>
        <w:rPr>
          <w:rFonts w:hint="eastAsia" w:ascii="宋体" w:hAnsi="宋体" w:eastAsia="宋体"/>
          <w:color w:val="000000"/>
          <w:sz w:val="21"/>
          <w:szCs w:val="21"/>
          <w:highlight w:val="none"/>
          <w:lang w:val="en-US"/>
        </w:rPr>
        <w:t xml:space="preserve">8.2 中标人在领取中标通知书后三日内，应向采购代理机构一次性交纳服务费，服务费具体收取标准见前附表。</w:t>
      </w:r>
      <w:r>
        <w:rPr>
          <w:rFonts w:ascii="宋体" w:hAnsi="宋体" w:eastAsia="宋体"/>
          <w:color w:val="000000"/>
          <w:sz w:val="21"/>
          <w:szCs w:val="21"/>
          <w:highlight w:val="none"/>
          <w:lang w:val="en-US"/>
        </w:rPr>
      </w:r>
      <w:r/>
    </w:p>
    <w:p>
      <w:pPr>
        <w:pStyle w:val="691"/>
        <w:ind w:firstLine="420"/>
        <w:spacing w:line="400" w:lineRule="exact"/>
        <w:rPr>
          <w:rFonts w:ascii="宋体" w:hAnsi="宋体" w:eastAsia="宋体"/>
          <w:b/>
          <w:bCs/>
          <w:color w:val="000000"/>
          <w:sz w:val="21"/>
          <w:szCs w:val="21"/>
          <w:highlight w:val="none"/>
        </w:rPr>
        <w:outlineLvl w:val="9"/>
      </w:pPr>
      <w:r>
        <w:rPr>
          <w:rFonts w:hint="eastAsia" w:ascii="宋体" w:hAnsi="宋体" w:eastAsia="宋体"/>
          <w:b/>
          <w:color w:val="000000"/>
          <w:sz w:val="21"/>
          <w:szCs w:val="21"/>
          <w:highlight w:val="none"/>
        </w:rPr>
        <w:t xml:space="preserve">9</w:t>
      </w:r>
      <w:r>
        <w:rPr>
          <w:rFonts w:hint="eastAsia" w:ascii="宋体" w:hAnsi="宋体" w:eastAsia="宋体"/>
          <w:b/>
          <w:bCs/>
          <w:color w:val="000000"/>
          <w:sz w:val="21"/>
          <w:szCs w:val="21"/>
          <w:highlight w:val="none"/>
        </w:rPr>
        <w:t xml:space="preserve">、投标文件组成</w:t>
      </w:r>
      <w:r>
        <w:rPr>
          <w:rFonts w:ascii="宋体" w:hAnsi="宋体" w:eastAsia="宋体"/>
          <w:b/>
          <w:bCs/>
          <w:color w:val="000000"/>
          <w:sz w:val="21"/>
          <w:szCs w:val="21"/>
          <w:highlight w:val="none"/>
        </w:rPr>
      </w:r>
      <w:r/>
    </w:p>
    <w:p>
      <w:pPr>
        <w:pStyle w:val="691"/>
        <w:ind w:firstLine="420"/>
        <w:spacing w:line="400" w:lineRule="exact"/>
        <w:widowControl/>
        <w:rPr>
          <w:rFonts w:hint="eastAsia" w:ascii="宋体" w:hAnsi="宋体" w:eastAsia="宋体" w:cs="宋体"/>
          <w:b/>
          <w:color w:val="000000"/>
          <w:sz w:val="21"/>
          <w:szCs w:val="21"/>
          <w:highlight w:val="none"/>
        </w:rPr>
        <w:outlineLvl w:val="9"/>
      </w:pPr>
      <w:r>
        <w:rPr>
          <w:rFonts w:hint="eastAsia" w:ascii="宋体" w:hAnsi="宋体" w:eastAsia="宋体"/>
          <w:color w:val="000000"/>
          <w:sz w:val="21"/>
          <w:szCs w:val="21"/>
          <w:highlight w:val="none"/>
        </w:rPr>
        <w:t xml:space="preserve">9</w:t>
      </w:r>
      <w:r>
        <w:rPr>
          <w:rFonts w:ascii="宋体" w:hAnsi="宋体" w:eastAsia="宋体"/>
          <w:color w:val="000000"/>
          <w:sz w:val="21"/>
          <w:szCs w:val="21"/>
          <w:highlight w:val="none"/>
        </w:rPr>
        <w:t xml:space="preserve">.1</w:t>
      </w:r>
      <w:r>
        <w:rPr>
          <w:rFonts w:hint="eastAsia" w:ascii="宋体" w:hAnsi="宋体" w:eastAsia="宋体"/>
          <w:color w:val="000000"/>
          <w:sz w:val="21"/>
          <w:szCs w:val="21"/>
          <w:highlight w:val="none"/>
        </w:rPr>
        <w:t xml:space="preserve"> 供应商应当根据招标文件要求编制投标文件，投标文件应对招标文件提出的要求和条件作出实质性响应，并在《商务条款偏离表》和《技术条款偏离表》等处逐条标明满足与否。</w:t>
      </w:r>
      <w:r>
        <w:rPr>
          <w:rFonts w:hint="eastAsia" w:ascii="宋体" w:hAnsi="宋体" w:eastAsia="宋体" w:cs="宋体"/>
          <w:b/>
          <w:color w:val="000000"/>
          <w:sz w:val="21"/>
          <w:szCs w:val="21"/>
          <w:highlight w:val="none"/>
        </w:rPr>
      </w:r>
      <w:r/>
    </w:p>
    <w:p>
      <w:pPr>
        <w:pStyle w:val="691"/>
        <w:ind w:firstLine="411"/>
        <w:spacing w:line="400" w:lineRule="exact"/>
        <w:rPr>
          <w:rFonts w:hint="eastAsia" w:ascii="宋体" w:hAnsi="宋体" w:eastAsia="宋体"/>
          <w:b/>
          <w:color w:val="000000"/>
          <w:sz w:val="21"/>
          <w:szCs w:val="21"/>
          <w:highlight w:val="none"/>
        </w:rPr>
        <w:outlineLvl w:val="9"/>
      </w:pPr>
      <w:r>
        <w:rPr>
          <w:rFonts w:hint="eastAsia" w:ascii="宋体" w:hAnsi="宋体" w:eastAsia="宋体"/>
          <w:color w:val="000000"/>
          <w:sz w:val="21"/>
          <w:szCs w:val="21"/>
          <w:highlight w:val="none"/>
        </w:rPr>
        <w:t xml:space="preserve">9.2 供应商根据招标文件载明的标的采购项目实际情况，拟在中标后将中标项目的非主体、非关键性工作交由他人完成的，应当在投标文件中载明。</w:t>
      </w:r>
      <w:r>
        <w:rPr>
          <w:rFonts w:hint="eastAsia" w:ascii="宋体" w:hAnsi="宋体" w:eastAsia="宋体"/>
          <w:b/>
          <w:color w:val="000000"/>
          <w:sz w:val="21"/>
          <w:szCs w:val="21"/>
          <w:highlight w:val="none"/>
        </w:rPr>
      </w:r>
      <w:r/>
    </w:p>
    <w:p>
      <w:pPr>
        <w:pStyle w:val="691"/>
        <w:ind w:firstLine="420"/>
        <w:spacing w:line="400" w:lineRule="exact"/>
        <w:rPr>
          <w:rFonts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9.3 投标文件由商务部分、技术部分、价格部分，以及其他部分组成。</w:t>
      </w:r>
      <w:r>
        <w:rPr>
          <w:rFonts w:ascii="宋体" w:hAnsi="宋体" w:eastAsia="宋体"/>
          <w:color w:val="000000"/>
          <w:sz w:val="21"/>
          <w:szCs w:val="21"/>
          <w:highlight w:val="none"/>
        </w:rPr>
      </w:r>
      <w:r/>
    </w:p>
    <w:p>
      <w:pPr>
        <w:pStyle w:val="691"/>
        <w:ind w:firstLine="422"/>
        <w:spacing w:line="400" w:lineRule="exact"/>
        <w:rPr>
          <w:rFonts w:ascii="宋体" w:hAnsi="宋体" w:eastAsia="宋体"/>
          <w:b/>
          <w:color w:val="000000"/>
          <w:sz w:val="21"/>
          <w:szCs w:val="21"/>
          <w:highlight w:val="none"/>
        </w:rPr>
        <w:outlineLvl w:val="9"/>
      </w:pPr>
      <w:r>
        <w:rPr>
          <w:rFonts w:hint="eastAsia" w:ascii="宋体" w:hAnsi="宋体" w:eastAsia="宋体"/>
          <w:b/>
          <w:color w:val="000000"/>
          <w:sz w:val="21"/>
          <w:szCs w:val="21"/>
          <w:highlight w:val="none"/>
        </w:rPr>
        <w:t xml:space="preserve">10、投标文件的商务部分</w:t>
      </w:r>
      <w:r>
        <w:rPr>
          <w:rFonts w:ascii="宋体" w:hAnsi="宋体" w:eastAsia="宋体"/>
          <w:b/>
          <w:color w:val="000000"/>
          <w:sz w:val="21"/>
          <w:szCs w:val="21"/>
          <w:highlight w:val="none"/>
        </w:rPr>
      </w:r>
      <w:r/>
    </w:p>
    <w:p>
      <w:pPr>
        <w:pStyle w:val="691"/>
        <w:ind w:firstLine="420"/>
        <w:spacing w:line="400" w:lineRule="exact"/>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10</w:t>
      </w:r>
      <w:r>
        <w:rPr>
          <w:rFonts w:ascii="宋体" w:hAnsi="宋体" w:eastAsia="宋体"/>
          <w:color w:val="000000"/>
          <w:sz w:val="21"/>
          <w:szCs w:val="21"/>
          <w:highlight w:val="none"/>
        </w:rPr>
        <w:t xml:space="preserve">.1</w:t>
      </w:r>
      <w:r>
        <w:rPr>
          <w:rFonts w:hint="eastAsia" w:ascii="宋体" w:hAnsi="宋体" w:eastAsia="宋体"/>
          <w:color w:val="000000"/>
          <w:sz w:val="21"/>
          <w:szCs w:val="21"/>
          <w:highlight w:val="none"/>
        </w:rPr>
        <w:t xml:space="preserve"> 商务部分是证明供应商有资格参加投标和中标后有能力履行合同的文件，这些文件应能满足招标的要求，包括但不限于下列文件，</w:t>
      </w:r>
      <w:r>
        <w:rPr>
          <w:rFonts w:hint="eastAsia" w:ascii="宋体" w:hAnsi="宋体" w:eastAsia="宋体"/>
          <w:b/>
          <w:color w:val="000000"/>
          <w:sz w:val="21"/>
          <w:szCs w:val="21"/>
          <w:highlight w:val="none"/>
        </w:rPr>
        <w:t xml:space="preserve">其中加</w:t>
      </w:r>
      <w:r>
        <w:rPr>
          <w:rFonts w:hint="eastAsia" w:ascii="宋体" w:hAnsi="宋体" w:eastAsia="宋体" w:cs="宋体"/>
          <w:b/>
          <w:color w:val="000000"/>
          <w:sz w:val="21"/>
          <w:szCs w:val="21"/>
          <w:highlight w:val="none"/>
        </w:rPr>
        <w:t xml:space="preserve">★</w:t>
      </w:r>
      <w:r>
        <w:rPr>
          <w:rFonts w:hint="eastAsia" w:ascii="宋体" w:hAnsi="宋体" w:eastAsia="宋体"/>
          <w:b/>
          <w:color w:val="000000"/>
          <w:sz w:val="21"/>
          <w:szCs w:val="21"/>
          <w:highlight w:val="none"/>
        </w:rPr>
        <w:t xml:space="preserve">项目不得有缺失或无效：</w:t>
      </w:r>
      <w:r>
        <w:rPr>
          <w:rFonts w:hint="eastAsia" w:ascii="宋体" w:hAnsi="宋体" w:eastAsia="宋体"/>
          <w:color w:val="000000"/>
          <w:sz w:val="21"/>
          <w:szCs w:val="21"/>
          <w:highlight w:val="none"/>
        </w:rPr>
      </w:r>
      <w:r/>
    </w:p>
    <w:p>
      <w:pPr>
        <w:pStyle w:val="691"/>
        <w:ind w:firstLine="420"/>
        <w:spacing w:line="400" w:lineRule="exact"/>
        <w:widowControl/>
        <w:rPr>
          <w:rFonts w:hint="eastAsia" w:ascii="宋体" w:hAnsi="宋体" w:eastAsia="宋体" w:cs="宋体"/>
          <w:color w:val="000000"/>
          <w:sz w:val="21"/>
          <w:szCs w:val="21"/>
          <w:highlight w:val="none"/>
        </w:rPr>
        <w:outlineLvl w:val="9"/>
      </w:pPr>
      <w:r>
        <w:rPr>
          <w:rFonts w:hint="eastAsia" w:ascii="宋体" w:hAnsi="宋体" w:eastAsia="宋体" w:cs="宋体"/>
          <w:b/>
          <w:color w:val="000000"/>
          <w:sz w:val="21"/>
          <w:szCs w:val="21"/>
          <w:highlight w:val="none"/>
        </w:rPr>
        <w:t xml:space="preserve">★</w:t>
      </w:r>
      <w:r>
        <w:rPr>
          <w:rFonts w:hint="eastAsia" w:ascii="宋体" w:hAnsi="宋体" w:eastAsia="宋体" w:cs="宋体"/>
          <w:color w:val="000000"/>
          <w:sz w:val="21"/>
          <w:szCs w:val="21"/>
          <w:highlight w:val="none"/>
        </w:rPr>
        <w:t xml:space="preserve">（1）投标函（投标申请及声明）；</w:t>
      </w:r>
      <w:r>
        <w:rPr>
          <w:rFonts w:hint="eastAsia" w:ascii="宋体" w:hAnsi="宋体" w:eastAsia="宋体" w:cs="宋体"/>
          <w:color w:val="000000"/>
          <w:sz w:val="21"/>
          <w:szCs w:val="21"/>
          <w:highlight w:val="none"/>
        </w:rPr>
      </w:r>
      <w:r/>
    </w:p>
    <w:p>
      <w:pPr>
        <w:pStyle w:val="691"/>
        <w:ind w:firstLine="420"/>
        <w:spacing w:line="400" w:lineRule="exact"/>
        <w:widowControl/>
        <w:rPr>
          <w:rFonts w:hint="eastAsia" w:ascii="宋体" w:hAnsi="宋体" w:eastAsia="宋体" w:cs="宋体"/>
          <w:color w:val="000000"/>
          <w:sz w:val="21"/>
          <w:szCs w:val="21"/>
          <w:highlight w:val="none"/>
        </w:rPr>
        <w:outlineLvl w:val="9"/>
      </w:pPr>
      <w:r>
        <w:rPr>
          <w:rFonts w:hint="eastAsia" w:ascii="宋体" w:hAnsi="宋体" w:eastAsia="宋体" w:cs="宋体"/>
          <w:b/>
          <w:color w:val="000000"/>
          <w:sz w:val="21"/>
          <w:szCs w:val="21"/>
          <w:highlight w:val="none"/>
        </w:rPr>
        <w:t xml:space="preserve">★</w:t>
      </w:r>
      <w:r>
        <w:rPr>
          <w:rFonts w:hint="eastAsia" w:ascii="宋体" w:hAnsi="宋体" w:eastAsia="宋体" w:cs="宋体"/>
          <w:color w:val="000000"/>
          <w:sz w:val="21"/>
          <w:szCs w:val="21"/>
          <w:highlight w:val="none"/>
        </w:rPr>
        <w:t xml:space="preserve">（2）法定代表人授权委托书及委托代理人的身份证明文件的复印件（有授权委托的），或法定代表人身份证复印件（无授权委托的）；</w:t>
      </w:r>
      <w:r>
        <w:rPr>
          <w:rFonts w:hint="eastAsia" w:ascii="宋体" w:hAnsi="宋体" w:eastAsia="宋体" w:cs="宋体"/>
          <w:color w:val="000000"/>
          <w:sz w:val="21"/>
          <w:szCs w:val="21"/>
          <w:highlight w:val="none"/>
        </w:rPr>
      </w:r>
      <w:r/>
    </w:p>
    <w:p>
      <w:pPr>
        <w:pStyle w:val="691"/>
        <w:ind w:firstLine="420"/>
        <w:spacing w:line="400" w:lineRule="exact"/>
        <w:widowControl/>
        <w:rPr>
          <w:rFonts w:hint="eastAsia" w:ascii="宋体" w:hAnsi="宋体" w:eastAsia="宋体" w:cs="宋体"/>
          <w:color w:val="000000"/>
          <w:sz w:val="21"/>
          <w:szCs w:val="21"/>
          <w:highlight w:val="none"/>
        </w:rPr>
        <w:outlineLvl w:val="9"/>
      </w:pPr>
      <w:r>
        <w:rPr>
          <w:rFonts w:hint="eastAsia" w:ascii="宋体" w:hAnsi="宋体" w:eastAsia="宋体" w:cs="宋体"/>
          <w:b/>
          <w:color w:val="000000"/>
          <w:sz w:val="21"/>
          <w:szCs w:val="21"/>
          <w:highlight w:val="none"/>
        </w:rPr>
        <w:t xml:space="preserve">★</w:t>
      </w:r>
      <w:r>
        <w:rPr>
          <w:rFonts w:hint="eastAsia" w:ascii="宋体" w:hAnsi="宋体" w:eastAsia="宋体" w:cs="宋体"/>
          <w:color w:val="000000"/>
          <w:sz w:val="21"/>
          <w:szCs w:val="21"/>
          <w:highlight w:val="none"/>
        </w:rPr>
        <w:t xml:space="preserve">（3）《开标一览表》和《分项报价表》；</w:t>
      </w:r>
      <w:r>
        <w:rPr>
          <w:rFonts w:hint="eastAsia" w:ascii="宋体" w:hAnsi="宋体" w:eastAsia="宋体" w:cs="宋体"/>
          <w:color w:val="000000"/>
          <w:sz w:val="21"/>
          <w:szCs w:val="21"/>
          <w:highlight w:val="none"/>
        </w:rPr>
      </w:r>
      <w:r/>
    </w:p>
    <w:p>
      <w:pPr>
        <w:pStyle w:val="691"/>
        <w:ind w:firstLine="422"/>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b/>
          <w:color w:val="000000"/>
          <w:sz w:val="21"/>
          <w:szCs w:val="21"/>
          <w:highlight w:val="none"/>
        </w:rPr>
        <w:t xml:space="preserve">★</w:t>
      </w:r>
      <w:r>
        <w:rPr>
          <w:rFonts w:hint="eastAsia" w:ascii="宋体" w:hAnsi="宋体" w:eastAsia="宋体" w:cs="宋体"/>
          <w:color w:val="000000"/>
          <w:sz w:val="21"/>
          <w:szCs w:val="21"/>
          <w:highlight w:val="none"/>
        </w:rPr>
        <w:t xml:space="preserve">（4）第二章投标供应商须知前附表</w:t>
      </w:r>
      <w:r>
        <w:rPr>
          <w:rFonts w:hint="eastAsia" w:ascii="宋体" w:hAnsi="宋体" w:eastAsia="宋体"/>
          <w:color w:val="000000"/>
          <w:sz w:val="21"/>
          <w:szCs w:val="21"/>
          <w:highlight w:val="none"/>
        </w:rPr>
        <w:t xml:space="preserve">中的供应商资质条件、能力和信誉的证明文件</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691"/>
        <w:ind w:firstLine="420"/>
        <w:spacing w:line="400" w:lineRule="exact"/>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（5）《商务条款偏离表》；</w:t>
      </w:r>
      <w:r>
        <w:rPr>
          <w:rFonts w:hint="eastAsia" w:ascii="宋体" w:hAnsi="宋体" w:eastAsia="宋体" w:cs="宋体"/>
          <w:color w:val="000000"/>
          <w:sz w:val="21"/>
          <w:szCs w:val="21"/>
          <w:highlight w:val="none"/>
        </w:rPr>
      </w:r>
      <w:r/>
    </w:p>
    <w:p>
      <w:pPr>
        <w:pStyle w:val="691"/>
        <w:ind w:firstLine="420"/>
        <w:spacing w:line="400" w:lineRule="exact"/>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（6）供应商认为需要提供的其他资格证明文件和商务资料。</w:t>
      </w:r>
      <w:r>
        <w:rPr>
          <w:rFonts w:hint="eastAsia" w:ascii="宋体" w:hAnsi="宋体" w:eastAsia="宋体"/>
          <w:color w:val="000000"/>
          <w:sz w:val="21"/>
          <w:szCs w:val="21"/>
          <w:highlight w:val="none"/>
        </w:rPr>
      </w:r>
      <w:r/>
    </w:p>
    <w:p>
      <w:pPr>
        <w:pStyle w:val="691"/>
        <w:ind w:firstLine="420"/>
        <w:spacing w:line="400" w:lineRule="exact"/>
        <w:rPr>
          <w:rFonts w:hint="eastAsia" w:ascii="宋体" w:hAnsi="宋体" w:eastAsia="宋体"/>
          <w:b/>
          <w:bCs/>
          <w:color w:val="000000"/>
          <w:sz w:val="21"/>
          <w:szCs w:val="21"/>
          <w:highlight w:val="none"/>
        </w:rPr>
        <w:outlineLvl w:val="9"/>
      </w:pPr>
      <w:r>
        <w:rPr>
          <w:rFonts w:hint="eastAsia" w:ascii="宋体" w:hAnsi="宋体" w:eastAsia="宋体"/>
          <w:b/>
          <w:bCs/>
          <w:color w:val="000000"/>
          <w:sz w:val="21"/>
          <w:szCs w:val="21"/>
          <w:highlight w:val="none"/>
        </w:rPr>
        <w:t xml:space="preserve">11、投标文件的技术部分</w:t>
      </w:r>
      <w:r>
        <w:rPr>
          <w:rFonts w:hint="eastAsia" w:ascii="宋体" w:hAnsi="宋体" w:eastAsia="宋体"/>
          <w:b/>
          <w:bCs/>
          <w:color w:val="000000"/>
          <w:sz w:val="21"/>
          <w:szCs w:val="21"/>
          <w:highlight w:val="none"/>
        </w:rPr>
      </w:r>
      <w:r/>
    </w:p>
    <w:p>
      <w:pPr>
        <w:pStyle w:val="691"/>
        <w:ind w:firstLine="420"/>
        <w:spacing w:line="400" w:lineRule="exact"/>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11</w:t>
      </w:r>
      <w:r>
        <w:rPr>
          <w:rFonts w:ascii="宋体" w:hAnsi="宋体" w:eastAsia="宋体"/>
          <w:color w:val="000000"/>
          <w:sz w:val="21"/>
          <w:szCs w:val="21"/>
          <w:highlight w:val="none"/>
        </w:rPr>
        <w:t xml:space="preserve">.1</w:t>
      </w:r>
      <w:r>
        <w:rPr>
          <w:rFonts w:hint="eastAsia" w:ascii="宋体" w:hAnsi="宋体" w:eastAsia="宋体"/>
          <w:color w:val="000000"/>
          <w:sz w:val="21"/>
          <w:szCs w:val="21"/>
          <w:highlight w:val="none"/>
        </w:rPr>
        <w:t xml:space="preserve"> 技术部分是证明供应商提供的货物和服务是合格的、并符合招标文件要求的证明文件，以及对投标报价表中的服务的详细说明，这些文件可以是文字资料、图纸和数据等。</w:t>
      </w:r>
      <w:r>
        <w:rPr>
          <w:rFonts w:hint="eastAsia" w:ascii="宋体" w:hAnsi="宋体" w:eastAsia="宋体"/>
          <w:color w:val="000000"/>
          <w:sz w:val="21"/>
          <w:szCs w:val="21"/>
          <w:highlight w:val="none"/>
        </w:rPr>
      </w:r>
      <w:r/>
    </w:p>
    <w:p>
      <w:pPr>
        <w:pStyle w:val="691"/>
        <w:ind w:firstLine="420"/>
        <w:spacing w:line="400" w:lineRule="exact"/>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11.2 若技术性能无特殊说明，则按国家有关部门最新颁布的标准及规范为准；</w:t>
      </w:r>
      <w:r>
        <w:rPr>
          <w:rFonts w:hint="eastAsia" w:ascii="宋体" w:hAnsi="宋体" w:eastAsia="宋体"/>
          <w:color w:val="000000"/>
          <w:sz w:val="21"/>
          <w:szCs w:val="21"/>
          <w:highlight w:val="none"/>
        </w:rPr>
      </w:r>
      <w:r/>
    </w:p>
    <w:p>
      <w:pPr>
        <w:pStyle w:val="691"/>
        <w:ind w:firstLine="420"/>
        <w:spacing w:line="400" w:lineRule="exact"/>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11.3 提供的货物/服务如与招标文件要求有不符之处，应说明其差别之所在，并在《技术条款偏离表》中逐条予以说明。</w:t>
      </w:r>
      <w:r>
        <w:rPr>
          <w:rFonts w:hint="eastAsia" w:ascii="宋体" w:hAnsi="宋体" w:eastAsia="宋体"/>
          <w:color w:val="000000"/>
          <w:sz w:val="21"/>
          <w:szCs w:val="21"/>
          <w:highlight w:val="none"/>
        </w:rPr>
      </w:r>
      <w:r/>
    </w:p>
    <w:p>
      <w:pPr>
        <w:pStyle w:val="691"/>
        <w:ind w:firstLine="420"/>
        <w:spacing w:line="400" w:lineRule="exact"/>
        <w:rPr>
          <w:rFonts w:hint="eastAsia" w:ascii="宋体" w:hAnsi="宋体" w:eastAsia="宋体"/>
          <w:b/>
          <w:color w:val="000000"/>
          <w:sz w:val="21"/>
          <w:szCs w:val="21"/>
          <w:highlight w:val="none"/>
        </w:rPr>
        <w:outlineLvl w:val="9"/>
      </w:pPr>
      <w:r>
        <w:rPr>
          <w:rFonts w:hint="eastAsia" w:ascii="宋体" w:hAnsi="宋体" w:eastAsia="宋体"/>
          <w:color w:val="000000"/>
          <w:sz w:val="21"/>
          <w:szCs w:val="21"/>
          <w:highlight w:val="none"/>
        </w:rPr>
        <w:t xml:space="preserve">11.4 投标文件应按照招标文件要求提供技术资料、文件和有关证明，包括但不限于以下材料，</w:t>
      </w:r>
      <w:r>
        <w:rPr>
          <w:rFonts w:hint="eastAsia" w:ascii="宋体" w:hAnsi="宋体" w:eastAsia="宋体"/>
          <w:b/>
          <w:color w:val="000000"/>
          <w:sz w:val="21"/>
          <w:szCs w:val="21"/>
          <w:highlight w:val="none"/>
        </w:rPr>
        <w:t xml:space="preserve">其中加</w:t>
      </w:r>
      <w:r>
        <w:rPr>
          <w:rFonts w:hint="eastAsia" w:ascii="宋体" w:hAnsi="宋体" w:eastAsia="宋体" w:cs="宋体"/>
          <w:b/>
          <w:color w:val="000000"/>
          <w:sz w:val="21"/>
          <w:szCs w:val="21"/>
          <w:highlight w:val="none"/>
        </w:rPr>
        <w:t xml:space="preserve">★</w:t>
      </w:r>
      <w:r>
        <w:rPr>
          <w:rFonts w:hint="eastAsia" w:ascii="宋体" w:hAnsi="宋体" w:eastAsia="宋体"/>
          <w:b/>
          <w:color w:val="000000"/>
          <w:sz w:val="21"/>
          <w:szCs w:val="21"/>
          <w:highlight w:val="none"/>
        </w:rPr>
        <w:t xml:space="preserve">项目不得有缺失或无效：</w:t>
      </w:r>
      <w:r>
        <w:rPr>
          <w:rFonts w:hint="eastAsia" w:ascii="宋体" w:hAnsi="宋体" w:eastAsia="宋体"/>
          <w:b/>
          <w:color w:val="000000"/>
          <w:sz w:val="21"/>
          <w:szCs w:val="21"/>
          <w:highlight w:val="none"/>
        </w:rPr>
      </w:r>
      <w:r/>
    </w:p>
    <w:p>
      <w:pPr>
        <w:pStyle w:val="691"/>
        <w:ind w:firstLine="420"/>
        <w:spacing w:line="400" w:lineRule="exact"/>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w:t>
      </w:r>
      <w:r>
        <w:rPr>
          <w:rFonts w:ascii="宋体" w:hAnsi="宋体" w:eastAsia="宋体"/>
          <w:color w:val="000000"/>
          <w:sz w:val="21"/>
          <w:szCs w:val="21"/>
          <w:highlight w:val="none"/>
        </w:rPr>
        <w:t xml:space="preserve">1</w:t>
      </w:r>
      <w:r>
        <w:rPr>
          <w:rFonts w:hint="eastAsia" w:ascii="宋体" w:hAnsi="宋体" w:eastAsia="宋体"/>
          <w:color w:val="000000"/>
          <w:sz w:val="21"/>
          <w:szCs w:val="21"/>
          <w:highlight w:val="none"/>
        </w:rPr>
        <w:t xml:space="preserve">）货物/服务主要技术指标、性能等详细说明；</w:t>
      </w:r>
      <w:r>
        <w:rPr>
          <w:rFonts w:hint="eastAsia" w:ascii="宋体" w:hAnsi="宋体" w:eastAsia="宋体"/>
          <w:color w:val="000000"/>
          <w:sz w:val="21"/>
          <w:szCs w:val="21"/>
          <w:highlight w:val="none"/>
        </w:rPr>
      </w:r>
      <w:r/>
    </w:p>
    <w:p>
      <w:pPr>
        <w:pStyle w:val="691"/>
        <w:ind w:firstLine="420"/>
        <w:spacing w:line="400" w:lineRule="exact"/>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（2）《技术条款偏离表》；</w:t>
      </w:r>
      <w:r>
        <w:rPr>
          <w:rFonts w:hint="eastAsia" w:ascii="宋体" w:hAnsi="宋体" w:eastAsia="宋体"/>
          <w:color w:val="000000"/>
          <w:sz w:val="21"/>
          <w:szCs w:val="21"/>
          <w:highlight w:val="none"/>
        </w:rPr>
      </w:r>
      <w:r/>
    </w:p>
    <w:p>
      <w:pPr>
        <w:pStyle w:val="691"/>
        <w:ind w:firstLine="420"/>
        <w:spacing w:line="400" w:lineRule="exact"/>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（3）货物/服务的标准和规范；</w:t>
      </w:r>
      <w:r>
        <w:rPr>
          <w:rFonts w:hint="eastAsia" w:ascii="宋体" w:hAnsi="宋体" w:eastAsia="宋体"/>
          <w:color w:val="000000"/>
          <w:sz w:val="21"/>
          <w:szCs w:val="21"/>
          <w:highlight w:val="none"/>
        </w:rPr>
      </w:r>
      <w:r/>
    </w:p>
    <w:p>
      <w:pPr>
        <w:pStyle w:val="691"/>
        <w:ind w:firstLine="420"/>
        <w:spacing w:line="400" w:lineRule="exact"/>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（4）验收标准、技术资料（如白皮书、彩页、手册、检测报告等）；</w:t>
      </w:r>
      <w:r>
        <w:rPr>
          <w:rFonts w:hint="eastAsia" w:ascii="宋体" w:hAnsi="宋体" w:eastAsia="宋体"/>
          <w:color w:val="000000"/>
          <w:sz w:val="21"/>
          <w:szCs w:val="21"/>
          <w:highlight w:val="none"/>
        </w:rPr>
      </w:r>
      <w:r/>
    </w:p>
    <w:p>
      <w:pPr>
        <w:pStyle w:val="691"/>
        <w:ind w:firstLine="420"/>
        <w:spacing w:line="400" w:lineRule="exact"/>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（5）服务方案；</w:t>
      </w:r>
      <w:r>
        <w:rPr>
          <w:rFonts w:hint="eastAsia" w:ascii="宋体" w:hAnsi="宋体" w:eastAsia="宋体"/>
          <w:color w:val="000000"/>
          <w:sz w:val="21"/>
          <w:szCs w:val="21"/>
          <w:highlight w:val="none"/>
        </w:rPr>
      </w:r>
      <w:r/>
    </w:p>
    <w:p>
      <w:pPr>
        <w:pStyle w:val="691"/>
        <w:ind w:firstLine="420"/>
        <w:spacing w:line="400" w:lineRule="exact"/>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（6）供应商认为需要提供的其他技术文件或资料等。</w:t>
      </w:r>
      <w:r>
        <w:rPr>
          <w:rFonts w:hint="eastAsia" w:ascii="宋体" w:hAnsi="宋体" w:eastAsia="宋体"/>
          <w:color w:val="000000"/>
          <w:sz w:val="21"/>
          <w:szCs w:val="21"/>
          <w:highlight w:val="none"/>
        </w:rPr>
      </w:r>
      <w:r/>
    </w:p>
    <w:p>
      <w:pPr>
        <w:pStyle w:val="691"/>
        <w:ind w:firstLine="420"/>
        <w:spacing w:line="400" w:lineRule="exact"/>
        <w:rPr>
          <w:rFonts w:hint="eastAsia" w:ascii="宋体" w:hAnsi="宋体" w:eastAsia="宋体"/>
          <w:b/>
          <w:color w:val="000000"/>
          <w:sz w:val="21"/>
          <w:szCs w:val="21"/>
          <w:highlight w:val="none"/>
        </w:rPr>
        <w:outlineLvl w:val="9"/>
      </w:pPr>
      <w:r>
        <w:rPr>
          <w:rFonts w:hint="eastAsia" w:ascii="宋体" w:hAnsi="宋体" w:eastAsia="宋体"/>
          <w:b/>
          <w:color w:val="000000"/>
          <w:sz w:val="21"/>
          <w:szCs w:val="21"/>
          <w:highlight w:val="none"/>
        </w:rPr>
        <w:t xml:space="preserve">12、投标文件的价格部分</w:t>
      </w:r>
      <w:r>
        <w:rPr>
          <w:rFonts w:hint="eastAsia" w:ascii="宋体" w:hAnsi="宋体" w:eastAsia="宋体"/>
          <w:b/>
          <w:color w:val="000000"/>
          <w:sz w:val="21"/>
          <w:szCs w:val="21"/>
          <w:highlight w:val="none"/>
        </w:rPr>
      </w:r>
      <w:r/>
    </w:p>
    <w:p>
      <w:pPr>
        <w:pStyle w:val="691"/>
        <w:ind w:firstLine="420"/>
        <w:spacing w:line="400" w:lineRule="exact"/>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12.1 价格部分是对投标价格构成的说明，每一项仅接受一个价格。</w:t>
      </w:r>
      <w:r>
        <w:rPr>
          <w:rFonts w:hint="eastAsia" w:ascii="宋体" w:hAnsi="宋体" w:eastAsia="宋体" w:cs="宋体"/>
          <w:color w:val="000000"/>
          <w:sz w:val="21"/>
          <w:szCs w:val="21"/>
          <w:highlight w:val="none"/>
        </w:rPr>
      </w:r>
      <w:r/>
    </w:p>
    <w:p>
      <w:pPr>
        <w:pStyle w:val="691"/>
        <w:ind w:firstLine="420"/>
        <w:spacing w:line="400" w:lineRule="exact"/>
        <w:rPr>
          <w:rFonts w:hint="eastAsia" w:ascii="宋体" w:hAnsi="宋体" w:eastAsia="宋体"/>
          <w:b/>
          <w:color w:val="000000"/>
          <w:sz w:val="21"/>
          <w:szCs w:val="21"/>
          <w:highlight w:val="none"/>
        </w:rPr>
        <w:outlineLvl w:val="9"/>
      </w:pPr>
      <w:r>
        <w:rPr>
          <w:rFonts w:hint="eastAsia" w:ascii="宋体" w:hAnsi="宋体" w:eastAsia="宋体" w:cs="宋体"/>
          <w:color w:val="000000"/>
          <w:sz w:val="21"/>
          <w:szCs w:val="21"/>
          <w:highlight w:val="none"/>
        </w:rPr>
        <w:t xml:space="preserve">12.2 报价应包含完成本项目发生的所有含税费用、支付给员工的工资和国家强制缴纳的各种社会保障资金</w:t>
      </w:r>
      <w:r>
        <w:rPr>
          <w:rFonts w:hint="eastAsia" w:ascii="宋体" w:hAnsi="宋体" w:eastAsia="宋体"/>
          <w:bCs/>
          <w:color w:val="000000"/>
          <w:sz w:val="21"/>
          <w:szCs w:val="21"/>
          <w:highlight w:val="none"/>
        </w:rPr>
        <w:t xml:space="preserve">，以</w:t>
      </w:r>
      <w:r>
        <w:rPr>
          <w:rFonts w:hint="eastAsia" w:ascii="宋体" w:hAnsi="宋体" w:eastAsia="宋体"/>
          <w:color w:val="000000"/>
          <w:sz w:val="21"/>
          <w:szCs w:val="21"/>
          <w:highlight w:val="none"/>
        </w:rPr>
        <w:t xml:space="preserve">及供应商认为需要的其他费用等。</w:t>
      </w:r>
      <w:r>
        <w:rPr>
          <w:rFonts w:hint="eastAsia" w:ascii="宋体" w:hAnsi="宋体" w:eastAsia="宋体"/>
          <w:b/>
          <w:color w:val="000000"/>
          <w:sz w:val="21"/>
          <w:szCs w:val="21"/>
          <w:highlight w:val="none"/>
        </w:rPr>
      </w:r>
      <w:r/>
    </w:p>
    <w:p>
      <w:pPr>
        <w:pStyle w:val="691"/>
        <w:ind w:firstLine="420"/>
        <w:spacing w:line="400" w:lineRule="exact"/>
        <w:rPr>
          <w:rFonts w:hint="eastAsia" w:ascii="宋体" w:hAnsi="宋体" w:eastAsia="宋体"/>
          <w:b/>
          <w:bCs/>
          <w:color w:val="000000"/>
          <w:sz w:val="21"/>
          <w:szCs w:val="21"/>
          <w:highlight w:val="none"/>
        </w:rPr>
        <w:outlineLvl w:val="9"/>
      </w:pPr>
      <w:r>
        <w:rPr>
          <w:rFonts w:hint="eastAsia" w:ascii="宋体" w:hAnsi="宋体" w:eastAsia="宋体"/>
          <w:color w:val="000000"/>
          <w:sz w:val="21"/>
          <w:szCs w:val="21"/>
          <w:highlight w:val="none"/>
        </w:rPr>
        <w:t xml:space="preserve">12.3 供应商的任何错漏、优惠、竞争性报价不得作为减轻责任、减少服务、增加收费、降低质量的理由。</w:t>
      </w:r>
      <w:r>
        <w:rPr>
          <w:rFonts w:hint="eastAsia" w:ascii="宋体" w:hAnsi="宋体" w:eastAsia="宋体"/>
          <w:b/>
          <w:bCs/>
          <w:color w:val="000000"/>
          <w:sz w:val="21"/>
          <w:szCs w:val="21"/>
          <w:highlight w:val="none"/>
        </w:rPr>
      </w:r>
      <w:r/>
    </w:p>
    <w:p>
      <w:pPr>
        <w:pStyle w:val="691"/>
        <w:ind w:firstLine="420"/>
        <w:spacing w:line="400" w:lineRule="exact"/>
        <w:rPr>
          <w:rFonts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12.4 供应商应在《开标一览表》、《投标分项报价》等标明提供货物及服务的单价、总价以及分项报价。供应商系中小企业（含中型、小型、微型企业）、残疾人福利性单位、监狱和戒毒企业，</w:t>
      </w:r>
      <w:r>
        <w:rPr>
          <w:rFonts w:hint="eastAsia" w:ascii="宋体" w:hAnsi="宋体" w:eastAsia="宋体" w:cs="宋体"/>
          <w:color w:val="000000"/>
          <w:sz w:val="21"/>
          <w:szCs w:val="21"/>
          <w:highlight w:val="none"/>
        </w:rPr>
        <w:t xml:space="preserve">须在</w:t>
      </w:r>
      <w:r>
        <w:rPr>
          <w:rFonts w:hint="eastAsia" w:ascii="宋体" w:hAnsi="宋体" w:eastAsia="宋体"/>
          <w:color w:val="000000"/>
          <w:sz w:val="21"/>
          <w:szCs w:val="21"/>
          <w:highlight w:val="none"/>
        </w:rPr>
        <w:t xml:space="preserve">《开标一览表》、《投标分项报价》中注明</w:t>
      </w:r>
      <w:r>
        <w:rPr>
          <w:rFonts w:hint="eastAsia" w:ascii="宋体" w:hAnsi="宋体" w:eastAsia="宋体"/>
          <w:color w:val="000000"/>
          <w:sz w:val="21"/>
          <w:szCs w:val="21"/>
          <w:highlight w:val="none"/>
          <w:lang w:eastAsia="zh-CN"/>
        </w:rPr>
        <w:t xml:space="preserve">，</w:t>
      </w:r>
      <w:r>
        <w:rPr>
          <w:rFonts w:hint="eastAsia" w:ascii="宋体" w:hAnsi="宋体" w:eastAsia="宋体"/>
          <w:color w:val="000000"/>
          <w:sz w:val="21"/>
          <w:szCs w:val="21"/>
          <w:highlight w:val="none"/>
        </w:rPr>
        <w:t xml:space="preserve">供应商应当如实申报</w:t>
      </w:r>
      <w:r>
        <w:rPr>
          <w:rFonts w:hint="eastAsia" w:ascii="宋体" w:hAnsi="宋体" w:eastAsia="宋体"/>
          <w:color w:val="000000"/>
          <w:sz w:val="21"/>
          <w:szCs w:val="21"/>
          <w:highlight w:val="none"/>
          <w:lang w:eastAsia="zh-CN"/>
        </w:rPr>
        <w:t xml:space="preserve">，</w:t>
      </w:r>
      <w:r>
        <w:rPr>
          <w:rFonts w:hint="eastAsia" w:ascii="宋体" w:hAnsi="宋体" w:eastAsia="宋体"/>
          <w:color w:val="000000"/>
          <w:sz w:val="21"/>
          <w:szCs w:val="21"/>
          <w:highlight w:val="none"/>
        </w:rPr>
        <w:t xml:space="preserve">否则评标委员会有权取消其小微企业、残疾人福利性单位、监狱企业优惠政策。</w:t>
      </w:r>
      <w:r>
        <w:rPr>
          <w:rFonts w:ascii="宋体" w:hAnsi="宋体" w:eastAsia="宋体"/>
          <w:color w:val="000000"/>
          <w:sz w:val="21"/>
          <w:szCs w:val="21"/>
          <w:highlight w:val="none"/>
        </w:rPr>
      </w:r>
      <w:r/>
    </w:p>
    <w:p>
      <w:pPr>
        <w:pStyle w:val="691"/>
        <w:ind w:firstLine="420"/>
        <w:spacing w:line="400" w:lineRule="exact"/>
        <w:rPr>
          <w:rFonts w:hint="eastAsia" w:ascii="宋体" w:hAnsi="宋体" w:eastAsia="宋体"/>
          <w:b/>
          <w:color w:val="000000"/>
          <w:sz w:val="21"/>
          <w:szCs w:val="21"/>
          <w:highlight w:val="none"/>
        </w:rPr>
        <w:outlineLvl w:val="9"/>
      </w:pPr>
      <w:r>
        <w:rPr>
          <w:rFonts w:hint="eastAsia" w:ascii="宋体" w:hAnsi="宋体" w:eastAsia="宋体"/>
          <w:b/>
          <w:color w:val="000000"/>
          <w:sz w:val="21"/>
          <w:szCs w:val="21"/>
          <w:highlight w:val="none"/>
        </w:rPr>
        <w:t xml:space="preserve">13、投标文件的其他部分</w:t>
      </w:r>
      <w:r>
        <w:rPr>
          <w:rFonts w:hint="eastAsia" w:ascii="宋体" w:hAnsi="宋体" w:eastAsia="宋体"/>
          <w:b/>
          <w:color w:val="000000"/>
          <w:sz w:val="21"/>
          <w:szCs w:val="21"/>
          <w:highlight w:val="none"/>
        </w:rPr>
      </w:r>
      <w:r/>
    </w:p>
    <w:p>
      <w:pPr>
        <w:pStyle w:val="691"/>
        <w:ind w:firstLine="420"/>
        <w:spacing w:line="400" w:lineRule="exact"/>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13.1 其他部分由供应商根据编制投标文件需要提供的其他相关文件。</w:t>
      </w:r>
      <w:r>
        <w:rPr>
          <w:rFonts w:hint="eastAsia" w:ascii="宋体" w:hAnsi="宋体" w:eastAsia="宋体"/>
          <w:color w:val="000000"/>
          <w:sz w:val="21"/>
          <w:szCs w:val="21"/>
          <w:highlight w:val="none"/>
        </w:rPr>
      </w:r>
      <w:r/>
    </w:p>
    <w:p>
      <w:pPr>
        <w:pStyle w:val="691"/>
        <w:ind w:firstLine="420"/>
        <w:spacing w:line="400" w:lineRule="exact"/>
        <w:rPr>
          <w:rFonts w:ascii="宋体" w:hAnsi="宋体" w:eastAsia="宋体"/>
          <w:b/>
          <w:bCs/>
          <w:color w:val="000000"/>
          <w:sz w:val="21"/>
          <w:szCs w:val="21"/>
          <w:highlight w:val="none"/>
        </w:rPr>
        <w:outlineLvl w:val="9"/>
      </w:pPr>
      <w:r>
        <w:rPr>
          <w:rFonts w:ascii="宋体" w:hAnsi="宋体" w:eastAsia="宋体"/>
          <w:b/>
          <w:bCs/>
          <w:color w:val="000000"/>
          <w:sz w:val="21"/>
          <w:szCs w:val="21"/>
          <w:highlight w:val="none"/>
        </w:rPr>
        <w:t xml:space="preserve">1</w:t>
      </w:r>
      <w:r>
        <w:rPr>
          <w:rFonts w:hint="eastAsia" w:ascii="宋体" w:hAnsi="宋体" w:eastAsia="宋体"/>
          <w:b/>
          <w:bCs/>
          <w:color w:val="000000"/>
          <w:sz w:val="21"/>
          <w:szCs w:val="21"/>
          <w:highlight w:val="none"/>
        </w:rPr>
        <w:t xml:space="preserve">4、投标保证金</w:t>
      </w:r>
      <w:r>
        <w:rPr>
          <w:rFonts w:ascii="宋体" w:hAnsi="宋体" w:eastAsia="宋体"/>
          <w:b/>
          <w:bCs/>
          <w:color w:val="000000"/>
          <w:sz w:val="21"/>
          <w:szCs w:val="21"/>
          <w:highlight w:val="none"/>
        </w:rPr>
      </w:r>
      <w:r/>
    </w:p>
    <w:p>
      <w:pPr>
        <w:pStyle w:val="691"/>
        <w:ind w:firstLine="420"/>
        <w:spacing w:line="400" w:lineRule="exact"/>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14.1本次采购无需缴纳投标保证金。</w:t>
      </w:r>
      <w:r>
        <w:rPr>
          <w:rFonts w:hint="eastAsia" w:ascii="宋体" w:hAnsi="宋体" w:eastAsia="宋体"/>
          <w:color w:val="000000"/>
          <w:sz w:val="21"/>
          <w:szCs w:val="21"/>
          <w:highlight w:val="none"/>
        </w:rPr>
      </w:r>
      <w:r/>
    </w:p>
    <w:p>
      <w:pPr>
        <w:pStyle w:val="691"/>
        <w:ind w:firstLine="420"/>
        <w:spacing w:line="400" w:lineRule="exact"/>
        <w:rPr>
          <w:rFonts w:ascii="宋体" w:hAnsi="宋体" w:eastAsia="宋体"/>
          <w:b/>
          <w:bCs/>
          <w:color w:val="000000"/>
          <w:sz w:val="21"/>
          <w:szCs w:val="21"/>
          <w:highlight w:val="none"/>
        </w:rPr>
        <w:outlineLvl w:val="9"/>
      </w:pPr>
      <w:r>
        <w:rPr>
          <w:rFonts w:ascii="宋体" w:hAnsi="宋体" w:eastAsia="宋体"/>
          <w:b/>
          <w:bCs/>
          <w:color w:val="000000"/>
          <w:sz w:val="21"/>
          <w:szCs w:val="21"/>
          <w:highlight w:val="none"/>
        </w:rPr>
        <w:t xml:space="preserve">1</w:t>
      </w:r>
      <w:r>
        <w:rPr>
          <w:rFonts w:hint="eastAsia" w:ascii="宋体" w:hAnsi="宋体" w:eastAsia="宋体"/>
          <w:b/>
          <w:bCs/>
          <w:color w:val="000000"/>
          <w:sz w:val="21"/>
          <w:szCs w:val="21"/>
          <w:highlight w:val="none"/>
        </w:rPr>
        <w:t xml:space="preserve">5、投标有效期</w:t>
      </w:r>
      <w:r>
        <w:rPr>
          <w:rFonts w:ascii="宋体" w:hAnsi="宋体" w:eastAsia="宋体"/>
          <w:b/>
          <w:bCs/>
          <w:color w:val="000000"/>
          <w:sz w:val="21"/>
          <w:szCs w:val="21"/>
          <w:highlight w:val="none"/>
        </w:rPr>
      </w:r>
      <w:r/>
    </w:p>
    <w:p>
      <w:pPr>
        <w:pStyle w:val="691"/>
        <w:ind w:firstLine="420"/>
        <w:spacing w:line="400" w:lineRule="exact"/>
        <w:rPr>
          <w:rFonts w:ascii="宋体" w:hAnsi="宋体" w:eastAsia="宋体"/>
          <w:color w:val="000000"/>
          <w:sz w:val="21"/>
          <w:szCs w:val="21"/>
          <w:highlight w:val="none"/>
        </w:rPr>
        <w:outlineLvl w:val="9"/>
      </w:pPr>
      <w:r>
        <w:rPr>
          <w:rFonts w:ascii="宋体" w:hAnsi="宋体" w:eastAsia="宋体"/>
          <w:color w:val="000000"/>
          <w:sz w:val="21"/>
          <w:szCs w:val="21"/>
          <w:highlight w:val="none"/>
        </w:rPr>
        <w:t xml:space="preserve">1</w:t>
      </w:r>
      <w:r>
        <w:rPr>
          <w:rFonts w:hint="eastAsia" w:ascii="宋体" w:hAnsi="宋体" w:eastAsia="宋体"/>
          <w:color w:val="000000"/>
          <w:sz w:val="21"/>
          <w:szCs w:val="21"/>
          <w:highlight w:val="none"/>
        </w:rPr>
        <w:t xml:space="preserve">5</w:t>
      </w:r>
      <w:r>
        <w:rPr>
          <w:rFonts w:ascii="宋体" w:hAnsi="宋体" w:eastAsia="宋体"/>
          <w:color w:val="000000"/>
          <w:sz w:val="21"/>
          <w:szCs w:val="21"/>
          <w:highlight w:val="none"/>
        </w:rPr>
        <w:t xml:space="preserve">.1</w:t>
      </w:r>
      <w:r>
        <w:rPr>
          <w:rFonts w:hint="eastAsia" w:ascii="宋体" w:hAnsi="宋体" w:eastAsia="宋体"/>
          <w:color w:val="000000"/>
          <w:sz w:val="21"/>
          <w:szCs w:val="21"/>
          <w:highlight w:val="none"/>
        </w:rPr>
        <w:t xml:space="preserve"> 自开标之日起90天内投标有效。</w:t>
      </w:r>
      <w:r>
        <w:rPr>
          <w:rFonts w:ascii="宋体" w:hAnsi="宋体" w:eastAsia="宋体"/>
          <w:color w:val="000000"/>
          <w:sz w:val="21"/>
          <w:szCs w:val="21"/>
          <w:highlight w:val="none"/>
        </w:rPr>
      </w:r>
      <w:r/>
    </w:p>
    <w:p>
      <w:pPr>
        <w:pStyle w:val="691"/>
        <w:ind w:firstLine="420"/>
        <w:spacing w:line="400" w:lineRule="exact"/>
        <w:rPr>
          <w:rFonts w:ascii="宋体" w:hAnsi="宋体" w:eastAsia="宋体"/>
          <w:color w:val="000000"/>
          <w:sz w:val="21"/>
          <w:szCs w:val="21"/>
          <w:highlight w:val="none"/>
        </w:rPr>
        <w:outlineLvl w:val="9"/>
      </w:pPr>
      <w:r>
        <w:rPr>
          <w:rFonts w:ascii="宋体" w:hAnsi="宋体" w:eastAsia="宋体"/>
          <w:color w:val="000000"/>
          <w:sz w:val="21"/>
          <w:szCs w:val="21"/>
          <w:highlight w:val="none"/>
        </w:rPr>
        <w:t xml:space="preserve">1</w:t>
      </w:r>
      <w:r>
        <w:rPr>
          <w:rFonts w:hint="eastAsia" w:ascii="宋体" w:hAnsi="宋体" w:eastAsia="宋体"/>
          <w:color w:val="000000"/>
          <w:sz w:val="21"/>
          <w:szCs w:val="21"/>
          <w:highlight w:val="none"/>
        </w:rPr>
        <w:t xml:space="preserve">5</w:t>
      </w:r>
      <w:r>
        <w:rPr>
          <w:rFonts w:ascii="宋体" w:hAnsi="宋体" w:eastAsia="宋体"/>
          <w:color w:val="000000"/>
          <w:sz w:val="21"/>
          <w:szCs w:val="21"/>
          <w:highlight w:val="none"/>
        </w:rPr>
        <w:t xml:space="preserve">.2</w:t>
      </w:r>
      <w:r>
        <w:rPr>
          <w:rFonts w:hint="eastAsia" w:ascii="宋体" w:hAnsi="宋体" w:eastAsia="宋体"/>
          <w:color w:val="000000"/>
          <w:sz w:val="21"/>
          <w:szCs w:val="21"/>
          <w:highlight w:val="none"/>
        </w:rPr>
        <w:t xml:space="preserve"> 在特殊情况下，在原投标有效期截止之前，可要求供应商同意延长投标有效期，这种要求与答复均以书面形式提交。供应商可拒绝这种要求。接受延长投标有效期的供应商将不会要求和允许修正其投标。</w:t>
      </w:r>
      <w:r>
        <w:rPr>
          <w:rFonts w:ascii="宋体" w:hAnsi="宋体" w:eastAsia="宋体"/>
          <w:color w:val="000000"/>
          <w:sz w:val="21"/>
          <w:szCs w:val="21"/>
          <w:highlight w:val="none"/>
        </w:rPr>
      </w:r>
      <w:r/>
    </w:p>
    <w:p>
      <w:pPr>
        <w:pStyle w:val="691"/>
        <w:ind w:firstLine="420"/>
        <w:spacing w:line="400" w:lineRule="exact"/>
        <w:rPr>
          <w:rFonts w:ascii="宋体" w:hAnsi="宋体" w:eastAsia="宋体"/>
          <w:b/>
          <w:bCs/>
          <w:color w:val="000000"/>
          <w:sz w:val="21"/>
          <w:szCs w:val="21"/>
          <w:highlight w:val="none"/>
        </w:rPr>
        <w:outlineLvl w:val="9"/>
      </w:pPr>
      <w:r>
        <w:rPr>
          <w:rFonts w:ascii="宋体" w:hAnsi="宋体" w:eastAsia="宋体"/>
          <w:b/>
          <w:bCs/>
          <w:color w:val="000000"/>
          <w:sz w:val="21"/>
          <w:szCs w:val="21"/>
          <w:highlight w:val="none"/>
        </w:rPr>
        <w:t xml:space="preserve">1</w:t>
      </w:r>
      <w:r>
        <w:rPr>
          <w:rFonts w:hint="eastAsia" w:ascii="宋体" w:hAnsi="宋体" w:eastAsia="宋体"/>
          <w:b/>
          <w:bCs/>
          <w:color w:val="000000"/>
          <w:sz w:val="21"/>
          <w:szCs w:val="21"/>
          <w:highlight w:val="none"/>
        </w:rPr>
        <w:t xml:space="preserve">6、投标文件的编制、签署</w:t>
      </w:r>
      <w:r>
        <w:rPr>
          <w:rFonts w:ascii="宋体" w:hAnsi="宋体" w:eastAsia="宋体"/>
          <w:b/>
          <w:bCs/>
          <w:color w:val="000000"/>
          <w:sz w:val="21"/>
          <w:szCs w:val="21"/>
          <w:highlight w:val="none"/>
        </w:rPr>
      </w:r>
      <w:r/>
    </w:p>
    <w:p>
      <w:pPr>
        <w:pStyle w:val="691"/>
        <w:ind w:firstLine="420"/>
        <w:spacing w:line="400" w:lineRule="exact"/>
        <w:rPr>
          <w:rFonts w:hint="eastAsia" w:ascii="宋体" w:hAnsi="宋体" w:eastAsia="宋体"/>
          <w:color w:val="000000"/>
          <w:sz w:val="21"/>
          <w:szCs w:val="21"/>
          <w:highlight w:val="none"/>
        </w:rPr>
        <w:outlineLvl w:val="9"/>
      </w:pPr>
      <w:r>
        <w:rPr>
          <w:rFonts w:ascii="宋体" w:hAnsi="宋体" w:eastAsia="宋体"/>
          <w:color w:val="000000"/>
          <w:sz w:val="21"/>
          <w:szCs w:val="21"/>
          <w:highlight w:val="none"/>
        </w:rPr>
        <w:t xml:space="preserve">1</w:t>
      </w:r>
      <w:r>
        <w:rPr>
          <w:rFonts w:hint="eastAsia" w:ascii="宋体" w:hAnsi="宋体" w:eastAsia="宋体"/>
          <w:color w:val="000000"/>
          <w:sz w:val="21"/>
          <w:szCs w:val="21"/>
          <w:highlight w:val="none"/>
        </w:rPr>
        <w:t xml:space="preserve">6</w:t>
      </w:r>
      <w:r>
        <w:rPr>
          <w:rFonts w:ascii="宋体" w:hAnsi="宋体" w:eastAsia="宋体"/>
          <w:color w:val="000000"/>
          <w:sz w:val="21"/>
          <w:szCs w:val="21"/>
          <w:highlight w:val="none"/>
        </w:rPr>
        <w:t xml:space="preserve">.1</w:t>
      </w:r>
      <w:r>
        <w:rPr>
          <w:rFonts w:hint="eastAsia" w:ascii="宋体" w:hAnsi="宋体" w:eastAsia="宋体"/>
          <w:color w:val="000000"/>
          <w:sz w:val="21"/>
          <w:szCs w:val="21"/>
          <w:highlight w:val="none"/>
          <w:lang w:val="en-US"/>
        </w:rPr>
        <w:t xml:space="preserve">投标文件应按照招标文件要求加盖电子公章，否则视为无效投标</w:t>
      </w: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rPr>
      </w:r>
      <w:r/>
    </w:p>
    <w:p>
      <w:pPr>
        <w:pStyle w:val="691"/>
        <w:ind w:firstLine="420"/>
        <w:spacing w:line="400" w:lineRule="exact"/>
        <w:rPr>
          <w:rFonts w:ascii="宋体" w:hAnsi="宋体" w:eastAsia="宋体"/>
          <w:b w:val="0"/>
          <w:bCs w:val="0"/>
          <w:color w:val="000000"/>
          <w:sz w:val="21"/>
          <w:szCs w:val="21"/>
          <w:highlight w:val="none"/>
          <w:lang w:val="en-US" w:eastAsia="zh-CN"/>
        </w:rPr>
        <w:outlineLvl w:val="9"/>
      </w:pPr>
      <w:r>
        <w:rPr>
          <w:rFonts w:hint="eastAsia" w:ascii="宋体" w:hAnsi="宋体" w:eastAsia="宋体"/>
          <w:b w:val="0"/>
          <w:bCs w:val="0"/>
          <w:color w:val="000000"/>
          <w:sz w:val="21"/>
          <w:szCs w:val="21"/>
          <w:highlight w:val="none"/>
          <w:lang w:val="en-US" w:eastAsia="zh-CN"/>
        </w:rPr>
        <w:t xml:space="preserve">16.2除供应商对错处做必要修改外，投标文件不得行间插字、涂改或增删。如有修改错漏处，必须由投标文件签署人签字或加盖电子公章。</w:t>
      </w:r>
      <w:r>
        <w:rPr>
          <w:rFonts w:ascii="宋体" w:hAnsi="宋体" w:eastAsia="宋体"/>
          <w:b w:val="0"/>
          <w:bCs w:val="0"/>
          <w:color w:val="000000"/>
          <w:sz w:val="21"/>
          <w:szCs w:val="21"/>
          <w:highlight w:val="none"/>
          <w:lang w:val="en-US" w:eastAsia="zh-CN"/>
        </w:rPr>
      </w:r>
      <w:r/>
    </w:p>
    <w:p>
      <w:pPr>
        <w:pStyle w:val="691"/>
        <w:ind w:firstLine="420"/>
        <w:spacing w:line="400" w:lineRule="exact"/>
        <w:rPr>
          <w:rFonts w:ascii="宋体" w:hAnsi="宋体" w:eastAsia="宋体"/>
          <w:b/>
          <w:bCs/>
          <w:color w:val="000000"/>
          <w:sz w:val="21"/>
          <w:szCs w:val="21"/>
          <w:highlight w:val="none"/>
        </w:rPr>
        <w:outlineLvl w:val="9"/>
      </w:pPr>
      <w:r>
        <w:rPr>
          <w:rFonts w:ascii="宋体" w:hAnsi="宋体" w:eastAsia="宋体"/>
          <w:b/>
          <w:bCs/>
          <w:color w:val="000000"/>
          <w:sz w:val="21"/>
          <w:szCs w:val="21"/>
          <w:highlight w:val="none"/>
        </w:rPr>
        <w:t xml:space="preserve">1</w:t>
      </w:r>
      <w:r>
        <w:rPr>
          <w:rFonts w:hint="eastAsia" w:ascii="宋体" w:hAnsi="宋体" w:eastAsia="宋体"/>
          <w:b/>
          <w:bCs/>
          <w:color w:val="000000"/>
          <w:sz w:val="21"/>
          <w:szCs w:val="21"/>
          <w:highlight w:val="none"/>
        </w:rPr>
        <w:t xml:space="preserve">7、投标文件的递交和解密</w:t>
      </w:r>
      <w:r>
        <w:rPr>
          <w:rFonts w:ascii="宋体" w:hAnsi="宋体" w:eastAsia="宋体"/>
          <w:b/>
          <w:bCs/>
          <w:color w:val="000000"/>
          <w:sz w:val="21"/>
          <w:szCs w:val="21"/>
          <w:highlight w:val="none"/>
        </w:rPr>
      </w:r>
      <w:r/>
    </w:p>
    <w:p>
      <w:pPr>
        <w:pStyle w:val="691"/>
        <w:ind w:firstLine="420"/>
        <w:spacing w:line="400" w:lineRule="exact"/>
        <w:rPr>
          <w:rFonts w:hint="eastAsia" w:ascii="宋体" w:hAnsi="宋体" w:eastAsia="宋体"/>
          <w:color w:val="000000"/>
          <w:sz w:val="21"/>
          <w:szCs w:val="21"/>
          <w:highlight w:val="none"/>
        </w:rPr>
        <w:outlineLvl w:val="9"/>
      </w:pPr>
      <w:r>
        <w:rPr>
          <w:rFonts w:ascii="宋体" w:hAnsi="宋体" w:eastAsia="宋体"/>
          <w:color w:val="000000"/>
          <w:sz w:val="21"/>
          <w:szCs w:val="21"/>
          <w:highlight w:val="none"/>
        </w:rPr>
        <w:t xml:space="preserve">1</w:t>
      </w:r>
      <w:r>
        <w:rPr>
          <w:rFonts w:hint="eastAsia" w:ascii="宋体" w:hAnsi="宋体" w:eastAsia="宋体"/>
          <w:color w:val="000000"/>
          <w:sz w:val="21"/>
          <w:szCs w:val="21"/>
          <w:highlight w:val="none"/>
        </w:rPr>
        <w:t xml:space="preserve">7</w:t>
      </w:r>
      <w:r>
        <w:rPr>
          <w:rFonts w:ascii="宋体" w:hAnsi="宋体" w:eastAsia="宋体"/>
          <w:color w:val="000000"/>
          <w:sz w:val="21"/>
          <w:szCs w:val="21"/>
          <w:highlight w:val="none"/>
        </w:rPr>
        <w:t xml:space="preserve">.1</w:t>
      </w:r>
      <w:r>
        <w:rPr>
          <w:rFonts w:hint="eastAsia" w:ascii="宋体" w:hAnsi="宋体" w:eastAsia="宋体"/>
          <w:color w:val="000000"/>
          <w:sz w:val="21"/>
          <w:szCs w:val="21"/>
          <w:highlight w:val="none"/>
          <w:lang w:val="en-US"/>
        </w:rPr>
        <w:t xml:space="preserve">供应商应当按照《操作手册》规定，在招标公告规定的投标截止时间前制作并上传电子投标文件。招标代理机构拒绝接收提交投标文件截止时间后上传的任何电子投标文件。</w:t>
      </w:r>
      <w:r>
        <w:rPr>
          <w:rFonts w:hint="eastAsia" w:ascii="宋体" w:hAnsi="宋体" w:eastAsia="宋体"/>
          <w:color w:val="000000"/>
          <w:sz w:val="21"/>
          <w:szCs w:val="21"/>
          <w:highlight w:val="none"/>
        </w:rPr>
      </w:r>
      <w:r/>
    </w:p>
    <w:p>
      <w:pPr>
        <w:pStyle w:val="691"/>
        <w:ind w:firstLine="420"/>
        <w:spacing w:line="400" w:lineRule="exact"/>
        <w:rPr>
          <w:rFonts w:hint="eastAsia" w:ascii="宋体" w:hAnsi="宋体" w:eastAsia="宋体"/>
          <w:color w:val="000000"/>
          <w:sz w:val="21"/>
          <w:szCs w:val="21"/>
          <w:highlight w:val="none"/>
        </w:rPr>
        <w:outlineLvl w:val="9"/>
      </w:pPr>
      <w:r>
        <w:rPr>
          <w:rFonts w:ascii="宋体" w:hAnsi="宋体" w:eastAsia="宋体"/>
          <w:color w:val="000000"/>
          <w:sz w:val="21"/>
          <w:szCs w:val="21"/>
          <w:highlight w:val="none"/>
        </w:rPr>
        <w:t xml:space="preserve">1</w:t>
      </w:r>
      <w:r>
        <w:rPr>
          <w:rFonts w:hint="eastAsia" w:ascii="宋体" w:hAnsi="宋体" w:eastAsia="宋体"/>
          <w:color w:val="000000"/>
          <w:sz w:val="21"/>
          <w:szCs w:val="21"/>
          <w:highlight w:val="none"/>
        </w:rPr>
        <w:t xml:space="preserve">7</w:t>
      </w:r>
      <w:r>
        <w:rPr>
          <w:rFonts w:ascii="宋体" w:hAnsi="宋体" w:eastAsia="宋体"/>
          <w:color w:val="000000"/>
          <w:sz w:val="21"/>
          <w:szCs w:val="21"/>
          <w:highlight w:val="none"/>
        </w:rPr>
        <w:t xml:space="preserve">.</w:t>
      </w:r>
      <w:r>
        <w:rPr>
          <w:rFonts w:hint="eastAsia" w:ascii="宋体" w:hAnsi="宋体" w:eastAsia="宋体"/>
          <w:color w:val="000000"/>
          <w:sz w:val="21"/>
          <w:szCs w:val="21"/>
          <w:highlight w:val="none"/>
        </w:rPr>
        <w:t xml:space="preserve">2</w:t>
      </w:r>
      <w:r>
        <w:rPr>
          <w:rFonts w:hint="eastAsia" w:ascii="宋体" w:hAnsi="宋体" w:eastAsia="宋体"/>
          <w:color w:val="000000"/>
          <w:sz w:val="21"/>
          <w:szCs w:val="21"/>
          <w:highlight w:val="none"/>
          <w:lang w:val="en-US"/>
        </w:rPr>
        <w:t xml:space="preserve">供应商应当按照《操作手册》规定，在“苏采云”系统规定的时间内对投标文件进行解密。供应商应充分考虑网络环境、网络带宽等因素可能对投标产生的影响，如因供应商自身原因造成的电子投标文件解密不成功的，做无效投标处理。</w:t>
      </w:r>
      <w:r>
        <w:rPr>
          <w:rFonts w:hint="eastAsia" w:ascii="宋体" w:hAnsi="宋体" w:eastAsia="宋体"/>
          <w:color w:val="000000"/>
          <w:sz w:val="21"/>
          <w:szCs w:val="21"/>
          <w:highlight w:val="none"/>
        </w:rPr>
      </w:r>
      <w:r/>
    </w:p>
    <w:p>
      <w:pPr>
        <w:pStyle w:val="691"/>
        <w:ind w:firstLine="420"/>
        <w:spacing w:line="400" w:lineRule="exact"/>
        <w:rPr>
          <w:rFonts w:ascii="宋体" w:hAnsi="宋体" w:eastAsia="宋体"/>
          <w:b/>
          <w:bCs/>
          <w:color w:val="000000"/>
          <w:sz w:val="21"/>
          <w:szCs w:val="21"/>
          <w:highlight w:val="none"/>
        </w:rPr>
        <w:outlineLvl w:val="9"/>
      </w:pPr>
      <w:r>
        <w:rPr>
          <w:rFonts w:hint="eastAsia" w:ascii="宋体" w:hAnsi="宋体" w:eastAsia="宋体"/>
          <w:b/>
          <w:bCs/>
          <w:color w:val="000000"/>
          <w:sz w:val="21"/>
          <w:szCs w:val="21"/>
          <w:highlight w:val="none"/>
        </w:rPr>
        <w:t xml:space="preserve">18、投标文件的修改和撤回</w:t>
      </w:r>
      <w:r>
        <w:rPr>
          <w:rFonts w:ascii="宋体" w:hAnsi="宋体" w:eastAsia="宋体"/>
          <w:b/>
          <w:bCs/>
          <w:color w:val="000000"/>
          <w:sz w:val="21"/>
          <w:szCs w:val="21"/>
          <w:highlight w:val="none"/>
        </w:rPr>
      </w:r>
      <w:r/>
    </w:p>
    <w:p>
      <w:pPr>
        <w:pStyle w:val="691"/>
        <w:ind w:firstLine="420"/>
        <w:spacing w:line="400" w:lineRule="exact"/>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18</w:t>
      </w:r>
      <w:r>
        <w:rPr>
          <w:rFonts w:ascii="宋体" w:hAnsi="宋体" w:eastAsia="宋体"/>
          <w:color w:val="000000"/>
          <w:sz w:val="21"/>
          <w:szCs w:val="21"/>
          <w:highlight w:val="none"/>
        </w:rPr>
        <w:t xml:space="preserve">.1 </w:t>
      </w:r>
      <w:r>
        <w:rPr>
          <w:rFonts w:hint="eastAsia" w:ascii="宋体" w:hAnsi="宋体" w:eastAsia="宋体"/>
          <w:color w:val="000000"/>
          <w:sz w:val="21"/>
          <w:szCs w:val="21"/>
          <w:highlight w:val="none"/>
        </w:rPr>
        <w:t xml:space="preserve">供应商在投标截止时间前，可以对所递交的投标文件进行补充、修改或撤回。补充、修改的内容应当按照招标文件要求签署、盖章，并作为投标文件的组成部分。</w:t>
      </w:r>
      <w:r>
        <w:rPr>
          <w:rFonts w:hint="eastAsia" w:ascii="宋体" w:hAnsi="宋体" w:eastAsia="宋体"/>
          <w:color w:val="000000"/>
          <w:sz w:val="21"/>
          <w:szCs w:val="21"/>
          <w:highlight w:val="none"/>
        </w:rPr>
      </w:r>
      <w:r/>
    </w:p>
    <w:p>
      <w:pPr>
        <w:pStyle w:val="691"/>
        <w:ind w:firstLine="420"/>
        <w:spacing w:line="400" w:lineRule="exact"/>
        <w:rPr>
          <w:rFonts w:hint="eastAsia" w:ascii="宋体" w:hAnsi="宋体" w:eastAsia="宋体"/>
          <w:color w:val="000000"/>
          <w:sz w:val="21"/>
          <w:szCs w:val="21"/>
          <w:highlight w:val="none"/>
          <w:lang w:val="en-US"/>
        </w:rPr>
        <w:outlineLvl w:val="9"/>
      </w:pPr>
      <w:r>
        <w:rPr>
          <w:rFonts w:hint="eastAsia" w:ascii="宋体" w:hAnsi="宋体" w:eastAsia="宋体"/>
          <w:color w:val="000000"/>
          <w:sz w:val="21"/>
          <w:szCs w:val="21"/>
          <w:highlight w:val="none"/>
          <w:lang w:val="en-US"/>
        </w:rPr>
        <w:t xml:space="preserve">18</w:t>
      </w:r>
      <w:r>
        <w:rPr>
          <w:rFonts w:ascii="宋体" w:hAnsi="宋体" w:eastAsia="宋体"/>
          <w:color w:val="000000"/>
          <w:sz w:val="21"/>
          <w:szCs w:val="21"/>
          <w:highlight w:val="none"/>
          <w:lang w:val="en-US"/>
        </w:rPr>
        <w:t xml:space="preserve">.</w:t>
      </w:r>
      <w:r>
        <w:rPr>
          <w:rFonts w:hint="eastAsia" w:ascii="宋体" w:hAnsi="宋体" w:eastAsia="宋体"/>
          <w:color w:val="000000"/>
          <w:sz w:val="21"/>
          <w:szCs w:val="21"/>
          <w:highlight w:val="none"/>
          <w:lang w:val="en-US"/>
        </w:rPr>
        <w:t xml:space="preserve">2 投标截止时间之后，投标文件不得撤回。</w:t>
      </w:r>
      <w:r>
        <w:rPr>
          <w:rFonts w:hint="eastAsia" w:ascii="宋体" w:hAnsi="宋体" w:eastAsia="宋体"/>
          <w:color w:val="000000"/>
          <w:sz w:val="21"/>
          <w:szCs w:val="21"/>
          <w:highlight w:val="none"/>
          <w:lang w:val="en-US"/>
        </w:rPr>
      </w:r>
      <w:r/>
    </w:p>
    <w:p>
      <w:pPr>
        <w:pStyle w:val="691"/>
        <w:ind w:firstLine="420"/>
        <w:spacing w:line="400" w:lineRule="exact"/>
        <w:rPr>
          <w:rFonts w:hint="eastAsia" w:ascii="宋体" w:hAnsi="宋体" w:eastAsia="宋体"/>
          <w:b/>
          <w:bCs/>
          <w:color w:val="000000"/>
          <w:sz w:val="21"/>
          <w:szCs w:val="21"/>
          <w:highlight w:val="none"/>
        </w:rPr>
        <w:outlineLvl w:val="9"/>
      </w:pPr>
      <w:r/>
      <w:bookmarkStart w:id="10" w:name="_Toc11233"/>
      <w:r>
        <w:rPr>
          <w:rFonts w:hint="eastAsia" w:ascii="宋体" w:hAnsi="宋体" w:eastAsia="宋体"/>
          <w:b/>
          <w:bCs/>
          <w:color w:val="000000"/>
          <w:sz w:val="21"/>
          <w:szCs w:val="21"/>
          <w:highlight w:val="none"/>
        </w:rPr>
        <w:t xml:space="preserve">四、开标、评标与确定中标人</w:t>
      </w:r>
      <w:bookmarkEnd w:id="10"/>
      <w:r>
        <w:rPr>
          <w:rFonts w:hint="eastAsia" w:ascii="宋体" w:hAnsi="宋体" w:eastAsia="宋体"/>
          <w:b/>
          <w:bCs/>
          <w:color w:val="000000"/>
          <w:sz w:val="21"/>
          <w:szCs w:val="21"/>
          <w:highlight w:val="none"/>
        </w:rPr>
      </w:r>
      <w:r/>
    </w:p>
    <w:p>
      <w:pPr>
        <w:pStyle w:val="691"/>
        <w:ind w:firstLine="420"/>
        <w:spacing w:line="400" w:lineRule="exact"/>
        <w:rPr>
          <w:rFonts w:ascii="宋体" w:hAnsi="宋体" w:eastAsia="宋体"/>
          <w:b/>
          <w:bCs/>
          <w:color w:val="000000"/>
          <w:sz w:val="21"/>
          <w:szCs w:val="21"/>
          <w:highlight w:val="none"/>
        </w:rPr>
        <w:outlineLvl w:val="9"/>
      </w:pPr>
      <w:r>
        <w:rPr>
          <w:rFonts w:hint="eastAsia" w:ascii="宋体" w:hAnsi="宋体" w:eastAsia="宋体"/>
          <w:b/>
          <w:bCs/>
          <w:color w:val="000000"/>
          <w:sz w:val="21"/>
          <w:szCs w:val="21"/>
          <w:highlight w:val="none"/>
        </w:rPr>
        <w:t xml:space="preserve">19、开标</w:t>
      </w:r>
      <w:r>
        <w:rPr>
          <w:rFonts w:ascii="宋体" w:hAnsi="宋体" w:eastAsia="宋体"/>
          <w:b/>
          <w:bCs/>
          <w:color w:val="000000"/>
          <w:sz w:val="21"/>
          <w:szCs w:val="21"/>
          <w:highlight w:val="none"/>
        </w:rPr>
      </w:r>
      <w:r/>
    </w:p>
    <w:p>
      <w:pPr>
        <w:pStyle w:val="691"/>
        <w:ind w:firstLine="420"/>
        <w:spacing w:line="400" w:lineRule="exact"/>
        <w:rPr>
          <w:rFonts w:ascii="宋体" w:hAnsi="宋体" w:eastAsia="宋体"/>
          <w:color w:val="000000"/>
          <w:sz w:val="21"/>
          <w:szCs w:val="21"/>
          <w:highlight w:val="none"/>
          <w:lang w:val="en-US"/>
        </w:rPr>
        <w:outlineLvl w:val="9"/>
      </w:pPr>
      <w:r>
        <w:rPr>
          <w:rFonts w:hint="eastAsia" w:ascii="宋体" w:hAnsi="宋体" w:eastAsia="宋体"/>
          <w:color w:val="000000"/>
          <w:sz w:val="21"/>
          <w:szCs w:val="21"/>
          <w:highlight w:val="none"/>
          <w:lang w:val="en-US"/>
        </w:rPr>
        <w:t xml:space="preserve">19.1 代理机构在招标公告中规定的时间和地点组织公开开标。供应商按照《操作手册》规定参加开标活动，并在“苏采云”系统规定的时间内对投标文件进行解密。“苏采云”系统公布各供应商名称和投标价格。</w:t>
      </w:r>
      <w:r>
        <w:rPr>
          <w:rFonts w:ascii="宋体" w:hAnsi="宋体" w:eastAsia="宋体"/>
          <w:color w:val="000000"/>
          <w:sz w:val="21"/>
          <w:szCs w:val="21"/>
          <w:highlight w:val="none"/>
          <w:lang w:val="en-US"/>
        </w:rPr>
      </w:r>
      <w:r/>
    </w:p>
    <w:p>
      <w:pPr>
        <w:pStyle w:val="691"/>
        <w:ind w:firstLine="420"/>
        <w:spacing w:line="400" w:lineRule="exact"/>
        <w:rPr>
          <w:rFonts w:ascii="宋体" w:hAnsi="宋体" w:eastAsia="宋体"/>
          <w:color w:val="000000"/>
          <w:sz w:val="21"/>
          <w:szCs w:val="21"/>
          <w:highlight w:val="none"/>
          <w:lang w:val="en-US"/>
        </w:rPr>
        <w:outlineLvl w:val="9"/>
      </w:pPr>
      <w:r>
        <w:rPr>
          <w:rFonts w:hint="eastAsia" w:ascii="宋体" w:hAnsi="宋体" w:eastAsia="宋体"/>
          <w:color w:val="000000"/>
          <w:sz w:val="21"/>
          <w:szCs w:val="21"/>
          <w:highlight w:val="none"/>
          <w:lang w:val="en-US"/>
        </w:rPr>
        <w:t xml:space="preserve">19.2 供应商在开标过程中涉及到的投标文件解密、开标结果确认等工作，应按照《操作手册》规定执行。</w:t>
      </w:r>
      <w:r>
        <w:rPr>
          <w:rFonts w:ascii="宋体" w:hAnsi="宋体" w:eastAsia="宋体"/>
          <w:color w:val="000000"/>
          <w:sz w:val="21"/>
          <w:szCs w:val="21"/>
          <w:highlight w:val="none"/>
          <w:lang w:val="en-US"/>
        </w:rPr>
      </w:r>
      <w:r/>
    </w:p>
    <w:p>
      <w:pPr>
        <w:pStyle w:val="691"/>
        <w:ind w:firstLine="420"/>
        <w:spacing w:line="400" w:lineRule="exact"/>
        <w:rPr>
          <w:rFonts w:ascii="宋体" w:hAnsi="宋体" w:eastAsia="宋体"/>
          <w:color w:val="000000"/>
          <w:sz w:val="21"/>
          <w:szCs w:val="21"/>
          <w:highlight w:val="none"/>
          <w:lang w:val="en-US"/>
        </w:rPr>
        <w:outlineLvl w:val="9"/>
      </w:pPr>
      <w:r>
        <w:rPr>
          <w:rFonts w:hint="eastAsia" w:ascii="宋体" w:hAnsi="宋体" w:eastAsia="宋体"/>
          <w:color w:val="000000"/>
          <w:sz w:val="21"/>
          <w:szCs w:val="21"/>
          <w:highlight w:val="none"/>
          <w:lang w:val="en-US"/>
        </w:rPr>
        <w:t xml:space="preserve">19.3供应商不足3家的，不得开标。</w:t>
      </w:r>
      <w:r>
        <w:rPr>
          <w:rFonts w:ascii="宋体" w:hAnsi="宋体" w:eastAsia="宋体"/>
          <w:color w:val="000000"/>
          <w:sz w:val="21"/>
          <w:szCs w:val="21"/>
          <w:highlight w:val="none"/>
          <w:lang w:val="en-US"/>
        </w:rPr>
      </w:r>
      <w:r/>
    </w:p>
    <w:p>
      <w:pPr>
        <w:pStyle w:val="691"/>
        <w:ind w:firstLine="420"/>
        <w:spacing w:line="400" w:lineRule="exact"/>
        <w:rPr>
          <w:rFonts w:ascii="宋体" w:hAnsi="宋体" w:eastAsia="宋体"/>
          <w:color w:val="000000"/>
          <w:sz w:val="21"/>
          <w:szCs w:val="21"/>
          <w:highlight w:val="none"/>
          <w:lang w:val="en-US"/>
        </w:rPr>
        <w:outlineLvl w:val="9"/>
      </w:pPr>
      <w:r>
        <w:rPr>
          <w:rFonts w:hint="eastAsia" w:ascii="宋体" w:hAnsi="宋体" w:eastAsia="宋体"/>
          <w:color w:val="000000"/>
          <w:sz w:val="21"/>
          <w:szCs w:val="21"/>
          <w:highlight w:val="none"/>
          <w:lang w:val="en-US"/>
        </w:rPr>
        <w:t xml:space="preserve">19.4 供应商如果对开标过程和开标结果有疑义，应当根据《操作手册》规定提出，“苏采云”系统中《开标记录表》公布后5分钟内未提出的，视同认可开标结果。</w:t>
      </w:r>
      <w:r>
        <w:rPr>
          <w:rFonts w:ascii="宋体" w:hAnsi="宋体" w:eastAsia="宋体"/>
          <w:color w:val="000000"/>
          <w:sz w:val="21"/>
          <w:szCs w:val="21"/>
          <w:highlight w:val="none"/>
          <w:lang w:val="en-US"/>
        </w:rPr>
      </w:r>
      <w:r/>
    </w:p>
    <w:p>
      <w:pPr>
        <w:pStyle w:val="691"/>
        <w:ind w:firstLine="420"/>
        <w:spacing w:line="400" w:lineRule="exact"/>
        <w:rPr>
          <w:rFonts w:ascii="宋体" w:hAnsi="宋体" w:eastAsia="宋体"/>
          <w:color w:val="000000"/>
          <w:sz w:val="21"/>
          <w:szCs w:val="21"/>
          <w:highlight w:val="none"/>
          <w:lang w:val="en-US"/>
        </w:rPr>
        <w:outlineLvl w:val="9"/>
      </w:pPr>
      <w:r>
        <w:rPr>
          <w:rFonts w:hint="eastAsia" w:ascii="宋体" w:hAnsi="宋体" w:eastAsia="宋体"/>
          <w:color w:val="000000"/>
          <w:sz w:val="21"/>
          <w:szCs w:val="21"/>
          <w:highlight w:val="none"/>
          <w:lang w:val="en-US"/>
        </w:rPr>
        <w:t xml:space="preserve">19.5公开招标数额标准以上的采购项目，投标截止后供应商不足3家或者通过资格审查或符合性审查的供应商不足3家的，除采购任务取消情形外，按照以下方式处理：</w:t>
      </w:r>
      <w:r>
        <w:rPr>
          <w:rFonts w:ascii="宋体" w:hAnsi="宋体" w:eastAsia="宋体"/>
          <w:color w:val="000000"/>
          <w:sz w:val="21"/>
          <w:szCs w:val="21"/>
          <w:highlight w:val="none"/>
          <w:lang w:val="en-US"/>
        </w:rPr>
      </w:r>
      <w:r/>
    </w:p>
    <w:p>
      <w:pPr>
        <w:pStyle w:val="691"/>
        <w:ind w:firstLine="420"/>
        <w:spacing w:line="400" w:lineRule="exact"/>
        <w:rPr>
          <w:rFonts w:ascii="宋体" w:hAnsi="宋体" w:eastAsia="宋体"/>
          <w:color w:val="000000"/>
          <w:sz w:val="21"/>
          <w:szCs w:val="21"/>
          <w:highlight w:val="none"/>
          <w:lang w:val="en-US"/>
        </w:rPr>
        <w:outlineLvl w:val="9"/>
      </w:pPr>
      <w:r>
        <w:rPr>
          <w:rFonts w:hint="eastAsia" w:ascii="宋体" w:hAnsi="宋体" w:eastAsia="宋体"/>
          <w:color w:val="000000"/>
          <w:sz w:val="21"/>
          <w:szCs w:val="21"/>
          <w:highlight w:val="none"/>
          <w:lang w:val="en-US"/>
        </w:rPr>
        <w:t xml:space="preserve">（1）招标文件存在不合理条款或者招标程序不符合规定的，采购人、采购代理机构改正后依法重新招标；</w:t>
      </w:r>
      <w:r>
        <w:rPr>
          <w:rFonts w:ascii="宋体" w:hAnsi="宋体" w:eastAsia="宋体"/>
          <w:color w:val="000000"/>
          <w:sz w:val="21"/>
          <w:szCs w:val="21"/>
          <w:highlight w:val="none"/>
          <w:lang w:val="en-US"/>
        </w:rPr>
      </w:r>
      <w:r/>
    </w:p>
    <w:p>
      <w:pPr>
        <w:pStyle w:val="691"/>
        <w:ind w:firstLine="420"/>
        <w:spacing w:line="400" w:lineRule="exact"/>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lang w:val="en-US"/>
        </w:rPr>
        <w:t xml:space="preserve">（2）招标文件没有不合理条款、招标程序符合规定，需要采用其他采购方式采购的，采购人依法报财政部门批准，经批准后，可变更为其他采购方式采购。</w:t>
      </w:r>
      <w:r>
        <w:rPr>
          <w:rFonts w:hint="eastAsia" w:ascii="宋体" w:hAnsi="宋体" w:eastAsia="宋体"/>
          <w:color w:val="000000"/>
          <w:sz w:val="21"/>
          <w:szCs w:val="21"/>
          <w:highlight w:val="none"/>
        </w:rPr>
      </w:r>
      <w:r/>
    </w:p>
    <w:p>
      <w:pPr>
        <w:pStyle w:val="691"/>
        <w:ind w:firstLine="420"/>
        <w:spacing w:line="400" w:lineRule="exact"/>
        <w:rPr>
          <w:rFonts w:ascii="宋体" w:hAnsi="宋体" w:eastAsia="宋体"/>
          <w:b/>
          <w:bCs/>
          <w:color w:val="000000"/>
          <w:sz w:val="21"/>
          <w:szCs w:val="21"/>
          <w:highlight w:val="none"/>
        </w:rPr>
        <w:outlineLvl w:val="9"/>
      </w:pPr>
      <w:r>
        <w:rPr>
          <w:rFonts w:ascii="宋体" w:hAnsi="宋体" w:eastAsia="宋体"/>
          <w:b/>
          <w:bCs/>
          <w:color w:val="000000"/>
          <w:sz w:val="21"/>
          <w:szCs w:val="21"/>
          <w:highlight w:val="none"/>
        </w:rPr>
        <w:t xml:space="preserve">2</w:t>
      </w:r>
      <w:r>
        <w:rPr>
          <w:rFonts w:hint="eastAsia" w:ascii="宋体" w:hAnsi="宋体" w:eastAsia="宋体"/>
          <w:b/>
          <w:bCs/>
          <w:color w:val="000000"/>
          <w:sz w:val="21"/>
          <w:szCs w:val="21"/>
          <w:highlight w:val="none"/>
        </w:rPr>
        <w:t xml:space="preserve">0、评标</w:t>
      </w:r>
      <w:r>
        <w:rPr>
          <w:rFonts w:ascii="宋体" w:hAnsi="宋体" w:eastAsia="宋体"/>
          <w:b/>
          <w:bCs/>
          <w:color w:val="000000"/>
          <w:sz w:val="21"/>
          <w:szCs w:val="21"/>
          <w:highlight w:val="none"/>
        </w:rPr>
      </w:r>
      <w:r/>
    </w:p>
    <w:p>
      <w:pPr>
        <w:pStyle w:val="691"/>
        <w:ind w:firstLine="420"/>
        <w:spacing w:line="400" w:lineRule="exact"/>
        <w:rPr>
          <w:rFonts w:ascii="宋体" w:hAnsi="宋体" w:eastAsia="宋体"/>
          <w:b/>
          <w:bCs/>
          <w:color w:val="000000"/>
          <w:sz w:val="21"/>
          <w:szCs w:val="21"/>
          <w:highlight w:val="none"/>
        </w:rPr>
        <w:outlineLvl w:val="9"/>
      </w:pPr>
      <w:r>
        <w:rPr>
          <w:rFonts w:ascii="宋体" w:hAnsi="宋体" w:eastAsia="宋体"/>
          <w:b/>
          <w:bCs/>
          <w:color w:val="000000"/>
          <w:sz w:val="21"/>
          <w:szCs w:val="21"/>
          <w:highlight w:val="none"/>
        </w:rPr>
        <w:t xml:space="preserve">2</w:t>
      </w:r>
      <w:r>
        <w:rPr>
          <w:rFonts w:hint="eastAsia" w:ascii="宋体" w:hAnsi="宋体" w:eastAsia="宋体"/>
          <w:b/>
          <w:bCs/>
          <w:color w:val="000000"/>
          <w:sz w:val="21"/>
          <w:szCs w:val="21"/>
          <w:highlight w:val="none"/>
        </w:rPr>
        <w:t xml:space="preserve">0</w:t>
      </w:r>
      <w:r>
        <w:rPr>
          <w:rFonts w:ascii="宋体" w:hAnsi="宋体" w:eastAsia="宋体"/>
          <w:b/>
          <w:bCs/>
          <w:color w:val="000000"/>
          <w:sz w:val="21"/>
          <w:szCs w:val="21"/>
          <w:highlight w:val="none"/>
        </w:rPr>
        <w:t xml:space="preserve">.1</w:t>
      </w:r>
      <w:r>
        <w:rPr>
          <w:rFonts w:hint="eastAsia" w:ascii="宋体" w:hAnsi="宋体" w:eastAsia="宋体"/>
          <w:b/>
          <w:bCs/>
          <w:color w:val="000000"/>
          <w:sz w:val="21"/>
          <w:szCs w:val="21"/>
          <w:highlight w:val="none"/>
        </w:rPr>
        <w:t xml:space="preserve"> 评标组织</w:t>
      </w:r>
      <w:r>
        <w:rPr>
          <w:rFonts w:ascii="宋体" w:hAnsi="宋体" w:eastAsia="宋体"/>
          <w:b/>
          <w:bCs/>
          <w:color w:val="000000"/>
          <w:sz w:val="21"/>
          <w:szCs w:val="21"/>
          <w:highlight w:val="none"/>
        </w:rPr>
      </w:r>
      <w:r/>
    </w:p>
    <w:p>
      <w:pPr>
        <w:pStyle w:val="691"/>
        <w:ind w:firstLine="420"/>
        <w:spacing w:line="400" w:lineRule="exact"/>
        <w:rPr>
          <w:rFonts w:ascii="宋体" w:hAnsi="宋体" w:eastAsia="宋体"/>
          <w:color w:val="000000"/>
          <w:sz w:val="21"/>
          <w:szCs w:val="21"/>
          <w:highlight w:val="none"/>
        </w:rPr>
        <w:outlineLvl w:val="9"/>
      </w:pPr>
      <w:r>
        <w:rPr>
          <w:rFonts w:ascii="宋体" w:hAnsi="宋体" w:eastAsia="宋体"/>
          <w:bCs/>
          <w:color w:val="000000"/>
          <w:sz w:val="21"/>
          <w:szCs w:val="21"/>
          <w:highlight w:val="none"/>
        </w:rPr>
        <w:t xml:space="preserve">2</w:t>
      </w:r>
      <w:r>
        <w:rPr>
          <w:rFonts w:hint="eastAsia" w:ascii="宋体" w:hAnsi="宋体" w:eastAsia="宋体"/>
          <w:bCs/>
          <w:color w:val="000000"/>
          <w:sz w:val="21"/>
          <w:szCs w:val="21"/>
          <w:highlight w:val="none"/>
        </w:rPr>
        <w:t xml:space="preserve">0</w:t>
      </w:r>
      <w:r>
        <w:rPr>
          <w:rFonts w:ascii="宋体" w:hAnsi="宋体" w:eastAsia="宋体"/>
          <w:bCs/>
          <w:color w:val="000000"/>
          <w:sz w:val="21"/>
          <w:szCs w:val="21"/>
          <w:highlight w:val="none"/>
        </w:rPr>
        <w:t xml:space="preserve">.1</w:t>
      </w:r>
      <w:r>
        <w:rPr>
          <w:rFonts w:hint="eastAsia" w:ascii="宋体" w:hAnsi="宋体" w:eastAsia="宋体"/>
          <w:bCs/>
          <w:color w:val="000000"/>
          <w:sz w:val="21"/>
          <w:szCs w:val="21"/>
          <w:highlight w:val="none"/>
        </w:rPr>
        <w:t xml:space="preserve">.1 </w:t>
      </w:r>
      <w:r>
        <w:rPr>
          <w:rFonts w:hint="eastAsia" w:ascii="宋体" w:hAnsi="宋体" w:eastAsia="宋体"/>
          <w:color w:val="000000"/>
          <w:sz w:val="21"/>
          <w:szCs w:val="21"/>
          <w:highlight w:val="none"/>
        </w:rPr>
        <w:t xml:space="preserve">评标工作由代理机构组织评标委员会（以下简称“评委会”）进行，具体评标事务由依法组建的评标委员会负责，并独立履行下列职责：</w:t>
      </w:r>
      <w:r>
        <w:rPr>
          <w:rFonts w:ascii="宋体" w:hAnsi="宋体" w:eastAsia="宋体"/>
          <w:color w:val="000000"/>
          <w:sz w:val="21"/>
          <w:szCs w:val="21"/>
          <w:highlight w:val="none"/>
        </w:rPr>
      </w:r>
      <w:r/>
    </w:p>
    <w:p>
      <w:pPr>
        <w:pStyle w:val="691"/>
        <w:ind w:firstLine="420"/>
        <w:spacing w:line="400" w:lineRule="exact"/>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（1）审查、评价投标文件是否符合招标文件的商务、技术等实质性要求；</w:t>
      </w:r>
      <w:r>
        <w:rPr>
          <w:rFonts w:hint="eastAsia" w:ascii="宋体" w:hAnsi="宋体" w:eastAsia="宋体"/>
          <w:color w:val="000000"/>
          <w:sz w:val="21"/>
          <w:szCs w:val="21"/>
          <w:highlight w:val="none"/>
        </w:rPr>
      </w:r>
      <w:r/>
    </w:p>
    <w:p>
      <w:pPr>
        <w:pStyle w:val="691"/>
        <w:ind w:firstLine="420"/>
        <w:spacing w:line="400" w:lineRule="exact"/>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（2）要求供应商对投标文件有关事项作出澄清或者说明；</w:t>
      </w:r>
      <w:r>
        <w:rPr>
          <w:rFonts w:hint="eastAsia" w:ascii="宋体" w:hAnsi="宋体" w:eastAsia="宋体"/>
          <w:color w:val="000000"/>
          <w:sz w:val="21"/>
          <w:szCs w:val="21"/>
          <w:highlight w:val="none"/>
        </w:rPr>
      </w:r>
      <w:r/>
    </w:p>
    <w:p>
      <w:pPr>
        <w:pStyle w:val="691"/>
        <w:ind w:firstLine="420"/>
        <w:spacing w:line="400" w:lineRule="exact"/>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（3）对投标文件进行比较和评价；</w:t>
      </w:r>
      <w:r>
        <w:rPr>
          <w:rFonts w:hint="eastAsia" w:ascii="宋体" w:hAnsi="宋体" w:eastAsia="宋体"/>
          <w:color w:val="000000"/>
          <w:sz w:val="21"/>
          <w:szCs w:val="21"/>
          <w:highlight w:val="none"/>
        </w:rPr>
      </w:r>
      <w:r/>
    </w:p>
    <w:p>
      <w:pPr>
        <w:pStyle w:val="691"/>
        <w:ind w:firstLine="420"/>
        <w:spacing w:line="400" w:lineRule="exact"/>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（4）推荐中标候选人或根据采购人委托直接确定中标供应商；</w:t>
      </w:r>
      <w:r>
        <w:rPr>
          <w:rFonts w:hint="eastAsia" w:ascii="宋体" w:hAnsi="宋体" w:eastAsia="宋体"/>
          <w:color w:val="000000"/>
          <w:sz w:val="21"/>
          <w:szCs w:val="21"/>
          <w:highlight w:val="none"/>
        </w:rPr>
      </w:r>
      <w:r/>
    </w:p>
    <w:p>
      <w:pPr>
        <w:pStyle w:val="691"/>
        <w:ind w:firstLine="420"/>
        <w:spacing w:line="400" w:lineRule="exact"/>
        <w:rPr>
          <w:rFonts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（5）向采购人、财政部门报告评标中发现的违法行为。</w:t>
      </w:r>
      <w:r>
        <w:rPr>
          <w:rFonts w:ascii="宋体" w:hAnsi="宋体" w:eastAsia="宋体"/>
          <w:color w:val="000000"/>
          <w:sz w:val="21"/>
          <w:szCs w:val="21"/>
          <w:highlight w:val="none"/>
        </w:rPr>
      </w:r>
      <w:r/>
    </w:p>
    <w:p>
      <w:pPr>
        <w:pStyle w:val="691"/>
        <w:ind w:firstLine="420"/>
        <w:spacing w:line="400" w:lineRule="exact"/>
        <w:rPr>
          <w:rFonts w:hint="eastAsia" w:ascii="宋体" w:hAnsi="宋体" w:eastAsia="宋体"/>
          <w:color w:val="000000"/>
          <w:sz w:val="21"/>
          <w:szCs w:val="21"/>
          <w:highlight w:val="none"/>
        </w:rPr>
        <w:outlineLvl w:val="9"/>
      </w:pPr>
      <w:r>
        <w:rPr>
          <w:rFonts w:ascii="宋体" w:hAnsi="宋体" w:eastAsia="宋体"/>
          <w:bCs/>
          <w:color w:val="000000"/>
          <w:sz w:val="21"/>
          <w:szCs w:val="21"/>
          <w:highlight w:val="none"/>
        </w:rPr>
        <w:t xml:space="preserve">2</w:t>
      </w:r>
      <w:r>
        <w:rPr>
          <w:rFonts w:hint="eastAsia" w:ascii="宋体" w:hAnsi="宋体" w:eastAsia="宋体"/>
          <w:bCs/>
          <w:color w:val="000000"/>
          <w:sz w:val="21"/>
          <w:szCs w:val="21"/>
          <w:highlight w:val="none"/>
        </w:rPr>
        <w:t xml:space="preserve">0</w:t>
      </w:r>
      <w:r>
        <w:rPr>
          <w:rFonts w:ascii="宋体" w:hAnsi="宋体" w:eastAsia="宋体"/>
          <w:bCs/>
          <w:color w:val="000000"/>
          <w:sz w:val="21"/>
          <w:szCs w:val="21"/>
          <w:highlight w:val="none"/>
        </w:rPr>
        <w:t xml:space="preserve">.1</w:t>
      </w:r>
      <w:r>
        <w:rPr>
          <w:rFonts w:hint="eastAsia" w:ascii="宋体" w:hAnsi="宋体" w:eastAsia="宋体"/>
          <w:bCs/>
          <w:color w:val="000000"/>
          <w:sz w:val="21"/>
          <w:szCs w:val="21"/>
          <w:highlight w:val="none"/>
        </w:rPr>
        <w:t xml:space="preserve">.2 </w:t>
      </w:r>
      <w:r>
        <w:rPr>
          <w:rFonts w:hint="eastAsia" w:ascii="宋体" w:hAnsi="宋体" w:eastAsia="宋体"/>
          <w:color w:val="000000"/>
          <w:sz w:val="21"/>
          <w:szCs w:val="21"/>
          <w:highlight w:val="none"/>
        </w:rPr>
        <w:t xml:space="preserve">评标委员会由采购人代表</w:t>
      </w:r>
      <w:r>
        <w:rPr>
          <w:rFonts w:hint="eastAsia" w:ascii="宋体" w:hAnsi="宋体" w:eastAsia="宋体"/>
          <w:color w:val="000000"/>
          <w:sz w:val="21"/>
          <w:szCs w:val="21"/>
          <w:highlight w:val="none"/>
          <w:lang w:eastAsia="zh-CN"/>
        </w:rPr>
        <w:t xml:space="preserve">（如有）</w:t>
      </w:r>
      <w:r>
        <w:rPr>
          <w:rFonts w:hint="eastAsia" w:ascii="宋体" w:hAnsi="宋体" w:eastAsia="宋体"/>
          <w:color w:val="000000"/>
          <w:sz w:val="21"/>
          <w:szCs w:val="21"/>
          <w:highlight w:val="none"/>
        </w:rPr>
        <w:t xml:space="preserve">和有关技术、经济等方面的专家组成，独立开展评审工作。</w:t>
      </w:r>
      <w:r>
        <w:rPr>
          <w:rFonts w:hint="eastAsia" w:ascii="宋体" w:hAnsi="宋体" w:eastAsia="宋体"/>
          <w:color w:val="000000"/>
          <w:sz w:val="21"/>
          <w:szCs w:val="21"/>
          <w:highlight w:val="none"/>
        </w:rPr>
      </w:r>
      <w:r/>
    </w:p>
    <w:p>
      <w:pPr>
        <w:pStyle w:val="691"/>
        <w:ind w:firstLine="420"/>
        <w:spacing w:line="400" w:lineRule="exact"/>
        <w:widowControl/>
        <w:rPr>
          <w:rFonts w:hint="eastAsia" w:ascii="宋体" w:hAnsi="宋体" w:eastAsia="宋体" w:cs="宋体"/>
          <w:b/>
          <w:bCs/>
          <w:color w:val="000000"/>
          <w:sz w:val="21"/>
          <w:szCs w:val="21"/>
          <w:highlight w:val="none"/>
        </w:rPr>
        <w:outlineLvl w:val="9"/>
      </w:pPr>
      <w:r>
        <w:rPr>
          <w:rFonts w:hint="eastAsia" w:ascii="宋体" w:hAnsi="宋体" w:eastAsia="宋体" w:cs="宋体"/>
          <w:b/>
          <w:bCs/>
          <w:color w:val="000000"/>
          <w:sz w:val="21"/>
          <w:szCs w:val="21"/>
          <w:highlight w:val="none"/>
        </w:rPr>
        <w:t xml:space="preserve">20.2 评标程序</w:t>
      </w:r>
      <w:r>
        <w:rPr>
          <w:rFonts w:hint="eastAsia" w:ascii="宋体" w:hAnsi="宋体" w:eastAsia="宋体" w:cs="宋体"/>
          <w:b/>
          <w:bCs/>
          <w:color w:val="000000"/>
          <w:sz w:val="21"/>
          <w:szCs w:val="21"/>
          <w:highlight w:val="none"/>
        </w:rPr>
      </w:r>
      <w:r/>
    </w:p>
    <w:p>
      <w:pPr>
        <w:pStyle w:val="691"/>
        <w:ind w:firstLine="420"/>
        <w:spacing w:line="400" w:lineRule="exact"/>
        <w:widowControl/>
        <w:rPr>
          <w:rFonts w:hint="eastAsia" w:ascii="宋体" w:hAnsi="宋体" w:eastAsia="宋体" w:cs="宋体"/>
          <w:color w:val="000000"/>
          <w:sz w:val="21"/>
          <w:szCs w:val="21"/>
          <w:highlight w:val="none"/>
        </w:rPr>
        <w:outlineLvl w:val="9"/>
      </w:pPr>
      <w:r>
        <w:rPr>
          <w:rFonts w:hint="eastAsia" w:ascii="宋体" w:hAnsi="宋体" w:eastAsia="宋体" w:cs="宋体"/>
          <w:b/>
          <w:color w:val="000000"/>
          <w:sz w:val="21"/>
          <w:szCs w:val="21"/>
          <w:highlight w:val="none"/>
        </w:rPr>
        <w:t xml:space="preserve">20.2.1 投标文件的资格性检查。</w:t>
      </w:r>
      <w:r>
        <w:rPr>
          <w:rFonts w:hint="eastAsia" w:ascii="宋体" w:hAnsi="宋体" w:eastAsia="宋体" w:cs="宋体"/>
          <w:color w:val="000000"/>
          <w:sz w:val="21"/>
          <w:szCs w:val="21"/>
          <w:highlight w:val="none"/>
        </w:rPr>
        <w:t xml:space="preserve">依据法律法规和招标文件的规定，采购人或采购代理机构对投标文件中资格证明等进行审查，以确定供应商是否具备投标资格。</w:t>
      </w:r>
      <w:r>
        <w:rPr>
          <w:rFonts w:hint="eastAsia" w:ascii="宋体" w:hAnsi="宋体" w:eastAsia="宋体" w:cs="宋体"/>
          <w:color w:val="000000"/>
          <w:sz w:val="21"/>
          <w:szCs w:val="21"/>
          <w:highlight w:val="none"/>
        </w:rPr>
      </w:r>
      <w:r/>
    </w:p>
    <w:p>
      <w:pPr>
        <w:pStyle w:val="691"/>
        <w:ind w:firstLine="420"/>
        <w:spacing w:line="400" w:lineRule="exact"/>
        <w:widowControl/>
        <w:rPr>
          <w:rFonts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投标文件有下列情况之一的，在资格性审查时按照无效投标处理：</w:t>
      </w:r>
      <w:r>
        <w:rPr>
          <w:rFonts w:ascii="宋体" w:hAnsi="宋体" w:eastAsia="宋体" w:cs="宋体"/>
          <w:color w:val="000000"/>
          <w:sz w:val="21"/>
          <w:szCs w:val="21"/>
          <w:highlight w:val="none"/>
        </w:rPr>
      </w:r>
      <w:r/>
    </w:p>
    <w:p>
      <w:pPr>
        <w:pStyle w:val="691"/>
        <w:ind w:firstLine="420"/>
        <w:spacing w:line="400" w:lineRule="exact"/>
        <w:widowControl/>
        <w:rPr>
          <w:rFonts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t xml:space="preserve">）不具备招标文件规定资格条件的；</w:t>
      </w:r>
      <w:r>
        <w:rPr>
          <w:rFonts w:ascii="宋体" w:hAnsi="宋体" w:eastAsia="宋体" w:cs="宋体"/>
          <w:color w:val="000000"/>
          <w:sz w:val="21"/>
          <w:szCs w:val="21"/>
          <w:highlight w:val="none"/>
        </w:rPr>
      </w:r>
      <w:r/>
    </w:p>
    <w:p>
      <w:pPr>
        <w:pStyle w:val="691"/>
        <w:ind w:firstLine="420"/>
        <w:spacing w:line="400" w:lineRule="exact"/>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t xml:space="preserve">）供应商被“信用中国”网站（</w:t>
      </w:r>
      <w:r>
        <w:rPr>
          <w:rFonts w:ascii="宋体" w:hAnsi="宋体" w:eastAsia="宋体" w:cs="宋体"/>
          <w:color w:val="000000"/>
          <w:sz w:val="21"/>
          <w:szCs w:val="21"/>
          <w:highlight w:val="none"/>
        </w:rPr>
        <w:t xml:space="preserve">www.creditchina.gov.cn</w:t>
      </w:r>
      <w:r>
        <w:rPr>
          <w:rFonts w:hint="eastAsia" w:ascii="宋体" w:hAnsi="宋体" w:eastAsia="宋体" w:cs="宋体"/>
          <w:color w:val="000000"/>
          <w:sz w:val="21"/>
          <w:szCs w:val="21"/>
          <w:highlight w:val="none"/>
        </w:rPr>
        <w:t xml:space="preserve">）、“中国政府采购网”（</w:t>
      </w:r>
      <w:r>
        <w:rPr>
          <w:rFonts w:ascii="宋体" w:hAnsi="宋体" w:eastAsia="宋体" w:cs="宋体"/>
          <w:color w:val="000000"/>
          <w:sz w:val="21"/>
          <w:szCs w:val="21"/>
          <w:highlight w:val="none"/>
        </w:rPr>
        <w:t xml:space="preserve">www.ccgp.gov.cn</w:t>
      </w:r>
      <w:r>
        <w:rPr>
          <w:rFonts w:hint="eastAsia" w:ascii="宋体" w:hAnsi="宋体" w:eastAsia="宋体" w:cs="宋体"/>
          <w:color w:val="000000"/>
          <w:sz w:val="21"/>
          <w:szCs w:val="21"/>
          <w:highlight w:val="none"/>
        </w:rPr>
        <w:t xml:space="preserve">）列入失信被执行人、重大税收违法案件当事人名单、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eastAsia="宋体" w:cs="宋体"/>
          <w:color w:val="000000"/>
          <w:sz w:val="21"/>
          <w:szCs w:val="21"/>
          <w:highlight w:val="none"/>
        </w:rPr>
      </w:r>
      <w:r/>
    </w:p>
    <w:p>
      <w:pPr>
        <w:pStyle w:val="691"/>
        <w:ind w:firstLine="420"/>
        <w:spacing w:line="400" w:lineRule="exact"/>
        <w:widowControl/>
        <w:rPr>
          <w:rFonts w:ascii="宋体" w:hAnsi="宋体" w:eastAsia="宋体" w:cs="宋体"/>
          <w:b/>
          <w:color w:val="000000"/>
          <w:sz w:val="21"/>
          <w:szCs w:val="21"/>
          <w:highlight w:val="none"/>
        </w:rPr>
        <w:outlineLvl w:val="9"/>
      </w:pPr>
      <w:r>
        <w:rPr>
          <w:rFonts w:ascii="宋体" w:hAnsi="宋体" w:eastAsia="宋体" w:cs="宋体"/>
          <w:b/>
          <w:color w:val="000000"/>
          <w:sz w:val="21"/>
          <w:szCs w:val="21"/>
          <w:highlight w:val="none"/>
        </w:rPr>
        <w:t xml:space="preserve">2</w:t>
      </w:r>
      <w:r>
        <w:rPr>
          <w:rFonts w:hint="eastAsia" w:ascii="宋体" w:hAnsi="宋体" w:eastAsia="宋体" w:cs="宋体"/>
          <w:b/>
          <w:color w:val="000000"/>
          <w:sz w:val="21"/>
          <w:szCs w:val="21"/>
          <w:highlight w:val="none"/>
        </w:rPr>
        <w:t xml:space="preserve">0</w:t>
      </w:r>
      <w:r>
        <w:rPr>
          <w:rFonts w:ascii="宋体" w:hAnsi="宋体" w:eastAsia="宋体" w:cs="宋体"/>
          <w:b/>
          <w:color w:val="000000"/>
          <w:sz w:val="21"/>
          <w:szCs w:val="21"/>
          <w:highlight w:val="none"/>
        </w:rPr>
        <w:t xml:space="preserve">.2.2 </w:t>
      </w:r>
      <w:r>
        <w:rPr>
          <w:rFonts w:hint="eastAsia" w:ascii="宋体" w:hAnsi="宋体" w:eastAsia="宋体" w:cs="宋体"/>
          <w:b/>
          <w:color w:val="000000"/>
          <w:sz w:val="21"/>
          <w:szCs w:val="21"/>
          <w:highlight w:val="none"/>
        </w:rPr>
        <w:t xml:space="preserve">投标文件的符合性审查</w:t>
      </w:r>
      <w:r>
        <w:rPr>
          <w:rFonts w:ascii="宋体" w:hAnsi="宋体" w:eastAsia="宋体" w:cs="宋体"/>
          <w:b/>
          <w:color w:val="000000"/>
          <w:sz w:val="21"/>
          <w:szCs w:val="21"/>
          <w:highlight w:val="none"/>
        </w:rPr>
      </w:r>
      <w:r/>
    </w:p>
    <w:p>
      <w:pPr>
        <w:pStyle w:val="691"/>
        <w:ind w:firstLine="420"/>
        <w:spacing w:line="400" w:lineRule="exact"/>
        <w:widowControl/>
        <w:rPr>
          <w:rFonts w:ascii="宋体" w:hAnsi="宋体" w:eastAsia="宋体" w:cs="宋体"/>
          <w:color w:val="000000"/>
          <w:sz w:val="21"/>
          <w:szCs w:val="21"/>
          <w:highlight w:val="none"/>
        </w:rPr>
        <w:outlineLvl w:val="9"/>
      </w:pPr>
      <w:r>
        <w:rPr>
          <w:rFonts w:ascii="宋体" w:hAnsi="宋体" w:eastAsia="宋体" w:cs="宋体"/>
          <w:color w:val="000000"/>
          <w:sz w:val="21"/>
          <w:szCs w:val="21"/>
          <w:highlight w:val="none"/>
        </w:rPr>
        <w:t xml:space="preserve">21.2.2.1</w:t>
      </w:r>
      <w:r>
        <w:rPr>
          <w:rFonts w:hint="eastAsia" w:ascii="宋体" w:hAnsi="宋体" w:eastAsia="宋体" w:cs="宋体"/>
          <w:color w:val="000000"/>
          <w:sz w:val="21"/>
          <w:szCs w:val="21"/>
          <w:highlight w:val="none"/>
        </w:rPr>
        <w:t xml:space="preserve">评标委员会将依据法律法规和招标文件的规定，对投标文件的有效性、完整性和对招标文件的响应程度进行审查，以确定是否对招标文件的实质性要求作出响应。</w:t>
      </w:r>
      <w:r>
        <w:rPr>
          <w:rFonts w:ascii="宋体" w:hAnsi="宋体" w:eastAsia="宋体" w:cs="宋体"/>
          <w:color w:val="000000"/>
          <w:sz w:val="21"/>
          <w:szCs w:val="21"/>
          <w:highlight w:val="none"/>
        </w:rPr>
      </w:r>
      <w:r/>
    </w:p>
    <w:p>
      <w:pPr>
        <w:pStyle w:val="691"/>
        <w:ind w:firstLine="420"/>
        <w:spacing w:line="400" w:lineRule="exact"/>
        <w:widowControl/>
        <w:rPr>
          <w:rFonts w:ascii="宋体" w:hAnsi="宋体" w:eastAsia="宋体" w:cs="宋体"/>
          <w:color w:val="000000"/>
          <w:sz w:val="21"/>
          <w:szCs w:val="21"/>
          <w:highlight w:val="none"/>
        </w:rPr>
        <w:outlineLvl w:val="9"/>
      </w:pPr>
      <w:r>
        <w:rPr>
          <w:rFonts w:ascii="宋体" w:hAnsi="宋体" w:eastAsia="宋体" w:cs="宋体"/>
          <w:b/>
          <w:color w:val="000000"/>
          <w:sz w:val="21"/>
          <w:szCs w:val="21"/>
          <w:highlight w:val="none"/>
        </w:rPr>
        <w:t xml:space="preserve">2</w:t>
      </w:r>
      <w:r>
        <w:rPr>
          <w:rFonts w:hint="eastAsia" w:ascii="宋体" w:hAnsi="宋体" w:eastAsia="宋体" w:cs="宋体"/>
          <w:b/>
          <w:color w:val="000000"/>
          <w:sz w:val="21"/>
          <w:szCs w:val="21"/>
          <w:highlight w:val="none"/>
        </w:rPr>
        <w:t xml:space="preserve">0</w:t>
      </w:r>
      <w:r>
        <w:rPr>
          <w:rFonts w:ascii="宋体" w:hAnsi="宋体" w:eastAsia="宋体" w:cs="宋体"/>
          <w:b/>
          <w:color w:val="000000"/>
          <w:sz w:val="21"/>
          <w:szCs w:val="21"/>
          <w:highlight w:val="none"/>
        </w:rPr>
        <w:t xml:space="preserve">.2.2.2 </w:t>
      </w:r>
      <w:r>
        <w:rPr>
          <w:rFonts w:hint="eastAsia" w:ascii="宋体" w:hAnsi="宋体" w:eastAsia="宋体" w:cs="宋体"/>
          <w:b/>
          <w:color w:val="000000"/>
          <w:sz w:val="21"/>
          <w:szCs w:val="21"/>
          <w:highlight w:val="none"/>
        </w:rPr>
        <w:t xml:space="preserve">实质性要求是指本招标文件中带“★”以及招标文件中用“必须”或“应（应当）”等其他文字说明的商务和技术要求。</w:t>
      </w:r>
      <w:r>
        <w:rPr>
          <w:rFonts w:ascii="宋体" w:hAnsi="宋体" w:eastAsia="宋体" w:cs="宋体"/>
          <w:color w:val="000000"/>
          <w:sz w:val="21"/>
          <w:szCs w:val="21"/>
          <w:highlight w:val="none"/>
        </w:rPr>
      </w:r>
      <w:r/>
    </w:p>
    <w:p>
      <w:pPr>
        <w:pStyle w:val="691"/>
        <w:ind w:firstLine="420"/>
        <w:spacing w:line="400" w:lineRule="exact"/>
        <w:widowControl/>
        <w:rPr>
          <w:rFonts w:ascii="宋体" w:hAnsi="宋体" w:eastAsia="宋体" w:cs="宋体"/>
          <w:color w:val="000000"/>
          <w:sz w:val="21"/>
          <w:szCs w:val="21"/>
          <w:highlight w:val="none"/>
        </w:rPr>
        <w:outlineLvl w:val="9"/>
      </w:pPr>
      <w:r>
        <w:rPr>
          <w:rFonts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t xml:space="preserve">0</w:t>
      </w:r>
      <w:r>
        <w:rPr>
          <w:rFonts w:ascii="宋体" w:hAnsi="宋体" w:eastAsia="宋体" w:cs="宋体"/>
          <w:color w:val="000000"/>
          <w:sz w:val="21"/>
          <w:szCs w:val="21"/>
          <w:highlight w:val="none"/>
        </w:rPr>
        <w:t xml:space="preserve">.2.2.3 </w:t>
      </w:r>
      <w:r>
        <w:rPr>
          <w:rFonts w:hint="eastAsia" w:ascii="宋体" w:hAnsi="宋体" w:eastAsia="宋体" w:cs="宋体"/>
          <w:color w:val="000000"/>
          <w:sz w:val="21"/>
          <w:szCs w:val="21"/>
          <w:highlight w:val="none"/>
        </w:rPr>
        <w:t xml:space="preserve">如果投标文件实质上没有响应招标文件的要求，评标委员会将予以拒绝，供应商不得通过修改或撤销不合要求的偏离而使其投标成为实质性响应的投标。</w:t>
      </w:r>
      <w:r>
        <w:rPr>
          <w:rFonts w:ascii="宋体" w:hAnsi="宋体" w:eastAsia="宋体" w:cs="宋体"/>
          <w:color w:val="000000"/>
          <w:sz w:val="21"/>
          <w:szCs w:val="21"/>
          <w:highlight w:val="none"/>
        </w:rPr>
      </w:r>
      <w:r/>
    </w:p>
    <w:p>
      <w:pPr>
        <w:pStyle w:val="691"/>
        <w:ind w:firstLine="420"/>
        <w:spacing w:line="400" w:lineRule="exact"/>
        <w:widowControl/>
        <w:rPr>
          <w:rFonts w:ascii="宋体" w:hAnsi="宋体" w:eastAsia="宋体" w:cs="宋体"/>
          <w:color w:val="000000"/>
          <w:sz w:val="21"/>
          <w:szCs w:val="21"/>
          <w:highlight w:val="none"/>
        </w:rPr>
        <w:outlineLvl w:val="9"/>
      </w:pPr>
      <w:r>
        <w:rPr>
          <w:rFonts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t xml:space="preserve">0</w:t>
      </w:r>
      <w:r>
        <w:rPr>
          <w:rFonts w:ascii="宋体" w:hAnsi="宋体" w:eastAsia="宋体" w:cs="宋体"/>
          <w:color w:val="000000"/>
          <w:sz w:val="21"/>
          <w:szCs w:val="21"/>
          <w:highlight w:val="none"/>
        </w:rPr>
        <w:t xml:space="preserve">.2.2.4 </w:t>
      </w:r>
      <w:r>
        <w:rPr>
          <w:rFonts w:hint="eastAsia" w:ascii="宋体" w:hAnsi="宋体" w:eastAsia="宋体" w:cs="宋体"/>
          <w:color w:val="000000"/>
          <w:sz w:val="21"/>
          <w:szCs w:val="21"/>
          <w:highlight w:val="none"/>
        </w:rPr>
        <w:t xml:space="preserve">投标文件有下列情况之一的，在符合性审查时按照无效投标处理：</w:t>
      </w:r>
      <w:r>
        <w:rPr>
          <w:rFonts w:ascii="宋体" w:hAnsi="宋体" w:eastAsia="宋体" w:cs="宋体"/>
          <w:color w:val="000000"/>
          <w:sz w:val="21"/>
          <w:szCs w:val="21"/>
          <w:highlight w:val="none"/>
        </w:rPr>
      </w:r>
      <w:r/>
    </w:p>
    <w:p>
      <w:pPr>
        <w:pStyle w:val="691"/>
        <w:ind w:firstLine="420"/>
        <w:jc w:val="left"/>
        <w:spacing w:line="400" w:lineRule="exact"/>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rPr>
        <w:t xml:space="preserve">未按招标文件规定签署、盖章的</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691"/>
        <w:ind w:firstLine="420"/>
        <w:jc w:val="left"/>
        <w:spacing w:line="400" w:lineRule="exact"/>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（2）投标报价超出采购预算限额或最高限价的；</w:t>
      </w:r>
      <w:r>
        <w:rPr>
          <w:rFonts w:hint="eastAsia" w:ascii="宋体" w:hAnsi="宋体" w:eastAsia="宋体" w:cs="宋体"/>
          <w:color w:val="000000"/>
          <w:sz w:val="21"/>
          <w:szCs w:val="21"/>
          <w:highlight w:val="none"/>
        </w:rPr>
      </w:r>
      <w:r/>
    </w:p>
    <w:p>
      <w:pPr>
        <w:pStyle w:val="691"/>
        <w:ind w:firstLine="420"/>
        <w:jc w:val="left"/>
        <w:spacing w:line="400" w:lineRule="exact"/>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val="en-US"/>
        </w:rPr>
        <w:t xml:space="preserve">同一供应商提交两个（含两个）以上不同的投标报价的（招标文件规定允许递交备选方案的除外）</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691"/>
        <w:ind w:firstLine="420"/>
        <w:jc w:val="left"/>
        <w:spacing w:line="400" w:lineRule="exact"/>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（4）</w:t>
      </w:r>
      <w:r>
        <w:rPr>
          <w:rFonts w:hint="eastAsia" w:ascii="宋体" w:hAnsi="宋体" w:eastAsia="宋体"/>
          <w:color w:val="000000"/>
          <w:sz w:val="21"/>
          <w:szCs w:val="21"/>
          <w:highlight w:val="none"/>
        </w:rPr>
        <w:t xml:space="preserve">不满足招标文件加</w:t>
      </w:r>
      <w:r>
        <w:rPr>
          <w:rFonts w:hint="eastAsia" w:ascii="宋体" w:hAnsi="宋体" w:eastAsia="宋体"/>
          <w:b/>
          <w:color w:val="000000"/>
          <w:sz w:val="21"/>
          <w:szCs w:val="21"/>
          <w:highlight w:val="none"/>
        </w:rPr>
        <w:t xml:space="preserve">★</w:t>
      </w:r>
      <w:r>
        <w:rPr>
          <w:rFonts w:hint="eastAsia" w:ascii="宋体" w:hAnsi="宋体" w:eastAsia="宋体"/>
          <w:color w:val="000000"/>
          <w:sz w:val="21"/>
          <w:szCs w:val="21"/>
          <w:highlight w:val="none"/>
        </w:rPr>
        <w:t xml:space="preserve">条款的；</w:t>
      </w:r>
      <w:r>
        <w:rPr>
          <w:rFonts w:hint="eastAsia" w:ascii="宋体" w:hAnsi="宋体" w:eastAsia="宋体" w:cs="宋体"/>
          <w:color w:val="000000"/>
          <w:sz w:val="21"/>
          <w:szCs w:val="21"/>
          <w:highlight w:val="none"/>
        </w:rPr>
      </w:r>
      <w:r/>
    </w:p>
    <w:p>
      <w:pPr>
        <w:pStyle w:val="691"/>
        <w:ind w:firstLine="420"/>
        <w:jc w:val="left"/>
        <w:spacing w:line="400" w:lineRule="exact"/>
        <w:widowControl/>
        <w:rPr>
          <w:rFonts w:hint="eastAsia" w:ascii="宋体" w:hAnsi="宋体" w:eastAsia="宋体" w:cs="宋体"/>
          <w:color w:val="000000"/>
          <w:sz w:val="21"/>
          <w:szCs w:val="21"/>
          <w:highlight w:val="none"/>
        </w:rPr>
        <w:outlineLvl w:val="9"/>
      </w:pPr>
      <w:r>
        <w:rPr>
          <w:rFonts w:hint="eastAsia" w:ascii="宋体" w:hAnsi="宋体" w:eastAsia="宋体"/>
          <w:color w:val="000000"/>
          <w:sz w:val="21"/>
          <w:szCs w:val="21"/>
          <w:highlight w:val="none"/>
        </w:rPr>
        <w:t xml:space="preserve">（5）不同供应商的投标文件由同一单位或者个人编制；</w:t>
      </w:r>
      <w:r>
        <w:rPr>
          <w:rFonts w:hint="eastAsia" w:ascii="宋体" w:hAnsi="宋体" w:eastAsia="宋体" w:cs="宋体"/>
          <w:color w:val="000000"/>
          <w:sz w:val="21"/>
          <w:szCs w:val="21"/>
          <w:highlight w:val="none"/>
        </w:rPr>
      </w:r>
      <w:r/>
    </w:p>
    <w:p>
      <w:pPr>
        <w:pStyle w:val="691"/>
        <w:ind w:firstLine="420"/>
        <w:jc w:val="left"/>
        <w:spacing w:line="400" w:lineRule="exact"/>
        <w:widowControl/>
        <w:rPr>
          <w:rFonts w:hint="eastAsia" w:ascii="宋体" w:hAnsi="宋体" w:eastAsia="宋体" w:cs="宋体"/>
          <w:color w:val="000000"/>
          <w:sz w:val="21"/>
          <w:szCs w:val="21"/>
          <w:highlight w:val="none"/>
        </w:rPr>
        <w:outlineLvl w:val="9"/>
      </w:pPr>
      <w:r>
        <w:rPr>
          <w:rFonts w:hint="eastAsia" w:ascii="宋体" w:hAnsi="宋体" w:eastAsia="宋体"/>
          <w:color w:val="000000"/>
          <w:sz w:val="21"/>
          <w:szCs w:val="21"/>
          <w:highlight w:val="none"/>
        </w:rPr>
        <w:t xml:space="preserve">（6）不同供应商委托同一单位或者个人办理投标事宜；</w:t>
      </w:r>
      <w:r>
        <w:rPr>
          <w:rFonts w:hint="eastAsia" w:ascii="宋体" w:hAnsi="宋体" w:eastAsia="宋体" w:cs="宋体"/>
          <w:color w:val="000000"/>
          <w:sz w:val="21"/>
          <w:szCs w:val="21"/>
          <w:highlight w:val="none"/>
        </w:rPr>
      </w:r>
      <w:r/>
    </w:p>
    <w:p>
      <w:pPr>
        <w:pStyle w:val="691"/>
        <w:ind w:firstLine="420"/>
        <w:jc w:val="left"/>
        <w:spacing w:line="400" w:lineRule="exact"/>
        <w:widowControl/>
        <w:rPr>
          <w:rFonts w:hint="eastAsia" w:ascii="宋体" w:hAnsi="宋体" w:eastAsia="宋体" w:cs="宋体"/>
          <w:color w:val="000000"/>
          <w:sz w:val="21"/>
          <w:szCs w:val="21"/>
          <w:highlight w:val="none"/>
        </w:rPr>
        <w:outlineLvl w:val="9"/>
      </w:pPr>
      <w:r>
        <w:rPr>
          <w:rFonts w:hint="eastAsia" w:ascii="宋体" w:hAnsi="宋体" w:eastAsia="宋体"/>
          <w:color w:val="000000"/>
          <w:sz w:val="21"/>
          <w:szCs w:val="21"/>
          <w:highlight w:val="none"/>
        </w:rPr>
        <w:t xml:space="preserve">（7）不同供应商的投标文件载明的项目管理成员为同一人；</w:t>
      </w:r>
      <w:r>
        <w:rPr>
          <w:rFonts w:hint="eastAsia" w:ascii="宋体" w:hAnsi="宋体" w:eastAsia="宋体" w:cs="宋体"/>
          <w:color w:val="000000"/>
          <w:sz w:val="21"/>
          <w:szCs w:val="21"/>
          <w:highlight w:val="none"/>
        </w:rPr>
      </w:r>
      <w:r/>
    </w:p>
    <w:p>
      <w:pPr>
        <w:pStyle w:val="691"/>
        <w:ind w:firstLine="420"/>
        <w:jc w:val="left"/>
        <w:spacing w:line="400" w:lineRule="exact"/>
        <w:widowControl/>
        <w:rPr>
          <w:rFonts w:hint="eastAsia" w:ascii="宋体" w:hAnsi="宋体" w:eastAsia="宋体" w:cs="宋体"/>
          <w:color w:val="000000"/>
          <w:sz w:val="21"/>
          <w:szCs w:val="21"/>
          <w:highlight w:val="none"/>
        </w:rPr>
        <w:outlineLvl w:val="9"/>
      </w:pPr>
      <w:r>
        <w:rPr>
          <w:rFonts w:hint="eastAsia" w:ascii="宋体" w:hAnsi="宋体" w:eastAsia="宋体"/>
          <w:color w:val="000000"/>
          <w:sz w:val="21"/>
          <w:szCs w:val="21"/>
          <w:highlight w:val="none"/>
        </w:rPr>
        <w:t xml:space="preserve">（8）不同供应商的投标文件异常一致或者投标报价呈规律性差异；</w:t>
      </w:r>
      <w:r>
        <w:rPr>
          <w:rFonts w:hint="eastAsia" w:ascii="宋体" w:hAnsi="宋体" w:eastAsia="宋体" w:cs="宋体"/>
          <w:color w:val="000000"/>
          <w:sz w:val="21"/>
          <w:szCs w:val="21"/>
          <w:highlight w:val="none"/>
        </w:rPr>
      </w:r>
      <w:r/>
    </w:p>
    <w:p>
      <w:pPr>
        <w:pStyle w:val="691"/>
        <w:ind w:firstLine="420"/>
        <w:jc w:val="left"/>
        <w:spacing w:line="400" w:lineRule="exact"/>
        <w:widowControl/>
        <w:rPr>
          <w:rFonts w:hint="eastAsia" w:ascii="宋体" w:hAnsi="宋体" w:eastAsia="宋体" w:cs="宋体"/>
          <w:color w:val="000000"/>
          <w:sz w:val="21"/>
          <w:szCs w:val="21"/>
          <w:highlight w:val="none"/>
        </w:rPr>
        <w:outlineLvl w:val="9"/>
      </w:pPr>
      <w:r>
        <w:rPr>
          <w:rFonts w:hint="eastAsia" w:ascii="宋体" w:hAnsi="宋体" w:eastAsia="宋体"/>
          <w:color w:val="000000"/>
          <w:sz w:val="21"/>
          <w:szCs w:val="21"/>
          <w:highlight w:val="none"/>
        </w:rPr>
        <w:t xml:space="preserve">（9）不同供应商的投标文件相互递交或上传等；</w:t>
      </w:r>
      <w:r>
        <w:rPr>
          <w:rFonts w:hint="eastAsia" w:ascii="宋体" w:hAnsi="宋体" w:eastAsia="宋体" w:cs="宋体"/>
          <w:color w:val="000000"/>
          <w:sz w:val="21"/>
          <w:szCs w:val="21"/>
          <w:highlight w:val="none"/>
        </w:rPr>
      </w:r>
      <w:r/>
    </w:p>
    <w:p>
      <w:pPr>
        <w:pStyle w:val="691"/>
        <w:ind w:firstLine="420"/>
        <w:spacing w:line="400" w:lineRule="exact"/>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（10）不同供应商的法定代表人或委托代理人有夫妻、直系血亲关系的；</w:t>
      </w:r>
      <w:r>
        <w:rPr>
          <w:rFonts w:hint="eastAsia" w:ascii="宋体" w:hAnsi="宋体" w:eastAsia="宋体"/>
          <w:color w:val="000000"/>
          <w:sz w:val="21"/>
          <w:szCs w:val="21"/>
          <w:highlight w:val="none"/>
        </w:rPr>
      </w:r>
      <w:r/>
    </w:p>
    <w:p>
      <w:pPr>
        <w:pStyle w:val="691"/>
        <w:ind w:firstLine="420"/>
        <w:spacing w:line="400" w:lineRule="exact"/>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（11）不同供应商的负责人为同一人或者存在控股、管理关系的；</w:t>
      </w:r>
      <w:r>
        <w:rPr>
          <w:rFonts w:hint="eastAsia" w:ascii="宋体" w:hAnsi="宋体" w:eastAsia="宋体"/>
          <w:color w:val="000000"/>
          <w:sz w:val="21"/>
          <w:szCs w:val="21"/>
          <w:highlight w:val="none"/>
        </w:rPr>
      </w:r>
      <w:r/>
    </w:p>
    <w:p>
      <w:pPr>
        <w:pStyle w:val="691"/>
        <w:ind w:firstLine="420"/>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bidi="ar"/>
        </w:rPr>
        <w:t xml:space="preserve">（12）</w:t>
      </w:r>
      <w:r>
        <w:rPr>
          <w:rFonts w:hint="eastAsia" w:ascii="宋体" w:hAnsi="宋体" w:eastAsia="宋体"/>
          <w:color w:val="000000"/>
          <w:sz w:val="21"/>
          <w:szCs w:val="21"/>
          <w:highlight w:val="none"/>
        </w:rPr>
        <w:t xml:space="preserve">不同供应商的委托代理人（或法定代表人、项目经理、项目总监、项目负责人等）在采购文件发布日上月至投标截止日当月在同一单位缴纳社会保险的；</w:t>
      </w:r>
      <w:r>
        <w:rPr>
          <w:rFonts w:hint="eastAsia" w:ascii="宋体" w:hAnsi="宋体" w:eastAsia="宋体" w:cs="宋体"/>
          <w:color w:val="000000"/>
          <w:sz w:val="21"/>
          <w:szCs w:val="21"/>
          <w:highlight w:val="none"/>
        </w:rPr>
      </w:r>
      <w:r/>
    </w:p>
    <w:p>
      <w:pPr>
        <w:pStyle w:val="691"/>
        <w:ind w:firstLine="472"/>
        <w:jc w:val="left"/>
        <w:spacing w:line="400" w:lineRule="exact"/>
        <w:widowControl/>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（13）供应商在“苏采云”系统规定的时间内未成功解密电子投标文件的；</w:t>
      </w:r>
      <w:r>
        <w:rPr>
          <w:rFonts w:hint="eastAsia" w:ascii="宋体" w:hAnsi="宋体" w:eastAsia="宋体"/>
          <w:color w:val="000000"/>
          <w:sz w:val="21"/>
          <w:szCs w:val="21"/>
          <w:highlight w:val="none"/>
        </w:rPr>
      </w:r>
      <w:r/>
    </w:p>
    <w:p>
      <w:pPr>
        <w:pStyle w:val="691"/>
        <w:ind w:firstLine="472"/>
        <w:jc w:val="left"/>
        <w:spacing w:line="400" w:lineRule="exact"/>
        <w:widowControl/>
        <w:rPr>
          <w:rFonts w:hint="eastAsia" w:ascii="宋体" w:hAnsi="宋体" w:eastAsia="宋体" w:cs="宋体"/>
          <w:color w:val="000000"/>
          <w:sz w:val="21"/>
          <w:szCs w:val="21"/>
          <w:highlight w:val="none"/>
        </w:rPr>
        <w:outlineLvl w:val="9"/>
      </w:pP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eastAsia="zh-CN"/>
        </w:rPr>
        <w:t xml:space="preserve">1</w:t>
      </w:r>
      <w:r>
        <w:rPr>
          <w:rFonts w:hint="eastAsia" w:ascii="宋体" w:hAnsi="宋体" w:eastAsia="宋体"/>
          <w:color w:val="000000"/>
          <w:sz w:val="21"/>
          <w:szCs w:val="21"/>
          <w:highlight w:val="none"/>
        </w:rPr>
        <w:t xml:space="preserve">4）供应商未按照招标文件要求上传电子投标文件的；；</w:t>
      </w:r>
      <w:r>
        <w:rPr>
          <w:rFonts w:hint="eastAsia" w:ascii="宋体" w:hAnsi="宋体" w:eastAsia="宋体" w:cs="宋体"/>
          <w:color w:val="000000"/>
          <w:sz w:val="21"/>
          <w:szCs w:val="21"/>
          <w:highlight w:val="none"/>
        </w:rPr>
      </w:r>
      <w:r/>
    </w:p>
    <w:p>
      <w:pPr>
        <w:pStyle w:val="691"/>
        <w:ind w:firstLine="472"/>
        <w:jc w:val="left"/>
        <w:spacing w:line="400" w:lineRule="exact"/>
        <w:widowControl/>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（1</w:t>
      </w:r>
      <w:r>
        <w:rPr>
          <w:rFonts w:hint="eastAsia" w:ascii="宋体" w:hAnsi="宋体" w:eastAsia="宋体"/>
          <w:color w:val="000000"/>
          <w:sz w:val="21"/>
          <w:szCs w:val="21"/>
          <w:highlight w:val="none"/>
          <w:lang w:val="en-US" w:eastAsia="zh-CN"/>
        </w:rPr>
        <w:t xml:space="preserve">5</w:t>
      </w:r>
      <w:r>
        <w:rPr>
          <w:rFonts w:hint="eastAsia" w:ascii="宋体" w:hAnsi="宋体" w:eastAsia="宋体"/>
          <w:color w:val="000000"/>
          <w:sz w:val="21"/>
          <w:szCs w:val="21"/>
          <w:highlight w:val="none"/>
        </w:rPr>
        <w:t xml:space="preserve">）投标文件含有采购人不能接受的附加条件；</w:t>
      </w:r>
      <w:r>
        <w:rPr>
          <w:rFonts w:hint="eastAsia" w:ascii="宋体" w:hAnsi="宋体" w:eastAsia="宋体"/>
          <w:color w:val="000000"/>
          <w:sz w:val="21"/>
          <w:szCs w:val="21"/>
          <w:highlight w:val="none"/>
        </w:rPr>
      </w:r>
      <w:r/>
    </w:p>
    <w:p>
      <w:pPr>
        <w:pStyle w:val="691"/>
        <w:ind w:firstLine="472"/>
        <w:jc w:val="left"/>
        <w:spacing w:line="400" w:lineRule="exact"/>
        <w:widowControl/>
        <w:rPr>
          <w:rFonts w:hint="eastAsia" w:ascii="宋体" w:hAnsi="宋体" w:eastAsia="宋体"/>
          <w:color w:val="000000"/>
          <w:sz w:val="21"/>
          <w:szCs w:val="21"/>
          <w:highlight w:val="none"/>
          <w:lang w:eastAsia="zh-CN"/>
        </w:rPr>
        <w:outlineLvl w:val="9"/>
      </w:pPr>
      <w:r>
        <w:rPr>
          <w:rFonts w:hint="eastAsia" w:ascii="宋体" w:hAnsi="宋体" w:eastAsia="宋体"/>
          <w:color w:val="000000"/>
          <w:sz w:val="21"/>
          <w:szCs w:val="21"/>
          <w:highlight w:val="none"/>
          <w:lang w:eastAsia="zh-CN"/>
        </w:rPr>
        <w:t xml:space="preserve">（</w:t>
      </w:r>
      <w:r>
        <w:rPr>
          <w:rFonts w:hint="eastAsia" w:ascii="宋体" w:hAnsi="宋体" w:eastAsia="宋体"/>
          <w:color w:val="000000"/>
          <w:sz w:val="21"/>
          <w:szCs w:val="21"/>
          <w:highlight w:val="none"/>
          <w:lang w:val="en-US" w:eastAsia="zh-CN"/>
        </w:rPr>
        <w:t xml:space="preserve">16</w:t>
      </w:r>
      <w:r>
        <w:rPr>
          <w:rFonts w:hint="eastAsia" w:ascii="宋体" w:hAnsi="宋体" w:eastAsia="宋体"/>
          <w:color w:val="000000"/>
          <w:sz w:val="21"/>
          <w:szCs w:val="21"/>
          <w:highlight w:val="none"/>
          <w:lang w:eastAsia="zh-CN"/>
        </w:rPr>
        <w:t xml:space="preserve">）属于投标邀请中拒绝参加本次采购活动供应商的；</w:t>
      </w:r>
      <w:r>
        <w:rPr>
          <w:rFonts w:hint="eastAsia" w:ascii="宋体" w:hAnsi="宋体" w:eastAsia="宋体"/>
          <w:color w:val="000000"/>
          <w:sz w:val="21"/>
          <w:szCs w:val="21"/>
          <w:highlight w:val="none"/>
          <w:lang w:eastAsia="zh-CN"/>
        </w:rPr>
      </w:r>
      <w:r/>
    </w:p>
    <w:p>
      <w:pPr>
        <w:pStyle w:val="691"/>
        <w:ind w:firstLine="472"/>
        <w:jc w:val="left"/>
        <w:spacing w:line="400" w:lineRule="exact"/>
        <w:widowControl/>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（1</w:t>
      </w:r>
      <w:r>
        <w:rPr>
          <w:rFonts w:hint="eastAsia" w:ascii="宋体" w:hAnsi="宋体" w:eastAsia="宋体"/>
          <w:color w:val="000000"/>
          <w:sz w:val="21"/>
          <w:szCs w:val="21"/>
          <w:highlight w:val="none"/>
          <w:lang w:val="en-US" w:eastAsia="zh-CN"/>
        </w:rPr>
        <w:t xml:space="preserve">7</w:t>
      </w:r>
      <w:r>
        <w:rPr>
          <w:rFonts w:hint="eastAsia" w:ascii="宋体" w:hAnsi="宋体" w:eastAsia="宋体"/>
          <w:color w:val="000000"/>
          <w:sz w:val="21"/>
          <w:szCs w:val="21"/>
          <w:highlight w:val="none"/>
        </w:rPr>
        <w:t xml:space="preserve">）评标委员会认为供应商的报价明显低于其他通过符合性审查供应商的报价，有可能影响产品质量或者不能诚信履约的，未在评标现场合理的时间内提供书面说明或相关证明材料，不能证明其报价合理的。</w:t>
      </w:r>
      <w:r>
        <w:rPr>
          <w:rFonts w:hint="eastAsia" w:ascii="宋体" w:hAnsi="宋体" w:eastAsia="宋体"/>
          <w:color w:val="000000"/>
          <w:sz w:val="21"/>
          <w:szCs w:val="21"/>
          <w:highlight w:val="none"/>
        </w:rPr>
      </w:r>
      <w:r/>
    </w:p>
    <w:p>
      <w:pPr>
        <w:pStyle w:val="691"/>
        <w:ind w:firstLine="472"/>
        <w:jc w:val="left"/>
        <w:spacing w:line="400" w:lineRule="exact"/>
        <w:widowControl/>
        <w:rPr>
          <w:rFonts w:hint="eastAsia" w:ascii="宋体" w:hAnsi="宋体" w:eastAsia="宋体" w:cs="宋体"/>
          <w:color w:val="000000"/>
          <w:sz w:val="21"/>
          <w:szCs w:val="21"/>
          <w:highlight w:val="none"/>
        </w:rPr>
        <w:outlineLvl w:val="9"/>
      </w:pPr>
      <w:r>
        <w:rPr>
          <w:rFonts w:hint="eastAsia" w:ascii="宋体" w:hAnsi="宋体" w:eastAsia="宋体"/>
          <w:color w:val="000000"/>
          <w:sz w:val="21"/>
          <w:szCs w:val="21"/>
          <w:highlight w:val="none"/>
        </w:rPr>
        <w:t xml:space="preserve">（1</w:t>
      </w:r>
      <w:r>
        <w:rPr>
          <w:rFonts w:hint="eastAsia" w:ascii="宋体" w:hAnsi="宋体" w:eastAsia="宋体"/>
          <w:color w:val="000000"/>
          <w:sz w:val="21"/>
          <w:szCs w:val="21"/>
          <w:highlight w:val="none"/>
          <w:lang w:val="en-US" w:eastAsia="zh-CN"/>
        </w:rPr>
        <w:t xml:space="preserve">8</w:t>
      </w:r>
      <w:r>
        <w:rPr>
          <w:rFonts w:hint="eastAsia" w:ascii="宋体" w:hAnsi="宋体" w:eastAsia="宋体"/>
          <w:color w:val="000000"/>
          <w:sz w:val="21"/>
          <w:szCs w:val="21"/>
          <w:highlight w:val="none"/>
        </w:rPr>
        <w:t xml:space="preserve">）</w:t>
      </w:r>
      <w:r>
        <w:rPr>
          <w:rFonts w:ascii="宋体" w:hAnsi="宋体" w:eastAsia="宋体"/>
          <w:color w:val="000000"/>
          <w:sz w:val="21"/>
          <w:szCs w:val="21"/>
          <w:highlight w:val="none"/>
        </w:rPr>
        <w:t xml:space="preserve">提供虚假材料的（包括但不限于：营业执照、资格证明文件、技术条款偏离表等）</w:t>
      </w:r>
      <w:r>
        <w:rPr>
          <w:rFonts w:hint="eastAsia" w:ascii="宋体" w:hAnsi="宋体" w:eastAsia="宋体"/>
          <w:color w:val="000000"/>
          <w:sz w:val="21"/>
          <w:szCs w:val="21"/>
          <w:highlight w:val="none"/>
        </w:rPr>
        <w:t xml:space="preserve">；</w:t>
      </w:r>
      <w:r>
        <w:rPr>
          <w:rFonts w:hint="eastAsia" w:ascii="宋体" w:hAnsi="宋体" w:eastAsia="宋体" w:cs="宋体"/>
          <w:color w:val="000000"/>
          <w:sz w:val="21"/>
          <w:szCs w:val="21"/>
          <w:highlight w:val="none"/>
        </w:rPr>
      </w:r>
      <w:r/>
    </w:p>
    <w:p>
      <w:pPr>
        <w:pStyle w:val="691"/>
        <w:ind w:firstLine="420"/>
        <w:jc w:val="left"/>
        <w:spacing w:line="400" w:lineRule="exact"/>
        <w:widowControl/>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（1</w:t>
      </w:r>
      <w:r>
        <w:rPr>
          <w:rFonts w:hint="eastAsia" w:ascii="宋体" w:hAnsi="宋体" w:eastAsia="宋体"/>
          <w:color w:val="000000"/>
          <w:sz w:val="21"/>
          <w:szCs w:val="21"/>
          <w:highlight w:val="none"/>
          <w:lang w:val="en-US" w:eastAsia="zh-CN"/>
        </w:rPr>
        <w:t xml:space="preserve">9</w:t>
      </w:r>
      <w:r>
        <w:rPr>
          <w:rFonts w:hint="eastAsia" w:ascii="宋体" w:hAnsi="宋体" w:eastAsia="宋体"/>
          <w:color w:val="000000"/>
          <w:sz w:val="21"/>
          <w:szCs w:val="21"/>
          <w:highlight w:val="none"/>
        </w:rPr>
        <w:t xml:space="preserve">）</w:t>
      </w:r>
      <w:r>
        <w:rPr>
          <w:rFonts w:hint="eastAsia" w:ascii="宋体" w:hAnsi="宋体" w:eastAsia="宋体" w:cs="宋体"/>
          <w:color w:val="000000"/>
          <w:sz w:val="21"/>
          <w:szCs w:val="21"/>
          <w:highlight w:val="none"/>
        </w:rPr>
        <w:t xml:space="preserve">供应商被</w:t>
      </w:r>
      <w:r>
        <w:rPr>
          <w:rFonts w:ascii="宋体" w:hAnsi="宋体" w:eastAsia="宋体" w:cs="Calibri"/>
          <w:color w:val="000000"/>
          <w:sz w:val="21"/>
          <w:szCs w:val="21"/>
          <w:highlight w:val="none"/>
        </w:rPr>
        <w:t xml:space="preserve">“</w:t>
      </w:r>
      <w:r>
        <w:rPr>
          <w:rFonts w:hint="eastAsia" w:ascii="宋体" w:hAnsi="宋体" w:eastAsia="宋体" w:cs="宋体"/>
          <w:color w:val="000000"/>
          <w:sz w:val="21"/>
          <w:szCs w:val="21"/>
          <w:highlight w:val="none"/>
        </w:rPr>
        <w:t xml:space="preserve">信用中国</w:t>
      </w:r>
      <w:r>
        <w:rPr>
          <w:rFonts w:ascii="宋体" w:hAnsi="宋体" w:eastAsia="宋体" w:cs="Calibri"/>
          <w:color w:val="000000"/>
          <w:sz w:val="21"/>
          <w:szCs w:val="21"/>
          <w:highlight w:val="none"/>
        </w:rPr>
        <w:t xml:space="preserve">”</w:t>
      </w:r>
      <w:r>
        <w:rPr>
          <w:rFonts w:hint="eastAsia" w:ascii="宋体" w:hAnsi="宋体" w:eastAsia="宋体" w:cs="宋体"/>
          <w:color w:val="000000"/>
          <w:sz w:val="21"/>
          <w:szCs w:val="21"/>
          <w:highlight w:val="none"/>
        </w:rPr>
        <w:t xml:space="preserve">网站（</w:t>
      </w:r>
      <w:r>
        <w:rPr>
          <w:rFonts w:hint="eastAsia" w:ascii="宋体" w:hAnsi="宋体" w:eastAsia="宋体"/>
          <w:color w:val="000000"/>
          <w:sz w:val="21"/>
          <w:szCs w:val="21"/>
          <w:highlight w:val="none"/>
        </w:rPr>
        <w:t xml:space="preserve">www.creditchina.gov.cn</w:t>
      </w:r>
      <w:r>
        <w:rPr>
          <w:rFonts w:hint="eastAsia" w:ascii="宋体" w:hAnsi="宋体" w:eastAsia="宋体" w:cs="宋体"/>
          <w:color w:val="000000"/>
          <w:sz w:val="21"/>
          <w:szCs w:val="21"/>
          <w:highlight w:val="none"/>
        </w:rPr>
        <w:t xml:space="preserve">）、</w:t>
      </w:r>
      <w:r>
        <w:rPr>
          <w:rFonts w:ascii="宋体" w:hAnsi="宋体" w:eastAsia="宋体" w:cs="Calibri"/>
          <w:color w:val="000000"/>
          <w:sz w:val="21"/>
          <w:szCs w:val="21"/>
          <w:highlight w:val="none"/>
        </w:rPr>
        <w:t xml:space="preserve">“</w:t>
      </w:r>
      <w:r>
        <w:rPr>
          <w:rFonts w:hint="eastAsia" w:ascii="宋体" w:hAnsi="宋体" w:eastAsia="宋体" w:cs="宋体"/>
          <w:color w:val="000000"/>
          <w:sz w:val="21"/>
          <w:szCs w:val="21"/>
          <w:highlight w:val="none"/>
        </w:rPr>
        <w:t xml:space="preserve">中国政府采购网</w:t>
      </w:r>
      <w:r>
        <w:rPr>
          <w:rFonts w:ascii="宋体" w:hAnsi="宋体" w:eastAsia="宋体" w:cs="Calibri"/>
          <w:color w:val="000000"/>
          <w:sz w:val="21"/>
          <w:szCs w:val="21"/>
          <w:highlight w:val="none"/>
        </w:rPr>
        <w:t xml:space="preserve">”</w:t>
      </w:r>
      <w:r>
        <w:rPr>
          <w:rFonts w:hint="eastAsia" w:ascii="宋体" w:hAnsi="宋体" w:eastAsia="宋体"/>
          <w:color w:val="000000"/>
          <w:sz w:val="21"/>
          <w:szCs w:val="21"/>
          <w:highlight w:val="none"/>
        </w:rPr>
        <w:t xml:space="preserve">（www.ccgp.gov.cn）</w:t>
      </w:r>
      <w:r>
        <w:rPr>
          <w:rFonts w:hint="eastAsia" w:ascii="宋体" w:hAnsi="宋体" w:eastAsia="宋体" w:cs="宋体"/>
          <w:color w:val="000000"/>
          <w:sz w:val="21"/>
          <w:szCs w:val="21"/>
          <w:highlight w:val="none"/>
        </w:rPr>
        <w:t xml:space="preserve">列入失信被执行人、重大税收违法案件当事人名单、政府采购严重违法失信行为记录名单。</w:t>
      </w:r>
      <w:r>
        <w:rPr>
          <w:rFonts w:hint="eastAsia" w:ascii="宋体" w:hAnsi="宋体" w:eastAsia="宋体"/>
          <w:color w:val="000000"/>
          <w:sz w:val="21"/>
          <w:szCs w:val="21"/>
          <w:highlight w:val="none"/>
        </w:rPr>
      </w:r>
      <w:r/>
    </w:p>
    <w:p>
      <w:pPr>
        <w:pStyle w:val="728"/>
        <w:contextualSpacing/>
        <w:ind w:firstLine="420"/>
        <w:spacing w:line="400" w:lineRule="exact"/>
        <w:rPr>
          <w:rFonts w:hint="eastAsia" w:ascii="宋体" w:hAnsi="宋体" w:eastAsia="宋体"/>
          <w:color w:val="000000"/>
          <w:sz w:val="21"/>
          <w:szCs w:val="21"/>
          <w:highlight w:val="none"/>
          <w:lang w:eastAsia="zh-CN"/>
        </w:rPr>
        <w:outlineLvl w:val="9"/>
      </w:pPr>
      <w:r>
        <w:rPr>
          <w:rFonts w:hint="eastAsia" w:ascii="宋体" w:hAnsi="宋体" w:eastAsia="宋体"/>
          <w:color w:val="000000"/>
          <w:sz w:val="21"/>
          <w:szCs w:val="21"/>
          <w:highlight w:val="none"/>
          <w:lang w:eastAsia="zh-CN"/>
        </w:rPr>
        <w:t xml:space="preserve">（</w:t>
      </w:r>
      <w:r>
        <w:rPr>
          <w:rFonts w:hint="eastAsia" w:ascii="宋体" w:hAnsi="宋体" w:eastAsia="宋体"/>
          <w:color w:val="000000"/>
          <w:sz w:val="21"/>
          <w:szCs w:val="21"/>
          <w:highlight w:val="none"/>
          <w:lang w:val="en-US" w:eastAsia="zh-CN"/>
        </w:rPr>
        <w:t xml:space="preserve">20</w:t>
      </w:r>
      <w:r>
        <w:rPr>
          <w:rFonts w:hint="eastAsia" w:ascii="宋体" w:hAnsi="宋体" w:eastAsia="宋体"/>
          <w:color w:val="000000"/>
          <w:sz w:val="21"/>
          <w:szCs w:val="21"/>
          <w:highlight w:val="none"/>
          <w:lang w:eastAsia="zh-CN"/>
        </w:rPr>
        <w:t xml:space="preserve">）采购产品被财政部、国家发改委、生态环境部等列入“节能产品品目清单”强制采购范围，而供应商提供的产品不在强制采购范围内。</w:t>
      </w:r>
      <w:r>
        <w:rPr>
          <w:rFonts w:hint="eastAsia" w:ascii="宋体" w:hAnsi="宋体" w:eastAsia="宋体"/>
          <w:color w:val="000000"/>
          <w:sz w:val="21"/>
          <w:szCs w:val="21"/>
          <w:highlight w:val="none"/>
          <w:lang w:eastAsia="zh-CN"/>
        </w:rPr>
      </w:r>
      <w:r/>
    </w:p>
    <w:p>
      <w:pPr>
        <w:pStyle w:val="728"/>
        <w:contextualSpacing/>
        <w:ind w:firstLine="420"/>
        <w:spacing w:line="400" w:lineRule="exact"/>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eastAsia="zh-CN"/>
        </w:rPr>
        <w:t xml:space="preserve">21</w:t>
      </w:r>
      <w:r>
        <w:rPr>
          <w:rFonts w:hint="eastAsia" w:ascii="宋体" w:hAnsi="宋体" w:eastAsia="宋体"/>
          <w:color w:val="000000"/>
          <w:sz w:val="21"/>
          <w:szCs w:val="21"/>
          <w:highlight w:val="none"/>
        </w:rPr>
        <w:t xml:space="preserve">）不符合法律、法规和招标文件规定的其他实质性要求的。</w:t>
      </w:r>
      <w:r>
        <w:rPr>
          <w:rFonts w:hint="eastAsia" w:ascii="宋体" w:hAnsi="宋体" w:eastAsia="宋体"/>
          <w:color w:val="000000"/>
          <w:sz w:val="21"/>
          <w:szCs w:val="21"/>
          <w:highlight w:val="none"/>
        </w:rPr>
      </w:r>
      <w:r/>
    </w:p>
    <w:p>
      <w:pPr>
        <w:pStyle w:val="691"/>
        <w:ind w:firstLine="422"/>
        <w:spacing w:line="400" w:lineRule="exact"/>
        <w:rPr>
          <w:rFonts w:ascii="宋体" w:hAnsi="宋体" w:eastAsia="宋体"/>
          <w:b/>
          <w:color w:val="000000"/>
          <w:sz w:val="21"/>
          <w:szCs w:val="21"/>
          <w:highlight w:val="none"/>
        </w:rPr>
        <w:outlineLvl w:val="9"/>
      </w:pPr>
      <w:r>
        <w:rPr>
          <w:rFonts w:hint="eastAsia" w:ascii="宋体" w:hAnsi="宋体" w:eastAsia="宋体"/>
          <w:b/>
          <w:color w:val="000000"/>
          <w:sz w:val="21"/>
          <w:szCs w:val="21"/>
          <w:highlight w:val="none"/>
        </w:rPr>
        <w:t xml:space="preserve">20.2.2.5 有下列情形之一的予以废标，同时将废标理由通知所有供应商：</w:t>
      </w:r>
      <w:r>
        <w:rPr>
          <w:rFonts w:ascii="宋体" w:hAnsi="宋体" w:eastAsia="宋体"/>
          <w:b/>
          <w:color w:val="000000"/>
          <w:sz w:val="21"/>
          <w:szCs w:val="21"/>
          <w:highlight w:val="none"/>
        </w:rPr>
      </w:r>
      <w:r/>
    </w:p>
    <w:p>
      <w:pPr>
        <w:pStyle w:val="691"/>
        <w:ind w:firstLine="420"/>
        <w:spacing w:line="400" w:lineRule="exact"/>
        <w:rPr>
          <w:rFonts w:hint="eastAsia" w:ascii="宋体" w:hAnsi="宋体" w:eastAsia="宋体"/>
          <w:color w:val="000000"/>
          <w:sz w:val="21"/>
          <w:szCs w:val="21"/>
          <w:highlight w:val="none"/>
          <w:lang w:eastAsia="zh-CN"/>
        </w:rPr>
        <w:outlineLvl w:val="9"/>
      </w:pPr>
      <w:r>
        <w:rPr>
          <w:rFonts w:hint="eastAsia" w:ascii="宋体" w:hAnsi="宋体" w:eastAsia="宋体"/>
          <w:color w:val="000000"/>
          <w:sz w:val="21"/>
          <w:szCs w:val="21"/>
          <w:highlight w:val="none"/>
          <w:lang w:eastAsia="zh-CN"/>
        </w:rPr>
        <w:t xml:space="preserve">（</w:t>
      </w:r>
      <w:r>
        <w:rPr>
          <w:rFonts w:hint="eastAsia" w:ascii="宋体" w:hAnsi="宋体" w:eastAsia="宋体"/>
          <w:color w:val="000000"/>
          <w:sz w:val="21"/>
          <w:szCs w:val="21"/>
          <w:highlight w:val="none"/>
          <w:lang w:val="en-US" w:eastAsia="zh-CN"/>
        </w:rPr>
        <w:t xml:space="preserve">1</w:t>
      </w:r>
      <w:r>
        <w:rPr>
          <w:rFonts w:hint="eastAsia" w:ascii="宋体" w:hAnsi="宋体" w:eastAsia="宋体"/>
          <w:color w:val="000000"/>
          <w:sz w:val="21"/>
          <w:szCs w:val="21"/>
          <w:highlight w:val="none"/>
          <w:lang w:eastAsia="zh-CN"/>
        </w:rPr>
        <w:t xml:space="preserve">）符合资格条件的供应商或者对招标文件作实质响应的供应商不足三家的；</w:t>
      </w:r>
      <w:r>
        <w:rPr>
          <w:rFonts w:hint="eastAsia" w:ascii="宋体" w:hAnsi="宋体" w:eastAsia="宋体"/>
          <w:color w:val="000000"/>
          <w:sz w:val="21"/>
          <w:szCs w:val="21"/>
          <w:highlight w:val="none"/>
          <w:lang w:eastAsia="zh-CN"/>
        </w:rPr>
      </w:r>
      <w:r/>
    </w:p>
    <w:p>
      <w:pPr>
        <w:pStyle w:val="691"/>
        <w:ind w:firstLine="420"/>
        <w:spacing w:line="400" w:lineRule="exact"/>
        <w:rPr>
          <w:rFonts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eastAsia="zh-CN"/>
        </w:rPr>
        <w:t xml:space="preserve">2</w:t>
      </w:r>
      <w:r>
        <w:rPr>
          <w:rFonts w:hint="eastAsia" w:ascii="宋体" w:hAnsi="宋体" w:eastAsia="宋体"/>
          <w:color w:val="000000"/>
          <w:sz w:val="21"/>
          <w:szCs w:val="21"/>
          <w:highlight w:val="none"/>
        </w:rPr>
        <w:t xml:space="preserve">）出现影响采购公正的违法、违规行为的；</w:t>
      </w:r>
      <w:r>
        <w:rPr>
          <w:rFonts w:ascii="宋体" w:hAnsi="宋体" w:eastAsia="宋体"/>
          <w:color w:val="000000"/>
          <w:sz w:val="21"/>
          <w:szCs w:val="21"/>
          <w:highlight w:val="none"/>
        </w:rPr>
      </w:r>
      <w:r/>
    </w:p>
    <w:p>
      <w:pPr>
        <w:pStyle w:val="691"/>
        <w:ind w:firstLine="420"/>
        <w:spacing w:line="400" w:lineRule="exact"/>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eastAsia="zh-CN"/>
        </w:rPr>
        <w:t xml:space="preserve">3</w:t>
      </w:r>
      <w:r>
        <w:rPr>
          <w:rFonts w:hint="eastAsia" w:ascii="宋体" w:hAnsi="宋体" w:eastAsia="宋体"/>
          <w:color w:val="000000"/>
          <w:sz w:val="21"/>
          <w:szCs w:val="21"/>
          <w:highlight w:val="none"/>
        </w:rPr>
        <w:t xml:space="preserve">）供应商的报价均超过了采购预算或最高限价，采购人不能支付的；</w:t>
      </w:r>
      <w:r>
        <w:rPr>
          <w:rFonts w:hint="eastAsia" w:ascii="宋体" w:hAnsi="宋体" w:eastAsia="宋体"/>
          <w:color w:val="000000"/>
          <w:sz w:val="21"/>
          <w:szCs w:val="21"/>
          <w:highlight w:val="none"/>
        </w:rPr>
      </w:r>
      <w:r/>
    </w:p>
    <w:p>
      <w:pPr>
        <w:pStyle w:val="691"/>
        <w:ind w:firstLine="420"/>
        <w:spacing w:line="400" w:lineRule="exact"/>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eastAsia="zh-CN"/>
        </w:rPr>
        <w:t xml:space="preserve">4</w:t>
      </w:r>
      <w:r>
        <w:rPr>
          <w:rFonts w:hint="eastAsia" w:ascii="宋体" w:hAnsi="宋体" w:eastAsia="宋体"/>
          <w:color w:val="000000"/>
          <w:sz w:val="21"/>
          <w:szCs w:val="21"/>
          <w:highlight w:val="none"/>
        </w:rPr>
        <w:t xml:space="preserve">）因重大变故，采购任务取消的；</w:t>
      </w:r>
      <w:r>
        <w:rPr>
          <w:rFonts w:hint="eastAsia" w:ascii="宋体" w:hAnsi="宋体" w:eastAsia="宋体"/>
          <w:color w:val="000000"/>
          <w:sz w:val="21"/>
          <w:szCs w:val="21"/>
          <w:highlight w:val="none"/>
        </w:rPr>
      </w:r>
      <w:r/>
    </w:p>
    <w:p>
      <w:pPr>
        <w:pStyle w:val="691"/>
        <w:ind w:firstLine="420"/>
        <w:spacing w:line="400" w:lineRule="exact"/>
        <w:rPr>
          <w:rFonts w:hint="eastAsia" w:ascii="宋体" w:hAnsi="宋体" w:eastAsia="宋体"/>
          <w:color w:val="000000"/>
          <w:sz w:val="21"/>
          <w:szCs w:val="21"/>
          <w:highlight w:val="none"/>
          <w:lang w:eastAsia="zh-CN"/>
        </w:rPr>
        <w:outlineLvl w:val="9"/>
      </w:pPr>
      <w:r>
        <w:rPr>
          <w:rFonts w:hint="eastAsia" w:ascii="宋体" w:hAnsi="宋体" w:eastAsia="宋体"/>
          <w:color w:val="000000"/>
          <w:sz w:val="21"/>
          <w:szCs w:val="21"/>
          <w:highlight w:val="none"/>
          <w:lang w:eastAsia="zh-CN"/>
        </w:rPr>
        <w:t xml:space="preserve">（</w:t>
      </w:r>
      <w:r>
        <w:rPr>
          <w:rFonts w:hint="eastAsia" w:ascii="宋体" w:hAnsi="宋体" w:eastAsia="宋体"/>
          <w:color w:val="000000"/>
          <w:sz w:val="21"/>
          <w:szCs w:val="21"/>
          <w:highlight w:val="none"/>
          <w:lang w:val="en-US" w:eastAsia="zh-CN"/>
        </w:rPr>
        <w:t xml:space="preserve">5</w:t>
      </w:r>
      <w:r>
        <w:rPr>
          <w:rFonts w:hint="eastAsia" w:ascii="宋体" w:hAnsi="宋体" w:eastAsia="宋体"/>
          <w:color w:val="000000"/>
          <w:sz w:val="21"/>
          <w:szCs w:val="21"/>
          <w:highlight w:val="none"/>
          <w:lang w:eastAsia="zh-CN"/>
        </w:rPr>
        <w:t xml:space="preserve">）评标委员会认定招标文件存在歧义、重大缺陷导致评审工作无法进行的；</w:t>
      </w:r>
      <w:r>
        <w:rPr>
          <w:rFonts w:hint="eastAsia" w:ascii="宋体" w:hAnsi="宋体" w:eastAsia="宋体"/>
          <w:color w:val="000000"/>
          <w:sz w:val="21"/>
          <w:szCs w:val="21"/>
          <w:highlight w:val="none"/>
          <w:lang w:eastAsia="zh-CN"/>
        </w:rPr>
      </w:r>
      <w:r/>
    </w:p>
    <w:p>
      <w:pPr>
        <w:pStyle w:val="691"/>
        <w:ind w:firstLine="420"/>
        <w:spacing w:line="400" w:lineRule="exact"/>
        <w:rPr>
          <w:rFonts w:hint="eastAsia" w:ascii="宋体" w:hAnsi="宋体" w:eastAsia="宋体"/>
          <w:color w:val="000000"/>
          <w:sz w:val="21"/>
          <w:szCs w:val="21"/>
          <w:highlight w:val="none"/>
          <w:lang w:eastAsia="zh-CN"/>
        </w:rPr>
        <w:outlineLvl w:val="9"/>
      </w:pPr>
      <w:r>
        <w:rPr>
          <w:rFonts w:hint="eastAsia" w:ascii="宋体" w:hAnsi="宋体" w:eastAsia="宋体"/>
          <w:color w:val="000000"/>
          <w:sz w:val="21"/>
          <w:szCs w:val="21"/>
          <w:highlight w:val="none"/>
          <w:lang w:eastAsia="zh-CN"/>
        </w:rPr>
        <w:t xml:space="preserve">（</w:t>
      </w:r>
      <w:r>
        <w:rPr>
          <w:rFonts w:hint="eastAsia" w:ascii="宋体" w:hAnsi="宋体" w:eastAsia="宋体"/>
          <w:color w:val="000000"/>
          <w:sz w:val="21"/>
          <w:szCs w:val="21"/>
          <w:highlight w:val="none"/>
          <w:lang w:val="en-US" w:eastAsia="zh-CN"/>
        </w:rPr>
        <w:t xml:space="preserve">6</w:t>
      </w:r>
      <w:r>
        <w:rPr>
          <w:rFonts w:hint="eastAsia" w:ascii="宋体" w:hAnsi="宋体" w:eastAsia="宋体"/>
          <w:color w:val="000000"/>
          <w:sz w:val="21"/>
          <w:szCs w:val="21"/>
          <w:highlight w:val="none"/>
          <w:lang w:eastAsia="zh-CN"/>
        </w:rPr>
        <w:t xml:space="preserve">）预留份额的采购项目或采购包，通过发布公告方式邀请供应商后，符合资格条件的中小企业数量不足3家的。</w:t>
      </w:r>
      <w:r>
        <w:rPr>
          <w:rFonts w:hint="eastAsia" w:ascii="宋体" w:hAnsi="宋体" w:eastAsia="宋体"/>
          <w:color w:val="000000"/>
          <w:sz w:val="21"/>
          <w:szCs w:val="21"/>
          <w:highlight w:val="none"/>
          <w:lang w:eastAsia="zh-CN"/>
        </w:rPr>
      </w:r>
      <w:r/>
    </w:p>
    <w:p>
      <w:pPr>
        <w:pStyle w:val="691"/>
        <w:ind w:firstLine="420"/>
        <w:spacing w:line="400" w:lineRule="exact"/>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eastAsia="zh-CN"/>
        </w:rPr>
        <w:t xml:space="preserve">7</w:t>
      </w:r>
      <w:r>
        <w:rPr>
          <w:rFonts w:hint="eastAsia" w:ascii="宋体" w:hAnsi="宋体" w:eastAsia="宋体"/>
          <w:color w:val="000000"/>
          <w:sz w:val="21"/>
          <w:szCs w:val="21"/>
          <w:highlight w:val="none"/>
        </w:rPr>
        <w:t xml:space="preserve">）因苏采云系统故障造成开标不成功的。</w:t>
      </w:r>
      <w:r>
        <w:rPr>
          <w:rFonts w:hint="eastAsia" w:ascii="宋体" w:hAnsi="宋体" w:eastAsia="宋体"/>
          <w:color w:val="000000"/>
          <w:sz w:val="21"/>
          <w:szCs w:val="21"/>
          <w:highlight w:val="none"/>
        </w:rPr>
      </w:r>
      <w:r/>
    </w:p>
    <w:p>
      <w:pPr>
        <w:pStyle w:val="691"/>
        <w:ind w:firstLine="420"/>
        <w:spacing w:line="400" w:lineRule="exact"/>
        <w:widowControl/>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20.2.2.6 在评标期间，出现符合专业条件的供应商或者对招标文件作出实质性响应的供应商不足三家情形的，比照19</w:t>
      </w:r>
      <w:r>
        <w:rPr>
          <w:rFonts w:ascii="宋体" w:hAnsi="宋体" w:eastAsia="宋体"/>
          <w:color w:val="000000"/>
          <w:sz w:val="21"/>
          <w:szCs w:val="21"/>
          <w:highlight w:val="none"/>
        </w:rPr>
        <w:t xml:space="preserve">.</w:t>
      </w:r>
      <w:r>
        <w:rPr>
          <w:rFonts w:hint="eastAsia" w:ascii="宋体" w:hAnsi="宋体" w:eastAsia="宋体"/>
          <w:color w:val="000000"/>
          <w:sz w:val="21"/>
          <w:szCs w:val="21"/>
          <w:highlight w:val="none"/>
        </w:rPr>
        <w:t xml:space="preserve">5款执行。</w:t>
      </w:r>
      <w:r>
        <w:rPr>
          <w:rFonts w:hint="eastAsia" w:ascii="宋体" w:hAnsi="宋体" w:eastAsia="宋体"/>
          <w:color w:val="000000"/>
          <w:sz w:val="21"/>
          <w:szCs w:val="21"/>
          <w:highlight w:val="none"/>
        </w:rPr>
      </w:r>
      <w:r/>
    </w:p>
    <w:p>
      <w:pPr>
        <w:pStyle w:val="691"/>
        <w:ind w:firstLine="420"/>
        <w:spacing w:line="400" w:lineRule="exact"/>
        <w:widowControl/>
        <w:rPr>
          <w:rFonts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20.2.3投标文件的进一步评审</w:t>
      </w:r>
      <w:r>
        <w:rPr>
          <w:rFonts w:ascii="宋体" w:hAnsi="宋体" w:eastAsia="宋体"/>
          <w:color w:val="000000"/>
          <w:sz w:val="21"/>
          <w:szCs w:val="21"/>
          <w:highlight w:val="none"/>
        </w:rPr>
      </w:r>
      <w:r/>
    </w:p>
    <w:p>
      <w:pPr>
        <w:pStyle w:val="691"/>
        <w:ind w:firstLine="420"/>
        <w:spacing w:line="400" w:lineRule="exact"/>
        <w:widowControl/>
        <w:rPr>
          <w:rFonts w:ascii="宋体" w:hAnsi="宋体" w:eastAsia="宋体"/>
          <w:color w:val="000000"/>
          <w:sz w:val="21"/>
          <w:szCs w:val="21"/>
          <w:highlight w:val="none"/>
        </w:rPr>
        <w:outlineLvl w:val="9"/>
      </w:pPr>
      <w:r>
        <w:rPr>
          <w:rFonts w:ascii="宋体" w:hAnsi="宋体" w:eastAsia="宋体"/>
          <w:color w:val="000000"/>
          <w:sz w:val="21"/>
          <w:szCs w:val="21"/>
          <w:highlight w:val="none"/>
        </w:rPr>
        <w:t xml:space="preserve">2</w:t>
      </w:r>
      <w:r>
        <w:rPr>
          <w:rFonts w:hint="eastAsia" w:ascii="宋体" w:hAnsi="宋体" w:eastAsia="宋体"/>
          <w:color w:val="000000"/>
          <w:sz w:val="21"/>
          <w:szCs w:val="21"/>
          <w:highlight w:val="none"/>
        </w:rPr>
        <w:t xml:space="preserve">0</w:t>
      </w:r>
      <w:r>
        <w:rPr>
          <w:rFonts w:ascii="宋体" w:hAnsi="宋体" w:eastAsia="宋体"/>
          <w:color w:val="000000"/>
          <w:sz w:val="21"/>
          <w:szCs w:val="21"/>
          <w:highlight w:val="none"/>
        </w:rPr>
        <w:t xml:space="preserve">.2.3.1</w:t>
      </w:r>
      <w:r>
        <w:rPr>
          <w:rFonts w:hint="eastAsia" w:ascii="宋体" w:hAnsi="宋体" w:eastAsia="宋体"/>
          <w:color w:val="000000"/>
          <w:sz w:val="21"/>
          <w:szCs w:val="21"/>
          <w:highlight w:val="none"/>
        </w:rPr>
        <w:t xml:space="preserve">评标委员会将对确定为实质性响应的投标文件进行进一步评审，看其是否有计算上或累加上的算术错误，修正错误的原则如下：</w:t>
      </w:r>
      <w:r>
        <w:rPr>
          <w:rFonts w:ascii="宋体" w:hAnsi="宋体" w:eastAsia="宋体"/>
          <w:color w:val="000000"/>
          <w:sz w:val="21"/>
          <w:szCs w:val="21"/>
          <w:highlight w:val="none"/>
        </w:rPr>
      </w:r>
      <w:r/>
    </w:p>
    <w:p>
      <w:pPr>
        <w:pStyle w:val="691"/>
        <w:ind w:firstLine="420"/>
        <w:spacing w:line="400" w:lineRule="exact"/>
        <w:widowControl/>
        <w:rPr>
          <w:rFonts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w:t>
      </w:r>
      <w:r>
        <w:rPr>
          <w:rFonts w:ascii="宋体" w:hAnsi="宋体" w:eastAsia="宋体"/>
          <w:color w:val="000000"/>
          <w:sz w:val="21"/>
          <w:szCs w:val="21"/>
          <w:highlight w:val="none"/>
        </w:rPr>
        <w:t xml:space="preserve">1</w:t>
      </w:r>
      <w:r>
        <w:rPr>
          <w:rFonts w:hint="eastAsia" w:ascii="宋体" w:hAnsi="宋体" w:eastAsia="宋体"/>
          <w:color w:val="000000"/>
          <w:sz w:val="21"/>
          <w:szCs w:val="21"/>
          <w:highlight w:val="none"/>
        </w:rPr>
        <w:t xml:space="preserve">）如果用数字表示的金额和用文字表示的金额不一致时，应以文字表示的金额为准进行修正；</w:t>
      </w:r>
      <w:r>
        <w:rPr>
          <w:rFonts w:ascii="宋体" w:hAnsi="宋体" w:eastAsia="宋体"/>
          <w:color w:val="000000"/>
          <w:sz w:val="21"/>
          <w:szCs w:val="21"/>
          <w:highlight w:val="none"/>
        </w:rPr>
      </w:r>
      <w:r/>
    </w:p>
    <w:p>
      <w:pPr>
        <w:pStyle w:val="691"/>
        <w:ind w:firstLine="420"/>
        <w:spacing w:line="400" w:lineRule="exact"/>
        <w:widowControl/>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w:t>
      </w:r>
      <w:r>
        <w:rPr>
          <w:rFonts w:ascii="宋体" w:hAnsi="宋体" w:eastAsia="宋体"/>
          <w:color w:val="000000"/>
          <w:sz w:val="21"/>
          <w:szCs w:val="21"/>
          <w:highlight w:val="none"/>
        </w:rPr>
        <w:t xml:space="preserve">2</w:t>
      </w:r>
      <w:r>
        <w:rPr>
          <w:rFonts w:hint="eastAsia" w:ascii="宋体" w:hAnsi="宋体" w:eastAsia="宋体"/>
          <w:color w:val="000000"/>
          <w:sz w:val="21"/>
          <w:szCs w:val="21"/>
          <w:highlight w:val="none"/>
        </w:rPr>
        <w:t xml:space="preserve">）当单价与数量的乘积和总价不一致时，以单价为准进行修正。只有在评标委员会认为单价有明显的小数点错误时，才能以标出的总价为准，并修改单价。</w:t>
      </w:r>
      <w:r>
        <w:rPr>
          <w:rFonts w:hint="eastAsia" w:ascii="宋体" w:hAnsi="宋体" w:eastAsia="宋体"/>
          <w:color w:val="000000"/>
          <w:sz w:val="21"/>
          <w:szCs w:val="21"/>
          <w:highlight w:val="none"/>
        </w:rPr>
      </w:r>
      <w:r/>
    </w:p>
    <w:p>
      <w:pPr>
        <w:pStyle w:val="691"/>
        <w:ind w:firstLine="420"/>
        <w:spacing w:line="400" w:lineRule="exact"/>
        <w:rPr>
          <w:rFonts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（3）对不同文字文本投标文件的解释发生异议的，以中文文本为准。</w:t>
      </w:r>
      <w:r>
        <w:rPr>
          <w:rFonts w:ascii="宋体" w:hAnsi="宋体" w:eastAsia="宋体"/>
          <w:color w:val="000000"/>
          <w:sz w:val="21"/>
          <w:szCs w:val="21"/>
          <w:highlight w:val="none"/>
        </w:rPr>
      </w:r>
      <w:r/>
    </w:p>
    <w:p>
      <w:pPr>
        <w:pStyle w:val="691"/>
        <w:ind w:firstLine="420"/>
        <w:spacing w:line="400" w:lineRule="exact"/>
        <w:widowControl/>
        <w:rPr>
          <w:rFonts w:ascii="宋体" w:hAnsi="宋体" w:eastAsia="宋体"/>
          <w:color w:val="000000"/>
          <w:sz w:val="21"/>
          <w:szCs w:val="21"/>
          <w:highlight w:val="none"/>
        </w:rPr>
        <w:outlineLvl w:val="9"/>
      </w:pPr>
      <w:r>
        <w:rPr>
          <w:rFonts w:ascii="宋体" w:hAnsi="宋体" w:eastAsia="宋体"/>
          <w:color w:val="000000"/>
          <w:sz w:val="21"/>
          <w:szCs w:val="21"/>
          <w:highlight w:val="none"/>
        </w:rPr>
        <w:t xml:space="preserve">2</w:t>
      </w:r>
      <w:r>
        <w:rPr>
          <w:rFonts w:hint="eastAsia" w:ascii="宋体" w:hAnsi="宋体" w:eastAsia="宋体"/>
          <w:color w:val="000000"/>
          <w:sz w:val="21"/>
          <w:szCs w:val="21"/>
          <w:highlight w:val="none"/>
        </w:rPr>
        <w:t xml:space="preserve">0</w:t>
      </w:r>
      <w:r>
        <w:rPr>
          <w:rFonts w:ascii="宋体" w:hAnsi="宋体" w:eastAsia="宋体"/>
          <w:color w:val="000000"/>
          <w:sz w:val="21"/>
          <w:szCs w:val="21"/>
          <w:highlight w:val="none"/>
        </w:rPr>
        <w:t xml:space="preserve">.2.3.2 </w:t>
      </w:r>
      <w:r>
        <w:rPr>
          <w:rFonts w:hint="eastAsia" w:ascii="宋体" w:hAnsi="宋体" w:eastAsia="宋体"/>
          <w:color w:val="000000"/>
          <w:sz w:val="21"/>
          <w:szCs w:val="21"/>
          <w:highlight w:val="none"/>
        </w:rPr>
        <w:t xml:space="preserve">评标委员会将按上述修正错误的方法调整投标文件中的投标价，调整后的价格应对供应商具有约束力。如果供应商不接受修正后的价格，则其投标将被拒绝。</w:t>
      </w:r>
      <w:r>
        <w:rPr>
          <w:rFonts w:ascii="宋体" w:hAnsi="宋体" w:eastAsia="宋体"/>
          <w:color w:val="000000"/>
          <w:sz w:val="21"/>
          <w:szCs w:val="21"/>
          <w:highlight w:val="none"/>
        </w:rPr>
      </w:r>
      <w:r/>
    </w:p>
    <w:p>
      <w:pPr>
        <w:pStyle w:val="691"/>
        <w:ind w:firstLine="420"/>
        <w:spacing w:line="400" w:lineRule="exact"/>
        <w:widowControl/>
        <w:rPr>
          <w:rFonts w:hint="eastAsia" w:ascii="宋体" w:hAnsi="宋体" w:eastAsia="宋体"/>
          <w:color w:val="000000"/>
          <w:sz w:val="21"/>
          <w:szCs w:val="21"/>
          <w:highlight w:val="none"/>
        </w:rPr>
        <w:outlineLvl w:val="9"/>
      </w:pPr>
      <w:r>
        <w:rPr>
          <w:rFonts w:ascii="宋体" w:hAnsi="宋体" w:eastAsia="宋体"/>
          <w:color w:val="000000"/>
          <w:sz w:val="21"/>
          <w:szCs w:val="21"/>
          <w:highlight w:val="none"/>
        </w:rPr>
        <w:t xml:space="preserve">2</w:t>
      </w:r>
      <w:r>
        <w:rPr>
          <w:rFonts w:hint="eastAsia" w:ascii="宋体" w:hAnsi="宋体" w:eastAsia="宋体"/>
          <w:color w:val="000000"/>
          <w:sz w:val="21"/>
          <w:szCs w:val="21"/>
          <w:highlight w:val="none"/>
        </w:rPr>
        <w:t xml:space="preserve">0.</w:t>
      </w:r>
      <w:r>
        <w:rPr>
          <w:rFonts w:ascii="宋体" w:hAnsi="宋体" w:eastAsia="宋体"/>
          <w:color w:val="000000"/>
          <w:sz w:val="21"/>
          <w:szCs w:val="21"/>
          <w:highlight w:val="none"/>
        </w:rPr>
        <w:t xml:space="preserve">2.3.3 </w:t>
      </w:r>
      <w:r>
        <w:rPr>
          <w:rFonts w:hint="eastAsia" w:ascii="宋体" w:hAnsi="宋体" w:eastAsia="宋体"/>
          <w:color w:val="000000"/>
          <w:sz w:val="21"/>
          <w:szCs w:val="21"/>
          <w:highlight w:val="none"/>
        </w:rPr>
        <w:t xml:space="preserve">评标委员会将允许修正投标文件中不构成重大偏离的、微小的、非正规的、不一致的或不规则的地方，但这些修改不能影响任何供应商相应的名次排列。</w:t>
      </w:r>
      <w:r>
        <w:rPr>
          <w:rFonts w:hint="eastAsia" w:ascii="宋体" w:hAnsi="宋体" w:eastAsia="宋体"/>
          <w:color w:val="000000"/>
          <w:sz w:val="21"/>
          <w:szCs w:val="21"/>
          <w:highlight w:val="none"/>
        </w:rPr>
      </w:r>
      <w:r/>
    </w:p>
    <w:p>
      <w:pPr>
        <w:pStyle w:val="691"/>
        <w:ind w:firstLine="420"/>
        <w:spacing w:line="400" w:lineRule="exact"/>
        <w:widowControl/>
        <w:rPr>
          <w:rFonts w:hint="eastAsia" w:ascii="宋体" w:hAnsi="宋体" w:eastAsia="宋体" w:cs="宋体"/>
          <w:color w:val="000000"/>
          <w:sz w:val="21"/>
          <w:szCs w:val="21"/>
          <w:highlight w:val="none"/>
        </w:rPr>
        <w:outlineLvl w:val="9"/>
      </w:pPr>
      <w:r>
        <w:rPr>
          <w:rFonts w:hint="eastAsia" w:ascii="宋体" w:hAnsi="宋体" w:eastAsia="宋体" w:cs="宋体"/>
          <w:b/>
          <w:color w:val="000000"/>
          <w:sz w:val="21"/>
          <w:szCs w:val="21"/>
          <w:highlight w:val="none"/>
        </w:rPr>
        <w:t xml:space="preserve">20.2.3.4</w:t>
      </w:r>
      <w:r>
        <w:rPr>
          <w:rFonts w:hint="eastAsia" w:ascii="宋体" w:hAnsi="宋体" w:eastAsia="宋体" w:cs="宋体"/>
          <w:color w:val="000000"/>
          <w:sz w:val="21"/>
          <w:szCs w:val="21"/>
          <w:highlight w:val="none"/>
        </w:rPr>
        <w:t xml:space="preserve"> </w:t>
      </w:r>
      <w:r>
        <w:rPr>
          <w:rFonts w:hint="eastAsia" w:ascii="宋体" w:hAnsi="宋体" w:eastAsia="宋体" w:cs="宋体"/>
          <w:b/>
          <w:color w:val="000000"/>
          <w:sz w:val="21"/>
          <w:szCs w:val="21"/>
          <w:highlight w:val="none"/>
        </w:rPr>
        <w:t xml:space="preserve">澄清有关问题</w:t>
      </w:r>
      <w:r>
        <w:rPr>
          <w:rFonts w:hint="eastAsia" w:ascii="宋体" w:hAnsi="宋体" w:eastAsia="宋体" w:cs="宋体"/>
          <w:color w:val="000000"/>
          <w:sz w:val="21"/>
          <w:szCs w:val="21"/>
          <w:highlight w:val="none"/>
        </w:rPr>
        <w:t xml:space="preserve">。对投标文件中含义不明确、同类问题表述不一致或者明显文字和计算错误的内容，评标委员会可以要求供应商作出必要的澄清、说明或者补正。需要供应商进行澄清、说明和补正的，评委会将通过苏采云系统向供应商发出《澄清要求函》，接到《澄清要求函》的供应商应当按照要求在苏采云系统中提交《澄清响应函》并加盖电子公章。</w:t>
      </w:r>
      <w:r>
        <w:rPr>
          <w:rFonts w:hint="eastAsia" w:ascii="宋体" w:hAnsi="宋体" w:eastAsia="宋体" w:cs="宋体"/>
          <w:color w:val="000000"/>
          <w:sz w:val="21"/>
          <w:szCs w:val="21"/>
          <w:highlight w:val="none"/>
          <w:lang w:val="en-US"/>
        </w:rPr>
        <w:t xml:space="preserve">供应商在开、评标全过程中应保持通讯畅通，及时登录苏采云系统查阅、答复相关信息，并安排专人与代理机构及评委会联系。</w:t>
      </w:r>
      <w:r>
        <w:rPr>
          <w:rFonts w:hint="eastAsia" w:ascii="宋体" w:hAnsi="宋体" w:eastAsia="宋体" w:cs="宋体"/>
          <w:color w:val="000000"/>
          <w:sz w:val="21"/>
          <w:szCs w:val="21"/>
          <w:highlight w:val="none"/>
        </w:rPr>
        <w:t xml:space="preserve">澄清、说明和补正的内容作为投标文件的补充部分，具体操作方式见《操作手册》。供应商的澄清、说明、补正不得超出投标文件的范围或者改变投标文件的实质性内容。</w:t>
      </w:r>
      <w:r>
        <w:rPr>
          <w:rFonts w:hint="eastAsia" w:ascii="宋体" w:hAnsi="宋体" w:eastAsia="宋体" w:cs="宋体"/>
          <w:color w:val="000000"/>
          <w:sz w:val="21"/>
          <w:szCs w:val="21"/>
          <w:highlight w:val="none"/>
          <w:lang w:val="en-US"/>
        </w:rPr>
        <w:t xml:space="preserve">接到评委会澄清、说明和补正要求的，供应商如未按规定作出澄清、说明和补正，其风险由供应商自行承担。</w:t>
      </w:r>
      <w:r>
        <w:rPr>
          <w:rFonts w:hint="eastAsia" w:ascii="宋体" w:hAnsi="宋体" w:eastAsia="宋体" w:cs="宋体"/>
          <w:color w:val="000000"/>
          <w:sz w:val="21"/>
          <w:szCs w:val="21"/>
          <w:highlight w:val="none"/>
        </w:rPr>
      </w:r>
      <w:r/>
    </w:p>
    <w:p>
      <w:pPr>
        <w:pStyle w:val="691"/>
        <w:ind w:firstLine="420"/>
        <w:spacing w:line="400" w:lineRule="exact"/>
        <w:widowControl/>
        <w:rPr>
          <w:rFonts w:hint="eastAsia" w:ascii="宋体" w:hAnsi="宋体" w:eastAsia="宋体" w:cs="宋体"/>
          <w:color w:val="000000"/>
          <w:sz w:val="21"/>
          <w:szCs w:val="21"/>
          <w:highlight w:val="none"/>
        </w:rPr>
        <w:outlineLvl w:val="9"/>
      </w:pPr>
      <w:r>
        <w:rPr>
          <w:rFonts w:hint="eastAsia" w:ascii="宋体" w:hAnsi="宋体" w:eastAsia="宋体" w:cs="宋体"/>
          <w:b/>
          <w:color w:val="000000"/>
          <w:sz w:val="21"/>
          <w:szCs w:val="21"/>
          <w:highlight w:val="none"/>
        </w:rPr>
        <w:t xml:space="preserve">20.2.3.5 比较与评价。</w:t>
      </w:r>
      <w:r>
        <w:rPr>
          <w:rFonts w:hint="eastAsia" w:ascii="宋体" w:hAnsi="宋体" w:eastAsia="宋体" w:cs="宋体"/>
          <w:color w:val="000000"/>
          <w:sz w:val="21"/>
          <w:szCs w:val="21"/>
          <w:highlight w:val="none"/>
        </w:rPr>
        <w:t xml:space="preserve">按照招标文件中规定的评标方法和标准，对资格性检查和符合性检查合格的投标文件进行商务和技术评估，综合比较与评价。</w:t>
      </w:r>
      <w:r>
        <w:rPr>
          <w:rFonts w:hint="eastAsia" w:ascii="宋体" w:hAnsi="宋体" w:eastAsia="宋体" w:cs="宋体"/>
          <w:color w:val="000000"/>
          <w:sz w:val="21"/>
          <w:szCs w:val="21"/>
          <w:highlight w:val="none"/>
        </w:rPr>
      </w:r>
      <w:r/>
    </w:p>
    <w:p>
      <w:pPr>
        <w:pStyle w:val="691"/>
        <w:ind w:firstLine="420"/>
        <w:spacing w:line="400" w:lineRule="exact"/>
        <w:widowControl/>
        <w:rPr>
          <w:rFonts w:hint="eastAsia" w:ascii="宋体" w:hAnsi="宋体" w:eastAsia="宋体" w:cs="宋体"/>
          <w:b/>
          <w:bCs/>
          <w:color w:val="000000"/>
          <w:sz w:val="21"/>
          <w:szCs w:val="21"/>
          <w:highlight w:val="none"/>
        </w:rPr>
        <w:outlineLvl w:val="9"/>
      </w:pPr>
      <w:r>
        <w:rPr>
          <w:rFonts w:hint="eastAsia" w:ascii="宋体" w:hAnsi="宋体" w:eastAsia="宋体" w:cs="宋体"/>
          <w:b/>
          <w:bCs/>
          <w:color w:val="000000"/>
          <w:sz w:val="21"/>
          <w:szCs w:val="21"/>
          <w:highlight w:val="none"/>
        </w:rPr>
        <w:t xml:space="preserve">2</w:t>
      </w:r>
      <w:r>
        <w:rPr>
          <w:rFonts w:hint="eastAsia" w:ascii="宋体" w:hAnsi="宋体" w:eastAsia="宋体" w:cs="宋体"/>
          <w:b/>
          <w:bCs/>
          <w:color w:val="000000"/>
          <w:sz w:val="21"/>
          <w:szCs w:val="21"/>
          <w:highlight w:val="none"/>
          <w:lang w:val="en-US" w:eastAsia="zh-CN"/>
        </w:rPr>
        <w:t xml:space="preserve">0</w:t>
      </w:r>
      <w:r>
        <w:rPr>
          <w:rFonts w:hint="eastAsia" w:ascii="宋体" w:hAnsi="宋体" w:eastAsia="宋体" w:cs="宋体"/>
          <w:b/>
          <w:bCs/>
          <w:color w:val="000000"/>
          <w:sz w:val="21"/>
          <w:szCs w:val="21"/>
          <w:highlight w:val="none"/>
        </w:rPr>
        <w:t xml:space="preserve">.2.</w:t>
      </w:r>
      <w:r>
        <w:rPr>
          <w:rFonts w:hint="eastAsia" w:ascii="宋体" w:hAnsi="宋体" w:eastAsia="宋体" w:cs="宋体"/>
          <w:b/>
          <w:bCs/>
          <w:color w:val="000000"/>
          <w:sz w:val="21"/>
          <w:szCs w:val="21"/>
          <w:highlight w:val="none"/>
          <w:lang w:val="en-US" w:eastAsia="zh-CN"/>
        </w:rPr>
        <w:t xml:space="preserve">4</w:t>
      </w:r>
      <w:r>
        <w:rPr>
          <w:rFonts w:hint="eastAsia" w:ascii="宋体" w:hAnsi="宋体" w:eastAsia="宋体" w:cs="宋体"/>
          <w:b/>
          <w:bCs/>
          <w:color w:val="000000"/>
          <w:sz w:val="21"/>
          <w:szCs w:val="21"/>
          <w:highlight w:val="none"/>
        </w:rPr>
        <w:t xml:space="preserve"> 关于报低价的描述</w:t>
      </w:r>
      <w:r>
        <w:rPr>
          <w:rFonts w:hint="eastAsia" w:ascii="宋体" w:hAnsi="宋体" w:eastAsia="宋体" w:cs="宋体"/>
          <w:b/>
          <w:bCs/>
          <w:color w:val="000000"/>
          <w:sz w:val="21"/>
          <w:szCs w:val="21"/>
          <w:highlight w:val="none"/>
        </w:rPr>
      </w:r>
      <w:r/>
    </w:p>
    <w:p>
      <w:pPr>
        <w:pStyle w:val="691"/>
        <w:ind w:firstLine="420"/>
        <w:spacing w:line="400" w:lineRule="exact"/>
        <w:widowControl/>
        <w:rPr>
          <w:rFonts w:hint="eastAsia" w:ascii="宋体" w:hAnsi="宋体" w:eastAsia="宋体" w:cs="宋体"/>
          <w:b w:val="0"/>
          <w:bCs w:val="0"/>
          <w:color w:val="000000"/>
          <w:sz w:val="21"/>
          <w:szCs w:val="21"/>
          <w:highlight w:val="none"/>
        </w:rPr>
        <w:outlineLvl w:val="9"/>
      </w:pPr>
      <w:r>
        <w:rPr>
          <w:rFonts w:hint="eastAsia" w:ascii="宋体" w:hAnsi="宋体" w:eastAsia="宋体" w:cs="宋体"/>
          <w:b w:val="0"/>
          <w:bCs w:val="0"/>
          <w:color w:val="000000"/>
          <w:sz w:val="21"/>
          <w:szCs w:val="21"/>
          <w:highlight w:val="none"/>
        </w:rPr>
        <w:t xml:space="preserve">2</w:t>
      </w:r>
      <w:r>
        <w:rPr>
          <w:rFonts w:hint="eastAsia" w:ascii="宋体" w:hAnsi="宋体" w:eastAsia="宋体" w:cs="宋体"/>
          <w:b w:val="0"/>
          <w:bCs w:val="0"/>
          <w:color w:val="000000"/>
          <w:sz w:val="21"/>
          <w:szCs w:val="21"/>
          <w:highlight w:val="none"/>
          <w:lang w:val="en-US" w:eastAsia="zh-CN"/>
        </w:rPr>
        <w:t xml:space="preserve">0</w:t>
      </w:r>
      <w:r>
        <w:rPr>
          <w:rFonts w:hint="eastAsia" w:ascii="宋体" w:hAnsi="宋体" w:eastAsia="宋体" w:cs="宋体"/>
          <w:b w:val="0"/>
          <w:bCs w:val="0"/>
          <w:color w:val="000000"/>
          <w:sz w:val="21"/>
          <w:szCs w:val="21"/>
          <w:highlight w:val="none"/>
        </w:rPr>
        <w:t xml:space="preserve">.2.4.1 评审过程中出现下列情形之一的，评审委员会应当启动异常低价投标（响应）审查程序：</w:t>
      </w:r>
      <w:r>
        <w:rPr>
          <w:rFonts w:hint="eastAsia" w:ascii="宋体" w:hAnsi="宋体" w:eastAsia="宋体" w:cs="宋体"/>
          <w:b w:val="0"/>
          <w:bCs w:val="0"/>
          <w:color w:val="000000"/>
          <w:sz w:val="21"/>
          <w:szCs w:val="21"/>
          <w:highlight w:val="none"/>
        </w:rPr>
      </w:r>
      <w:r/>
    </w:p>
    <w:p>
      <w:pPr>
        <w:pStyle w:val="691"/>
        <w:ind w:firstLine="420"/>
        <w:spacing w:line="400" w:lineRule="exact"/>
        <w:widowControl/>
        <w:rPr>
          <w:rFonts w:hint="eastAsia" w:ascii="宋体" w:hAnsi="宋体" w:eastAsia="宋体" w:cs="宋体"/>
          <w:b w:val="0"/>
          <w:bCs w:val="0"/>
          <w:color w:val="000000"/>
          <w:sz w:val="21"/>
          <w:szCs w:val="21"/>
          <w:highlight w:val="none"/>
        </w:rPr>
        <w:outlineLvl w:val="9"/>
      </w:pPr>
      <w:r>
        <w:rPr>
          <w:rFonts w:hint="eastAsia" w:ascii="宋体" w:hAnsi="宋体" w:eastAsia="宋体" w:cs="宋体"/>
          <w:b w:val="0"/>
          <w:bCs w:val="0"/>
          <w:color w:val="000000"/>
          <w:sz w:val="21"/>
          <w:szCs w:val="21"/>
          <w:highlight w:val="none"/>
        </w:rPr>
        <w:t xml:space="preserve">（1）投标（响应）报价低于全部通过符合性审查供应商投标（响应）报价平均值50%的，即投标（响应）报价&lt;全部通过符合性审查供应商投标（响应）报价平均值×50%；</w:t>
      </w:r>
      <w:r>
        <w:rPr>
          <w:rFonts w:hint="eastAsia" w:ascii="宋体" w:hAnsi="宋体" w:eastAsia="宋体" w:cs="宋体"/>
          <w:b w:val="0"/>
          <w:bCs w:val="0"/>
          <w:color w:val="000000"/>
          <w:sz w:val="21"/>
          <w:szCs w:val="21"/>
          <w:highlight w:val="none"/>
        </w:rPr>
      </w:r>
      <w:r/>
    </w:p>
    <w:p>
      <w:pPr>
        <w:pStyle w:val="691"/>
        <w:ind w:firstLine="420"/>
        <w:spacing w:line="400" w:lineRule="exact"/>
        <w:widowControl/>
        <w:rPr>
          <w:rFonts w:hint="eastAsia" w:ascii="宋体" w:hAnsi="宋体" w:eastAsia="宋体" w:cs="宋体"/>
          <w:b w:val="0"/>
          <w:bCs w:val="0"/>
          <w:color w:val="000000"/>
          <w:sz w:val="21"/>
          <w:szCs w:val="21"/>
          <w:highlight w:val="none"/>
        </w:rPr>
        <w:outlineLvl w:val="9"/>
      </w:pPr>
      <w:r>
        <w:rPr>
          <w:rFonts w:hint="eastAsia" w:ascii="宋体" w:hAnsi="宋体" w:eastAsia="宋体" w:cs="宋体"/>
          <w:b w:val="0"/>
          <w:bCs w:val="0"/>
          <w:color w:val="000000"/>
          <w:sz w:val="21"/>
          <w:szCs w:val="21"/>
          <w:highlight w:val="none"/>
        </w:rPr>
        <w:t xml:space="preserve">（2）投标（响应）报价低于通过符合性审查的次低报价供应商投标（响应）报价50%的，即投标（响应）报价&lt;通过符合性审查的次低报价供应商投标（响应）报价×50%；</w:t>
      </w:r>
      <w:r>
        <w:rPr>
          <w:rFonts w:hint="eastAsia" w:ascii="宋体" w:hAnsi="宋体" w:eastAsia="宋体" w:cs="宋体"/>
          <w:b w:val="0"/>
          <w:bCs w:val="0"/>
          <w:color w:val="000000"/>
          <w:sz w:val="21"/>
          <w:szCs w:val="21"/>
          <w:highlight w:val="none"/>
        </w:rPr>
      </w:r>
      <w:r/>
    </w:p>
    <w:p>
      <w:pPr>
        <w:pStyle w:val="691"/>
        <w:ind w:firstLine="420"/>
        <w:spacing w:line="400" w:lineRule="exact"/>
        <w:widowControl/>
        <w:rPr>
          <w:rFonts w:hint="eastAsia" w:ascii="宋体" w:hAnsi="宋体" w:eastAsia="宋体" w:cs="宋体"/>
          <w:b w:val="0"/>
          <w:bCs w:val="0"/>
          <w:color w:val="000000"/>
          <w:sz w:val="21"/>
          <w:szCs w:val="21"/>
          <w:highlight w:val="none"/>
        </w:rPr>
        <w:outlineLvl w:val="9"/>
      </w:pPr>
      <w:r>
        <w:rPr>
          <w:rFonts w:hint="eastAsia" w:ascii="宋体" w:hAnsi="宋体" w:eastAsia="宋体" w:cs="宋体"/>
          <w:b w:val="0"/>
          <w:bCs w:val="0"/>
          <w:color w:val="000000"/>
          <w:sz w:val="21"/>
          <w:szCs w:val="21"/>
          <w:highlight w:val="none"/>
        </w:rPr>
        <w:t xml:space="preserve">（3）投标（响应）报价低于采购项目最高限价45%的，即投标（响应）报价&lt;采购项目最高限价×45%；</w:t>
      </w:r>
      <w:r>
        <w:rPr>
          <w:rFonts w:hint="eastAsia" w:ascii="宋体" w:hAnsi="宋体" w:eastAsia="宋体" w:cs="宋体"/>
          <w:b w:val="0"/>
          <w:bCs w:val="0"/>
          <w:color w:val="000000"/>
          <w:sz w:val="21"/>
          <w:szCs w:val="21"/>
          <w:highlight w:val="none"/>
        </w:rPr>
      </w:r>
      <w:r/>
    </w:p>
    <w:p>
      <w:pPr>
        <w:pStyle w:val="691"/>
        <w:ind w:firstLine="420"/>
        <w:spacing w:line="400" w:lineRule="exact"/>
        <w:widowControl/>
        <w:rPr>
          <w:rFonts w:hint="eastAsia" w:ascii="宋体" w:hAnsi="宋体" w:eastAsia="宋体" w:cs="宋体"/>
          <w:b w:val="0"/>
          <w:bCs w:val="0"/>
          <w:color w:val="000000"/>
          <w:sz w:val="21"/>
          <w:szCs w:val="21"/>
          <w:highlight w:val="none"/>
        </w:rPr>
        <w:outlineLvl w:val="9"/>
      </w:pPr>
      <w:r>
        <w:rPr>
          <w:rFonts w:hint="eastAsia" w:ascii="宋体" w:hAnsi="宋体" w:eastAsia="宋体" w:cs="宋体"/>
          <w:b w:val="0"/>
          <w:bCs w:val="0"/>
          <w:color w:val="000000"/>
          <w:sz w:val="21"/>
          <w:szCs w:val="21"/>
          <w:highlight w:val="none"/>
        </w:rPr>
        <w:t xml:space="preserve">（4）评审委员会认定的供应商报价过低、有可能影响产品质量或者不能诚信履约的其他情形。</w:t>
      </w:r>
      <w:r>
        <w:rPr>
          <w:rFonts w:hint="eastAsia" w:ascii="宋体" w:hAnsi="宋体" w:eastAsia="宋体" w:cs="宋体"/>
          <w:b w:val="0"/>
          <w:bCs w:val="0"/>
          <w:color w:val="000000"/>
          <w:sz w:val="21"/>
          <w:szCs w:val="21"/>
          <w:highlight w:val="none"/>
        </w:rPr>
      </w:r>
      <w:r/>
    </w:p>
    <w:p>
      <w:pPr>
        <w:pStyle w:val="691"/>
        <w:ind w:firstLine="420"/>
        <w:spacing w:line="400" w:lineRule="exact"/>
        <w:widowControl/>
        <w:rPr>
          <w:rFonts w:hint="eastAsia" w:ascii="宋体" w:hAnsi="宋体" w:eastAsia="宋体" w:cs="宋体"/>
          <w:b w:val="0"/>
          <w:bCs w:val="0"/>
          <w:color w:val="000000"/>
          <w:sz w:val="21"/>
          <w:szCs w:val="21"/>
          <w:highlight w:val="none"/>
        </w:rPr>
        <w:outlineLvl w:val="9"/>
      </w:pPr>
      <w:r>
        <w:rPr>
          <w:rFonts w:hint="eastAsia" w:ascii="宋体" w:hAnsi="宋体" w:eastAsia="宋体" w:cs="宋体"/>
          <w:b w:val="0"/>
          <w:bCs w:val="0"/>
          <w:color w:val="000000"/>
          <w:sz w:val="21"/>
          <w:szCs w:val="21"/>
          <w:highlight w:val="none"/>
        </w:rPr>
        <w:t xml:space="preserve">2</w:t>
      </w:r>
      <w:r>
        <w:rPr>
          <w:rFonts w:hint="eastAsia" w:ascii="宋体" w:hAnsi="宋体" w:eastAsia="宋体" w:cs="宋体"/>
          <w:b w:val="0"/>
          <w:bCs w:val="0"/>
          <w:color w:val="000000"/>
          <w:sz w:val="21"/>
          <w:szCs w:val="21"/>
          <w:highlight w:val="none"/>
          <w:lang w:val="en-US" w:eastAsia="zh-CN"/>
        </w:rPr>
        <w:t xml:space="preserve">0</w:t>
      </w:r>
      <w:r>
        <w:rPr>
          <w:rFonts w:hint="eastAsia" w:ascii="宋体" w:hAnsi="宋体" w:eastAsia="宋体" w:cs="宋体"/>
          <w:b w:val="0"/>
          <w:bCs w:val="0"/>
          <w:color w:val="000000"/>
          <w:sz w:val="21"/>
          <w:szCs w:val="21"/>
          <w:highlight w:val="none"/>
        </w:rPr>
        <w:t xml:space="preserve">.2.4.2 评审委员会启动异常低价投标（响应）审查后，属于前述第1项至第4项情形的，应当</w:t>
      </w:r>
      <w:r>
        <w:rPr>
          <w:rFonts w:hint="eastAsia" w:ascii="宋体" w:hAnsi="宋体" w:eastAsia="宋体" w:cs="宋体"/>
          <w:b w:val="0"/>
          <w:bCs w:val="0"/>
          <w:color w:val="000000"/>
          <w:sz w:val="21"/>
          <w:szCs w:val="21"/>
          <w:highlight w:val="none"/>
        </w:rPr>
        <w:t xml:space="preserve">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投标（响应）供应商不提供书面说明、证明材料，或者提供的书面说明、证明材料不能证明其报价合理性的，评审委员会应当将其作为无效投标（响应）处理。审查相关情况应当在评审报告中进行记录。</w:t>
      </w:r>
      <w:r>
        <w:rPr>
          <w:rFonts w:hint="eastAsia" w:ascii="宋体" w:hAnsi="宋体" w:eastAsia="宋体" w:cs="宋体"/>
          <w:b w:val="0"/>
          <w:bCs w:val="0"/>
          <w:color w:val="000000"/>
          <w:sz w:val="21"/>
          <w:szCs w:val="21"/>
          <w:highlight w:val="none"/>
        </w:rPr>
      </w:r>
      <w:r/>
    </w:p>
    <w:p>
      <w:pPr>
        <w:pStyle w:val="691"/>
        <w:ind w:firstLine="420"/>
        <w:spacing w:line="400" w:lineRule="exact"/>
        <w:widowControl/>
        <w:rPr>
          <w:rFonts w:hint="eastAsia" w:ascii="宋体" w:hAnsi="宋体" w:eastAsia="宋体" w:cs="宋体"/>
          <w:b/>
          <w:bCs/>
          <w:color w:val="000000"/>
          <w:sz w:val="21"/>
          <w:szCs w:val="21"/>
          <w:highlight w:val="none"/>
        </w:rPr>
        <w:outlineLvl w:val="9"/>
      </w:pPr>
      <w:r>
        <w:rPr>
          <w:rFonts w:hint="eastAsia" w:ascii="宋体" w:hAnsi="宋体" w:eastAsia="宋体" w:cs="宋体"/>
          <w:b/>
          <w:bCs/>
          <w:color w:val="000000"/>
          <w:sz w:val="21"/>
          <w:szCs w:val="21"/>
          <w:highlight w:val="none"/>
        </w:rPr>
        <w:t xml:space="preserve">20.3</w:t>
      </w:r>
      <w:r>
        <w:rPr>
          <w:rFonts w:hint="eastAsia" w:ascii="宋体" w:hAnsi="宋体" w:eastAsia="宋体" w:cs="宋体"/>
          <w:bCs/>
          <w:color w:val="000000"/>
          <w:sz w:val="21"/>
          <w:szCs w:val="21"/>
          <w:highlight w:val="none"/>
        </w:rPr>
        <w:t xml:space="preserve"> </w:t>
      </w:r>
      <w:r>
        <w:rPr>
          <w:rFonts w:hint="eastAsia" w:ascii="宋体" w:hAnsi="宋体" w:eastAsia="宋体" w:cs="宋体"/>
          <w:b/>
          <w:bCs/>
          <w:color w:val="000000"/>
          <w:sz w:val="21"/>
          <w:szCs w:val="21"/>
          <w:highlight w:val="none"/>
        </w:rPr>
        <w:t xml:space="preserve">评标方法和标准</w:t>
      </w:r>
      <w:r>
        <w:rPr>
          <w:rFonts w:hint="eastAsia" w:ascii="宋体" w:hAnsi="宋体" w:eastAsia="宋体" w:cs="宋体"/>
          <w:b/>
          <w:bCs/>
          <w:color w:val="000000"/>
          <w:sz w:val="21"/>
          <w:szCs w:val="21"/>
          <w:highlight w:val="none"/>
        </w:rPr>
      </w:r>
      <w:r/>
    </w:p>
    <w:p>
      <w:pPr>
        <w:pStyle w:val="691"/>
        <w:ind w:firstLine="420"/>
        <w:spacing w:line="400" w:lineRule="exact"/>
        <w:widowControl/>
        <w:rPr>
          <w:rFonts w:hint="eastAsia" w:ascii="宋体" w:hAnsi="宋体" w:eastAsia="宋体" w:cs="宋体"/>
          <w:b/>
          <w:bCs/>
          <w:color w:val="000000"/>
          <w:sz w:val="21"/>
          <w:szCs w:val="21"/>
          <w:highlight w:val="none"/>
        </w:rPr>
        <w:outlineLvl w:val="9"/>
      </w:pPr>
      <w:r>
        <w:rPr>
          <w:rFonts w:hint="eastAsia" w:ascii="宋体" w:hAnsi="宋体" w:eastAsia="宋体" w:cs="宋体"/>
          <w:bCs/>
          <w:color w:val="000000"/>
          <w:sz w:val="21"/>
          <w:szCs w:val="21"/>
          <w:highlight w:val="none"/>
        </w:rPr>
        <w:t xml:space="preserve">20.3.1 </w:t>
      </w:r>
      <w:r>
        <w:rPr>
          <w:rFonts w:hint="eastAsia" w:ascii="宋体" w:hAnsi="宋体" w:eastAsia="宋体" w:cs="宋体"/>
          <w:color w:val="000000"/>
          <w:sz w:val="21"/>
          <w:szCs w:val="21"/>
          <w:highlight w:val="none"/>
        </w:rPr>
        <w:t xml:space="preserve">采用综合评分法。即在最大限度地满足招标文件实质性要求前提下，按照招标文件中规定的各项因素进行综合评审后，以评标总得分最高的供应商作为中标候选供应商或者中标人的评标方法。</w:t>
      </w:r>
      <w:r>
        <w:rPr>
          <w:rFonts w:hint="eastAsia" w:ascii="宋体" w:hAnsi="宋体" w:eastAsia="宋体" w:cs="宋体"/>
          <w:b/>
          <w:bCs/>
          <w:color w:val="000000"/>
          <w:sz w:val="21"/>
          <w:szCs w:val="21"/>
          <w:highlight w:val="none"/>
        </w:rPr>
      </w:r>
      <w:r/>
    </w:p>
    <w:p>
      <w:pPr>
        <w:pStyle w:val="691"/>
        <w:ind w:firstLine="420"/>
        <w:spacing w:line="400" w:lineRule="exact"/>
        <w:rPr>
          <w:rFonts w:hint="eastAsia" w:ascii="宋体" w:hAnsi="宋体" w:eastAsia="宋体"/>
          <w:b/>
          <w:color w:val="000000"/>
          <w:sz w:val="21"/>
          <w:szCs w:val="21"/>
          <w:highlight w:val="none"/>
        </w:rPr>
        <w:outlineLvl w:val="9"/>
      </w:pPr>
      <w:r>
        <w:rPr>
          <w:rFonts w:hint="eastAsia" w:ascii="宋体" w:hAnsi="宋体" w:eastAsia="宋体" w:cs="宋体"/>
          <w:bCs/>
          <w:color w:val="000000"/>
          <w:sz w:val="21"/>
          <w:szCs w:val="21"/>
          <w:highlight w:val="none"/>
        </w:rPr>
        <w:t xml:space="preserve">20.3.2</w:t>
      </w:r>
      <w:r>
        <w:rPr>
          <w:rFonts w:hint="eastAsia" w:ascii="宋体" w:hAnsi="宋体" w:eastAsia="宋体"/>
          <w:color w:val="000000"/>
          <w:sz w:val="21"/>
          <w:szCs w:val="21"/>
          <w:highlight w:val="none"/>
        </w:rPr>
        <w:t xml:space="preserve"> 评分标准详见第三章。</w:t>
      </w:r>
      <w:r>
        <w:rPr>
          <w:rFonts w:hint="eastAsia" w:ascii="宋体" w:hAnsi="宋体" w:eastAsia="宋体"/>
          <w:b/>
          <w:color w:val="000000"/>
          <w:sz w:val="21"/>
          <w:szCs w:val="21"/>
          <w:highlight w:val="none"/>
        </w:rPr>
      </w:r>
      <w:r/>
    </w:p>
    <w:p>
      <w:pPr>
        <w:pStyle w:val="691"/>
        <w:ind w:firstLine="420"/>
        <w:spacing w:line="400" w:lineRule="exact"/>
        <w:rPr>
          <w:rFonts w:hint="eastAsia" w:ascii="宋体" w:hAnsi="宋体" w:eastAsia="宋体"/>
          <w:b/>
          <w:bCs/>
          <w:color w:val="000000"/>
          <w:sz w:val="21"/>
          <w:szCs w:val="21"/>
          <w:highlight w:val="none"/>
        </w:rPr>
        <w:outlineLvl w:val="9"/>
      </w:pPr>
      <w:r>
        <w:rPr>
          <w:rFonts w:hint="eastAsia" w:ascii="宋体" w:hAnsi="宋体" w:eastAsia="宋体"/>
          <w:b/>
          <w:bCs/>
          <w:color w:val="000000"/>
          <w:sz w:val="21"/>
          <w:szCs w:val="21"/>
          <w:highlight w:val="none"/>
        </w:rPr>
        <w:t xml:space="preserve">21、确定中标人</w:t>
      </w:r>
      <w:r>
        <w:rPr>
          <w:rFonts w:hint="eastAsia" w:ascii="宋体" w:hAnsi="宋体" w:eastAsia="宋体"/>
          <w:b/>
          <w:bCs/>
          <w:color w:val="000000"/>
          <w:sz w:val="21"/>
          <w:szCs w:val="21"/>
          <w:highlight w:val="none"/>
        </w:rPr>
      </w:r>
      <w:r/>
    </w:p>
    <w:p>
      <w:pPr>
        <w:pStyle w:val="691"/>
        <w:ind w:firstLine="420"/>
        <w:spacing w:line="400" w:lineRule="exact"/>
        <w:rPr>
          <w:rFonts w:hint="eastAsia" w:ascii="宋体" w:hAnsi="宋体" w:eastAsia="宋体"/>
          <w:color w:val="000000"/>
          <w:sz w:val="21"/>
          <w:szCs w:val="21"/>
          <w:highlight w:val="none"/>
        </w:rPr>
        <w:outlineLvl w:val="9"/>
      </w:pPr>
      <w:r>
        <w:rPr>
          <w:rFonts w:ascii="宋体" w:hAnsi="宋体" w:eastAsia="宋体"/>
          <w:color w:val="000000"/>
          <w:sz w:val="21"/>
          <w:szCs w:val="21"/>
          <w:highlight w:val="none"/>
        </w:rPr>
        <w:t xml:space="preserve">2</w:t>
      </w:r>
      <w:r>
        <w:rPr>
          <w:rFonts w:hint="eastAsia" w:ascii="宋体" w:hAnsi="宋体" w:eastAsia="宋体"/>
          <w:color w:val="000000"/>
          <w:sz w:val="21"/>
          <w:szCs w:val="21"/>
          <w:highlight w:val="none"/>
        </w:rPr>
        <w:t xml:space="preserve">1.1 综合比较与评价后按照得分高低顺序对供应商进行排列。在综合排名前三名者为本项目的中标候选人，</w:t>
      </w:r>
      <w:r>
        <w:rPr>
          <w:rFonts w:hint="eastAsia" w:ascii="宋体" w:hAnsi="宋体" w:eastAsia="宋体" w:cs="宋体"/>
          <w:color w:val="000000"/>
          <w:sz w:val="21"/>
          <w:szCs w:val="21"/>
          <w:highlight w:val="none"/>
        </w:rPr>
        <w:t xml:space="preserve">如综合得分相同，</w:t>
      </w:r>
      <w:r>
        <w:rPr>
          <w:rFonts w:ascii="宋体" w:hAnsi="宋体" w:eastAsia="宋体" w:cs="宋体"/>
          <w:color w:val="000000"/>
          <w:sz w:val="21"/>
          <w:szCs w:val="21"/>
          <w:highlight w:val="none"/>
        </w:rPr>
        <w:t xml:space="preserve">按报价由低到高顺序排列。得分且报价相同的并列</w:t>
      </w:r>
      <w:r>
        <w:rPr>
          <w:rFonts w:hint="eastAsia" w:ascii="宋体" w:hAnsi="宋体" w:eastAsia="宋体" w:cs="宋体"/>
          <w:color w:val="000000"/>
          <w:sz w:val="21"/>
          <w:szCs w:val="21"/>
          <w:highlight w:val="none"/>
        </w:rPr>
        <w:t xml:space="preserve">，由评标委员会投票决定排名</w:t>
      </w:r>
      <w:r>
        <w:rPr>
          <w:rFonts w:ascii="宋体" w:hAnsi="宋体" w:eastAsia="宋体" w:cs="宋体"/>
          <w:color w:val="000000"/>
          <w:sz w:val="21"/>
          <w:szCs w:val="21"/>
          <w:highlight w:val="none"/>
        </w:rPr>
        <w:t xml:space="preserve">。投标文件满足</w:t>
      </w:r>
      <w:r>
        <w:rPr>
          <w:rFonts w:hint="eastAsia" w:ascii="宋体" w:hAnsi="宋体" w:eastAsia="宋体" w:cs="宋体"/>
          <w:color w:val="000000"/>
          <w:sz w:val="21"/>
          <w:szCs w:val="21"/>
          <w:highlight w:val="none"/>
        </w:rPr>
        <w:t xml:space="preserve">招标</w:t>
      </w:r>
      <w:r>
        <w:rPr>
          <w:rFonts w:ascii="宋体" w:hAnsi="宋体" w:eastAsia="宋体" w:cs="宋体"/>
          <w:color w:val="000000"/>
          <w:sz w:val="21"/>
          <w:szCs w:val="21"/>
          <w:highlight w:val="none"/>
        </w:rPr>
        <w:t xml:space="preserve">文件全部实质性要求，且按照评审因素的量化指标评审得分最高的供应商为排名第一的中标候选人</w:t>
      </w:r>
      <w:r>
        <w:rPr>
          <w:rFonts w:hint="eastAsia" w:ascii="宋体" w:hAnsi="宋体" w:eastAsia="宋体"/>
          <w:color w:val="000000"/>
          <w:sz w:val="21"/>
          <w:szCs w:val="21"/>
          <w:highlight w:val="none"/>
        </w:rPr>
        <w:t xml:space="preserve">。评标委员会将严格按照招标文件的要求和条件进行比较，根据评标办法推荐出中标候选供应商。</w:t>
      </w:r>
      <w:r>
        <w:rPr>
          <w:rFonts w:hint="eastAsia" w:ascii="宋体" w:hAnsi="宋体" w:eastAsia="宋体"/>
          <w:color w:val="000000"/>
          <w:sz w:val="21"/>
          <w:szCs w:val="21"/>
          <w:highlight w:val="none"/>
        </w:rPr>
      </w:r>
      <w:r/>
    </w:p>
    <w:p>
      <w:pPr>
        <w:pStyle w:val="691"/>
        <w:ind w:firstLine="420"/>
        <w:spacing w:line="400" w:lineRule="exact"/>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21.2 使用综合评分法的货物采购项目，提供相同品牌产品且通过资格审查、符合性审查的不同供应商参加同一合同项下投标的，按一家供应商计算（</w:t>
      </w:r>
      <w:r>
        <w:rPr>
          <w:rFonts w:hint="eastAsia" w:ascii="宋体" w:hAnsi="宋体" w:eastAsia="宋体"/>
          <w:bCs/>
          <w:color w:val="000000"/>
          <w:sz w:val="21"/>
          <w:szCs w:val="21"/>
          <w:highlight w:val="none"/>
        </w:rPr>
        <w:t xml:space="preserve">在单一品目的货物采购招标中，同一品牌的产品有多家供应商参加投标，只能按照一家供应商计算。非单一产品采购项目中，多家供应商提供的部分或所有核心产品品牌相同的，视为提供相同品牌产品</w:t>
      </w:r>
      <w:r>
        <w:rPr>
          <w:rFonts w:hint="eastAsia" w:ascii="宋体" w:hAnsi="宋体" w:eastAsia="宋体"/>
          <w:color w:val="000000"/>
          <w:sz w:val="21"/>
          <w:szCs w:val="21"/>
          <w:highlight w:val="none"/>
        </w:rPr>
        <w:t xml:space="preserve">），评审后得分最高的同品牌供应商获得中标人推荐资格；评审得分相同的，由采购人或者采购人委托评标委员会按照招标文件规定的方式确定一个供应商获得中标人推荐资格。</w:t>
      </w:r>
      <w:r>
        <w:rPr>
          <w:rFonts w:hint="eastAsia" w:ascii="宋体" w:hAnsi="宋体" w:eastAsia="宋体"/>
          <w:color w:val="000000"/>
          <w:sz w:val="21"/>
          <w:szCs w:val="21"/>
          <w:highlight w:val="none"/>
        </w:rPr>
      </w:r>
      <w:r/>
    </w:p>
    <w:p>
      <w:pPr>
        <w:pStyle w:val="691"/>
        <w:ind w:firstLine="420"/>
        <w:spacing w:line="400" w:lineRule="exact"/>
        <w:rPr>
          <w:rFonts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21.3</w:t>
      </w:r>
      <w:r>
        <w:rPr>
          <w:rFonts w:ascii="宋体" w:hAnsi="宋体" w:eastAsia="宋体"/>
          <w:color w:val="000000"/>
          <w:sz w:val="21"/>
          <w:szCs w:val="21"/>
          <w:highlight w:val="none"/>
        </w:rPr>
        <w:t xml:space="preserve"> </w:t>
      </w:r>
      <w:r>
        <w:rPr>
          <w:rFonts w:hint="eastAsia" w:ascii="宋体" w:hAnsi="宋体" w:eastAsia="宋体" w:cs="宋体"/>
          <w:color w:val="000000"/>
          <w:sz w:val="21"/>
          <w:szCs w:val="21"/>
          <w:highlight w:val="none"/>
        </w:rPr>
        <w:t xml:space="preserve">供应商投标文件中仅提供信用承诺书而未提供涉及的证明材料的，须在成交后，另行提供上述由信用承诺书替代的证明材料，材料须加盖公章并胶装提交采购人或采购代理机构核验。经核验无误后，由采购人或采购代理机构发出成交通知书。</w:t>
      </w:r>
      <w:r>
        <w:rPr>
          <w:rFonts w:ascii="宋体" w:hAnsi="宋体" w:eastAsia="宋体"/>
          <w:color w:val="000000"/>
          <w:sz w:val="21"/>
          <w:szCs w:val="21"/>
          <w:highlight w:val="none"/>
        </w:rPr>
      </w:r>
      <w:r/>
    </w:p>
    <w:p>
      <w:pPr>
        <w:pStyle w:val="691"/>
        <w:ind w:firstLine="420"/>
        <w:spacing w:line="400" w:lineRule="exact"/>
        <w:rPr>
          <w:rFonts w:hint="eastAsia" w:ascii="宋体" w:hAnsi="宋体" w:eastAsia="宋体" w:cs="宋体"/>
          <w:color w:val="000000"/>
          <w:sz w:val="21"/>
          <w:szCs w:val="21"/>
          <w:highlight w:val="none"/>
        </w:rPr>
        <w:outlineLvl w:val="9"/>
      </w:pPr>
      <w:r>
        <w:rPr>
          <w:rFonts w:hint="eastAsia" w:ascii="宋体" w:hAnsi="宋体" w:eastAsia="宋体"/>
          <w:color w:val="000000"/>
          <w:sz w:val="21"/>
          <w:szCs w:val="21"/>
          <w:highlight w:val="none"/>
        </w:rPr>
        <w:t xml:space="preserve">21.4</w:t>
      </w:r>
      <w:r>
        <w:rPr>
          <w:rFonts w:ascii="宋体" w:hAnsi="宋体" w:eastAsia="宋体"/>
          <w:color w:val="000000"/>
          <w:sz w:val="21"/>
          <w:szCs w:val="21"/>
          <w:highlight w:val="none"/>
        </w:rPr>
        <w:t xml:space="preserve"> </w:t>
      </w:r>
      <w:r>
        <w:rPr>
          <w:rFonts w:hint="eastAsia" w:ascii="宋体" w:hAnsi="宋体" w:eastAsia="宋体" w:cs="宋体"/>
          <w:color w:val="000000"/>
          <w:sz w:val="21"/>
          <w:szCs w:val="21"/>
          <w:highlight w:val="none"/>
        </w:rPr>
        <w:t xml:space="preserve">供应商对信用承诺内容的真实性、合法性、有效性负责。如作出虛假信用承诺，视同为</w:t>
      </w:r>
      <w:r>
        <w:rPr>
          <w:rFonts w:ascii="宋体" w:hAnsi="宋体" w:eastAsia="宋体" w:cs="Calibri"/>
          <w:color w:val="000000"/>
          <w:sz w:val="21"/>
          <w:szCs w:val="21"/>
          <w:highlight w:val="none"/>
        </w:rPr>
        <w:t xml:space="preserve">“</w:t>
      </w:r>
      <w:r>
        <w:rPr>
          <w:rFonts w:hint="eastAsia" w:ascii="宋体" w:hAnsi="宋体" w:eastAsia="宋体" w:cs="宋体"/>
          <w:color w:val="000000"/>
          <w:sz w:val="21"/>
          <w:szCs w:val="21"/>
          <w:highlight w:val="none"/>
        </w:rPr>
        <w:t xml:space="preserve">提供虚假材料谋取中标、成交</w:t>
      </w:r>
      <w:r>
        <w:rPr>
          <w:rFonts w:ascii="宋体" w:hAnsi="宋体" w:eastAsia="宋体" w:cs="Calibri"/>
          <w:color w:val="000000"/>
          <w:sz w:val="21"/>
          <w:szCs w:val="21"/>
          <w:highlight w:val="none"/>
        </w:rPr>
        <w:t xml:space="preserve">”</w:t>
      </w:r>
      <w:r>
        <w:rPr>
          <w:rFonts w:hint="eastAsia" w:ascii="宋体" w:hAnsi="宋体" w:eastAsia="宋体" w:cs="宋体"/>
          <w:color w:val="000000"/>
          <w:sz w:val="21"/>
          <w:szCs w:val="21"/>
          <w:highlight w:val="none"/>
        </w:rPr>
        <w:t xml:space="preserve">的违法行为。经调查核实后</w:t>
      </w:r>
      <w:r>
        <w:rPr>
          <w:rFonts w:hint="eastAsia" w:ascii="宋体" w:hAnsi="宋体" w:eastAsia="宋体"/>
          <w:color w:val="000000"/>
          <w:sz w:val="21"/>
          <w:szCs w:val="21"/>
          <w:highlight w:val="none"/>
        </w:rPr>
        <w:t xml:space="preserve">，</w:t>
      </w:r>
      <w:r>
        <w:rPr>
          <w:rFonts w:hint="eastAsia" w:ascii="宋体" w:hAnsi="宋体" w:eastAsia="宋体" w:cs="宋体"/>
          <w:color w:val="000000"/>
          <w:sz w:val="21"/>
          <w:szCs w:val="21"/>
          <w:highlight w:val="none"/>
        </w:rPr>
        <w:t xml:space="preserve">按照《政府采购法》第七十七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w:t>
      </w:r>
      <w:r>
        <w:rPr>
          <w:rFonts w:hint="eastAsia" w:ascii="宋体" w:hAnsi="宋体" w:eastAsia="宋体" w:cs="宋体"/>
          <w:color w:val="000000"/>
          <w:sz w:val="21"/>
          <w:szCs w:val="21"/>
          <w:highlight w:val="none"/>
        </w:rPr>
      </w:r>
      <w:r/>
    </w:p>
    <w:p>
      <w:pPr>
        <w:pStyle w:val="691"/>
        <w:ind w:firstLine="420"/>
        <w:spacing w:line="400" w:lineRule="exact"/>
        <w:shd w:val="clear" w:color="auto" w:fill="ffffff"/>
        <w:widowControl/>
        <w:rPr>
          <w:rFonts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21.5中标人确定后，在省级以上财政部门指定的媒体上公告中标结果，中标公告期为1个工作日，公告的同时向中标人发出中标通知书。中标人可在中标结果公告届满之日起三十日内，登录苏采云系统下载。</w:t>
      </w:r>
      <w:r>
        <w:rPr>
          <w:rFonts w:ascii="宋体" w:hAnsi="宋体" w:eastAsia="宋体"/>
          <w:color w:val="000000"/>
          <w:sz w:val="21"/>
          <w:szCs w:val="21"/>
          <w:highlight w:val="none"/>
        </w:rPr>
      </w:r>
      <w:r/>
    </w:p>
    <w:p>
      <w:pPr>
        <w:pStyle w:val="691"/>
        <w:ind w:firstLine="420"/>
        <w:spacing w:line="400" w:lineRule="exact"/>
        <w:shd w:val="clear" w:color="auto" w:fill="ffffff"/>
        <w:widowControl/>
        <w:rPr>
          <w:rFonts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因系统存储空间有限，中标结果公告届满之日起三十日后，苏采云系统不再保证提供下载《中标通知书》服务，因未及时下载而造成的不利后果由中标人自行承担。</w:t>
      </w:r>
      <w:r>
        <w:rPr>
          <w:rFonts w:ascii="宋体" w:hAnsi="宋体" w:eastAsia="宋体"/>
          <w:color w:val="000000"/>
          <w:sz w:val="21"/>
          <w:szCs w:val="21"/>
          <w:highlight w:val="none"/>
        </w:rPr>
      </w:r>
      <w:r/>
    </w:p>
    <w:p>
      <w:pPr>
        <w:pStyle w:val="691"/>
        <w:ind w:firstLine="420"/>
        <w:spacing w:line="400" w:lineRule="exact"/>
        <w:rPr>
          <w:rFonts w:hint="eastAsia" w:ascii="宋体" w:hAnsi="宋体" w:eastAsia="宋体"/>
          <w:color w:val="000000"/>
          <w:sz w:val="21"/>
          <w:szCs w:val="21"/>
          <w:highlight w:val="none"/>
        </w:rPr>
        <w:outlineLvl w:val="9"/>
      </w:pPr>
      <w:r>
        <w:rPr>
          <w:rFonts w:ascii="宋体" w:hAnsi="宋体" w:eastAsia="宋体"/>
          <w:color w:val="000000"/>
          <w:sz w:val="21"/>
          <w:szCs w:val="21"/>
          <w:highlight w:val="none"/>
        </w:rPr>
        <w:t xml:space="preserve">2</w:t>
      </w:r>
      <w:r>
        <w:rPr>
          <w:rFonts w:hint="eastAsia" w:ascii="宋体" w:hAnsi="宋体" w:eastAsia="宋体"/>
          <w:color w:val="000000"/>
          <w:sz w:val="21"/>
          <w:szCs w:val="21"/>
          <w:highlight w:val="none"/>
        </w:rPr>
        <w:t xml:space="preserve">1</w:t>
      </w:r>
      <w:r>
        <w:rPr>
          <w:rFonts w:ascii="宋体" w:hAnsi="宋体" w:eastAsia="宋体"/>
          <w:color w:val="000000"/>
          <w:sz w:val="21"/>
          <w:szCs w:val="21"/>
          <w:highlight w:val="none"/>
        </w:rPr>
        <w:t xml:space="preserve">.</w:t>
      </w:r>
      <w:r>
        <w:rPr>
          <w:rFonts w:hint="eastAsia" w:ascii="宋体" w:hAnsi="宋体" w:eastAsia="宋体"/>
          <w:color w:val="000000"/>
          <w:sz w:val="21"/>
          <w:szCs w:val="21"/>
          <w:highlight w:val="none"/>
        </w:rPr>
        <w:t xml:space="preserve">6 中标通知书对采购人和中标人具有同等法律效力。</w:t>
      </w:r>
      <w:r>
        <w:rPr>
          <w:rFonts w:hint="eastAsia" w:ascii="宋体" w:hAnsi="宋体" w:eastAsia="宋体"/>
          <w:color w:val="000000"/>
          <w:sz w:val="21"/>
          <w:szCs w:val="21"/>
          <w:highlight w:val="none"/>
        </w:rPr>
      </w:r>
      <w:r/>
    </w:p>
    <w:p>
      <w:pPr>
        <w:pStyle w:val="691"/>
        <w:ind w:firstLine="420"/>
        <w:spacing w:line="400" w:lineRule="exact"/>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21.7 中标通知书发出后，采购人或中标人拒绝签订合同的，拒绝签订合同的一方应至少向另一方支付相应补偿金，以及为招标、投标所发生的有关费用和双方商定的其他补偿。</w:t>
      </w:r>
      <w:r>
        <w:rPr>
          <w:rFonts w:hint="eastAsia" w:ascii="宋体" w:hAnsi="宋体" w:eastAsia="宋体"/>
          <w:color w:val="000000"/>
          <w:sz w:val="21"/>
          <w:szCs w:val="21"/>
          <w:highlight w:val="none"/>
        </w:rPr>
      </w:r>
      <w:r/>
    </w:p>
    <w:p>
      <w:pPr>
        <w:pStyle w:val="691"/>
        <w:ind w:firstLine="420"/>
        <w:spacing w:line="400" w:lineRule="exact"/>
        <w:rPr>
          <w:rFonts w:hint="eastAsia" w:ascii="宋体" w:hAnsi="宋体" w:eastAsia="宋体"/>
          <w:b/>
          <w:color w:val="000000"/>
          <w:sz w:val="21"/>
          <w:szCs w:val="21"/>
          <w:highlight w:val="none"/>
        </w:rPr>
        <w:outlineLvl w:val="9"/>
      </w:pPr>
      <w:r>
        <w:rPr>
          <w:rFonts w:hint="eastAsia" w:ascii="宋体" w:hAnsi="宋体" w:eastAsia="宋体"/>
          <w:b/>
          <w:color w:val="000000"/>
          <w:sz w:val="21"/>
          <w:szCs w:val="21"/>
          <w:highlight w:val="none"/>
        </w:rPr>
        <w:t xml:space="preserve">21.7 中标通知书发出后，中标人无正当理由不与采购人签订合同情节严重的，由财政部门将其列入不良行为记录名单，并予以通报。</w:t>
      </w:r>
      <w:r>
        <w:rPr>
          <w:rFonts w:hint="eastAsia" w:ascii="宋体" w:hAnsi="宋体" w:eastAsia="宋体"/>
          <w:b/>
          <w:color w:val="000000"/>
          <w:sz w:val="21"/>
          <w:szCs w:val="21"/>
          <w:highlight w:val="none"/>
        </w:rPr>
      </w:r>
      <w:r/>
    </w:p>
    <w:p>
      <w:pPr>
        <w:pStyle w:val="691"/>
        <w:ind w:firstLine="420"/>
        <w:spacing w:line="400" w:lineRule="exact"/>
        <w:rPr>
          <w:rFonts w:ascii="宋体" w:hAnsi="宋体" w:eastAsia="宋体"/>
          <w:b/>
          <w:color w:val="000000"/>
          <w:sz w:val="21"/>
          <w:szCs w:val="21"/>
          <w:highlight w:val="none"/>
        </w:rPr>
        <w:outlineLvl w:val="9"/>
      </w:pPr>
      <w:r>
        <w:rPr>
          <w:rFonts w:hint="eastAsia" w:ascii="宋体" w:hAnsi="宋体" w:eastAsia="宋体"/>
          <w:color w:val="000000"/>
          <w:sz w:val="21"/>
          <w:szCs w:val="21"/>
          <w:highlight w:val="none"/>
        </w:rPr>
        <w:t xml:space="preserve">21</w:t>
      </w:r>
      <w:r>
        <w:rPr>
          <w:rFonts w:ascii="宋体" w:hAnsi="宋体" w:eastAsia="宋体"/>
          <w:color w:val="000000"/>
          <w:sz w:val="21"/>
          <w:szCs w:val="21"/>
          <w:highlight w:val="none"/>
        </w:rPr>
        <w:t xml:space="preserve">.</w:t>
      </w:r>
      <w:r>
        <w:rPr>
          <w:rFonts w:hint="eastAsia" w:ascii="宋体" w:hAnsi="宋体" w:eastAsia="宋体"/>
          <w:color w:val="000000"/>
          <w:sz w:val="21"/>
          <w:szCs w:val="21"/>
          <w:highlight w:val="none"/>
        </w:rPr>
        <w:t xml:space="preserve">8 </w:t>
      </w:r>
      <w:r>
        <w:rPr>
          <w:rFonts w:ascii="宋体" w:hAnsi="宋体" w:eastAsia="宋体"/>
          <w:color w:val="000000"/>
          <w:sz w:val="21"/>
          <w:szCs w:val="21"/>
          <w:highlight w:val="none"/>
        </w:rPr>
        <w:t xml:space="preserve">对未中标的供应商不作未中标原因的解释。</w:t>
      </w:r>
      <w:r>
        <w:rPr>
          <w:rFonts w:ascii="宋体" w:hAnsi="宋体" w:eastAsia="宋体"/>
          <w:b/>
          <w:color w:val="000000"/>
          <w:sz w:val="21"/>
          <w:szCs w:val="21"/>
          <w:highlight w:val="none"/>
        </w:rPr>
      </w:r>
      <w:r/>
    </w:p>
    <w:p>
      <w:pPr>
        <w:pStyle w:val="691"/>
        <w:ind w:firstLine="420"/>
        <w:spacing w:line="400" w:lineRule="exact"/>
        <w:rPr>
          <w:rFonts w:hint="eastAsia" w:ascii="宋体" w:hAnsi="宋体" w:eastAsia="宋体"/>
          <w:b/>
          <w:color w:val="000000"/>
          <w:sz w:val="21"/>
          <w:szCs w:val="21"/>
          <w:highlight w:val="none"/>
        </w:rPr>
        <w:outlineLvl w:val="9"/>
      </w:pPr>
      <w:r>
        <w:rPr>
          <w:rFonts w:hint="eastAsia" w:ascii="宋体" w:hAnsi="宋体" w:eastAsia="宋体"/>
          <w:color w:val="000000"/>
          <w:sz w:val="21"/>
          <w:szCs w:val="21"/>
          <w:highlight w:val="none"/>
        </w:rPr>
        <w:t xml:space="preserve">21</w:t>
      </w:r>
      <w:r>
        <w:rPr>
          <w:rFonts w:ascii="宋体" w:hAnsi="宋体" w:eastAsia="宋体"/>
          <w:color w:val="000000"/>
          <w:sz w:val="21"/>
          <w:szCs w:val="21"/>
          <w:highlight w:val="none"/>
        </w:rPr>
        <w:t xml:space="preserve">.</w:t>
      </w:r>
      <w:r>
        <w:rPr>
          <w:rFonts w:hint="eastAsia" w:ascii="宋体" w:hAnsi="宋体" w:eastAsia="宋体"/>
          <w:color w:val="000000"/>
          <w:sz w:val="21"/>
          <w:szCs w:val="21"/>
          <w:highlight w:val="none"/>
        </w:rPr>
        <w:t xml:space="preserve">9 </w:t>
      </w:r>
      <w:r>
        <w:rPr>
          <w:rFonts w:ascii="宋体" w:hAnsi="宋体" w:eastAsia="宋体"/>
          <w:color w:val="000000"/>
          <w:sz w:val="21"/>
          <w:szCs w:val="21"/>
          <w:highlight w:val="none"/>
        </w:rPr>
        <w:t xml:space="preserve">所有投标文件都将作为档案保存，不论中标与否，均不退回。</w:t>
      </w:r>
      <w:r>
        <w:rPr>
          <w:rFonts w:hint="eastAsia" w:ascii="宋体" w:hAnsi="宋体" w:eastAsia="宋体"/>
          <w:b/>
          <w:color w:val="000000"/>
          <w:sz w:val="21"/>
          <w:szCs w:val="21"/>
          <w:highlight w:val="none"/>
        </w:rPr>
      </w:r>
      <w:r/>
    </w:p>
    <w:p>
      <w:pPr>
        <w:pStyle w:val="691"/>
        <w:ind w:firstLine="413"/>
        <w:spacing w:line="400" w:lineRule="exact"/>
        <w:rPr>
          <w:rFonts w:hint="eastAsia" w:ascii="宋体" w:hAnsi="宋体" w:eastAsia="宋体"/>
          <w:b/>
          <w:color w:val="000000"/>
          <w:sz w:val="21"/>
          <w:szCs w:val="21"/>
          <w:highlight w:val="none"/>
        </w:rPr>
        <w:outlineLvl w:val="9"/>
      </w:pPr>
      <w:r>
        <w:rPr>
          <w:rFonts w:hint="eastAsia" w:ascii="宋体" w:hAnsi="宋体" w:eastAsia="宋体"/>
          <w:b/>
          <w:color w:val="000000"/>
          <w:sz w:val="21"/>
          <w:szCs w:val="21"/>
          <w:highlight w:val="none"/>
        </w:rPr>
        <w:t xml:space="preserve">22</w:t>
      </w:r>
      <w:r>
        <w:rPr>
          <w:rFonts w:hint="eastAsia" w:ascii="宋体" w:hAnsi="宋体" w:eastAsia="宋体"/>
          <w:b/>
          <w:bCs/>
          <w:color w:val="000000"/>
          <w:sz w:val="21"/>
          <w:szCs w:val="21"/>
          <w:highlight w:val="none"/>
        </w:rPr>
        <w:t xml:space="preserve">、</w:t>
      </w:r>
      <w:r>
        <w:rPr>
          <w:rFonts w:ascii="宋体" w:hAnsi="宋体" w:eastAsia="宋体"/>
          <w:b/>
          <w:color w:val="000000"/>
          <w:sz w:val="21"/>
          <w:szCs w:val="21"/>
          <w:highlight w:val="none"/>
        </w:rPr>
        <w:t xml:space="preserve">编写评标报告</w:t>
      </w:r>
      <w:r>
        <w:rPr>
          <w:rFonts w:hint="eastAsia" w:ascii="宋体" w:hAnsi="宋体" w:eastAsia="宋体"/>
          <w:b/>
          <w:color w:val="000000"/>
          <w:sz w:val="21"/>
          <w:szCs w:val="21"/>
          <w:highlight w:val="none"/>
        </w:rPr>
      </w:r>
      <w:r/>
    </w:p>
    <w:p>
      <w:pPr>
        <w:pStyle w:val="691"/>
        <w:ind w:firstLine="420"/>
        <w:spacing w:line="400" w:lineRule="exact"/>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22.1 </w:t>
      </w:r>
      <w:r>
        <w:rPr>
          <w:rFonts w:ascii="宋体" w:hAnsi="宋体" w:eastAsia="宋体"/>
          <w:color w:val="000000"/>
          <w:sz w:val="21"/>
          <w:szCs w:val="21"/>
          <w:highlight w:val="none"/>
        </w:rPr>
        <w:t xml:space="preserve">评标委员会根据全体评标成员签字的原始评标记录和评标结果编写</w:t>
      </w:r>
      <w:r>
        <w:rPr>
          <w:rFonts w:hint="eastAsia" w:ascii="宋体" w:hAnsi="宋体" w:eastAsia="宋体"/>
          <w:color w:val="000000"/>
          <w:sz w:val="21"/>
          <w:szCs w:val="21"/>
          <w:highlight w:val="none"/>
        </w:rPr>
        <w:t xml:space="preserve">评标</w:t>
      </w:r>
      <w:r>
        <w:rPr>
          <w:rFonts w:ascii="宋体" w:hAnsi="宋体" w:eastAsia="宋体"/>
          <w:color w:val="000000"/>
          <w:sz w:val="21"/>
          <w:szCs w:val="21"/>
          <w:highlight w:val="none"/>
        </w:rPr>
        <w:t xml:space="preserve">报告</w:t>
      </w: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rPr>
      </w:r>
      <w:r/>
    </w:p>
    <w:p>
      <w:pPr>
        <w:pStyle w:val="691"/>
        <w:ind w:firstLine="420"/>
        <w:spacing w:line="400" w:lineRule="exact"/>
        <w:rPr>
          <w:rFonts w:ascii="宋体" w:hAnsi="宋体" w:eastAsia="宋体"/>
          <w:b/>
          <w:color w:val="000000"/>
          <w:sz w:val="21"/>
          <w:szCs w:val="21"/>
          <w:highlight w:val="none"/>
        </w:rPr>
        <w:outlineLvl w:val="9"/>
      </w:pPr>
      <w:r>
        <w:rPr>
          <w:rFonts w:hint="eastAsia" w:ascii="宋体" w:hAnsi="宋体" w:eastAsia="宋体"/>
          <w:b/>
          <w:color w:val="000000"/>
          <w:sz w:val="21"/>
          <w:szCs w:val="21"/>
          <w:highlight w:val="none"/>
        </w:rPr>
        <w:t xml:space="preserve">23、评标过程的保密性</w:t>
      </w:r>
      <w:r>
        <w:rPr>
          <w:rFonts w:ascii="宋体" w:hAnsi="宋体" w:eastAsia="宋体"/>
          <w:b/>
          <w:color w:val="000000"/>
          <w:sz w:val="21"/>
          <w:szCs w:val="21"/>
          <w:highlight w:val="none"/>
        </w:rPr>
      </w:r>
      <w:r/>
    </w:p>
    <w:p>
      <w:pPr>
        <w:pStyle w:val="691"/>
        <w:ind w:firstLine="420"/>
        <w:spacing w:line="400" w:lineRule="exact"/>
        <w:rPr>
          <w:rFonts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23.1 将采取必要措施，保证评标在严格保密的情况下进行。</w:t>
      </w:r>
      <w:r>
        <w:rPr>
          <w:rFonts w:ascii="宋体" w:hAnsi="宋体" w:eastAsia="宋体"/>
          <w:color w:val="000000"/>
          <w:sz w:val="21"/>
          <w:szCs w:val="21"/>
          <w:highlight w:val="none"/>
        </w:rPr>
      </w:r>
      <w:r/>
    </w:p>
    <w:p>
      <w:pPr>
        <w:pStyle w:val="691"/>
        <w:ind w:firstLine="420"/>
        <w:spacing w:line="400" w:lineRule="exact"/>
        <w:rPr>
          <w:rFonts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23.2 任何单位和个人不得非法干预、影响评标办法的确定，以及评标过程和结果。</w:t>
      </w:r>
      <w:r>
        <w:rPr>
          <w:rFonts w:ascii="宋体" w:hAnsi="宋体" w:eastAsia="宋体"/>
          <w:color w:val="000000"/>
          <w:sz w:val="21"/>
          <w:szCs w:val="21"/>
          <w:highlight w:val="none"/>
        </w:rPr>
      </w:r>
      <w:r/>
    </w:p>
    <w:p>
      <w:pPr>
        <w:pStyle w:val="691"/>
        <w:ind w:firstLine="420"/>
        <w:spacing w:line="400" w:lineRule="exact"/>
        <w:rPr>
          <w:rFonts w:hint="eastAsia" w:ascii="宋体" w:hAnsi="宋体" w:eastAsia="宋体"/>
          <w:b/>
          <w:color w:val="000000"/>
          <w:sz w:val="21"/>
          <w:szCs w:val="21"/>
          <w:highlight w:val="none"/>
        </w:rPr>
        <w:outlineLvl w:val="9"/>
      </w:pPr>
      <w:r>
        <w:rPr>
          <w:rFonts w:hint="eastAsia" w:ascii="宋体" w:hAnsi="宋体" w:eastAsia="宋体"/>
          <w:color w:val="000000"/>
          <w:sz w:val="21"/>
          <w:szCs w:val="21"/>
          <w:highlight w:val="none"/>
        </w:rPr>
        <w:t xml:space="preserve">23.3 凡是与审查、澄清、评价和比较投标的有关资料等，均不向供应商及与评标无关的其他人员透露。</w:t>
      </w:r>
      <w:r>
        <w:rPr>
          <w:rFonts w:hint="eastAsia" w:ascii="宋体" w:hAnsi="宋体" w:eastAsia="宋体"/>
          <w:b/>
          <w:color w:val="000000"/>
          <w:sz w:val="21"/>
          <w:szCs w:val="21"/>
          <w:highlight w:val="none"/>
        </w:rPr>
      </w:r>
      <w:r/>
    </w:p>
    <w:p>
      <w:pPr>
        <w:pStyle w:val="691"/>
        <w:ind w:firstLine="420"/>
        <w:spacing w:line="400" w:lineRule="exact"/>
        <w:rPr>
          <w:rFonts w:ascii="宋体" w:hAnsi="宋体" w:eastAsia="宋体"/>
          <w:b/>
          <w:bCs/>
          <w:color w:val="000000"/>
          <w:sz w:val="21"/>
          <w:szCs w:val="21"/>
          <w:highlight w:val="none"/>
        </w:rPr>
        <w:outlineLvl w:val="9"/>
      </w:pPr>
      <w:r/>
      <w:bookmarkStart w:id="11" w:name="_Toc15260"/>
      <w:r>
        <w:rPr>
          <w:rFonts w:hint="eastAsia" w:ascii="宋体" w:hAnsi="宋体" w:eastAsia="宋体"/>
          <w:b/>
          <w:bCs/>
          <w:color w:val="000000"/>
          <w:sz w:val="21"/>
          <w:szCs w:val="21"/>
          <w:highlight w:val="none"/>
        </w:rPr>
        <w:t xml:space="preserve">五、签订合同</w:t>
      </w:r>
      <w:bookmarkEnd w:id="11"/>
      <w:r>
        <w:rPr>
          <w:rFonts w:ascii="宋体" w:hAnsi="宋体" w:eastAsia="宋体"/>
          <w:b/>
          <w:bCs/>
          <w:color w:val="000000"/>
          <w:sz w:val="21"/>
          <w:szCs w:val="21"/>
          <w:highlight w:val="none"/>
        </w:rPr>
      </w:r>
      <w:r/>
    </w:p>
    <w:p>
      <w:pPr>
        <w:pStyle w:val="691"/>
        <w:ind w:firstLine="420"/>
        <w:spacing w:line="400" w:lineRule="exact"/>
        <w:rPr>
          <w:rFonts w:ascii="宋体" w:hAnsi="宋体" w:eastAsia="宋体"/>
          <w:b/>
          <w:bCs/>
          <w:color w:val="000000"/>
          <w:sz w:val="21"/>
          <w:szCs w:val="21"/>
          <w:highlight w:val="none"/>
        </w:rPr>
        <w:outlineLvl w:val="9"/>
      </w:pPr>
      <w:r>
        <w:rPr>
          <w:rFonts w:ascii="宋体" w:hAnsi="宋体" w:eastAsia="宋体"/>
          <w:b/>
          <w:bCs/>
          <w:color w:val="000000"/>
          <w:sz w:val="21"/>
          <w:szCs w:val="21"/>
          <w:highlight w:val="none"/>
        </w:rPr>
        <w:t xml:space="preserve">2</w:t>
      </w:r>
      <w:r>
        <w:rPr>
          <w:rFonts w:hint="eastAsia" w:ascii="宋体" w:hAnsi="宋体" w:eastAsia="宋体"/>
          <w:b/>
          <w:bCs/>
          <w:color w:val="000000"/>
          <w:sz w:val="21"/>
          <w:szCs w:val="21"/>
          <w:highlight w:val="none"/>
        </w:rPr>
        <w:t xml:space="preserve">4、签订合同</w:t>
      </w:r>
      <w:r>
        <w:rPr>
          <w:rFonts w:ascii="宋体" w:hAnsi="宋体" w:eastAsia="宋体"/>
          <w:b/>
          <w:bCs/>
          <w:color w:val="000000"/>
          <w:sz w:val="21"/>
          <w:szCs w:val="21"/>
          <w:highlight w:val="none"/>
        </w:rPr>
      </w:r>
      <w:r/>
    </w:p>
    <w:p>
      <w:pPr>
        <w:pStyle w:val="691"/>
        <w:ind w:firstLine="420"/>
        <w:spacing w:line="400" w:lineRule="exact"/>
        <w:rPr>
          <w:rFonts w:ascii="宋体" w:hAnsi="宋体" w:eastAsia="宋体"/>
          <w:color w:val="000000"/>
          <w:sz w:val="21"/>
          <w:szCs w:val="21"/>
          <w:highlight w:val="none"/>
        </w:rPr>
        <w:outlineLvl w:val="9"/>
      </w:pPr>
      <w:r>
        <w:rPr>
          <w:rFonts w:ascii="宋体" w:hAnsi="宋体" w:eastAsia="宋体"/>
          <w:color w:val="000000"/>
          <w:sz w:val="21"/>
          <w:szCs w:val="21"/>
          <w:highlight w:val="none"/>
        </w:rPr>
        <w:t xml:space="preserve">2</w:t>
      </w:r>
      <w:r>
        <w:rPr>
          <w:rFonts w:hint="eastAsia" w:ascii="宋体" w:hAnsi="宋体" w:eastAsia="宋体"/>
          <w:color w:val="000000"/>
          <w:sz w:val="21"/>
          <w:szCs w:val="21"/>
          <w:highlight w:val="none"/>
        </w:rPr>
        <w:t xml:space="preserve">4</w:t>
      </w:r>
      <w:r>
        <w:rPr>
          <w:rFonts w:ascii="宋体" w:hAnsi="宋体" w:eastAsia="宋体"/>
          <w:color w:val="000000"/>
          <w:sz w:val="21"/>
          <w:szCs w:val="21"/>
          <w:highlight w:val="none"/>
        </w:rPr>
        <w:t xml:space="preserve">.1</w:t>
      </w:r>
      <w:r>
        <w:rPr>
          <w:rFonts w:hint="eastAsia" w:ascii="宋体" w:hAnsi="宋体" w:eastAsia="宋体"/>
          <w:color w:val="000000"/>
          <w:sz w:val="21"/>
          <w:szCs w:val="21"/>
          <w:highlight w:val="none"/>
        </w:rPr>
        <w:t xml:space="preserve"> 中标人应当自中标通知书发出之日起三十日内，按照招标文件和中标人投标文件的约定与采购人签订政府采购合同，所签订的合同不得对招标文件和中标人投标文件作实质性修改。</w:t>
      </w:r>
      <w:r>
        <w:rPr>
          <w:rFonts w:ascii="宋体" w:hAnsi="宋体" w:eastAsia="宋体"/>
          <w:color w:val="000000"/>
          <w:sz w:val="21"/>
          <w:szCs w:val="21"/>
          <w:highlight w:val="none"/>
        </w:rPr>
      </w:r>
      <w:r/>
    </w:p>
    <w:p>
      <w:pPr>
        <w:pStyle w:val="691"/>
        <w:ind w:firstLine="420"/>
        <w:spacing w:line="400" w:lineRule="exact"/>
        <w:rPr>
          <w:rFonts w:hint="eastAsia" w:ascii="宋体" w:hAnsi="宋体" w:eastAsia="宋体"/>
          <w:color w:val="000000"/>
          <w:sz w:val="21"/>
          <w:szCs w:val="21"/>
          <w:highlight w:val="none"/>
        </w:rPr>
        <w:outlineLvl w:val="9"/>
      </w:pPr>
      <w:r>
        <w:rPr>
          <w:rFonts w:ascii="宋体" w:hAnsi="宋体" w:eastAsia="宋体"/>
          <w:color w:val="000000"/>
          <w:sz w:val="21"/>
          <w:szCs w:val="21"/>
          <w:highlight w:val="none"/>
        </w:rPr>
        <w:t xml:space="preserve">2</w:t>
      </w:r>
      <w:r>
        <w:rPr>
          <w:rFonts w:hint="eastAsia" w:ascii="宋体" w:hAnsi="宋体" w:eastAsia="宋体"/>
          <w:color w:val="000000"/>
          <w:sz w:val="21"/>
          <w:szCs w:val="21"/>
          <w:highlight w:val="none"/>
        </w:rPr>
        <w:t xml:space="preserve">4</w:t>
      </w:r>
      <w:r>
        <w:rPr>
          <w:rFonts w:ascii="宋体" w:hAnsi="宋体" w:eastAsia="宋体"/>
          <w:color w:val="000000"/>
          <w:sz w:val="21"/>
          <w:szCs w:val="21"/>
          <w:highlight w:val="none"/>
        </w:rPr>
        <w:t xml:space="preserve">.2</w:t>
      </w:r>
      <w:r>
        <w:rPr>
          <w:rFonts w:hint="eastAsia" w:ascii="宋体" w:hAnsi="宋体" w:eastAsia="宋体"/>
          <w:color w:val="000000"/>
          <w:sz w:val="21"/>
          <w:szCs w:val="21"/>
          <w:highlight w:val="none"/>
        </w:rPr>
        <w:t xml:space="preserve"> 采购人不得向中标人提出任何不合理的要求作为签订合同的条件，不得与中标人私下订立背离合同实质性内容的协议。</w:t>
      </w:r>
      <w:r>
        <w:rPr>
          <w:rFonts w:hint="eastAsia" w:ascii="宋体" w:hAnsi="宋体" w:eastAsia="宋体"/>
          <w:color w:val="000000"/>
          <w:sz w:val="21"/>
          <w:szCs w:val="21"/>
          <w:highlight w:val="none"/>
        </w:rPr>
      </w:r>
      <w:r/>
    </w:p>
    <w:p>
      <w:pPr>
        <w:pStyle w:val="691"/>
        <w:ind w:firstLine="420"/>
        <w:spacing w:line="400" w:lineRule="exact"/>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24.3 中标人因不可抗力或者自身原因不能履行政府采购合同的，采购人可以视情与排位在中标人之后第一位的中标候选供应商签订政府采购合同，以此类推。</w:t>
      </w:r>
      <w:r>
        <w:rPr>
          <w:rFonts w:hint="eastAsia" w:ascii="宋体" w:hAnsi="宋体" w:eastAsia="宋体"/>
          <w:color w:val="000000"/>
          <w:sz w:val="21"/>
          <w:szCs w:val="21"/>
          <w:highlight w:val="none"/>
        </w:rPr>
      </w:r>
      <w:r/>
    </w:p>
    <w:p>
      <w:pPr>
        <w:pStyle w:val="691"/>
        <w:ind w:firstLine="420"/>
        <w:spacing w:line="400" w:lineRule="exact"/>
        <w:rPr>
          <w:rFonts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24.4 政府采购合同履行中，采购人需追加与合同标的相同的服务的，在不改变合同其他条款的前提下，可以与供应商协商签订补充合同，但所有补充合同的采购金额不得超过原合同采购金额的百分之十。</w:t>
      </w:r>
      <w:r>
        <w:rPr>
          <w:rFonts w:ascii="宋体" w:hAnsi="宋体" w:eastAsia="宋体"/>
          <w:color w:val="000000"/>
          <w:sz w:val="21"/>
          <w:szCs w:val="21"/>
          <w:highlight w:val="none"/>
        </w:rPr>
      </w:r>
      <w:r/>
    </w:p>
    <w:p>
      <w:pPr>
        <w:pStyle w:val="691"/>
        <w:ind w:firstLine="420"/>
        <w:spacing w:line="400" w:lineRule="exact"/>
        <w:rPr>
          <w:rFonts w:ascii="宋体" w:hAnsi="宋体" w:eastAsia="宋体"/>
          <w:b/>
          <w:bCs/>
          <w:color w:val="000000"/>
          <w:sz w:val="21"/>
          <w:szCs w:val="21"/>
          <w:highlight w:val="none"/>
        </w:rPr>
        <w:outlineLvl w:val="9"/>
      </w:pPr>
      <w:r/>
      <w:bookmarkStart w:id="12" w:name="_Toc15770"/>
      <w:r>
        <w:rPr>
          <w:rFonts w:hint="eastAsia" w:ascii="宋体" w:hAnsi="宋体" w:eastAsia="宋体"/>
          <w:b/>
          <w:bCs/>
          <w:color w:val="000000"/>
          <w:sz w:val="21"/>
          <w:szCs w:val="21"/>
          <w:highlight w:val="none"/>
        </w:rPr>
        <w:t xml:space="preserve">六、质疑、投诉和诚实信用</w:t>
      </w:r>
      <w:bookmarkEnd w:id="12"/>
      <w:r>
        <w:rPr>
          <w:rFonts w:ascii="宋体" w:hAnsi="宋体" w:eastAsia="宋体"/>
          <w:b/>
          <w:bCs/>
          <w:color w:val="000000"/>
          <w:sz w:val="21"/>
          <w:szCs w:val="21"/>
          <w:highlight w:val="none"/>
        </w:rPr>
      </w:r>
      <w:r/>
    </w:p>
    <w:p>
      <w:pPr>
        <w:pStyle w:val="691"/>
        <w:ind w:firstLine="420"/>
        <w:spacing w:line="400" w:lineRule="exact"/>
        <w:rPr>
          <w:rFonts w:ascii="宋体" w:hAnsi="宋体" w:eastAsia="宋体"/>
          <w:b/>
          <w:bCs/>
          <w:color w:val="000000"/>
          <w:sz w:val="21"/>
          <w:szCs w:val="21"/>
          <w:highlight w:val="none"/>
        </w:rPr>
        <w:outlineLvl w:val="9"/>
      </w:pPr>
      <w:r>
        <w:rPr>
          <w:rFonts w:ascii="宋体" w:hAnsi="宋体" w:eastAsia="宋体"/>
          <w:b/>
          <w:bCs/>
          <w:color w:val="000000"/>
          <w:sz w:val="21"/>
          <w:szCs w:val="21"/>
          <w:highlight w:val="none"/>
        </w:rPr>
        <w:t xml:space="preserve">2</w:t>
      </w:r>
      <w:r>
        <w:rPr>
          <w:rFonts w:hint="eastAsia" w:ascii="宋体" w:hAnsi="宋体" w:eastAsia="宋体"/>
          <w:b/>
          <w:bCs/>
          <w:color w:val="000000"/>
          <w:sz w:val="21"/>
          <w:szCs w:val="21"/>
          <w:highlight w:val="none"/>
        </w:rPr>
        <w:t xml:space="preserve">5、质疑</w:t>
      </w:r>
      <w:r>
        <w:rPr>
          <w:rFonts w:ascii="宋体" w:hAnsi="宋体" w:eastAsia="宋体"/>
          <w:b/>
          <w:bCs/>
          <w:color w:val="000000"/>
          <w:sz w:val="21"/>
          <w:szCs w:val="21"/>
          <w:highlight w:val="none"/>
        </w:rPr>
      </w:r>
      <w:r/>
    </w:p>
    <w:p>
      <w:pPr>
        <w:pStyle w:val="691"/>
        <w:ind w:firstLine="420"/>
        <w:spacing w:line="400" w:lineRule="exact"/>
        <w:rPr>
          <w:rFonts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25.1 供应商应</w:t>
      </w:r>
      <w:r>
        <w:rPr>
          <w:rFonts w:ascii="宋体" w:hAnsi="宋体" w:eastAsia="宋体"/>
          <w:color w:val="000000"/>
          <w:sz w:val="21"/>
          <w:szCs w:val="21"/>
          <w:highlight w:val="none"/>
        </w:rPr>
        <w:t xml:space="preserve">根据《</w:t>
      </w:r>
      <w:r>
        <w:rPr>
          <w:rFonts w:hint="eastAsia" w:ascii="宋体" w:hAnsi="宋体" w:eastAsia="宋体"/>
          <w:color w:val="000000"/>
          <w:sz w:val="21"/>
          <w:szCs w:val="21"/>
          <w:highlight w:val="none"/>
        </w:rPr>
        <w:t xml:space="preserve">政府</w:t>
      </w:r>
      <w:r>
        <w:rPr>
          <w:rFonts w:ascii="宋体" w:hAnsi="宋体" w:eastAsia="宋体"/>
          <w:color w:val="000000"/>
          <w:sz w:val="21"/>
          <w:szCs w:val="21"/>
          <w:highlight w:val="none"/>
        </w:rPr>
        <w:t xml:space="preserve">采购质疑和投诉办法》</w:t>
      </w:r>
      <w:r>
        <w:rPr>
          <w:rFonts w:hint="eastAsia" w:ascii="宋体" w:hAnsi="宋体" w:eastAsia="宋体"/>
          <w:color w:val="000000"/>
          <w:sz w:val="21"/>
          <w:szCs w:val="21"/>
          <w:highlight w:val="none"/>
        </w:rPr>
        <w:t xml:space="preserve">（中华人民共和国</w:t>
      </w:r>
      <w:r>
        <w:rPr>
          <w:rFonts w:ascii="宋体" w:hAnsi="宋体" w:eastAsia="宋体"/>
          <w:color w:val="000000"/>
          <w:sz w:val="21"/>
          <w:szCs w:val="21"/>
          <w:highlight w:val="none"/>
        </w:rPr>
        <w:t xml:space="preserve">财政部令第94</w:t>
      </w:r>
      <w:r>
        <w:rPr>
          <w:rFonts w:hint="eastAsia" w:ascii="宋体" w:hAnsi="宋体" w:eastAsia="宋体"/>
          <w:color w:val="000000"/>
          <w:sz w:val="21"/>
          <w:szCs w:val="21"/>
          <w:highlight w:val="none"/>
        </w:rPr>
        <w:t xml:space="preserve">号）提出质疑</w:t>
      </w:r>
      <w:r>
        <w:rPr>
          <w:rFonts w:ascii="宋体" w:hAnsi="宋体" w:eastAsia="宋体"/>
          <w:color w:val="000000"/>
          <w:sz w:val="21"/>
          <w:szCs w:val="21"/>
          <w:highlight w:val="none"/>
        </w:rPr>
        <w:t xml:space="preserve">。</w:t>
      </w:r>
      <w:r>
        <w:rPr>
          <w:rFonts w:ascii="宋体" w:hAnsi="宋体" w:eastAsia="宋体"/>
          <w:color w:val="000000"/>
          <w:sz w:val="21"/>
          <w:szCs w:val="21"/>
          <w:highlight w:val="none"/>
        </w:rPr>
      </w:r>
      <w:r/>
    </w:p>
    <w:p>
      <w:pPr>
        <w:pStyle w:val="691"/>
        <w:ind w:firstLine="420"/>
        <w:spacing w:line="400" w:lineRule="exact"/>
        <w:rPr>
          <w:rFonts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25.2 供应商应</w:t>
      </w:r>
      <w:r>
        <w:rPr>
          <w:rFonts w:ascii="宋体" w:hAnsi="宋体" w:eastAsia="宋体"/>
          <w:color w:val="000000"/>
          <w:sz w:val="21"/>
          <w:szCs w:val="21"/>
          <w:highlight w:val="none"/>
        </w:rPr>
        <w:t xml:space="preserve">在法定质疑</w:t>
      </w:r>
      <w:r>
        <w:rPr>
          <w:rFonts w:hint="eastAsia" w:ascii="宋体" w:hAnsi="宋体" w:eastAsia="宋体"/>
          <w:color w:val="000000"/>
          <w:sz w:val="21"/>
          <w:szCs w:val="21"/>
          <w:highlight w:val="none"/>
        </w:rPr>
        <w:t xml:space="preserve">期内一次性</w:t>
      </w:r>
      <w:r>
        <w:rPr>
          <w:rFonts w:ascii="宋体" w:hAnsi="宋体" w:eastAsia="宋体"/>
          <w:color w:val="000000"/>
          <w:sz w:val="21"/>
          <w:szCs w:val="21"/>
          <w:highlight w:val="none"/>
        </w:rPr>
        <w:t xml:space="preserve">提出针对同一</w:t>
      </w:r>
      <w:r>
        <w:rPr>
          <w:rFonts w:hint="eastAsia" w:ascii="宋体" w:hAnsi="宋体" w:eastAsia="宋体"/>
          <w:color w:val="000000"/>
          <w:sz w:val="21"/>
          <w:szCs w:val="21"/>
          <w:highlight w:val="none"/>
        </w:rPr>
        <w:t xml:space="preserve">采购</w:t>
      </w:r>
      <w:r>
        <w:rPr>
          <w:rFonts w:ascii="宋体" w:hAnsi="宋体" w:eastAsia="宋体"/>
          <w:color w:val="000000"/>
          <w:sz w:val="21"/>
          <w:szCs w:val="21"/>
          <w:highlight w:val="none"/>
        </w:rPr>
        <w:t xml:space="preserve">程序环节的质疑，</w:t>
      </w:r>
      <w:r>
        <w:rPr>
          <w:rFonts w:hint="eastAsia" w:ascii="宋体" w:hAnsi="宋体" w:eastAsia="宋体"/>
          <w:color w:val="000000"/>
          <w:sz w:val="21"/>
          <w:szCs w:val="21"/>
          <w:highlight w:val="none"/>
        </w:rPr>
        <w:t xml:space="preserve">质疑函</w:t>
      </w:r>
      <w:r>
        <w:rPr>
          <w:rFonts w:ascii="宋体" w:hAnsi="宋体" w:eastAsia="宋体"/>
          <w:color w:val="000000"/>
          <w:sz w:val="21"/>
          <w:szCs w:val="21"/>
          <w:highlight w:val="none"/>
        </w:rPr>
        <w:t xml:space="preserve">应以书面形式递交至</w:t>
      </w:r>
      <w:r>
        <w:rPr>
          <w:rFonts w:hint="eastAsia" w:ascii="宋体" w:hAnsi="宋体" w:eastAsia="宋体"/>
          <w:color w:val="000000"/>
          <w:sz w:val="21"/>
          <w:szCs w:val="21"/>
          <w:highlight w:val="none"/>
        </w:rPr>
        <w:t xml:space="preserve">采购代理</w:t>
      </w:r>
      <w:r>
        <w:rPr>
          <w:rFonts w:ascii="宋体" w:hAnsi="宋体" w:eastAsia="宋体"/>
          <w:color w:val="000000"/>
          <w:sz w:val="21"/>
          <w:szCs w:val="21"/>
          <w:highlight w:val="none"/>
        </w:rPr>
        <w:t xml:space="preserve">机构（</w:t>
      </w:r>
      <w:r>
        <w:rPr>
          <w:rFonts w:hint="eastAsia" w:ascii="宋体" w:hAnsi="宋体" w:eastAsia="宋体"/>
          <w:color w:val="000000"/>
          <w:sz w:val="21"/>
          <w:szCs w:val="21"/>
          <w:highlight w:val="none"/>
        </w:rPr>
        <w:t xml:space="preserve">须由法定代表人</w:t>
      </w:r>
      <w:r>
        <w:rPr>
          <w:rFonts w:ascii="宋体" w:hAnsi="宋体" w:eastAsia="宋体"/>
          <w:color w:val="000000"/>
          <w:sz w:val="21"/>
          <w:szCs w:val="21"/>
          <w:highlight w:val="none"/>
        </w:rPr>
        <w:t xml:space="preserve">、主要负责人</w:t>
      </w:r>
      <w:r>
        <w:rPr>
          <w:rFonts w:hint="eastAsia" w:ascii="宋体" w:hAnsi="宋体" w:eastAsia="宋体"/>
          <w:color w:val="000000"/>
          <w:sz w:val="21"/>
          <w:szCs w:val="21"/>
          <w:highlight w:val="none"/>
        </w:rPr>
        <w:t xml:space="preserve">或其</w:t>
      </w:r>
      <w:r>
        <w:rPr>
          <w:rFonts w:ascii="宋体" w:hAnsi="宋体" w:eastAsia="宋体"/>
          <w:color w:val="000000"/>
          <w:sz w:val="21"/>
          <w:szCs w:val="21"/>
          <w:highlight w:val="none"/>
        </w:rPr>
        <w:t xml:space="preserve">授权代表</w:t>
      </w:r>
      <w:r>
        <w:rPr>
          <w:rFonts w:hint="eastAsia" w:ascii="宋体" w:hAnsi="宋体" w:eastAsia="宋体"/>
          <w:color w:val="000000"/>
          <w:sz w:val="21"/>
          <w:szCs w:val="21"/>
          <w:highlight w:val="none"/>
        </w:rPr>
        <w:t xml:space="preserve">签字</w:t>
      </w:r>
      <w:r>
        <w:rPr>
          <w:rFonts w:ascii="宋体" w:hAnsi="宋体" w:eastAsia="宋体"/>
          <w:color w:val="000000"/>
          <w:sz w:val="21"/>
          <w:szCs w:val="21"/>
          <w:highlight w:val="none"/>
        </w:rPr>
        <w:t xml:space="preserve">或者盖章，</w:t>
      </w:r>
      <w:r>
        <w:rPr>
          <w:rFonts w:hint="eastAsia" w:ascii="宋体" w:hAnsi="宋体" w:eastAsia="宋体"/>
          <w:color w:val="000000"/>
          <w:sz w:val="21"/>
          <w:szCs w:val="21"/>
          <w:highlight w:val="none"/>
        </w:rPr>
        <w:t xml:space="preserve">并</w:t>
      </w:r>
      <w:r>
        <w:rPr>
          <w:rFonts w:ascii="宋体" w:hAnsi="宋体" w:eastAsia="宋体"/>
          <w:color w:val="000000"/>
          <w:sz w:val="21"/>
          <w:szCs w:val="21"/>
          <w:highlight w:val="none"/>
        </w:rPr>
        <w:t xml:space="preserve">加盖</w:t>
      </w:r>
      <w:r>
        <w:rPr>
          <w:rFonts w:hint="eastAsia" w:ascii="宋体" w:hAnsi="宋体" w:eastAsia="宋体"/>
          <w:color w:val="000000"/>
          <w:sz w:val="21"/>
          <w:szCs w:val="21"/>
          <w:highlight w:val="none"/>
        </w:rPr>
        <w:t xml:space="preserve">供应商</w:t>
      </w:r>
      <w:r>
        <w:rPr>
          <w:rFonts w:ascii="宋体" w:hAnsi="宋体" w:eastAsia="宋体"/>
          <w:color w:val="000000"/>
          <w:sz w:val="21"/>
          <w:szCs w:val="21"/>
          <w:highlight w:val="none"/>
        </w:rPr>
        <w:t xml:space="preserve">公章）</w:t>
      </w:r>
      <w:r>
        <w:rPr>
          <w:rFonts w:hint="eastAsia" w:ascii="宋体" w:hAnsi="宋体" w:eastAsia="宋体"/>
          <w:color w:val="000000"/>
          <w:sz w:val="21"/>
          <w:szCs w:val="21"/>
          <w:highlight w:val="none"/>
        </w:rPr>
        <w:t xml:space="preserve">。</w:t>
      </w:r>
      <w:r>
        <w:rPr>
          <w:rFonts w:ascii="宋体" w:hAnsi="宋体" w:eastAsia="宋体"/>
          <w:color w:val="000000"/>
          <w:sz w:val="21"/>
          <w:szCs w:val="21"/>
          <w:highlight w:val="none"/>
        </w:rPr>
      </w:r>
      <w:r/>
    </w:p>
    <w:p>
      <w:pPr>
        <w:pStyle w:val="691"/>
        <w:ind w:firstLine="420"/>
        <w:spacing w:line="400" w:lineRule="exact"/>
        <w:rPr>
          <w:rFonts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25.3 联系</w:t>
      </w:r>
      <w:r>
        <w:rPr>
          <w:rFonts w:ascii="宋体" w:hAnsi="宋体" w:eastAsia="宋体"/>
          <w:color w:val="000000"/>
          <w:sz w:val="21"/>
          <w:szCs w:val="21"/>
          <w:highlight w:val="none"/>
        </w:rPr>
        <w:t xml:space="preserve">方式详见</w:t>
      </w:r>
      <w:r>
        <w:rPr>
          <w:rFonts w:hint="eastAsia" w:ascii="宋体" w:hAnsi="宋体" w:eastAsia="宋体"/>
          <w:color w:val="000000"/>
          <w:sz w:val="21"/>
          <w:szCs w:val="21"/>
          <w:highlight w:val="none"/>
        </w:rPr>
        <w:t xml:space="preserve">招标文件供应商须知前附表第2项。</w:t>
      </w:r>
      <w:r>
        <w:rPr>
          <w:rFonts w:ascii="宋体" w:hAnsi="宋体" w:eastAsia="宋体"/>
          <w:color w:val="000000"/>
          <w:sz w:val="21"/>
          <w:szCs w:val="21"/>
          <w:highlight w:val="none"/>
        </w:rPr>
      </w:r>
      <w:r/>
    </w:p>
    <w:p>
      <w:pPr>
        <w:pStyle w:val="691"/>
        <w:ind w:firstLine="420"/>
        <w:spacing w:line="400" w:lineRule="exact"/>
        <w:rPr>
          <w:rFonts w:hint="eastAsia" w:ascii="宋体" w:hAnsi="宋体" w:eastAsia="宋体"/>
          <w:color w:val="000000"/>
          <w:sz w:val="21"/>
          <w:szCs w:val="21"/>
          <w:highlight w:val="none"/>
        </w:rPr>
        <w:outlineLvl w:val="9"/>
      </w:pPr>
      <w:r>
        <w:rPr>
          <w:rFonts w:hint="eastAsia" w:ascii="宋体" w:hAnsi="宋体" w:eastAsia="宋体"/>
          <w:b/>
          <w:bCs/>
          <w:color w:val="000000"/>
          <w:sz w:val="21"/>
          <w:szCs w:val="21"/>
          <w:highlight w:val="none"/>
        </w:rPr>
        <w:t xml:space="preserve">26、投诉</w:t>
      </w:r>
      <w:r>
        <w:rPr>
          <w:rFonts w:hint="eastAsia" w:ascii="宋体" w:hAnsi="宋体" w:eastAsia="宋体"/>
          <w:color w:val="000000"/>
          <w:sz w:val="21"/>
          <w:szCs w:val="21"/>
          <w:highlight w:val="none"/>
        </w:rPr>
      </w:r>
      <w:r/>
    </w:p>
    <w:p>
      <w:pPr>
        <w:pStyle w:val="691"/>
        <w:ind w:firstLine="420"/>
        <w:spacing w:line="400" w:lineRule="exact"/>
        <w:rPr>
          <w:rFonts w:hint="eastAsia" w:ascii="宋体" w:hAnsi="宋体" w:eastAsia="宋体"/>
          <w:color w:val="000000"/>
          <w:sz w:val="21"/>
          <w:szCs w:val="21"/>
          <w:highlight w:val="none"/>
        </w:rPr>
        <w:outlineLvl w:val="9"/>
      </w:pPr>
      <w:r>
        <w:rPr>
          <w:rFonts w:ascii="宋体" w:hAnsi="宋体" w:eastAsia="宋体"/>
          <w:color w:val="000000"/>
          <w:sz w:val="21"/>
          <w:szCs w:val="21"/>
          <w:highlight w:val="none"/>
        </w:rPr>
        <w:t xml:space="preserve">2</w:t>
      </w:r>
      <w:r>
        <w:rPr>
          <w:rFonts w:hint="eastAsia" w:ascii="宋体" w:hAnsi="宋体" w:eastAsia="宋体"/>
          <w:color w:val="000000"/>
          <w:sz w:val="21"/>
          <w:szCs w:val="21"/>
          <w:highlight w:val="none"/>
        </w:rPr>
        <w:t xml:space="preserve">6.1</w:t>
      </w:r>
      <w:r>
        <w:rPr>
          <w:rFonts w:ascii="宋体" w:hAnsi="宋体" w:eastAsia="宋体"/>
          <w:color w:val="000000"/>
          <w:sz w:val="21"/>
          <w:szCs w:val="21"/>
          <w:highlight w:val="none"/>
        </w:rPr>
        <w:t xml:space="preserve"> </w:t>
      </w:r>
      <w:r>
        <w:rPr>
          <w:rFonts w:hint="eastAsia" w:ascii="宋体" w:hAnsi="宋体" w:eastAsia="宋体"/>
          <w:color w:val="000000"/>
          <w:sz w:val="21"/>
          <w:szCs w:val="21"/>
          <w:highlight w:val="none"/>
        </w:rPr>
        <w:t xml:space="preserve">质疑供应商对答复不满意，或未在规定的时间内作出答复的，可以在答复期满后十五个工作日内向采购项目同级财政部门投诉。</w:t>
      </w:r>
      <w:r>
        <w:rPr>
          <w:rFonts w:hint="eastAsia" w:ascii="宋体" w:hAnsi="宋体" w:eastAsia="宋体"/>
          <w:color w:val="000000"/>
          <w:sz w:val="21"/>
          <w:szCs w:val="21"/>
          <w:highlight w:val="none"/>
        </w:rPr>
      </w:r>
      <w:r/>
    </w:p>
    <w:p>
      <w:pPr>
        <w:pStyle w:val="691"/>
        <w:ind w:firstLine="420"/>
        <w:spacing w:line="400" w:lineRule="exact"/>
        <w:rPr>
          <w:rFonts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26.2供应商投诉应当有明确的请求和必要的证明材料。供应商投诉的事项不得超出已质疑事项的范围。</w:t>
      </w:r>
      <w:r>
        <w:rPr>
          <w:rFonts w:ascii="宋体" w:hAnsi="宋体" w:eastAsia="宋体"/>
          <w:color w:val="000000"/>
          <w:sz w:val="21"/>
          <w:szCs w:val="21"/>
          <w:highlight w:val="none"/>
        </w:rPr>
      </w:r>
      <w:r/>
    </w:p>
    <w:p>
      <w:pPr>
        <w:pStyle w:val="691"/>
        <w:ind w:firstLine="420"/>
        <w:spacing w:line="400" w:lineRule="exact"/>
        <w:rPr>
          <w:rFonts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26.3投诉人对政府采购监督管理部门的投诉处理决定不服或者政府采购监督管理部门逾期未作处理的，可以依法申请行政复议或者向人民法院提起行政诉讼。</w:t>
      </w:r>
      <w:r>
        <w:rPr>
          <w:rFonts w:ascii="宋体" w:hAnsi="宋体" w:eastAsia="宋体"/>
          <w:color w:val="000000"/>
          <w:sz w:val="21"/>
          <w:szCs w:val="21"/>
          <w:highlight w:val="none"/>
        </w:rPr>
      </w:r>
      <w:r/>
    </w:p>
    <w:p>
      <w:pPr>
        <w:pStyle w:val="691"/>
        <w:ind w:firstLine="420"/>
        <w:spacing w:line="400" w:lineRule="exact"/>
        <w:rPr>
          <w:rFonts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26.4 投诉人有下列行为之一的，属于严重失信行为，由财政部门列入不良行为记录名单，禁止其一至三年内参加政府采购活动。</w:t>
      </w:r>
      <w:r>
        <w:rPr>
          <w:rFonts w:ascii="宋体" w:hAnsi="宋体" w:eastAsia="宋体"/>
          <w:color w:val="000000"/>
          <w:sz w:val="21"/>
          <w:szCs w:val="21"/>
          <w:highlight w:val="none"/>
        </w:rPr>
      </w:r>
      <w:r/>
    </w:p>
    <w:p>
      <w:pPr>
        <w:pStyle w:val="691"/>
        <w:ind w:firstLine="420"/>
        <w:spacing w:line="400" w:lineRule="exact"/>
        <w:rPr>
          <w:rFonts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（1）投诉人在全国范围12个月内三次以上投诉查无实据的；</w:t>
      </w:r>
      <w:r>
        <w:rPr>
          <w:rFonts w:ascii="宋体" w:hAnsi="宋体" w:eastAsia="宋体"/>
          <w:color w:val="000000"/>
          <w:sz w:val="21"/>
          <w:szCs w:val="21"/>
          <w:highlight w:val="none"/>
        </w:rPr>
      </w:r>
      <w:r/>
    </w:p>
    <w:p>
      <w:pPr>
        <w:pStyle w:val="691"/>
        <w:ind w:firstLine="420"/>
        <w:spacing w:line="400" w:lineRule="exact"/>
        <w:rPr>
          <w:rFonts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（2）采用捏造事实、提供虚假材料或者以非法手段取得证明材料等方式进行虚假、恶意投诉。</w:t>
      </w:r>
      <w:r>
        <w:rPr>
          <w:rFonts w:ascii="宋体" w:hAnsi="宋体" w:eastAsia="宋体"/>
          <w:color w:val="000000"/>
          <w:sz w:val="21"/>
          <w:szCs w:val="21"/>
          <w:highlight w:val="none"/>
        </w:rPr>
      </w:r>
      <w:r/>
    </w:p>
    <w:p>
      <w:pPr>
        <w:pStyle w:val="691"/>
        <w:ind w:firstLine="420"/>
        <w:spacing w:line="400" w:lineRule="exact"/>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证据来源的合法性存在明显疑问，投诉人无法证明其取得方式合法的，视为以非法手段取得证明材料。</w:t>
      </w:r>
      <w:r>
        <w:rPr>
          <w:rFonts w:hint="eastAsia" w:ascii="宋体" w:hAnsi="宋体" w:eastAsia="宋体"/>
          <w:color w:val="000000"/>
          <w:sz w:val="21"/>
          <w:szCs w:val="21"/>
          <w:highlight w:val="none"/>
        </w:rPr>
      </w:r>
      <w:r/>
    </w:p>
    <w:p>
      <w:pPr>
        <w:pStyle w:val="691"/>
        <w:ind w:firstLine="420"/>
        <w:spacing w:line="400" w:lineRule="exact"/>
        <w:rPr>
          <w:rFonts w:ascii="宋体" w:hAnsi="宋体" w:eastAsia="宋体"/>
          <w:b/>
          <w:bCs/>
          <w:color w:val="000000"/>
          <w:sz w:val="21"/>
          <w:szCs w:val="21"/>
          <w:highlight w:val="none"/>
        </w:rPr>
        <w:outlineLvl w:val="9"/>
      </w:pPr>
      <w:r>
        <w:rPr>
          <w:rFonts w:hint="eastAsia" w:ascii="宋体" w:hAnsi="宋体" w:eastAsia="宋体"/>
          <w:b/>
          <w:bCs/>
          <w:color w:val="000000"/>
          <w:sz w:val="21"/>
          <w:szCs w:val="21"/>
          <w:highlight w:val="none"/>
        </w:rPr>
        <w:t xml:space="preserve">27、诚实信用</w:t>
      </w:r>
      <w:r>
        <w:rPr>
          <w:rFonts w:ascii="宋体" w:hAnsi="宋体" w:eastAsia="宋体"/>
          <w:b/>
          <w:bCs/>
          <w:color w:val="000000"/>
          <w:sz w:val="21"/>
          <w:szCs w:val="21"/>
          <w:highlight w:val="none"/>
        </w:rPr>
      </w:r>
      <w:r/>
    </w:p>
    <w:p>
      <w:pPr>
        <w:pStyle w:val="691"/>
        <w:ind w:firstLine="420"/>
        <w:spacing w:line="400" w:lineRule="exact"/>
        <w:rPr>
          <w:rFonts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27</w:t>
      </w:r>
      <w:r>
        <w:rPr>
          <w:rFonts w:ascii="宋体" w:hAnsi="宋体" w:eastAsia="宋体"/>
          <w:color w:val="000000"/>
          <w:sz w:val="21"/>
          <w:szCs w:val="21"/>
          <w:highlight w:val="none"/>
        </w:rPr>
        <w:t xml:space="preserve">.1</w:t>
      </w:r>
      <w:r>
        <w:rPr>
          <w:rFonts w:hint="eastAsia" w:ascii="宋体" w:hAnsi="宋体" w:eastAsia="宋体"/>
          <w:color w:val="000000"/>
          <w:sz w:val="21"/>
          <w:szCs w:val="21"/>
          <w:highlight w:val="none"/>
        </w:rPr>
        <w:t xml:space="preserve"> 供应商之间不得相互串通投标报价，不得妨碍其他供应商的公平竞争，不得损害采购人和其他供应商的合法权益。</w:t>
      </w:r>
      <w:r>
        <w:rPr>
          <w:rFonts w:ascii="宋体" w:hAnsi="宋体" w:eastAsia="宋体"/>
          <w:color w:val="000000"/>
          <w:sz w:val="21"/>
          <w:szCs w:val="21"/>
          <w:highlight w:val="none"/>
        </w:rPr>
      </w:r>
      <w:r/>
    </w:p>
    <w:p>
      <w:pPr>
        <w:pStyle w:val="691"/>
        <w:ind w:firstLine="420"/>
        <w:spacing w:line="400" w:lineRule="exact"/>
        <w:rPr>
          <w:rFonts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27.2 供应商不得以向代理机构人员、评标委员会成员行贿或者采取其他不正当手段谋取中标。经查实供应商有此行为的，</w:t>
      </w:r>
      <w:r>
        <w:rPr>
          <w:rFonts w:ascii="宋体" w:hAnsi="宋体" w:eastAsia="宋体"/>
          <w:color w:val="000000"/>
          <w:sz w:val="21"/>
          <w:szCs w:val="21"/>
          <w:highlight w:val="none"/>
        </w:rPr>
        <w:t xml:space="preserve">将在</w:t>
      </w:r>
      <w:r>
        <w:rPr>
          <w:rFonts w:hint="eastAsia" w:ascii="宋体" w:hAnsi="宋体" w:eastAsia="宋体"/>
          <w:color w:val="000000"/>
          <w:sz w:val="21"/>
          <w:szCs w:val="21"/>
          <w:highlight w:val="none"/>
        </w:rPr>
        <w:t xml:space="preserve">相关</w:t>
      </w:r>
      <w:r>
        <w:rPr>
          <w:rFonts w:ascii="宋体" w:hAnsi="宋体" w:eastAsia="宋体"/>
          <w:color w:val="000000"/>
          <w:sz w:val="21"/>
          <w:szCs w:val="21"/>
          <w:highlight w:val="none"/>
        </w:rPr>
        <w:t xml:space="preserve">网站公告，政府采购管理部门将供应商列入不良行为记录名单，按照《政府采购法》有关规定处理。</w:t>
      </w:r>
      <w:r>
        <w:rPr>
          <w:rFonts w:ascii="宋体" w:hAnsi="宋体" w:eastAsia="宋体"/>
          <w:color w:val="000000"/>
          <w:sz w:val="21"/>
          <w:szCs w:val="21"/>
          <w:highlight w:val="none"/>
        </w:rPr>
      </w:r>
      <w:r/>
    </w:p>
    <w:p>
      <w:pPr>
        <w:pStyle w:val="691"/>
        <w:ind w:firstLine="420"/>
        <w:spacing w:line="400" w:lineRule="exact"/>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27.3 供应商不得虚假质疑和恶意质疑，并对质疑内容的真实性承担责任。供应商或者其他利害关系人通过捏造事实、伪造证明材料等方式提出异议或投诉，阻碍招投标活动正常进行的，属于严重不良行为，将提请财政部门将其列入不良行为记录名单，并依法予以处罚。</w:t>
      </w:r>
      <w:r>
        <w:rPr>
          <w:rFonts w:hint="eastAsia" w:ascii="宋体" w:hAnsi="宋体" w:eastAsia="宋体"/>
          <w:color w:val="000000"/>
          <w:sz w:val="21"/>
          <w:szCs w:val="21"/>
          <w:highlight w:val="none"/>
        </w:rPr>
      </w:r>
      <w:r/>
    </w:p>
    <w:p>
      <w:pPr>
        <w:pStyle w:val="691"/>
        <w:ind w:firstLine="420"/>
        <w:spacing w:line="400" w:lineRule="exact"/>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27.4 供应商不得虚假承诺，否则，按照提供虚假材料谋取中标成交处理。</w:t>
      </w:r>
      <w:r>
        <w:rPr>
          <w:rFonts w:hint="eastAsia" w:ascii="宋体" w:hAnsi="宋体" w:eastAsia="宋体"/>
          <w:color w:val="000000"/>
          <w:sz w:val="21"/>
          <w:szCs w:val="21"/>
          <w:highlight w:val="none"/>
        </w:rPr>
      </w:r>
      <w:r/>
    </w:p>
    <w:p>
      <w:pPr>
        <w:pStyle w:val="691"/>
        <w:ind w:firstLine="420"/>
        <w:spacing w:line="400" w:lineRule="exact"/>
        <w:rPr>
          <w:rFonts w:ascii="宋体" w:hAnsi="宋体" w:eastAsia="宋体"/>
          <w:b/>
          <w:bCs/>
          <w:color w:val="000000"/>
          <w:sz w:val="21"/>
          <w:szCs w:val="21"/>
          <w:highlight w:val="none"/>
        </w:rPr>
        <w:outlineLvl w:val="9"/>
      </w:pPr>
      <w:r>
        <w:rPr>
          <w:rFonts w:hint="eastAsia" w:ascii="宋体" w:hAnsi="宋体" w:eastAsia="宋体"/>
          <w:b/>
          <w:bCs/>
          <w:color w:val="000000"/>
          <w:sz w:val="21"/>
          <w:szCs w:val="21"/>
          <w:highlight w:val="none"/>
        </w:rPr>
        <w:t xml:space="preserve">28、其他</w:t>
      </w:r>
      <w:r>
        <w:rPr>
          <w:rFonts w:ascii="宋体" w:hAnsi="宋体" w:eastAsia="宋体"/>
          <w:b/>
          <w:bCs/>
          <w:color w:val="000000"/>
          <w:sz w:val="21"/>
          <w:szCs w:val="21"/>
          <w:highlight w:val="none"/>
        </w:rPr>
      </w:r>
      <w:r/>
    </w:p>
    <w:p>
      <w:pPr>
        <w:pStyle w:val="691"/>
        <w:ind w:firstLine="420"/>
        <w:spacing w:line="400" w:lineRule="exact"/>
        <w:rPr>
          <w:rFonts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28.1本项目根据江苏省财政厅关于加强政府绿色采购有关事项的通知（苏财购〔2023〕65号）规定，执行绿色采购需求标准。</w:t>
      </w:r>
      <w:r>
        <w:rPr>
          <w:rFonts w:ascii="宋体" w:hAnsi="宋体" w:eastAsia="宋体"/>
          <w:color w:val="000000"/>
          <w:sz w:val="21"/>
          <w:szCs w:val="21"/>
          <w:highlight w:val="none"/>
        </w:rPr>
      </w:r>
      <w:r/>
    </w:p>
    <w:p>
      <w:pPr>
        <w:pStyle w:val="776"/>
        <w:ind w:firstLine="210"/>
        <w:rPr>
          <w:rFonts w:hint="eastAsia"/>
          <w:color w:val="000000"/>
          <w:highlight w:val="none"/>
        </w:rPr>
      </w:pPr>
      <w:r>
        <w:rPr>
          <w:rFonts w:hint="eastAsia"/>
          <w:color w:val="000000"/>
          <w:highlight w:val="none"/>
        </w:rPr>
      </w:r>
      <w:r/>
    </w:p>
    <w:p>
      <w:pPr>
        <w:pStyle w:val="691"/>
        <w:jc w:val="center"/>
        <w:spacing w:line="360" w:lineRule="auto"/>
        <w:rPr>
          <w:rFonts w:hint="eastAsia" w:ascii="宋体" w:hAnsi="宋体" w:eastAsia="宋体"/>
          <w:b/>
          <w:bCs/>
          <w:color w:val="000000"/>
          <w:sz w:val="36"/>
          <w:szCs w:val="36"/>
          <w:highlight w:val="none"/>
          <w:lang w:val="en-US"/>
        </w:rPr>
        <w:outlineLvl w:val="0"/>
      </w:pPr>
      <w:r>
        <w:rPr>
          <w:rFonts w:ascii="宋体" w:hAnsi="宋体" w:eastAsia="宋体"/>
          <w:b/>
          <w:color w:val="000000"/>
          <w:sz w:val="24"/>
          <w:szCs w:val="24"/>
          <w:highlight w:val="none"/>
        </w:rPr>
        <w:br w:type="page" w:clear="all"/>
      </w:r>
      <w:bookmarkStart w:id="13" w:name="_Toc7483"/>
      <w:r>
        <w:rPr>
          <w:rFonts w:hint="eastAsia" w:ascii="宋体" w:hAnsi="宋体" w:eastAsia="宋体"/>
          <w:b/>
          <w:bCs/>
          <w:color w:val="000000"/>
          <w:sz w:val="36"/>
          <w:szCs w:val="36"/>
          <w:highlight w:val="none"/>
        </w:rPr>
        <w:t xml:space="preserve">第三章  评分标准</w:t>
      </w:r>
      <w:bookmarkEnd w:id="13"/>
      <w:r>
        <w:rPr>
          <w:rFonts w:hint="eastAsia" w:ascii="宋体" w:hAnsi="宋体" w:eastAsia="宋体"/>
          <w:b/>
          <w:bCs/>
          <w:color w:val="000000"/>
          <w:sz w:val="36"/>
          <w:szCs w:val="36"/>
          <w:highlight w:val="none"/>
          <w:lang w:val="en-US"/>
        </w:rPr>
      </w:r>
      <w:r/>
    </w:p>
    <w:tbl>
      <w:tblPr>
        <w:tblW w:w="537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6"/>
        <w:gridCol w:w="1088"/>
        <w:gridCol w:w="6746"/>
        <w:gridCol w:w="654"/>
      </w:tblGrid>
      <w:tr>
        <w:trPr>
          <w:trHeight w:val="397"/>
        </w:trPr>
        <w:tc>
          <w:tcPr>
            <w:tcW w:w="363" w:type="dxa"/>
            <w:vAlign w:val="center"/>
            <w:textDirection w:val="lrTb"/>
            <w:noWrap/>
          </w:tcPr>
          <w:p>
            <w:pPr>
              <w:pStyle w:val="691"/>
              <w:jc w:val="center"/>
              <w:spacing w:line="36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序号</w:t>
            </w:r>
            <w:r>
              <w:rPr>
                <w:rFonts w:hint="eastAsia" w:ascii="宋体" w:hAnsi="宋体" w:eastAsia="宋体" w:cs="宋体"/>
                <w:b/>
                <w:bCs/>
                <w:color w:val="000000"/>
                <w:sz w:val="21"/>
                <w:szCs w:val="21"/>
                <w:highlight w:val="none"/>
              </w:rPr>
            </w:r>
            <w:r/>
          </w:p>
        </w:tc>
        <w:tc>
          <w:tcPr>
            <w:tcW w:w="594" w:type="dxa"/>
            <w:vAlign w:val="center"/>
            <w:textDirection w:val="lrTb"/>
            <w:noWrap/>
          </w:tcPr>
          <w:p>
            <w:pPr>
              <w:pStyle w:val="691"/>
              <w:jc w:val="center"/>
              <w:spacing w:line="36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评分项</w:t>
            </w:r>
            <w:r>
              <w:rPr>
                <w:rFonts w:hint="eastAsia" w:ascii="宋体" w:hAnsi="宋体" w:eastAsia="宋体" w:cs="宋体"/>
                <w:b/>
                <w:bCs/>
                <w:color w:val="000000"/>
                <w:sz w:val="21"/>
                <w:szCs w:val="21"/>
                <w:highlight w:val="none"/>
              </w:rPr>
            </w:r>
            <w:r/>
          </w:p>
        </w:tc>
        <w:tc>
          <w:tcPr>
            <w:tcW w:w="3684" w:type="dxa"/>
            <w:vAlign w:val="center"/>
            <w:textDirection w:val="lrTb"/>
            <w:noWrap/>
          </w:tcPr>
          <w:p>
            <w:pPr>
              <w:pStyle w:val="691"/>
              <w:jc w:val="center"/>
              <w:spacing w:line="36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评审标准</w:t>
            </w:r>
            <w:r>
              <w:rPr>
                <w:rFonts w:hint="eastAsia" w:ascii="宋体" w:hAnsi="宋体" w:eastAsia="宋体" w:cs="宋体"/>
                <w:b/>
                <w:bCs/>
                <w:color w:val="000000"/>
                <w:sz w:val="21"/>
                <w:szCs w:val="21"/>
                <w:highlight w:val="none"/>
              </w:rPr>
            </w:r>
            <w:r/>
          </w:p>
        </w:tc>
        <w:tc>
          <w:tcPr>
            <w:tcW w:w="357" w:type="dxa"/>
            <w:vAlign w:val="center"/>
            <w:textDirection w:val="lrTb"/>
            <w:noWrap/>
          </w:tcPr>
          <w:p>
            <w:pPr>
              <w:pStyle w:val="691"/>
              <w:jc w:val="center"/>
              <w:spacing w:line="36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分值</w:t>
            </w:r>
            <w:r>
              <w:rPr>
                <w:rFonts w:hint="eastAsia" w:ascii="宋体" w:hAnsi="宋体" w:eastAsia="宋体" w:cs="宋体"/>
                <w:b/>
                <w:bCs/>
                <w:color w:val="000000"/>
                <w:sz w:val="21"/>
                <w:szCs w:val="21"/>
                <w:highlight w:val="none"/>
              </w:rPr>
            </w:r>
            <w:r/>
          </w:p>
        </w:tc>
      </w:tr>
      <w:tr>
        <w:trPr>
          <w:trHeight w:val="397"/>
        </w:trPr>
        <w:tc>
          <w:tcPr>
            <w:tcW w:w="363" w:type="dxa"/>
            <w:vAlign w:val="center"/>
            <w:textDirection w:val="lrTb"/>
            <w:noWrap/>
          </w:tcPr>
          <w:p>
            <w:pPr>
              <w:pStyle w:val="691"/>
              <w:jc w:val="center"/>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594" w:type="dxa"/>
            <w:vAlign w:val="center"/>
            <w:textDirection w:val="lrTb"/>
            <w:noWrap/>
          </w:tcPr>
          <w:p>
            <w:pPr>
              <w:pStyle w:val="691"/>
              <w:jc w:val="center"/>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价格</w:t>
            </w:r>
            <w:r>
              <w:rPr>
                <w:rFonts w:hint="eastAsia" w:ascii="宋体" w:hAnsi="宋体" w:eastAsia="宋体" w:cs="宋体"/>
                <w:color w:val="000000"/>
                <w:sz w:val="21"/>
                <w:szCs w:val="21"/>
                <w:highlight w:val="none"/>
              </w:rPr>
            </w:r>
            <w:r/>
          </w:p>
          <w:p>
            <w:pPr>
              <w:pStyle w:val="691"/>
              <w:jc w:val="center"/>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rPr>
              <w:t xml:space="preserve">30</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tc>
        <w:tc>
          <w:tcPr>
            <w:tcW w:w="3684" w:type="dxa"/>
            <w:vAlign w:val="center"/>
            <w:textDirection w:val="lrTb"/>
            <w:noWrap/>
          </w:tcPr>
          <w:p>
            <w:pPr>
              <w:pStyle w:val="691"/>
              <w:jc w:val="left"/>
              <w:spacing w:line="360" w:lineRule="exact"/>
              <w:rPr>
                <w:rFonts w:hint="eastAsia" w:ascii="宋体" w:hAnsi="宋体" w:eastAsia="宋体" w:cs="宋体"/>
                <w:color w:val="000000"/>
                <w:sz w:val="21"/>
                <w:szCs w:val="21"/>
                <w:highlight w:val="none"/>
              </w:rPr>
            </w:pPr>
            <w:r/>
            <w:bookmarkStart w:id="14" w:name="OLE_LINK15"/>
            <w:r/>
            <w:bookmarkStart w:id="15" w:name="OLE_LINK12"/>
            <w:r>
              <w:rPr>
                <w:rFonts w:hint="eastAsia" w:ascii="宋体" w:hAnsi="宋体" w:eastAsia="宋体" w:cs="宋体"/>
                <w:color w:val="000000"/>
                <w:sz w:val="21"/>
                <w:szCs w:val="21"/>
                <w:highlight w:val="none"/>
              </w:rPr>
              <w:t xml:space="preserve">采用低价优先法计算，即满足招标文件要求且投标价格最低的投标报价为评标基准价，其价格分为满分30分。其他供应商的价格分统一按照下列公式计算:投标报价得分=（评标基准价/投标报价）×30（小数点保留两位）</w:t>
            </w:r>
            <w:bookmarkEnd w:id="14"/>
            <w:r/>
            <w:bookmarkEnd w:id="15"/>
            <w:r>
              <w:rPr>
                <w:rFonts w:hint="eastAsia" w:ascii="宋体" w:hAnsi="宋体" w:eastAsia="宋体" w:cs="宋体"/>
                <w:color w:val="000000"/>
                <w:sz w:val="21"/>
                <w:szCs w:val="21"/>
                <w:highlight w:val="none"/>
              </w:rPr>
            </w:r>
            <w:r/>
          </w:p>
        </w:tc>
        <w:tc>
          <w:tcPr>
            <w:tcW w:w="357" w:type="dxa"/>
            <w:vAlign w:val="center"/>
            <w:textDirection w:val="lrTb"/>
            <w:noWrap/>
          </w:tcPr>
          <w:p>
            <w:pPr>
              <w:pStyle w:val="691"/>
              <w:jc w:val="center"/>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30</w:t>
            </w:r>
            <w:r>
              <w:rPr>
                <w:rFonts w:hint="eastAsia" w:ascii="宋体" w:hAnsi="宋体" w:eastAsia="宋体" w:cs="宋体"/>
                <w:color w:val="000000"/>
                <w:sz w:val="21"/>
                <w:szCs w:val="21"/>
                <w:highlight w:val="none"/>
              </w:rPr>
            </w:r>
            <w:r/>
          </w:p>
        </w:tc>
      </w:tr>
      <w:tr>
        <w:trPr>
          <w:trHeight w:val="397"/>
        </w:trPr>
        <w:tc>
          <w:tcPr>
            <w:tcW w:w="363" w:type="dxa"/>
            <w:vAlign w:val="center"/>
            <w:textDirection w:val="lrTb"/>
            <w:noWrap/>
          </w:tcPr>
          <w:p>
            <w:pPr>
              <w:pStyle w:val="691"/>
              <w:jc w:val="center"/>
              <w:spacing w:line="360" w:lineRule="exact"/>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 xml:space="preserve">2</w:t>
            </w:r>
            <w:r>
              <w:rPr>
                <w:rFonts w:hint="eastAsia" w:ascii="宋体" w:hAnsi="宋体" w:eastAsia="宋体" w:cs="宋体"/>
                <w:color w:val="000000"/>
                <w:sz w:val="21"/>
                <w:szCs w:val="21"/>
                <w:highlight w:val="none"/>
                <w:lang w:val="en-US"/>
              </w:rPr>
            </w:r>
            <w:r/>
          </w:p>
        </w:tc>
        <w:tc>
          <w:tcPr>
            <w:tcW w:w="594" w:type="dxa"/>
            <w:vAlign w:val="center"/>
            <w:textDirection w:val="lrTb"/>
            <w:noWrap/>
          </w:tcPr>
          <w:p>
            <w:pPr>
              <w:pStyle w:val="691"/>
              <w:jc w:val="center"/>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技术参数</w:t>
            </w:r>
            <w:r>
              <w:rPr>
                <w:rFonts w:hint="eastAsia" w:ascii="宋体" w:hAnsi="宋体" w:eastAsia="宋体" w:cs="宋体"/>
                <w:color w:val="000000"/>
                <w:sz w:val="21"/>
                <w:szCs w:val="21"/>
                <w:highlight w:val="none"/>
              </w:rPr>
            </w:r>
            <w:r/>
          </w:p>
          <w:p>
            <w:pPr>
              <w:pStyle w:val="691"/>
              <w:jc w:val="center"/>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12</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691"/>
              <w:jc w:val="center"/>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3684" w:type="dxa"/>
            <w:vAlign w:val="center"/>
            <w:textDirection w:val="lrTb"/>
            <w:noWrap/>
          </w:tcPr>
          <w:p>
            <w:pPr>
              <w:pStyle w:val="691"/>
              <w:jc w:val="left"/>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所有规格及</w:t>
            </w:r>
            <w:bookmarkStart w:id="16" w:name="OLE_LINK24"/>
            <w:r>
              <w:rPr>
                <w:rFonts w:hint="eastAsia" w:ascii="宋体" w:hAnsi="宋体" w:eastAsia="宋体" w:cs="宋体"/>
                <w:color w:val="000000"/>
                <w:sz w:val="21"/>
                <w:szCs w:val="21"/>
                <w:highlight w:val="none"/>
              </w:rPr>
              <w:t xml:space="preserve">技术参数</w:t>
            </w:r>
            <w:bookmarkEnd w:id="16"/>
            <w:r>
              <w:rPr>
                <w:rFonts w:hint="eastAsia" w:ascii="宋体" w:hAnsi="宋体" w:eastAsia="宋体" w:cs="宋体"/>
                <w:color w:val="000000"/>
                <w:sz w:val="21"/>
                <w:szCs w:val="21"/>
                <w:highlight w:val="none"/>
              </w:rPr>
              <w:t xml:space="preserve">全部满足或优于招标文件“第四章采购需求”技术参数及要求的得</w:t>
            </w:r>
            <w:r>
              <w:rPr>
                <w:rFonts w:hint="eastAsia" w:ascii="宋体" w:hAnsi="宋体" w:eastAsia="宋体" w:cs="宋体"/>
                <w:color w:val="000000"/>
                <w:sz w:val="21"/>
                <w:szCs w:val="21"/>
                <w:highlight w:val="none"/>
                <w:lang w:val="en-US" w:eastAsia="zh-CN"/>
              </w:rPr>
              <w:t xml:space="preserve">12</w:t>
            </w:r>
            <w:r>
              <w:rPr>
                <w:rFonts w:hint="eastAsia" w:ascii="宋体" w:hAnsi="宋体" w:eastAsia="宋体" w:cs="宋体"/>
                <w:color w:val="000000"/>
                <w:sz w:val="21"/>
                <w:szCs w:val="21"/>
                <w:highlight w:val="none"/>
              </w:rPr>
              <w:t xml:space="preserve">分；有一项不满足或负偏离的扣</w:t>
            </w:r>
            <w:r>
              <w:rPr>
                <w:rFonts w:hint="eastAsia" w:ascii="宋体" w:hAnsi="宋体" w:eastAsia="宋体" w:cs="宋体"/>
                <w:color w:val="000000"/>
                <w:sz w:val="21"/>
                <w:szCs w:val="21"/>
                <w:highlight w:val="none"/>
                <w:lang w:val="en-US"/>
              </w:rPr>
              <w:t xml:space="preserve">0.</w:t>
            </w:r>
            <w:r>
              <w:rPr>
                <w:rFonts w:hint="eastAsia" w:ascii="宋体" w:hAnsi="宋体" w:eastAsia="宋体" w:cs="宋体"/>
                <w:color w:val="000000"/>
                <w:sz w:val="21"/>
                <w:szCs w:val="21"/>
                <w:highlight w:val="none"/>
                <w:lang w:val="en-US" w:eastAsia="zh-CN"/>
              </w:rPr>
              <w:t xml:space="preserve">05</w:t>
            </w:r>
            <w:r>
              <w:rPr>
                <w:rFonts w:hint="eastAsia" w:ascii="宋体" w:hAnsi="宋体" w:eastAsia="宋体" w:cs="宋体"/>
                <w:color w:val="000000"/>
                <w:sz w:val="21"/>
                <w:szCs w:val="21"/>
                <w:highlight w:val="none"/>
              </w:rPr>
              <w:t xml:space="preserve">分，扣完为止。（</w:t>
            </w:r>
            <w:r>
              <w:rPr>
                <w:rFonts w:hint="eastAsia" w:ascii="宋体" w:hAnsi="宋体" w:eastAsia="宋体" w:cs="宋体"/>
                <w:color w:val="000000"/>
                <w:sz w:val="21"/>
                <w:szCs w:val="21"/>
                <w:highlight w:val="none"/>
                <w:lang w:eastAsia="zh-CN"/>
              </w:rPr>
              <w:t xml:space="preserve">供应商需</w:t>
            </w:r>
            <w:r>
              <w:rPr>
                <w:rFonts w:hint="eastAsia" w:ascii="宋体" w:hAnsi="宋体" w:eastAsia="宋体" w:cs="宋体"/>
                <w:color w:val="000000"/>
                <w:sz w:val="21"/>
                <w:szCs w:val="21"/>
                <w:highlight w:val="none"/>
              </w:rPr>
              <w:t xml:space="preserve">在技术条款偏离表中逐条进行应答，列明所投产品详细技术特性，并说明偏离情况。</w:t>
            </w:r>
            <w:r>
              <w:rPr>
                <w:rFonts w:hint="eastAsia" w:ascii="宋体" w:hAnsi="宋体" w:eastAsia="宋体" w:cs="宋体"/>
                <w:color w:val="000000"/>
                <w:sz w:val="21"/>
                <w:szCs w:val="21"/>
                <w:highlight w:val="none"/>
                <w:lang w:eastAsia="zh-CN"/>
              </w:rPr>
              <w:t xml:space="preserve">评委评审时</w:t>
            </w:r>
            <w:r>
              <w:rPr>
                <w:rFonts w:hint="eastAsia" w:ascii="宋体" w:hAnsi="宋体" w:eastAsia="宋体" w:cs="宋体"/>
                <w:color w:val="000000"/>
                <w:sz w:val="21"/>
                <w:szCs w:val="21"/>
                <w:highlight w:val="none"/>
              </w:rPr>
              <w:t xml:space="preserve">以技术条款偏离</w:t>
            </w:r>
            <w:r>
              <w:rPr>
                <w:rFonts w:hint="eastAsia" w:ascii="宋体" w:hAnsi="宋体" w:eastAsia="宋体" w:cs="宋体"/>
                <w:color w:val="000000"/>
                <w:sz w:val="21"/>
                <w:szCs w:val="21"/>
                <w:highlight w:val="none"/>
                <w:lang w:eastAsia="zh-CN"/>
              </w:rPr>
              <w:t xml:space="preserve">表</w:t>
            </w:r>
            <w:r>
              <w:rPr>
                <w:rFonts w:hint="eastAsia" w:ascii="宋体" w:hAnsi="宋体" w:eastAsia="宋体" w:cs="宋体"/>
                <w:color w:val="000000"/>
                <w:sz w:val="21"/>
                <w:szCs w:val="21"/>
                <w:highlight w:val="none"/>
              </w:rPr>
              <w:t xml:space="preserve">中应答为准）</w:t>
            </w:r>
            <w:r>
              <w:rPr>
                <w:rFonts w:hint="eastAsia" w:ascii="宋体" w:hAnsi="宋体" w:eastAsia="宋体" w:cs="宋体"/>
                <w:color w:val="000000"/>
                <w:sz w:val="21"/>
                <w:szCs w:val="21"/>
                <w:highlight w:val="none"/>
              </w:rPr>
            </w:r>
            <w:r/>
          </w:p>
        </w:tc>
        <w:tc>
          <w:tcPr>
            <w:tcW w:w="357" w:type="dxa"/>
            <w:vAlign w:val="center"/>
            <w:textDirection w:val="lrTb"/>
            <w:noWrap/>
          </w:tcPr>
          <w:p>
            <w:pPr>
              <w:pStyle w:val="691"/>
              <w:jc w:val="center"/>
              <w:spacing w:line="360" w:lineRule="exact"/>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12</w:t>
            </w:r>
            <w:r>
              <w:rPr>
                <w:rFonts w:ascii="宋体" w:hAnsi="宋体" w:eastAsia="宋体" w:cs="宋体"/>
                <w:color w:val="000000"/>
                <w:sz w:val="21"/>
                <w:szCs w:val="21"/>
                <w:highlight w:val="none"/>
                <w:lang w:val="en-US" w:eastAsia="zh-CN"/>
              </w:rPr>
            </w:r>
            <w:r/>
          </w:p>
        </w:tc>
      </w:tr>
      <w:tr>
        <w:trPr>
          <w:trHeight w:val="397"/>
        </w:trPr>
        <w:tc>
          <w:tcPr>
            <w:tcW w:w="363" w:type="dxa"/>
            <w:vAlign w:val="center"/>
            <w:textDirection w:val="lrTb"/>
            <w:noWrap/>
          </w:tcPr>
          <w:p>
            <w:pPr>
              <w:pStyle w:val="691"/>
              <w:jc w:val="center"/>
              <w:spacing w:line="36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eastAsia="zh-CN"/>
              </w:rPr>
            </w:r>
            <w:r/>
          </w:p>
        </w:tc>
        <w:tc>
          <w:tcPr>
            <w:tcW w:w="594" w:type="dxa"/>
            <w:vAlign w:val="center"/>
            <w:textDirection w:val="lrTb"/>
            <w:noWrap/>
          </w:tcPr>
          <w:p>
            <w:pPr>
              <w:pStyle w:val="691"/>
              <w:jc w:val="center"/>
              <w:spacing w:line="36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业绩</w:t>
            </w:r>
            <w:r>
              <w:rPr>
                <w:rFonts w:hint="eastAsia" w:ascii="宋体" w:hAnsi="宋体" w:eastAsia="宋体" w:cs="宋体"/>
                <w:color w:val="000000"/>
                <w:sz w:val="21"/>
                <w:szCs w:val="21"/>
                <w:highlight w:val="none"/>
                <w:lang w:eastAsia="zh-CN"/>
              </w:rPr>
            </w:r>
            <w:r/>
          </w:p>
          <w:p>
            <w:pPr>
              <w:pStyle w:val="691"/>
              <w:jc w:val="center"/>
              <w:spacing w:line="36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9分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tc>
        <w:tc>
          <w:tcPr>
            <w:tcW w:w="3684" w:type="dxa"/>
            <w:vAlign w:val="center"/>
            <w:textDirection w:val="lrTb"/>
            <w:noWrap/>
          </w:tcPr>
          <w:p>
            <w:pPr>
              <w:pStyle w:val="691"/>
              <w:jc w:val="left"/>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自</w:t>
            </w:r>
            <w:r>
              <w:rPr>
                <w:rFonts w:hint="eastAsia" w:ascii="宋体" w:hAnsi="宋体" w:eastAsia="宋体" w:cs="宋体"/>
                <w:color w:val="000000"/>
                <w:sz w:val="21"/>
                <w:szCs w:val="21"/>
                <w:highlight w:val="none"/>
              </w:rPr>
              <w:t xml:space="preserve">202</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月1日（含）以来</w:t>
            </w:r>
            <w:r>
              <w:rPr>
                <w:rFonts w:hint="eastAsia" w:ascii="宋体" w:hAnsi="宋体" w:eastAsia="宋体" w:cs="宋体"/>
                <w:color w:val="000000"/>
                <w:sz w:val="21"/>
                <w:szCs w:val="21"/>
                <w:highlight w:val="none"/>
                <w:lang w:eastAsia="zh-CN"/>
              </w:rPr>
              <w:t xml:space="preserve">，供应商承担过</w:t>
            </w:r>
            <w:r>
              <w:rPr>
                <w:rFonts w:hint="eastAsia" w:ascii="宋体" w:hAnsi="宋体" w:eastAsia="宋体" w:cs="宋体"/>
                <w:color w:val="000000"/>
                <w:sz w:val="21"/>
                <w:szCs w:val="21"/>
                <w:highlight w:val="none"/>
              </w:rPr>
              <w:t xml:space="preserve">类似项目业绩（项目中</w:t>
            </w:r>
            <w:r>
              <w:rPr>
                <w:rFonts w:hint="eastAsia" w:ascii="宋体" w:hAnsi="宋体" w:eastAsia="宋体" w:cs="宋体"/>
                <w:color w:val="000000"/>
                <w:sz w:val="21"/>
                <w:szCs w:val="21"/>
                <w:highlight w:val="none"/>
                <w:lang w:eastAsia="zh-CN"/>
              </w:rPr>
              <w:t xml:space="preserve">须</w:t>
            </w:r>
            <w:r>
              <w:rPr>
                <w:rFonts w:hint="eastAsia" w:ascii="宋体" w:hAnsi="宋体" w:eastAsia="宋体" w:cs="宋体"/>
                <w:color w:val="000000"/>
                <w:sz w:val="21"/>
                <w:szCs w:val="21"/>
                <w:highlight w:val="none"/>
              </w:rPr>
              <w:t xml:space="preserve">包含环网箱采购）</w:t>
            </w:r>
            <w:r>
              <w:rPr>
                <w:rFonts w:hint="eastAsia" w:ascii="宋体" w:hAnsi="宋体" w:eastAsia="宋体" w:cs="宋体"/>
                <w:color w:val="000000"/>
                <w:sz w:val="21"/>
                <w:szCs w:val="21"/>
                <w:highlight w:val="none"/>
                <w:lang w:eastAsia="zh-CN"/>
              </w:rPr>
              <w:t xml:space="preserve">的</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eastAsia="zh-CN"/>
              </w:rPr>
              <w:t xml:space="preserve">有一个得</w:t>
            </w:r>
            <w:r>
              <w:rPr>
                <w:rFonts w:hint="eastAsia" w:ascii="宋体" w:hAnsi="宋体" w:eastAsia="宋体" w:cs="宋体"/>
                <w:color w:val="000000"/>
                <w:sz w:val="21"/>
                <w:szCs w:val="21"/>
                <w:highlight w:val="none"/>
                <w:lang w:val="en-US" w:eastAsia="zh-CN"/>
              </w:rPr>
              <w:t xml:space="preserve">3分</w:t>
            </w:r>
            <w:r>
              <w:rPr>
                <w:rFonts w:hint="eastAsia" w:ascii="宋体" w:hAnsi="宋体" w:eastAsia="宋体" w:cs="宋体"/>
                <w:color w:val="000000"/>
                <w:sz w:val="21"/>
                <w:szCs w:val="21"/>
                <w:highlight w:val="none"/>
              </w:rPr>
              <w:t xml:space="preserve">，最</w:t>
            </w:r>
            <w:r>
              <w:rPr>
                <w:rFonts w:hint="eastAsia" w:ascii="宋体" w:hAnsi="宋体" w:eastAsia="宋体" w:cs="宋体"/>
                <w:color w:val="000000"/>
                <w:sz w:val="21"/>
                <w:szCs w:val="21"/>
                <w:highlight w:val="none"/>
                <w:lang w:eastAsia="zh-CN"/>
              </w:rPr>
              <w:t xml:space="preserve">高</w:t>
            </w:r>
            <w:r>
              <w:rPr>
                <w:rFonts w:hint="eastAsia" w:ascii="宋体" w:hAnsi="宋体" w:eastAsia="宋体" w:cs="宋体"/>
                <w:color w:val="000000"/>
                <w:sz w:val="21"/>
                <w:szCs w:val="21"/>
                <w:highlight w:val="none"/>
              </w:rPr>
              <w:t xml:space="preserve">得9分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（提供有效</w:t>
            </w:r>
            <w:r>
              <w:rPr>
                <w:rFonts w:hint="eastAsia" w:ascii="宋体" w:hAnsi="宋体" w:eastAsia="宋体" w:cs="宋体"/>
                <w:color w:val="000000"/>
                <w:sz w:val="21"/>
                <w:szCs w:val="21"/>
                <w:highlight w:val="none"/>
                <w:lang w:eastAsia="zh-CN"/>
              </w:rPr>
              <w:t xml:space="preserve">的</w:t>
            </w:r>
            <w:r>
              <w:rPr>
                <w:rFonts w:hint="eastAsia" w:ascii="宋体" w:hAnsi="宋体" w:eastAsia="宋体" w:cs="宋体"/>
                <w:color w:val="000000"/>
                <w:sz w:val="21"/>
                <w:szCs w:val="21"/>
                <w:highlight w:val="none"/>
              </w:rPr>
              <w:t xml:space="preserve">合同及验收证明材料</w:t>
            </w:r>
            <w:r>
              <w:rPr>
                <w:rFonts w:hint="eastAsia" w:ascii="宋体" w:hAnsi="宋体" w:eastAsia="宋体" w:cs="宋体"/>
                <w:color w:val="000000"/>
                <w:sz w:val="21"/>
                <w:szCs w:val="21"/>
                <w:highlight w:val="none"/>
                <w:lang w:eastAsia="zh-CN"/>
              </w:rPr>
              <w:t xml:space="preserve">原件扫描件。</w:t>
            </w:r>
            <w:r>
              <w:rPr>
                <w:rFonts w:hint="eastAsia" w:ascii="宋体" w:hAnsi="宋体" w:eastAsia="宋体" w:cs="宋体"/>
                <w:color w:val="000000"/>
                <w:sz w:val="21"/>
                <w:szCs w:val="21"/>
                <w:highlight w:val="none"/>
              </w:rPr>
              <w:t xml:space="preserve">时间以合同签订时间为准</w:t>
            </w:r>
            <w:r>
              <w:rPr>
                <w:rFonts w:hint="eastAsia" w:ascii="宋体" w:hAnsi="宋体" w:eastAsia="宋体" w:cs="宋体"/>
                <w:color w:val="000000"/>
                <w:sz w:val="21"/>
                <w:szCs w:val="21"/>
                <w:highlight w:val="none"/>
                <w:lang w:eastAsia="zh-CN"/>
              </w:rPr>
              <w:t xml:space="preserve">。提供的证明材料须能反映出相关内容，否则视为未提供</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tc>
        <w:tc>
          <w:tcPr>
            <w:tcW w:w="357" w:type="dxa"/>
            <w:vAlign w:val="center"/>
            <w:textDirection w:val="lrTb"/>
            <w:noWrap/>
          </w:tcPr>
          <w:p>
            <w:pPr>
              <w:pStyle w:val="691"/>
              <w:jc w:val="center"/>
              <w:spacing w:line="36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lang w:val="en-US" w:eastAsia="zh-CN"/>
              </w:rPr>
            </w:r>
            <w:r/>
          </w:p>
        </w:tc>
      </w:tr>
      <w:tr>
        <w:trPr>
          <w:trHeight w:val="90"/>
        </w:trPr>
        <w:tc>
          <w:tcPr>
            <w:tcW w:w="363" w:type="dxa"/>
            <w:vAlign w:val="center"/>
            <w:vMerge w:val="restart"/>
            <w:textDirection w:val="lrTb"/>
            <w:noWrap/>
          </w:tcPr>
          <w:p>
            <w:pPr>
              <w:pStyle w:val="691"/>
              <w:jc w:val="center"/>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rPr>
            </w:r>
            <w:r/>
          </w:p>
        </w:tc>
        <w:tc>
          <w:tcPr>
            <w:tcW w:w="594" w:type="dxa"/>
            <w:vAlign w:val="center"/>
            <w:vMerge w:val="restart"/>
            <w:textDirection w:val="lrTb"/>
            <w:noWrap/>
          </w:tcPr>
          <w:p>
            <w:pPr>
              <w:pStyle w:val="691"/>
              <w:jc w:val="center"/>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人员</w:t>
            </w:r>
            <w:r>
              <w:rPr>
                <w:rFonts w:hint="eastAsia" w:ascii="宋体" w:hAnsi="宋体" w:eastAsia="宋体" w:cs="宋体"/>
                <w:color w:val="000000"/>
                <w:sz w:val="21"/>
                <w:szCs w:val="21"/>
                <w:highlight w:val="none"/>
              </w:rPr>
            </w:r>
            <w:r/>
          </w:p>
          <w:p>
            <w:pPr>
              <w:pStyle w:val="691"/>
              <w:jc w:val="center"/>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en-US"/>
              </w:rPr>
              <w:t xml:space="preserve">分</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691"/>
              <w:jc w:val="center"/>
              <w:spacing w:line="36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注：同一人只计取一次</w:t>
            </w:r>
            <w:r>
              <w:rPr>
                <w:rFonts w:hint="eastAsia" w:ascii="宋体" w:hAnsi="宋体" w:eastAsia="宋体" w:cs="宋体"/>
                <w:color w:val="000000"/>
                <w:sz w:val="21"/>
                <w:szCs w:val="21"/>
                <w:highlight w:val="none"/>
                <w:lang w:eastAsia="zh-CN"/>
              </w:rPr>
            </w:r>
            <w:r/>
          </w:p>
        </w:tc>
        <w:tc>
          <w:tcPr>
            <w:tcW w:w="3684" w:type="dxa"/>
            <w:vAlign w:val="center"/>
            <w:textDirection w:val="lrTb"/>
            <w:noWrap/>
          </w:tcPr>
          <w:p>
            <w:pPr>
              <w:pStyle w:val="691"/>
              <w:jc w:val="left"/>
              <w:spacing w:line="36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eastAsia="zh-CN"/>
              </w:rPr>
              <w:t xml:space="preserve">）项目组成员具有国家安全生产监督管理总局或应急管理厅（局）颁发的高压电工作业证的得</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eastAsia="zh-CN"/>
              </w:rPr>
              <w:t xml:space="preserve">分</w:t>
            </w:r>
            <w:r>
              <w:rPr>
                <w:rFonts w:hint="eastAsia" w:ascii="宋体" w:hAnsi="宋体" w:eastAsia="宋体" w:cs="宋体"/>
                <w:color w:val="000000"/>
                <w:sz w:val="21"/>
                <w:szCs w:val="21"/>
                <w:highlight w:val="none"/>
                <w:lang w:val="en-US" w:eastAsia="zh-CN"/>
              </w:rPr>
              <w:t xml:space="preserve">/人</w:t>
            </w:r>
            <w:r>
              <w:rPr>
                <w:rFonts w:hint="eastAsia" w:ascii="宋体" w:hAnsi="宋体" w:eastAsia="宋体" w:cs="宋体"/>
                <w:color w:val="000000"/>
                <w:sz w:val="21"/>
                <w:szCs w:val="21"/>
                <w:highlight w:val="none"/>
                <w:lang w:eastAsia="zh-CN"/>
              </w:rPr>
              <w:t xml:space="preserve">，满分</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eastAsia="zh-CN"/>
              </w:rPr>
              <w:t xml:space="preserve">分（提供有效的证书原件扫描件、应急管理部特种作业操作证查询平台（https://cx.mem.gov.cn）有效查询截图、有效的劳动合同原件扫描件）</w:t>
            </w:r>
            <w:r>
              <w:rPr>
                <w:rFonts w:hint="eastAsia" w:ascii="宋体" w:hAnsi="宋体" w:eastAsia="宋体" w:cs="宋体"/>
                <w:color w:val="000000"/>
                <w:sz w:val="21"/>
                <w:szCs w:val="21"/>
                <w:highlight w:val="none"/>
                <w:lang w:eastAsia="zh-CN"/>
              </w:rPr>
            </w:r>
            <w:r/>
          </w:p>
        </w:tc>
        <w:tc>
          <w:tcPr>
            <w:tcW w:w="357" w:type="dxa"/>
            <w:vAlign w:val="center"/>
            <w:textDirection w:val="lrTb"/>
            <w:noWrap/>
          </w:tcPr>
          <w:p>
            <w:pPr>
              <w:pStyle w:val="691"/>
              <w:jc w:val="center"/>
              <w:spacing w:line="36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eastAsia="zh-CN"/>
              </w:rPr>
            </w:r>
            <w:r/>
          </w:p>
        </w:tc>
      </w:tr>
      <w:tr>
        <w:trPr>
          <w:trHeight w:val="785"/>
        </w:trPr>
        <w:tc>
          <w:tcPr>
            <w:tcW w:w="363" w:type="dxa"/>
            <w:vAlign w:val="center"/>
            <w:vMerge w:val="continue"/>
            <w:textDirection w:val="lrTb"/>
            <w:noWrap/>
          </w:tcPr>
          <w:p>
            <w:pPr>
              <w:pStyle w:val="691"/>
              <w:jc w:val="center"/>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94" w:type="dxa"/>
            <w:vAlign w:val="center"/>
            <w:vMerge w:val="continue"/>
            <w:textDirection w:val="lrTb"/>
            <w:noWrap/>
          </w:tcPr>
          <w:p>
            <w:pPr>
              <w:pStyle w:val="691"/>
              <w:jc w:val="center"/>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3684" w:type="dxa"/>
            <w:vAlign w:val="center"/>
            <w:textDirection w:val="lrTb"/>
            <w:noWrap/>
          </w:tcPr>
          <w:p>
            <w:pPr>
              <w:pStyle w:val="691"/>
              <w:jc w:val="left"/>
              <w:spacing w:line="36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t xml:space="preserve">）项目组成员具有国家安全生产监督管理总局或应急管理厅（</w:t>
            </w:r>
            <w:r>
              <w:rPr>
                <w:rFonts w:hint="eastAsia" w:ascii="宋体" w:hAnsi="宋体" w:eastAsia="宋体" w:cs="宋体"/>
                <w:color w:val="000000"/>
                <w:sz w:val="21"/>
                <w:szCs w:val="21"/>
                <w:highlight w:val="none"/>
                <w:lang w:val="en-US" w:eastAsia="zh-CN"/>
              </w:rPr>
              <w:t xml:space="preserve">局</w:t>
            </w:r>
            <w:r>
              <w:rPr>
                <w:rFonts w:hint="eastAsia" w:ascii="宋体" w:hAnsi="宋体" w:eastAsia="宋体" w:cs="宋体"/>
                <w:color w:val="000000"/>
                <w:sz w:val="21"/>
                <w:szCs w:val="21"/>
                <w:highlight w:val="none"/>
                <w:lang w:eastAsia="zh-CN"/>
              </w:rPr>
              <w:t xml:space="preserve">）颁发的电力电缆作业证的得</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eastAsia="zh-CN"/>
              </w:rPr>
              <w:t xml:space="preserve">分</w:t>
            </w:r>
            <w:r>
              <w:rPr>
                <w:rFonts w:hint="eastAsia" w:ascii="宋体" w:hAnsi="宋体" w:eastAsia="宋体" w:cs="宋体"/>
                <w:color w:val="000000"/>
                <w:sz w:val="21"/>
                <w:szCs w:val="21"/>
                <w:highlight w:val="none"/>
                <w:lang w:val="en-US" w:eastAsia="zh-CN"/>
              </w:rPr>
              <w:t xml:space="preserve">/人</w:t>
            </w:r>
            <w:r>
              <w:rPr>
                <w:rFonts w:hint="eastAsia" w:ascii="宋体" w:hAnsi="宋体" w:eastAsia="宋体" w:cs="宋体"/>
                <w:color w:val="000000"/>
                <w:sz w:val="21"/>
                <w:szCs w:val="21"/>
                <w:highlight w:val="none"/>
                <w:lang w:eastAsia="zh-CN"/>
              </w:rPr>
              <w:t xml:space="preserve">，满分</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eastAsia="zh-CN"/>
              </w:rPr>
              <w:t xml:space="preserve">分（提供有效的证书原件扫描件、应急管理部特种作业操作证查询平台（https://cx.mem.gov.cn）有效查询截图、有效的劳动合同原件扫描件）</w:t>
            </w:r>
            <w:r>
              <w:rPr>
                <w:rFonts w:hint="eastAsia" w:ascii="宋体" w:hAnsi="宋体" w:eastAsia="宋体" w:cs="宋体"/>
                <w:color w:val="000000"/>
                <w:sz w:val="21"/>
                <w:szCs w:val="21"/>
                <w:highlight w:val="none"/>
                <w:lang w:eastAsia="zh-CN"/>
              </w:rPr>
            </w:r>
            <w:r/>
          </w:p>
        </w:tc>
        <w:tc>
          <w:tcPr>
            <w:tcW w:w="357" w:type="dxa"/>
            <w:vAlign w:val="center"/>
            <w:textDirection w:val="lrTb"/>
            <w:noWrap/>
          </w:tcPr>
          <w:p>
            <w:pPr>
              <w:pStyle w:val="691"/>
              <w:jc w:val="center"/>
              <w:spacing w:line="36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r>
            <w:r/>
          </w:p>
        </w:tc>
      </w:tr>
      <w:tr>
        <w:trPr>
          <w:trHeight w:val="785"/>
        </w:trPr>
        <w:tc>
          <w:tcPr>
            <w:tcW w:w="363" w:type="dxa"/>
            <w:vAlign w:val="center"/>
            <w:vMerge w:val="continue"/>
            <w:textDirection w:val="lrTb"/>
            <w:noWrap/>
          </w:tcPr>
          <w:p>
            <w:pPr>
              <w:pStyle w:val="691"/>
              <w:jc w:val="center"/>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94" w:type="dxa"/>
            <w:vAlign w:val="center"/>
            <w:vMerge w:val="continue"/>
            <w:textDirection w:val="lrTb"/>
            <w:noWrap/>
          </w:tcPr>
          <w:p>
            <w:pPr>
              <w:pStyle w:val="691"/>
              <w:jc w:val="center"/>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3684" w:type="dxa"/>
            <w:vAlign w:val="center"/>
            <w:textDirection w:val="lrTb"/>
            <w:noWrap/>
          </w:tcPr>
          <w:p>
            <w:pPr>
              <w:pStyle w:val="691"/>
              <w:jc w:val="left"/>
              <w:spacing w:line="36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eastAsia="zh-CN"/>
              </w:rPr>
              <w:t xml:space="preserve">）项目组成员具有国家安全生产监督管理总局或应急管理厅（</w:t>
            </w:r>
            <w:r>
              <w:rPr>
                <w:rFonts w:hint="eastAsia" w:ascii="宋体" w:hAnsi="宋体" w:eastAsia="宋体" w:cs="宋体"/>
                <w:color w:val="000000"/>
                <w:sz w:val="21"/>
                <w:szCs w:val="21"/>
                <w:highlight w:val="none"/>
                <w:lang w:val="en-US" w:eastAsia="zh-CN"/>
              </w:rPr>
              <w:t xml:space="preserve">局</w:t>
            </w:r>
            <w:r>
              <w:rPr>
                <w:rFonts w:hint="eastAsia" w:ascii="宋体" w:hAnsi="宋体" w:eastAsia="宋体" w:cs="宋体"/>
                <w:color w:val="000000"/>
                <w:sz w:val="21"/>
                <w:szCs w:val="21"/>
                <w:highlight w:val="none"/>
                <w:lang w:eastAsia="zh-CN"/>
              </w:rPr>
              <w:t xml:space="preserve">）颁发的</w:t>
            </w:r>
            <w:r>
              <w:rPr>
                <w:rFonts w:hint="eastAsia" w:ascii="宋体" w:hAnsi="宋体" w:eastAsia="宋体" w:cs="宋体"/>
                <w:color w:val="000000"/>
                <w:sz w:val="21"/>
                <w:szCs w:val="21"/>
                <w:highlight w:val="none"/>
                <w:lang w:val="en-US" w:eastAsia="zh-CN"/>
              </w:rPr>
              <w:t xml:space="preserve">电气试验作业</w:t>
            </w:r>
            <w:r>
              <w:rPr>
                <w:rFonts w:hint="eastAsia" w:ascii="宋体" w:hAnsi="宋体" w:eastAsia="宋体" w:cs="宋体"/>
                <w:color w:val="000000"/>
                <w:sz w:val="21"/>
                <w:szCs w:val="21"/>
                <w:highlight w:val="none"/>
                <w:lang w:eastAsia="zh-CN"/>
              </w:rPr>
              <w:t xml:space="preserve">证的得</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eastAsia="zh-CN"/>
              </w:rPr>
              <w:t xml:space="preserve">分</w:t>
            </w:r>
            <w:r>
              <w:rPr>
                <w:rFonts w:hint="eastAsia" w:ascii="宋体" w:hAnsi="宋体" w:eastAsia="宋体" w:cs="宋体"/>
                <w:color w:val="000000"/>
                <w:sz w:val="21"/>
                <w:szCs w:val="21"/>
                <w:highlight w:val="none"/>
                <w:lang w:val="en-US" w:eastAsia="zh-CN"/>
              </w:rPr>
              <w:t xml:space="preserve">/人</w:t>
            </w:r>
            <w:r>
              <w:rPr>
                <w:rFonts w:hint="eastAsia" w:ascii="宋体" w:hAnsi="宋体" w:eastAsia="宋体" w:cs="宋体"/>
                <w:color w:val="000000"/>
                <w:sz w:val="21"/>
                <w:szCs w:val="21"/>
                <w:highlight w:val="none"/>
                <w:lang w:eastAsia="zh-CN"/>
              </w:rPr>
              <w:t xml:space="preserve">，满分</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eastAsia="zh-CN"/>
              </w:rPr>
              <w:t xml:space="preserve">分（提供有效的证书原件扫描件、应急管理部特种作业操作证查询平台（https://cx.mem.gov.cn）有效查询截图、有效的劳动合同原件扫描件）</w:t>
            </w:r>
            <w:r>
              <w:rPr>
                <w:rFonts w:hint="eastAsia" w:ascii="宋体" w:hAnsi="宋体" w:eastAsia="宋体" w:cs="宋体"/>
                <w:color w:val="000000"/>
                <w:sz w:val="21"/>
                <w:szCs w:val="21"/>
                <w:highlight w:val="none"/>
                <w:lang w:eastAsia="zh-CN"/>
              </w:rPr>
            </w:r>
            <w:r/>
          </w:p>
        </w:tc>
        <w:tc>
          <w:tcPr>
            <w:tcW w:w="357" w:type="dxa"/>
            <w:vAlign w:val="center"/>
            <w:textDirection w:val="lrTb"/>
            <w:noWrap/>
          </w:tcPr>
          <w:p>
            <w:pPr>
              <w:pStyle w:val="691"/>
              <w:jc w:val="center"/>
              <w:spacing w:line="36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r>
            <w:r/>
          </w:p>
        </w:tc>
      </w:tr>
      <w:tr>
        <w:trPr>
          <w:trHeight w:val="785"/>
        </w:trPr>
        <w:tc>
          <w:tcPr>
            <w:tcW w:w="363" w:type="dxa"/>
            <w:vAlign w:val="center"/>
            <w:vMerge w:val="continue"/>
            <w:textDirection w:val="lrTb"/>
            <w:noWrap/>
          </w:tcPr>
          <w:p>
            <w:pPr>
              <w:pStyle w:val="691"/>
              <w:jc w:val="center"/>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94" w:type="dxa"/>
            <w:vAlign w:val="center"/>
            <w:vMerge w:val="continue"/>
            <w:textDirection w:val="lrTb"/>
            <w:noWrap/>
          </w:tcPr>
          <w:p>
            <w:pPr>
              <w:pStyle w:val="691"/>
              <w:jc w:val="center"/>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3684" w:type="dxa"/>
            <w:vAlign w:val="center"/>
            <w:textDirection w:val="lrTb"/>
            <w:noWrap/>
          </w:tcPr>
          <w:p>
            <w:pPr>
              <w:pStyle w:val="691"/>
              <w:jc w:val="left"/>
              <w:spacing w:line="36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eastAsia="zh-CN"/>
              </w:rPr>
              <w:t xml:space="preserve">）项目组成员具有国家安全生产监督管理总局或应急管理厅（</w:t>
            </w:r>
            <w:r>
              <w:rPr>
                <w:rFonts w:hint="eastAsia" w:ascii="宋体" w:hAnsi="宋体" w:eastAsia="宋体" w:cs="宋体"/>
                <w:color w:val="000000"/>
                <w:sz w:val="21"/>
                <w:szCs w:val="21"/>
                <w:highlight w:val="none"/>
                <w:lang w:val="en-US" w:eastAsia="zh-CN"/>
              </w:rPr>
              <w:t xml:space="preserve">局</w:t>
            </w:r>
            <w:r>
              <w:rPr>
                <w:rFonts w:hint="eastAsia" w:ascii="宋体" w:hAnsi="宋体" w:eastAsia="宋体" w:cs="宋体"/>
                <w:color w:val="000000"/>
                <w:sz w:val="21"/>
                <w:szCs w:val="21"/>
                <w:highlight w:val="none"/>
                <w:lang w:eastAsia="zh-CN"/>
              </w:rPr>
              <w:t xml:space="preserve">）颁发的</w:t>
            </w:r>
            <w:r>
              <w:rPr>
                <w:rFonts w:hint="eastAsia" w:ascii="宋体" w:hAnsi="宋体" w:eastAsia="宋体" w:cs="宋体"/>
                <w:color w:val="000000"/>
                <w:sz w:val="21"/>
                <w:szCs w:val="21"/>
                <w:highlight w:val="none"/>
                <w:lang w:val="en-US" w:eastAsia="zh-CN"/>
              </w:rPr>
              <w:t xml:space="preserve">继电保护作业</w:t>
            </w:r>
            <w:r>
              <w:rPr>
                <w:rFonts w:hint="eastAsia" w:ascii="宋体" w:hAnsi="宋体" w:eastAsia="宋体" w:cs="宋体"/>
                <w:color w:val="000000"/>
                <w:sz w:val="21"/>
                <w:szCs w:val="21"/>
                <w:highlight w:val="none"/>
                <w:lang w:eastAsia="zh-CN"/>
              </w:rPr>
              <w:t xml:space="preserve">证的得</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eastAsia="zh-CN"/>
              </w:rPr>
              <w:t xml:space="preserve">分</w:t>
            </w:r>
            <w:r>
              <w:rPr>
                <w:rFonts w:hint="eastAsia" w:ascii="宋体" w:hAnsi="宋体" w:eastAsia="宋体" w:cs="宋体"/>
                <w:color w:val="000000"/>
                <w:sz w:val="21"/>
                <w:szCs w:val="21"/>
                <w:highlight w:val="none"/>
                <w:lang w:val="en-US" w:eastAsia="zh-CN"/>
              </w:rPr>
              <w:t xml:space="preserve">/人</w:t>
            </w:r>
            <w:r>
              <w:rPr>
                <w:rFonts w:hint="eastAsia" w:ascii="宋体" w:hAnsi="宋体" w:eastAsia="宋体" w:cs="宋体"/>
                <w:color w:val="000000"/>
                <w:sz w:val="21"/>
                <w:szCs w:val="21"/>
                <w:highlight w:val="none"/>
                <w:lang w:eastAsia="zh-CN"/>
              </w:rPr>
              <w:t xml:space="preserve">，满分</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eastAsia="zh-CN"/>
              </w:rPr>
              <w:t xml:space="preserve">分（提供有效的证书原件扫描件、应急管理部特种作业操作证查询平台（https://cx.mem.gov.cn）有效查询截图、有效的劳动合同原件扫描件）</w:t>
            </w:r>
            <w:r>
              <w:rPr>
                <w:rFonts w:hint="eastAsia" w:ascii="宋体" w:hAnsi="宋体" w:eastAsia="宋体" w:cs="宋体"/>
                <w:color w:val="000000"/>
                <w:sz w:val="21"/>
                <w:szCs w:val="21"/>
                <w:highlight w:val="none"/>
                <w:lang w:eastAsia="zh-CN"/>
              </w:rPr>
            </w:r>
            <w:r/>
          </w:p>
        </w:tc>
        <w:tc>
          <w:tcPr>
            <w:tcW w:w="357" w:type="dxa"/>
            <w:vAlign w:val="center"/>
            <w:textDirection w:val="lrTb"/>
            <w:noWrap/>
          </w:tcPr>
          <w:p>
            <w:pPr>
              <w:pStyle w:val="691"/>
              <w:jc w:val="center"/>
              <w:spacing w:line="36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r>
            <w:r/>
          </w:p>
        </w:tc>
      </w:tr>
      <w:tr>
        <w:trPr>
          <w:trHeight w:val="397"/>
        </w:trPr>
        <w:tc>
          <w:tcPr>
            <w:tcW w:w="363" w:type="dxa"/>
            <w:vAlign w:val="center"/>
            <w:vMerge w:val="restart"/>
            <w:textDirection w:val="lrTb"/>
            <w:noWrap/>
          </w:tcPr>
          <w:p>
            <w:pPr>
              <w:pStyle w:val="691"/>
              <w:jc w:val="center"/>
              <w:spacing w:line="360" w:lineRule="exact"/>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 xml:space="preserve">4</w:t>
            </w:r>
            <w:r>
              <w:rPr>
                <w:rFonts w:hint="eastAsia" w:ascii="宋体" w:hAnsi="宋体" w:eastAsia="宋体" w:cs="宋体"/>
                <w:color w:val="000000"/>
                <w:sz w:val="21"/>
                <w:szCs w:val="21"/>
                <w:highlight w:val="none"/>
                <w:lang w:val="en-US"/>
              </w:rPr>
            </w:r>
            <w:r/>
          </w:p>
        </w:tc>
        <w:tc>
          <w:tcPr>
            <w:tcW w:w="594" w:type="dxa"/>
            <w:vAlign w:val="center"/>
            <w:vMerge w:val="restart"/>
            <w:textDirection w:val="lrTb"/>
            <w:noWrap/>
          </w:tcPr>
          <w:p>
            <w:pPr>
              <w:pStyle w:val="691"/>
              <w:jc w:val="center"/>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方案</w:t>
            </w:r>
            <w:r>
              <w:rPr>
                <w:rFonts w:hint="eastAsia" w:ascii="宋体" w:hAnsi="宋体" w:eastAsia="宋体" w:cs="宋体"/>
                <w:color w:val="000000"/>
                <w:sz w:val="21"/>
                <w:szCs w:val="21"/>
                <w:highlight w:val="none"/>
              </w:rPr>
            </w:r>
            <w:r/>
          </w:p>
          <w:p>
            <w:pPr>
              <w:pStyle w:val="691"/>
              <w:jc w:val="center"/>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45</w:t>
            </w:r>
            <w:r>
              <w:rPr>
                <w:rFonts w:hint="eastAsia" w:ascii="宋体" w:hAnsi="宋体" w:eastAsia="宋体" w:cs="宋体"/>
                <w:color w:val="000000"/>
                <w:sz w:val="21"/>
                <w:szCs w:val="21"/>
                <w:highlight w:val="none"/>
                <w:lang w:val="en-US"/>
              </w:rPr>
              <w:t xml:space="preserve">分</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691"/>
              <w:jc w:val="center"/>
              <w:spacing w:line="360" w:lineRule="exact"/>
              <w:rPr>
                <w:rFonts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rPr>
              <w:t xml:space="preserve">注：方案总页数不超过</w:t>
            </w:r>
            <w:r>
              <w:rPr>
                <w:rFonts w:hint="eastAsia" w:ascii="宋体" w:hAnsi="宋体" w:eastAsia="宋体" w:cs="宋体"/>
                <w:color w:val="000000"/>
                <w:sz w:val="21"/>
                <w:szCs w:val="21"/>
                <w:highlight w:val="none"/>
                <w:lang w:val="en-US"/>
              </w:rPr>
              <w:t xml:space="preserve">100页，每超过一页扣0.5分，扣完为止。</w:t>
            </w:r>
            <w:r>
              <w:rPr>
                <w:rFonts w:ascii="宋体" w:hAnsi="宋体" w:eastAsia="宋体" w:cs="宋体"/>
                <w:color w:val="000000"/>
                <w:sz w:val="21"/>
                <w:szCs w:val="21"/>
                <w:highlight w:val="none"/>
                <w:lang w:val="en-US"/>
              </w:rPr>
            </w:r>
            <w:r/>
          </w:p>
        </w:tc>
        <w:tc>
          <w:tcPr>
            <w:tcW w:w="3684" w:type="dxa"/>
            <w:vAlign w:val="center"/>
            <w:textDirection w:val="lrTb"/>
            <w:noWrap/>
          </w:tcPr>
          <w:p>
            <w:pPr>
              <w:pStyle w:val="691"/>
              <w:jc w:val="left"/>
              <w:spacing w:line="360" w:lineRule="exact"/>
              <w:rPr>
                <w:rFonts w:hint="eastAsia" w:ascii="宋体" w:hAnsi="宋体" w:eastAsia="宋体" w:cs="宋体"/>
                <w:color w:val="000000"/>
                <w:sz w:val="21"/>
                <w:szCs w:val="21"/>
                <w:highlight w:val="none"/>
              </w:rPr>
            </w:pPr>
            <w:r/>
            <w:bookmarkStart w:id="17" w:name="OLE_LINK17"/>
            <w:r/>
            <w:bookmarkStart w:id="18" w:name="OLE_LINK16"/>
            <w:r>
              <w:rPr>
                <w:rFonts w:hint="eastAsia" w:ascii="宋体" w:hAnsi="宋体" w:eastAsia="宋体" w:cs="宋体"/>
                <w:color w:val="000000"/>
                <w:sz w:val="21"/>
                <w:szCs w:val="21"/>
                <w:highlight w:val="none"/>
                <w:lang w:val="en-US"/>
              </w:rPr>
              <w:t xml:space="preserve">（1）</w:t>
            </w:r>
            <w:bookmarkEnd w:id="17"/>
            <w:r/>
            <w:bookmarkEnd w:id="18"/>
            <w:r>
              <w:rPr>
                <w:rFonts w:hint="eastAsia" w:ascii="宋体" w:hAnsi="宋体" w:eastAsia="宋体" w:cs="宋体"/>
                <w:color w:val="000000"/>
                <w:sz w:val="21"/>
                <w:szCs w:val="21"/>
                <w:highlight w:val="none"/>
              </w:rPr>
              <w:t xml:space="preserve">评委根据供应商提供的组织实施方案</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t xml:space="preserve">包括但不限于</w:t>
            </w:r>
            <w:r>
              <w:rPr>
                <w:rFonts w:hint="eastAsia" w:ascii="宋体" w:hAnsi="宋体" w:eastAsia="宋体" w:cs="宋体"/>
                <w:color w:val="000000"/>
                <w:sz w:val="21"/>
                <w:szCs w:val="21"/>
                <w:highlight w:val="none"/>
              </w:rPr>
              <w:t xml:space="preserve">时间进度安排、技术控制措施、档案管理措施</w:t>
            </w:r>
            <w:r>
              <w:rPr>
                <w:rFonts w:hint="eastAsia" w:ascii="宋体" w:hAnsi="宋体" w:eastAsia="宋体" w:cs="宋体"/>
                <w:color w:val="000000"/>
                <w:sz w:val="21"/>
                <w:szCs w:val="21"/>
                <w:highlight w:val="none"/>
                <w:lang w:eastAsia="zh-CN"/>
              </w:rPr>
              <w:t xml:space="preserve">、安装调试</w:t>
            </w:r>
            <w:r>
              <w:rPr>
                <w:rFonts w:hint="eastAsia" w:ascii="宋体" w:hAnsi="宋体" w:eastAsia="宋体" w:cs="宋体"/>
                <w:color w:val="000000"/>
                <w:sz w:val="21"/>
                <w:szCs w:val="21"/>
                <w:highlight w:val="none"/>
              </w:rPr>
              <w:t xml:space="preserve">方案和验收方案</w:t>
            </w:r>
            <w:r>
              <w:rPr>
                <w:rFonts w:hint="eastAsia" w:ascii="宋体" w:hAnsi="宋体" w:eastAsia="宋体" w:cs="宋体"/>
                <w:color w:val="000000"/>
                <w:sz w:val="21"/>
                <w:szCs w:val="21"/>
                <w:highlight w:val="none"/>
                <w:lang w:eastAsia="zh-CN"/>
              </w:rPr>
              <w:t xml:space="preserve">等</w:t>
            </w:r>
            <w:r>
              <w:rPr>
                <w:rFonts w:hint="eastAsia" w:ascii="宋体" w:hAnsi="宋体" w:eastAsia="宋体" w:cs="宋体"/>
                <w:color w:val="000000"/>
                <w:sz w:val="21"/>
                <w:szCs w:val="21"/>
                <w:highlight w:val="none"/>
              </w:rPr>
              <w:t xml:space="preserve">内容</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进行综合比较评分：</w:t>
            </w:r>
            <w:r>
              <w:rPr>
                <w:rFonts w:hint="eastAsia" w:ascii="宋体" w:hAnsi="宋体" w:eastAsia="宋体" w:cs="宋体"/>
                <w:color w:val="000000"/>
                <w:sz w:val="21"/>
                <w:szCs w:val="21"/>
                <w:highlight w:val="none"/>
              </w:rPr>
            </w:r>
            <w:r/>
          </w:p>
          <w:p>
            <w:pPr>
              <w:pStyle w:val="691"/>
              <w:jc w:val="left"/>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①</w:t>
            </w:r>
            <w:r>
              <w:rPr>
                <w:rFonts w:hint="eastAsia" w:ascii="宋体" w:hAnsi="宋体" w:eastAsia="宋体" w:cs="宋体"/>
                <w:color w:val="000000"/>
                <w:sz w:val="21"/>
                <w:szCs w:val="21"/>
                <w:highlight w:val="none"/>
              </w:rPr>
              <w:t xml:space="preserve">实施方案内容完整全面，项目时间进度安排科学合理，技术控制措施针对性强、可落地；档案管理体系规范，</w:t>
            </w:r>
            <w:r>
              <w:rPr>
                <w:rFonts w:hint="eastAsia" w:ascii="宋体" w:hAnsi="宋体" w:eastAsia="宋体" w:cs="宋体"/>
                <w:color w:val="000000"/>
                <w:sz w:val="21"/>
                <w:szCs w:val="21"/>
                <w:highlight w:val="none"/>
                <w:lang w:eastAsia="zh-CN"/>
              </w:rPr>
              <w:t xml:space="preserve">安装调试</w:t>
            </w:r>
            <w:r>
              <w:rPr>
                <w:rFonts w:hint="eastAsia" w:ascii="宋体" w:hAnsi="宋体" w:eastAsia="宋体" w:cs="宋体"/>
                <w:color w:val="000000"/>
                <w:sz w:val="21"/>
                <w:szCs w:val="21"/>
                <w:highlight w:val="none"/>
              </w:rPr>
              <w:t xml:space="preserve">方案详实，验收方案节点清晰、标准明确，完全匹配本项目需求，方案可行性高的</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t xml:space="preserve">得</w:t>
            </w: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691"/>
              <w:jc w:val="left"/>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②</w:t>
            </w:r>
            <w:r>
              <w:rPr>
                <w:rFonts w:hint="eastAsia" w:ascii="宋体" w:hAnsi="宋体" w:eastAsia="宋体" w:cs="宋体"/>
                <w:color w:val="000000"/>
                <w:sz w:val="21"/>
                <w:szCs w:val="21"/>
                <w:highlight w:val="none"/>
              </w:rPr>
              <w:t xml:space="preserve">实施方案主要内容齐全，时间进度、技术管控、档案管理、</w:t>
            </w:r>
            <w:r>
              <w:rPr>
                <w:rFonts w:hint="eastAsia" w:ascii="宋体" w:hAnsi="宋体" w:eastAsia="宋体" w:cs="宋体"/>
                <w:color w:val="000000"/>
                <w:sz w:val="21"/>
                <w:szCs w:val="21"/>
                <w:highlight w:val="none"/>
                <w:lang w:eastAsia="zh-CN"/>
              </w:rPr>
              <w:t xml:space="preserve">安装调试</w:t>
            </w:r>
            <w:r>
              <w:rPr>
                <w:rFonts w:hint="eastAsia" w:ascii="宋体" w:hAnsi="宋体" w:eastAsia="宋体" w:cs="宋体"/>
                <w:color w:val="000000"/>
                <w:sz w:val="21"/>
                <w:szCs w:val="21"/>
                <w:highlight w:val="none"/>
              </w:rPr>
              <w:t xml:space="preserve">及验收方案基本覆盖项目要求；部分措施针对性一般，细节略有欠缺，整体方案基本可行，满足项目主要需求的</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t xml:space="preserve">得</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691"/>
              <w:jc w:val="left"/>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③</w:t>
            </w:r>
            <w:r>
              <w:rPr>
                <w:rFonts w:hint="eastAsia" w:ascii="宋体" w:hAnsi="宋体" w:eastAsia="宋体" w:cs="宋体"/>
                <w:color w:val="000000"/>
                <w:sz w:val="21"/>
                <w:szCs w:val="21"/>
                <w:highlight w:val="none"/>
              </w:rPr>
              <w:t xml:space="preserve">实施方案核心内容存在缺项，进度安排、技术管控、档案或验收方案有明显不足；方案针对性较弱，部分内容流于通用模板，需要较大调整才能适配本项目的</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t xml:space="preserve">得</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691"/>
              <w:jc w:val="left"/>
              <w:spacing w:line="36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④</w:t>
            </w:r>
            <w:r>
              <w:rPr>
                <w:rFonts w:hint="eastAsia" w:ascii="宋体" w:hAnsi="宋体" w:eastAsia="宋体" w:cs="宋体"/>
                <w:color w:val="000000"/>
                <w:sz w:val="21"/>
                <w:szCs w:val="21"/>
                <w:highlight w:val="none"/>
              </w:rPr>
              <w:t xml:space="preserve">实施方案内容缺失较多，进度计划、技术措施、档案管理、</w:t>
            </w:r>
            <w:r>
              <w:rPr>
                <w:rFonts w:hint="eastAsia" w:ascii="宋体" w:hAnsi="宋体" w:eastAsia="宋体" w:cs="宋体"/>
                <w:color w:val="000000"/>
                <w:sz w:val="21"/>
                <w:szCs w:val="21"/>
                <w:highlight w:val="none"/>
                <w:lang w:eastAsia="zh-CN"/>
              </w:rPr>
              <w:t xml:space="preserve">安装调试</w:t>
            </w:r>
            <w:r>
              <w:rPr>
                <w:rFonts w:hint="eastAsia" w:ascii="宋体" w:hAnsi="宋体" w:eastAsia="宋体" w:cs="宋体"/>
                <w:color w:val="000000"/>
                <w:sz w:val="21"/>
                <w:szCs w:val="21"/>
                <w:highlight w:val="none"/>
              </w:rPr>
              <w:t xml:space="preserve">或验收方案多处不完善，方案针对性差，可行性不足</w:t>
            </w:r>
            <w:r>
              <w:rPr>
                <w:rFonts w:hint="eastAsia" w:ascii="宋体" w:hAnsi="宋体" w:eastAsia="宋体" w:cs="宋体"/>
                <w:color w:val="000000"/>
                <w:sz w:val="21"/>
                <w:szCs w:val="21"/>
                <w:highlight w:val="none"/>
              </w:rPr>
              <w:t xml:space="preserve">的，得</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691"/>
              <w:jc w:val="left"/>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⑤未提供的不得分。</w:t>
            </w:r>
            <w:r>
              <w:rPr>
                <w:rFonts w:hint="eastAsia" w:ascii="宋体" w:hAnsi="宋体" w:eastAsia="宋体" w:cs="宋体"/>
                <w:color w:val="000000"/>
                <w:sz w:val="21"/>
                <w:szCs w:val="21"/>
                <w:highlight w:val="none"/>
              </w:rPr>
            </w:r>
            <w:r/>
          </w:p>
        </w:tc>
        <w:tc>
          <w:tcPr>
            <w:tcW w:w="357" w:type="dxa"/>
            <w:vAlign w:val="center"/>
            <w:textDirection w:val="lrTb"/>
            <w:noWrap/>
          </w:tcPr>
          <w:p>
            <w:pPr>
              <w:pStyle w:val="691"/>
              <w:jc w:val="center"/>
              <w:spacing w:line="360" w:lineRule="exact"/>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9</w:t>
            </w:r>
            <w:r>
              <w:rPr>
                <w:rFonts w:ascii="宋体" w:hAnsi="宋体" w:eastAsia="宋体" w:cs="宋体"/>
                <w:color w:val="000000"/>
                <w:sz w:val="21"/>
                <w:szCs w:val="21"/>
                <w:highlight w:val="none"/>
                <w:lang w:val="en-US" w:eastAsia="zh-CN"/>
              </w:rPr>
            </w:r>
            <w:r/>
          </w:p>
        </w:tc>
      </w:tr>
      <w:tr>
        <w:trPr>
          <w:trHeight w:val="398"/>
        </w:trPr>
        <w:tc>
          <w:tcPr>
            <w:tcW w:w="363" w:type="dxa"/>
            <w:vAlign w:val="center"/>
            <w:vMerge w:val="continue"/>
            <w:textDirection w:val="lrTb"/>
            <w:noWrap/>
          </w:tcPr>
          <w:p>
            <w:pPr>
              <w:pStyle w:val="691"/>
              <w:jc w:val="center"/>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94" w:type="dxa"/>
            <w:vAlign w:val="center"/>
            <w:vMerge w:val="continue"/>
            <w:textDirection w:val="lrTb"/>
            <w:noWrap/>
          </w:tcPr>
          <w:p>
            <w:pPr>
              <w:pStyle w:val="691"/>
              <w:jc w:val="center"/>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3684" w:type="dxa"/>
            <w:vAlign w:val="center"/>
            <w:textDirection w:val="lrTb"/>
            <w:noWrap/>
          </w:tcPr>
          <w:p>
            <w:pPr>
              <w:pStyle w:val="691"/>
              <w:jc w:val="left"/>
              <w:spacing w:line="360" w:lineRule="exact"/>
              <w:rPr>
                <w:rFonts w:hint="eastAsia" w:ascii="宋体" w:hAnsi="宋体" w:eastAsia="宋体" w:cs="宋体"/>
                <w:color w:val="000000"/>
                <w:sz w:val="21"/>
                <w:szCs w:val="21"/>
                <w:highlight w:val="none"/>
                <w:lang w:val="en-US"/>
              </w:rPr>
            </w:pPr>
            <w:r/>
            <w:bookmarkStart w:id="19" w:name="OLE_LINK19"/>
            <w:r/>
            <w:bookmarkStart w:id="20" w:name="OLE_LINK18"/>
            <w:r>
              <w:rPr>
                <w:rFonts w:hint="eastAsia" w:ascii="宋体" w:hAnsi="宋体" w:eastAsia="宋体" w:cs="宋体"/>
                <w:color w:val="000000"/>
                <w:sz w:val="21"/>
                <w:szCs w:val="21"/>
                <w:highlight w:val="none"/>
                <w:lang w:val="en-US"/>
              </w:rPr>
              <w:t xml:space="preserve">（2）</w:t>
            </w:r>
            <w:bookmarkEnd w:id="19"/>
            <w:r/>
            <w:bookmarkEnd w:id="20"/>
            <w:r>
              <w:rPr>
                <w:rFonts w:hint="eastAsia" w:ascii="宋体" w:hAnsi="宋体" w:eastAsia="宋体" w:cs="宋体"/>
                <w:color w:val="000000"/>
                <w:sz w:val="21"/>
                <w:szCs w:val="21"/>
                <w:highlight w:val="none"/>
                <w:lang w:val="en-US"/>
              </w:rPr>
              <w:t xml:space="preserve">评委根据供应商提供的质量控制措施、质量保证体系及安装过程质量控制的科学性、合理性、全面性、可行性、有效性等进行评分；</w:t>
            </w:r>
            <w:r>
              <w:rPr>
                <w:rFonts w:hint="eastAsia" w:ascii="宋体" w:hAnsi="宋体" w:eastAsia="宋体" w:cs="宋体"/>
                <w:color w:val="000000"/>
                <w:sz w:val="21"/>
                <w:szCs w:val="21"/>
                <w:highlight w:val="none"/>
                <w:lang w:val="en-US"/>
              </w:rPr>
            </w:r>
            <w:r/>
          </w:p>
          <w:p>
            <w:pPr>
              <w:pStyle w:val="691"/>
              <w:jc w:val="left"/>
              <w:spacing w:line="360" w:lineRule="exact"/>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rPr>
              <w:t xml:space="preserve">①</w:t>
            </w:r>
            <w:r>
              <w:rPr>
                <w:rFonts w:hint="eastAsia" w:ascii="宋体" w:hAnsi="宋体" w:eastAsia="宋体" w:cs="宋体"/>
                <w:color w:val="000000"/>
                <w:sz w:val="21"/>
                <w:szCs w:val="21"/>
                <w:highlight w:val="none"/>
                <w:lang w:val="en-US"/>
              </w:rPr>
              <w:t xml:space="preserve">质量保证体系完整规范，质量控制措施体系化，安装全过程质量管控要点全覆盖；方案科学合理、针对性强，质量管控节点、检验标准、问题处置机制清晰可行，完全适配本项目，可有效保障项目实施质量的</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rPr>
              <w:t xml:space="preserve">得</w:t>
            </w: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lang w:val="en-US"/>
              </w:rPr>
              <w:t xml:space="preserve">分；</w:t>
            </w:r>
            <w:r>
              <w:rPr>
                <w:rFonts w:hint="eastAsia" w:ascii="宋体" w:hAnsi="宋体" w:eastAsia="宋体" w:cs="宋体"/>
                <w:color w:val="000000"/>
                <w:sz w:val="21"/>
                <w:szCs w:val="21"/>
                <w:highlight w:val="none"/>
                <w:lang w:val="en-US"/>
              </w:rPr>
            </w:r>
            <w:r/>
          </w:p>
          <w:p>
            <w:pPr>
              <w:pStyle w:val="691"/>
              <w:jc w:val="left"/>
              <w:spacing w:line="360" w:lineRule="exact"/>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rPr>
              <w:t xml:space="preserve">②</w:t>
            </w:r>
            <w:r>
              <w:rPr>
                <w:rFonts w:hint="eastAsia" w:ascii="宋体" w:hAnsi="宋体" w:eastAsia="宋体" w:cs="宋体"/>
                <w:color w:val="000000"/>
                <w:sz w:val="21"/>
                <w:szCs w:val="21"/>
                <w:highlight w:val="none"/>
                <w:lang w:val="en-US"/>
              </w:rPr>
              <w:t xml:space="preserve">质量保证体系、质量控制及安装管控主要内容齐全，基本覆盖项目质量管控要求；管控措施基本合理可行，但部分细节针对性不足，缺少部分过程检验或缺陷处置细则，整体可满足项目主要质量需求的</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rPr>
              <w:t xml:space="preserve">得</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lang w:val="en-US"/>
              </w:rPr>
              <w:t xml:space="preserve">分；</w:t>
            </w:r>
            <w:r>
              <w:rPr>
                <w:rFonts w:hint="eastAsia" w:ascii="宋体" w:hAnsi="宋体" w:eastAsia="宋体" w:cs="宋体"/>
                <w:color w:val="000000"/>
                <w:sz w:val="21"/>
                <w:szCs w:val="21"/>
                <w:highlight w:val="none"/>
                <w:lang w:val="en-US"/>
              </w:rPr>
            </w:r>
            <w:r/>
          </w:p>
          <w:p>
            <w:pPr>
              <w:pStyle w:val="691"/>
              <w:jc w:val="left"/>
              <w:spacing w:line="360" w:lineRule="exact"/>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rPr>
              <w:t xml:space="preserve">③</w:t>
            </w:r>
            <w:r>
              <w:rPr>
                <w:rFonts w:hint="eastAsia" w:ascii="宋体" w:hAnsi="宋体" w:eastAsia="宋体" w:cs="宋体"/>
                <w:color w:val="000000"/>
                <w:sz w:val="21"/>
                <w:szCs w:val="21"/>
                <w:highlight w:val="none"/>
                <w:lang w:val="en-US"/>
              </w:rPr>
              <w:t xml:space="preserve">质量保证体系、质量控制或安装管控存在内容缺项，方案通用性强、针对本项目内容偏少；质量管控节点不完整，检验与处置措施简略，需较大调整方可满足项目质量要求的</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rPr>
              <w:t xml:space="preserve">得</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en-US"/>
              </w:rPr>
              <w:t xml:space="preserve">分；</w:t>
            </w:r>
            <w:r>
              <w:rPr>
                <w:rFonts w:hint="eastAsia" w:ascii="宋体" w:hAnsi="宋体" w:eastAsia="宋体" w:cs="宋体"/>
                <w:color w:val="000000"/>
                <w:sz w:val="21"/>
                <w:szCs w:val="21"/>
                <w:highlight w:val="none"/>
                <w:lang w:val="en-US"/>
              </w:rPr>
            </w:r>
            <w:r/>
          </w:p>
          <w:p>
            <w:pPr>
              <w:pStyle w:val="691"/>
              <w:jc w:val="left"/>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④质量保证体系、质量控制及安装管控内容缺失较多，管控逻辑不清晰，措施笼统空洞，针对性和可行性较差，难以保障项目实施质量</w:t>
            </w:r>
            <w:r>
              <w:rPr>
                <w:rFonts w:hint="eastAsia" w:ascii="宋体" w:hAnsi="宋体" w:eastAsia="宋体" w:cs="宋体"/>
                <w:color w:val="000000"/>
                <w:sz w:val="21"/>
                <w:szCs w:val="21"/>
                <w:highlight w:val="none"/>
                <w:lang w:val="en-US"/>
              </w:rPr>
              <w:t xml:space="preserve">的</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rPr>
              <w:t xml:space="preserve">得</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rPr>
              <w:t xml:space="preserve">分；</w:t>
            </w:r>
            <w:r>
              <w:rPr>
                <w:rFonts w:hint="eastAsia" w:ascii="宋体" w:hAnsi="宋体" w:eastAsia="宋体" w:cs="宋体"/>
                <w:color w:val="000000"/>
                <w:sz w:val="21"/>
                <w:szCs w:val="21"/>
                <w:highlight w:val="none"/>
              </w:rPr>
            </w:r>
            <w:r/>
          </w:p>
          <w:p>
            <w:pPr>
              <w:pStyle w:val="691"/>
              <w:jc w:val="left"/>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⑤</w:t>
            </w:r>
            <w:r>
              <w:rPr>
                <w:rFonts w:hint="eastAsia" w:ascii="宋体" w:hAnsi="宋体" w:eastAsia="宋体" w:cs="宋体"/>
                <w:color w:val="000000"/>
                <w:sz w:val="21"/>
                <w:szCs w:val="21"/>
                <w:highlight w:val="none"/>
                <w:lang w:val="en-US"/>
              </w:rPr>
              <w:t xml:space="preserve">未提供的不得分。</w:t>
            </w:r>
            <w:r>
              <w:rPr>
                <w:rFonts w:hint="eastAsia" w:ascii="宋体" w:hAnsi="宋体" w:eastAsia="宋体" w:cs="宋体"/>
                <w:color w:val="000000"/>
                <w:sz w:val="21"/>
                <w:szCs w:val="21"/>
                <w:highlight w:val="none"/>
              </w:rPr>
            </w:r>
            <w:r/>
          </w:p>
        </w:tc>
        <w:tc>
          <w:tcPr>
            <w:tcW w:w="357" w:type="dxa"/>
            <w:vAlign w:val="center"/>
            <w:textDirection w:val="lrTb"/>
            <w:noWrap/>
          </w:tcPr>
          <w:p>
            <w:pPr>
              <w:pStyle w:val="691"/>
              <w:jc w:val="center"/>
              <w:spacing w:line="360" w:lineRule="exact"/>
              <w:rPr>
                <w:rFonts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 xml:space="preserve">9</w:t>
            </w:r>
            <w:r>
              <w:rPr>
                <w:rFonts w:ascii="宋体" w:hAnsi="宋体" w:eastAsia="宋体" w:cs="宋体"/>
                <w:color w:val="000000"/>
                <w:sz w:val="21"/>
                <w:szCs w:val="21"/>
                <w:highlight w:val="none"/>
                <w:lang w:val="en-US"/>
              </w:rPr>
            </w:r>
            <w:r/>
          </w:p>
        </w:tc>
      </w:tr>
      <w:tr>
        <w:trPr>
          <w:trHeight w:val="2694"/>
        </w:trPr>
        <w:tc>
          <w:tcPr>
            <w:tcW w:w="363" w:type="dxa"/>
            <w:vAlign w:val="center"/>
            <w:vMerge w:val="continue"/>
            <w:textDirection w:val="lrTb"/>
            <w:noWrap/>
          </w:tcPr>
          <w:p>
            <w:pPr>
              <w:pStyle w:val="691"/>
              <w:jc w:val="center"/>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94" w:type="dxa"/>
            <w:vAlign w:val="center"/>
            <w:vMerge w:val="continue"/>
            <w:textDirection w:val="lrTb"/>
            <w:noWrap/>
          </w:tcPr>
          <w:p>
            <w:pPr>
              <w:pStyle w:val="691"/>
              <w:jc w:val="center"/>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3684" w:type="dxa"/>
            <w:vAlign w:val="center"/>
            <w:textDirection w:val="lrTb"/>
            <w:noWrap/>
          </w:tcPr>
          <w:p>
            <w:pPr>
              <w:pStyle w:val="691"/>
              <w:spacing w:line="360" w:lineRule="exact"/>
              <w:rPr>
                <w:rFonts w:hint="eastAsia" w:ascii="宋体" w:hAnsi="宋体" w:eastAsia="宋体" w:cs="宋体"/>
                <w:color w:val="000000"/>
                <w:sz w:val="21"/>
                <w:szCs w:val="21"/>
                <w:highlight w:val="none"/>
              </w:rPr>
            </w:pPr>
            <w:r/>
            <w:bookmarkStart w:id="21" w:name="OLE_LINK20"/>
            <w:r>
              <w:rPr>
                <w:rFonts w:hint="eastAsia" w:ascii="宋体" w:hAnsi="宋体" w:eastAsia="宋体" w:cs="宋体"/>
                <w:color w:val="000000"/>
                <w:sz w:val="21"/>
                <w:szCs w:val="21"/>
                <w:highlight w:val="none"/>
                <w:lang w:val="en-US"/>
              </w:rPr>
              <w:t xml:space="preserve">（3）</w:t>
            </w:r>
            <w:bookmarkEnd w:id="21"/>
            <w:r>
              <w:rPr>
                <w:rFonts w:hint="eastAsia" w:ascii="宋体" w:hAnsi="宋体" w:eastAsia="宋体" w:cs="宋体"/>
                <w:color w:val="000000"/>
                <w:sz w:val="21"/>
                <w:szCs w:val="21"/>
                <w:highlight w:val="none"/>
              </w:rPr>
              <w:t xml:space="preserve">评委根据供应商提供的针对本项目的突发事件应急处理预案进行评分： </w:t>
            </w:r>
            <w:r>
              <w:rPr>
                <w:rFonts w:hint="eastAsia" w:ascii="宋体" w:hAnsi="宋体" w:eastAsia="宋体" w:cs="宋体"/>
                <w:color w:val="000000"/>
                <w:sz w:val="21"/>
                <w:szCs w:val="21"/>
                <w:highlight w:val="none"/>
              </w:rPr>
            </w:r>
            <w:r/>
          </w:p>
          <w:p>
            <w:pPr>
              <w:pStyle w:val="691"/>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①突发事件应急处理预案完备健全，对本项目针对性强，具有实际可操作性的，得</w:t>
            </w:r>
            <w:r>
              <w:rPr>
                <w:rFonts w:hint="eastAsia" w:ascii="宋体" w:hAnsi="宋体" w:eastAsia="宋体" w:cs="宋体"/>
                <w:color w:val="000000"/>
                <w:sz w:val="21"/>
                <w:szCs w:val="21"/>
                <w:highlight w:val="none"/>
                <w:lang w:val="en-US"/>
              </w:rPr>
              <w:t xml:space="preserve">9</w:t>
            </w:r>
            <w:r>
              <w:rPr>
                <w:rFonts w:hint="eastAsia" w:ascii="宋体" w:hAnsi="宋体" w:eastAsia="宋体" w:cs="宋体"/>
                <w:color w:val="000000"/>
                <w:sz w:val="21"/>
                <w:szCs w:val="21"/>
                <w:highlight w:val="none"/>
              </w:rPr>
              <w:t xml:space="preserve">分。 </w:t>
            </w:r>
            <w:r>
              <w:rPr>
                <w:rFonts w:hint="eastAsia" w:ascii="宋体" w:hAnsi="宋体" w:eastAsia="宋体" w:cs="宋体"/>
                <w:color w:val="000000"/>
                <w:sz w:val="21"/>
                <w:szCs w:val="21"/>
                <w:highlight w:val="none"/>
              </w:rPr>
            </w:r>
            <w:r/>
          </w:p>
          <w:p>
            <w:pPr>
              <w:pStyle w:val="691"/>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②突发事件应急处理预案较完备，对本项目针对性较强，具有可操作性的，得</w:t>
            </w:r>
            <w:r>
              <w:rPr>
                <w:rFonts w:hint="eastAsia" w:ascii="宋体" w:hAnsi="宋体" w:eastAsia="宋体" w:cs="宋体"/>
                <w:color w:val="000000"/>
                <w:sz w:val="21"/>
                <w:szCs w:val="21"/>
                <w:highlight w:val="none"/>
                <w:lang w:val="en-US"/>
              </w:rPr>
              <w:t xml:space="preserve">7</w:t>
            </w:r>
            <w:r>
              <w:rPr>
                <w:rFonts w:hint="eastAsia" w:ascii="宋体" w:hAnsi="宋体" w:eastAsia="宋体" w:cs="宋体"/>
                <w:color w:val="000000"/>
                <w:sz w:val="21"/>
                <w:szCs w:val="21"/>
                <w:highlight w:val="none"/>
              </w:rPr>
              <w:t xml:space="preserve">分。 </w:t>
            </w:r>
            <w:r>
              <w:rPr>
                <w:rFonts w:hint="eastAsia" w:ascii="宋体" w:hAnsi="宋体" w:eastAsia="宋体" w:cs="宋体"/>
                <w:color w:val="000000"/>
                <w:sz w:val="21"/>
                <w:szCs w:val="21"/>
                <w:highlight w:val="none"/>
              </w:rPr>
            </w:r>
            <w:r/>
          </w:p>
          <w:p>
            <w:pPr>
              <w:pStyle w:val="691"/>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③预案不完备、不健全，对本项目针对性不强，不具有实际可操作性的，得</w:t>
            </w:r>
            <w:r>
              <w:rPr>
                <w:rFonts w:hint="eastAsia" w:ascii="宋体" w:hAnsi="宋体" w:eastAsia="宋体" w:cs="宋体"/>
                <w:color w:val="000000"/>
                <w:sz w:val="21"/>
                <w:szCs w:val="21"/>
                <w:highlight w:val="none"/>
                <w:lang w:val="en-US"/>
              </w:rPr>
              <w:t xml:space="preserve">5</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691"/>
              <w:jc w:val="left"/>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④突发事件应急处理预案较差的，得</w:t>
            </w:r>
            <w:r>
              <w:rPr>
                <w:rFonts w:hint="eastAsia" w:ascii="宋体" w:hAnsi="宋体" w:eastAsia="宋体" w:cs="宋体"/>
                <w:color w:val="000000"/>
                <w:sz w:val="21"/>
                <w:szCs w:val="21"/>
                <w:highlight w:val="none"/>
                <w:lang w:val="en-US"/>
              </w:rPr>
              <w:t xml:space="preserve">3</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691"/>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⑤未提供的不得分。</w:t>
            </w:r>
            <w:r>
              <w:rPr>
                <w:rFonts w:hint="eastAsia" w:ascii="宋体" w:hAnsi="宋体" w:eastAsia="宋体" w:cs="宋体"/>
                <w:color w:val="000000"/>
                <w:sz w:val="21"/>
                <w:szCs w:val="21"/>
                <w:highlight w:val="none"/>
              </w:rPr>
            </w:r>
            <w:r/>
          </w:p>
        </w:tc>
        <w:tc>
          <w:tcPr>
            <w:tcW w:w="357" w:type="dxa"/>
            <w:vAlign w:val="center"/>
            <w:textDirection w:val="lrTb"/>
            <w:noWrap/>
          </w:tcPr>
          <w:p>
            <w:pPr>
              <w:pStyle w:val="691"/>
              <w:jc w:val="center"/>
              <w:spacing w:line="360" w:lineRule="exact"/>
              <w:rPr>
                <w:rFonts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 xml:space="preserve">9</w:t>
            </w:r>
            <w:r>
              <w:rPr>
                <w:rFonts w:ascii="宋体" w:hAnsi="宋体" w:eastAsia="宋体" w:cs="宋体"/>
                <w:color w:val="000000"/>
                <w:sz w:val="21"/>
                <w:szCs w:val="21"/>
                <w:highlight w:val="none"/>
                <w:lang w:val="en-US"/>
              </w:rPr>
            </w:r>
            <w:r/>
          </w:p>
        </w:tc>
      </w:tr>
      <w:tr>
        <w:trPr>
          <w:trHeight w:val="397"/>
        </w:trPr>
        <w:tc>
          <w:tcPr>
            <w:tcW w:w="363" w:type="dxa"/>
            <w:vAlign w:val="center"/>
            <w:vMerge w:val="continue"/>
            <w:textDirection w:val="lrTb"/>
            <w:noWrap/>
          </w:tcPr>
          <w:p>
            <w:pPr>
              <w:pStyle w:val="691"/>
              <w:jc w:val="center"/>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94" w:type="dxa"/>
            <w:vAlign w:val="center"/>
            <w:vMerge w:val="continue"/>
            <w:textDirection w:val="lrTb"/>
            <w:noWrap/>
          </w:tcPr>
          <w:p>
            <w:pPr>
              <w:pStyle w:val="691"/>
              <w:jc w:val="center"/>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3684" w:type="dxa"/>
            <w:vAlign w:val="center"/>
            <w:textDirection w:val="lrTb"/>
            <w:noWrap/>
          </w:tcPr>
          <w:p>
            <w:pPr>
              <w:pStyle w:val="691"/>
              <w:jc w:val="left"/>
              <w:spacing w:line="360" w:lineRule="exact"/>
              <w:rPr>
                <w:rFonts w:hint="eastAsia" w:ascii="宋体" w:hAnsi="宋体" w:eastAsia="宋体" w:cs="宋体"/>
                <w:color w:val="000000"/>
                <w:sz w:val="21"/>
                <w:szCs w:val="21"/>
                <w:highlight w:val="none"/>
              </w:rPr>
            </w:pPr>
            <w:r/>
            <w:bookmarkStart w:id="22" w:name="OLE_LINK21"/>
            <w:r>
              <w:rPr>
                <w:rFonts w:hint="eastAsia" w:ascii="宋体" w:hAnsi="宋体" w:eastAsia="宋体" w:cs="宋体"/>
                <w:color w:val="000000"/>
                <w:sz w:val="21"/>
                <w:szCs w:val="21"/>
                <w:highlight w:val="none"/>
                <w:lang w:val="en-US"/>
              </w:rPr>
              <w:t xml:space="preserve">（4）</w:t>
            </w:r>
            <w:r>
              <w:rPr>
                <w:rFonts w:hint="eastAsia" w:ascii="宋体" w:hAnsi="宋体" w:eastAsia="宋体" w:cs="宋体"/>
                <w:color w:val="000000"/>
                <w:sz w:val="21"/>
                <w:szCs w:val="21"/>
                <w:highlight w:val="none"/>
              </w:rPr>
              <w:t xml:space="preserve">评委根据供应商提供的针对本项目的售后维护方案（包括但不限于服务体系、服务内容、故障解决方案、专业技术人员保障及服务电话、备品备件等）进行评分:</w:t>
            </w:r>
            <w:r>
              <w:rPr>
                <w:rFonts w:hint="eastAsia" w:ascii="宋体" w:hAnsi="宋体" w:eastAsia="宋体" w:cs="宋体"/>
                <w:color w:val="000000"/>
                <w:sz w:val="21"/>
                <w:szCs w:val="21"/>
                <w:highlight w:val="none"/>
              </w:rPr>
            </w:r>
            <w:r/>
          </w:p>
          <w:p>
            <w:pPr>
              <w:pStyle w:val="691"/>
              <w:jc w:val="left"/>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①服务体系完善，服务内容全面，故障解决方案可行，专业技术人员保障和服务电话可靠，备品备件充足的</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t xml:space="preserve">得</w:t>
            </w:r>
            <w:r>
              <w:rPr>
                <w:rFonts w:hint="eastAsia" w:ascii="宋体" w:hAnsi="宋体" w:eastAsia="宋体" w:cs="宋体"/>
                <w:color w:val="000000"/>
                <w:sz w:val="21"/>
                <w:szCs w:val="21"/>
                <w:highlight w:val="none"/>
                <w:lang w:val="en-US"/>
              </w:rPr>
              <w:t xml:space="preserve">9</w:t>
            </w:r>
            <w:r>
              <w:rPr>
                <w:rFonts w:hint="eastAsia" w:ascii="宋体" w:hAnsi="宋体" w:eastAsia="宋体" w:cs="宋体"/>
                <w:color w:val="000000"/>
                <w:sz w:val="21"/>
                <w:szCs w:val="21"/>
                <w:highlight w:val="none"/>
              </w:rPr>
              <w:t xml:space="preserve">分； </w:t>
            </w:r>
            <w:r>
              <w:rPr>
                <w:rFonts w:hint="eastAsia" w:ascii="宋体" w:hAnsi="宋体" w:eastAsia="宋体" w:cs="宋体"/>
                <w:color w:val="000000"/>
                <w:sz w:val="21"/>
                <w:szCs w:val="21"/>
                <w:highlight w:val="none"/>
              </w:rPr>
            </w:r>
            <w:r/>
          </w:p>
          <w:p>
            <w:pPr>
              <w:pStyle w:val="691"/>
              <w:jc w:val="left"/>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②服务体系较完善，服务内容较全面，故障解决方案较可行，专业技术人员保障和服务电话较可靠，备品备件较充足的</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t xml:space="preserve">得</w:t>
            </w:r>
            <w:r>
              <w:rPr>
                <w:rFonts w:hint="eastAsia" w:ascii="宋体" w:hAnsi="宋体" w:eastAsia="宋体" w:cs="宋体"/>
                <w:color w:val="000000"/>
                <w:sz w:val="21"/>
                <w:szCs w:val="21"/>
                <w:highlight w:val="none"/>
                <w:lang w:val="en-US"/>
              </w:rPr>
              <w:t xml:space="preserve">7</w:t>
            </w:r>
            <w:r>
              <w:rPr>
                <w:rFonts w:hint="eastAsia" w:ascii="宋体" w:hAnsi="宋体" w:eastAsia="宋体" w:cs="宋体"/>
                <w:color w:val="000000"/>
                <w:sz w:val="21"/>
                <w:szCs w:val="21"/>
                <w:highlight w:val="none"/>
              </w:rPr>
              <w:t xml:space="preserve">分； </w:t>
            </w:r>
            <w:r>
              <w:rPr>
                <w:rFonts w:hint="eastAsia" w:ascii="宋体" w:hAnsi="宋体" w:eastAsia="宋体" w:cs="宋体"/>
                <w:color w:val="000000"/>
                <w:sz w:val="21"/>
                <w:szCs w:val="21"/>
                <w:highlight w:val="none"/>
              </w:rPr>
            </w:r>
            <w:r/>
          </w:p>
          <w:p>
            <w:pPr>
              <w:pStyle w:val="691"/>
              <w:jc w:val="left"/>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③服务体系基本完善，服务内容基本全面，故障解决方案基本可行，专业技术人员保障和服务电话基本可靠，备品备件基本充足的</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t xml:space="preserve">得</w:t>
            </w:r>
            <w:r>
              <w:rPr>
                <w:rFonts w:hint="eastAsia" w:ascii="宋体" w:hAnsi="宋体" w:eastAsia="宋体" w:cs="宋体"/>
                <w:color w:val="000000"/>
                <w:sz w:val="21"/>
                <w:szCs w:val="21"/>
                <w:highlight w:val="none"/>
                <w:lang w:val="en-US"/>
              </w:rPr>
              <w:t xml:space="preserve">5</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691"/>
              <w:jc w:val="left"/>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④服务体系不完善，服务内容不全面，故障解决方案不可行，专业技术人员保障和服务电话不可靠，备品备件不充足的</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t xml:space="preserve">得</w:t>
            </w:r>
            <w:r>
              <w:rPr>
                <w:rFonts w:hint="eastAsia" w:ascii="宋体" w:hAnsi="宋体" w:eastAsia="宋体" w:cs="宋体"/>
                <w:color w:val="000000"/>
                <w:sz w:val="21"/>
                <w:szCs w:val="21"/>
                <w:highlight w:val="none"/>
                <w:lang w:val="en-US"/>
              </w:rPr>
              <w:t xml:space="preserve">3</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691"/>
              <w:jc w:val="left"/>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⑤未提供的不得分。</w:t>
            </w:r>
            <w:bookmarkEnd w:id="22"/>
            <w:r>
              <w:rPr>
                <w:rFonts w:hint="eastAsia" w:ascii="宋体" w:hAnsi="宋体" w:eastAsia="宋体" w:cs="宋体"/>
                <w:color w:val="000000"/>
                <w:sz w:val="21"/>
                <w:szCs w:val="21"/>
                <w:highlight w:val="none"/>
              </w:rPr>
            </w:r>
            <w:r/>
          </w:p>
        </w:tc>
        <w:tc>
          <w:tcPr>
            <w:tcW w:w="357" w:type="dxa"/>
            <w:vAlign w:val="center"/>
            <w:textDirection w:val="lrTb"/>
            <w:noWrap/>
          </w:tcPr>
          <w:p>
            <w:pPr>
              <w:pStyle w:val="691"/>
              <w:jc w:val="center"/>
              <w:spacing w:line="360" w:lineRule="exact"/>
              <w:rPr>
                <w:rFonts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 xml:space="preserve">9</w:t>
            </w:r>
            <w:r>
              <w:rPr>
                <w:rFonts w:ascii="宋体" w:hAnsi="宋体" w:eastAsia="宋体" w:cs="宋体"/>
                <w:color w:val="000000"/>
                <w:sz w:val="21"/>
                <w:szCs w:val="21"/>
                <w:highlight w:val="none"/>
                <w:lang w:val="en-US"/>
              </w:rPr>
            </w:r>
            <w:r/>
          </w:p>
        </w:tc>
      </w:tr>
      <w:tr>
        <w:trPr>
          <w:trHeight w:val="397"/>
        </w:trPr>
        <w:tc>
          <w:tcPr>
            <w:tcW w:w="363" w:type="dxa"/>
            <w:vAlign w:val="center"/>
            <w:vMerge w:val="continue"/>
            <w:textDirection w:val="lrTb"/>
            <w:noWrap/>
          </w:tcPr>
          <w:p>
            <w:pPr>
              <w:pStyle w:val="691"/>
              <w:jc w:val="center"/>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94" w:type="dxa"/>
            <w:vAlign w:val="center"/>
            <w:vMerge w:val="continue"/>
            <w:textDirection w:val="lrTb"/>
            <w:noWrap/>
          </w:tcPr>
          <w:p>
            <w:pPr>
              <w:pStyle w:val="691"/>
              <w:jc w:val="center"/>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3684" w:type="dxa"/>
            <w:vAlign w:val="center"/>
            <w:textDirection w:val="lrTb"/>
            <w:noWrap/>
          </w:tcPr>
          <w:p>
            <w:pPr>
              <w:pStyle w:val="691"/>
              <w:jc w:val="left"/>
              <w:spacing w:line="360" w:lineRule="exact"/>
              <w:rPr>
                <w:rFonts w:hint="eastAsia" w:ascii="宋体" w:hAnsi="宋体" w:eastAsia="宋体" w:cs="宋体"/>
                <w:color w:val="000000"/>
                <w:sz w:val="21"/>
                <w:szCs w:val="21"/>
                <w:highlight w:val="none"/>
              </w:rPr>
            </w:pPr>
            <w:r/>
            <w:bookmarkStart w:id="23" w:name="OLE_LINK23"/>
            <w:r/>
            <w:bookmarkStart w:id="24" w:name="OLE_LINK22"/>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rPr>
              <w:t xml:space="preserve">5</w:t>
            </w:r>
            <w:r>
              <w:rPr>
                <w:rFonts w:hint="eastAsia" w:ascii="宋体" w:hAnsi="宋体" w:eastAsia="宋体" w:cs="宋体"/>
                <w:color w:val="000000"/>
                <w:sz w:val="21"/>
                <w:szCs w:val="21"/>
                <w:highlight w:val="none"/>
              </w:rPr>
              <w:t xml:space="preserve">）评委根据供应商提供的针对本项目的技术培训方案</w:t>
            </w:r>
            <w:r>
              <w:rPr>
                <w:rFonts w:hint="eastAsia" w:ascii="宋体" w:hAnsi="宋体" w:eastAsia="宋体" w:cs="宋体"/>
                <w:color w:val="000000"/>
                <w:sz w:val="21"/>
                <w:szCs w:val="21"/>
                <w:highlight w:val="none"/>
                <w:lang w:eastAsia="zh-CN"/>
              </w:rPr>
              <w:t xml:space="preserve">（包括但不限于</w:t>
            </w:r>
            <w:r>
              <w:rPr>
                <w:rFonts w:hint="eastAsia" w:ascii="宋体" w:hAnsi="宋体" w:eastAsia="宋体" w:cs="宋体"/>
                <w:color w:val="000000"/>
                <w:sz w:val="21"/>
                <w:szCs w:val="21"/>
                <w:highlight w:val="none"/>
              </w:rPr>
              <w:t xml:space="preserve">培训内容、培训形式、培训资料等内容</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进行评分:</w:t>
            </w:r>
            <w:r>
              <w:rPr>
                <w:rFonts w:hint="eastAsia" w:ascii="宋体" w:hAnsi="宋体" w:eastAsia="宋体" w:cs="宋体"/>
                <w:color w:val="000000"/>
                <w:sz w:val="21"/>
                <w:szCs w:val="21"/>
                <w:highlight w:val="none"/>
              </w:rPr>
            </w:r>
            <w:r/>
          </w:p>
          <w:p>
            <w:pPr>
              <w:pStyle w:val="691"/>
              <w:jc w:val="left"/>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①</w:t>
            </w:r>
            <w:r>
              <w:rPr>
                <w:rFonts w:hint="eastAsia" w:ascii="宋体" w:hAnsi="宋体" w:eastAsia="宋体" w:cs="宋体"/>
                <w:color w:val="000000"/>
                <w:sz w:val="21"/>
                <w:szCs w:val="21"/>
                <w:highlight w:val="none"/>
              </w:rPr>
              <w:t xml:space="preserve">方案贴合本项目，分层设置理论、实操课程，含安全操作、故障识别、配套资料齐全，落地性强</w:t>
            </w:r>
            <w:r>
              <w:rPr>
                <w:rFonts w:hint="eastAsia" w:ascii="宋体" w:hAnsi="宋体" w:eastAsia="宋体" w:cs="宋体"/>
                <w:color w:val="000000"/>
                <w:sz w:val="21"/>
                <w:szCs w:val="21"/>
                <w:highlight w:val="none"/>
              </w:rPr>
              <w:t xml:space="preserve">的，得</w:t>
            </w: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691"/>
              <w:jc w:val="left"/>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②</w:t>
            </w:r>
            <w:r>
              <w:rPr>
                <w:rFonts w:hint="eastAsia" w:ascii="宋体" w:hAnsi="宋体" w:eastAsia="宋体" w:cs="宋体"/>
                <w:color w:val="000000"/>
                <w:sz w:val="21"/>
                <w:szCs w:val="21"/>
                <w:highlight w:val="none"/>
              </w:rPr>
              <w:t xml:space="preserve">培训主要内容齐全，部分实操、分层培训细节针对性不足，方案基本可行</w:t>
            </w:r>
            <w:r>
              <w:rPr>
                <w:rFonts w:hint="eastAsia" w:ascii="宋体" w:hAnsi="宋体" w:eastAsia="宋体" w:cs="宋体"/>
                <w:color w:val="000000"/>
                <w:sz w:val="21"/>
                <w:szCs w:val="21"/>
                <w:highlight w:val="none"/>
              </w:rPr>
              <w:t xml:space="preserve">的，得</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691"/>
              <w:jc w:val="left"/>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③</w:t>
            </w:r>
            <w:r>
              <w:rPr>
                <w:rFonts w:hint="eastAsia" w:ascii="宋体" w:hAnsi="宋体" w:eastAsia="宋体" w:cs="宋体"/>
                <w:color w:val="000000"/>
                <w:sz w:val="21"/>
                <w:szCs w:val="21"/>
                <w:highlight w:val="none"/>
              </w:rPr>
              <w:t xml:space="preserve">存在内容缺项，专项实操课程偏少，通用模板内容较多</w:t>
            </w:r>
            <w:r>
              <w:rPr>
                <w:rFonts w:hint="eastAsia" w:ascii="宋体" w:hAnsi="宋体" w:eastAsia="宋体" w:cs="宋体"/>
                <w:color w:val="000000"/>
                <w:sz w:val="21"/>
                <w:szCs w:val="21"/>
                <w:highlight w:val="none"/>
              </w:rPr>
              <w:t xml:space="preserve">的，得</w:t>
            </w:r>
            <w:r>
              <w:rPr>
                <w:rFonts w:hint="eastAsia" w:ascii="宋体" w:hAnsi="宋体" w:eastAsia="宋体" w:cs="宋体"/>
                <w:color w:val="000000"/>
                <w:sz w:val="21"/>
                <w:szCs w:val="21"/>
                <w:highlight w:val="none"/>
                <w:lang w:val="en-US"/>
              </w:rPr>
              <w:t xml:space="preserve">5</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691"/>
              <w:jc w:val="left"/>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④</w:t>
            </w:r>
            <w:r>
              <w:rPr>
                <w:rFonts w:hint="eastAsia" w:ascii="宋体" w:hAnsi="宋体" w:eastAsia="宋体" w:cs="宋体"/>
                <w:color w:val="000000"/>
                <w:sz w:val="21"/>
                <w:szCs w:val="21"/>
                <w:highlight w:val="none"/>
              </w:rPr>
              <w:t xml:space="preserve">培训安排空洞，缺少配电安全运维培训要点，可实施性差</w:t>
            </w:r>
            <w:r>
              <w:rPr>
                <w:rFonts w:hint="eastAsia" w:ascii="宋体" w:hAnsi="宋体" w:eastAsia="宋体" w:cs="宋体"/>
                <w:color w:val="000000"/>
                <w:sz w:val="21"/>
                <w:szCs w:val="21"/>
                <w:highlight w:val="none"/>
              </w:rPr>
              <w:t xml:space="preserve">的，得</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691"/>
              <w:jc w:val="left"/>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⑤未提供的不得分。</w:t>
            </w:r>
            <w:bookmarkEnd w:id="23"/>
            <w:r/>
            <w:bookmarkEnd w:id="24"/>
            <w:r>
              <w:rPr>
                <w:rFonts w:hint="eastAsia" w:ascii="宋体" w:hAnsi="宋体" w:eastAsia="宋体" w:cs="宋体"/>
                <w:color w:val="000000"/>
                <w:sz w:val="21"/>
                <w:szCs w:val="21"/>
                <w:highlight w:val="none"/>
              </w:rPr>
            </w:r>
            <w:r/>
          </w:p>
        </w:tc>
        <w:tc>
          <w:tcPr>
            <w:tcW w:w="357" w:type="dxa"/>
            <w:vAlign w:val="center"/>
            <w:textDirection w:val="lrTb"/>
            <w:noWrap/>
          </w:tcPr>
          <w:p>
            <w:pPr>
              <w:pStyle w:val="691"/>
              <w:jc w:val="center"/>
              <w:spacing w:line="360" w:lineRule="exact"/>
              <w:rPr>
                <w:rFonts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 xml:space="preserve">9</w:t>
            </w:r>
            <w:r>
              <w:rPr>
                <w:rFonts w:ascii="宋体" w:hAnsi="宋体" w:eastAsia="宋体" w:cs="宋体"/>
                <w:color w:val="000000"/>
                <w:sz w:val="21"/>
                <w:szCs w:val="21"/>
                <w:highlight w:val="none"/>
                <w:lang w:val="en-US"/>
              </w:rPr>
            </w:r>
            <w:r/>
          </w:p>
        </w:tc>
      </w:tr>
    </w:tbl>
    <w:p>
      <w:pPr>
        <w:pStyle w:val="691"/>
        <w:ind w:left="96" w:firstLine="422"/>
        <w:spacing w:line="360" w:lineRule="auto"/>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r>
      <w:r/>
    </w:p>
    <w:p>
      <w:pPr>
        <w:pStyle w:val="691"/>
        <w:ind w:left="96" w:firstLine="422"/>
        <w:spacing w:line="360" w:lineRule="auto"/>
        <w:rPr>
          <w:rFonts w:hint="eastAsia" w:ascii="宋体" w:hAnsi="宋体" w:eastAsia="宋体"/>
          <w:b/>
          <w:color w:val="000000"/>
          <w:sz w:val="21"/>
          <w:szCs w:val="21"/>
          <w:highlight w:val="none"/>
          <w:lang w:eastAsia="zh-CN"/>
        </w:rPr>
      </w:pPr>
      <w:r>
        <w:rPr>
          <w:rFonts w:hint="eastAsia" w:ascii="宋体" w:hAnsi="宋体" w:eastAsia="宋体"/>
          <w:b/>
          <w:color w:val="000000"/>
          <w:sz w:val="21"/>
          <w:szCs w:val="21"/>
          <w:highlight w:val="none"/>
          <w:lang w:eastAsia="zh-CN"/>
        </w:rPr>
        <w:t xml:space="preserve">说明：</w:t>
      </w:r>
      <w:r>
        <w:rPr>
          <w:rFonts w:hint="eastAsia" w:ascii="宋体" w:hAnsi="宋体" w:eastAsia="宋体"/>
          <w:b/>
          <w:color w:val="000000"/>
          <w:sz w:val="21"/>
          <w:szCs w:val="21"/>
          <w:highlight w:val="none"/>
          <w:lang w:eastAsia="zh-CN"/>
        </w:rPr>
      </w:r>
      <w:r/>
    </w:p>
    <w:p>
      <w:pPr>
        <w:pStyle w:val="691"/>
        <w:ind w:left="96" w:firstLine="420"/>
        <w:spacing w:line="360" w:lineRule="auto"/>
        <w:rPr>
          <w:rFonts w:ascii="宋体" w:hAnsi="宋体" w:eastAsia="宋体"/>
          <w:b w:val="0"/>
          <w:bCs/>
          <w:color w:val="000000"/>
          <w:sz w:val="21"/>
          <w:szCs w:val="21"/>
          <w:highlight w:val="none"/>
        </w:rPr>
      </w:pPr>
      <w:r>
        <w:rPr>
          <w:rFonts w:hint="eastAsia" w:ascii="宋体" w:hAnsi="宋体" w:eastAsia="宋体"/>
          <w:b w:val="0"/>
          <w:bCs/>
          <w:color w:val="000000"/>
          <w:sz w:val="21"/>
          <w:szCs w:val="21"/>
          <w:highlight w:val="none"/>
          <w:lang w:val="en-US" w:eastAsia="zh-CN"/>
        </w:rPr>
        <w:t xml:space="preserve">1、</w:t>
      </w:r>
      <w:r>
        <w:rPr>
          <w:rFonts w:hint="eastAsia" w:ascii="宋体" w:hAnsi="宋体" w:eastAsia="宋体"/>
          <w:b w:val="0"/>
          <w:bCs/>
          <w:color w:val="000000"/>
          <w:sz w:val="21"/>
          <w:szCs w:val="21"/>
          <w:highlight w:val="none"/>
        </w:rPr>
        <w:t xml:space="preserve">价格标部分优惠</w:t>
      </w:r>
      <w:r>
        <w:rPr>
          <w:rFonts w:ascii="宋体" w:hAnsi="宋体" w:eastAsia="宋体"/>
          <w:b w:val="0"/>
          <w:bCs/>
          <w:color w:val="000000"/>
          <w:sz w:val="21"/>
          <w:szCs w:val="21"/>
          <w:highlight w:val="none"/>
        </w:rPr>
        <w:t xml:space="preserve">政策如下：</w:t>
      </w:r>
      <w:r>
        <w:rPr>
          <w:rFonts w:ascii="宋体" w:hAnsi="宋体" w:eastAsia="宋体"/>
          <w:b w:val="0"/>
          <w:bCs/>
          <w:color w:val="000000"/>
          <w:sz w:val="21"/>
          <w:szCs w:val="21"/>
          <w:highlight w:val="none"/>
        </w:rPr>
      </w:r>
      <w:r/>
    </w:p>
    <w:p>
      <w:pPr>
        <w:pStyle w:val="691"/>
        <w:ind w:left="96" w:firstLine="420"/>
        <w:spacing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（1）小微企业的价格扣除：给予小微企业报价</w:t>
      </w:r>
      <w:r>
        <w:rPr>
          <w:rFonts w:ascii="宋体" w:hAnsi="宋体" w:eastAsia="宋体"/>
          <w:color w:val="000000"/>
          <w:sz w:val="21"/>
          <w:szCs w:val="21"/>
          <w:highlight w:val="none"/>
        </w:rPr>
        <w:t xml:space="preserve">10%</w:t>
      </w:r>
      <w:r>
        <w:rPr>
          <w:rFonts w:hint="eastAsia" w:ascii="宋体" w:hAnsi="宋体" w:eastAsia="宋体"/>
          <w:color w:val="000000"/>
          <w:sz w:val="21"/>
          <w:szCs w:val="21"/>
          <w:highlight w:val="none"/>
        </w:rPr>
        <w:t xml:space="preserve">的扣除，用扣除后的价格参加评审。其中，接受大中型企业与小微企业组成联合体或者允许大中型企业向一家或者多家小微企业分包的采购项目，对于联合协议或者分包意向协议约定小微企业的合同份额占到合同总金额</w:t>
      </w:r>
      <w:r>
        <w:rPr>
          <w:rFonts w:ascii="宋体" w:hAnsi="宋体" w:eastAsia="宋体"/>
          <w:color w:val="000000"/>
          <w:sz w:val="21"/>
          <w:szCs w:val="21"/>
          <w:highlight w:val="none"/>
        </w:rPr>
        <w:t xml:space="preserve">30%</w:t>
      </w:r>
      <w:r>
        <w:rPr>
          <w:rFonts w:hint="eastAsia" w:ascii="宋体" w:hAnsi="宋体" w:eastAsia="宋体"/>
          <w:color w:val="000000"/>
          <w:sz w:val="21"/>
          <w:szCs w:val="21"/>
          <w:highlight w:val="none"/>
        </w:rPr>
        <w:t xml:space="preserve">以上的，对联合体或者大中型企业的报价给予4</w:t>
      </w:r>
      <w:r>
        <w:rPr>
          <w:rFonts w:ascii="宋体" w:hAnsi="宋体" w:eastAsia="宋体"/>
          <w:color w:val="000000"/>
          <w:sz w:val="21"/>
          <w:szCs w:val="21"/>
          <w:highlight w:val="none"/>
        </w:rPr>
        <w:t xml:space="preserve">%</w:t>
      </w:r>
      <w:r>
        <w:rPr>
          <w:rFonts w:hint="eastAsia" w:ascii="宋体" w:hAnsi="宋体" w:eastAsia="宋体"/>
          <w:color w:val="000000"/>
          <w:sz w:val="21"/>
          <w:szCs w:val="21"/>
          <w:highlight w:val="none"/>
        </w:rPr>
        <w:t xml:space="preserve">的扣除，用扣除后的价格参加评审。联合体各方均为小微企业的，联合体视同为小微企业，享受</w:t>
      </w:r>
      <w:r>
        <w:rPr>
          <w:rFonts w:ascii="宋体" w:hAnsi="宋体" w:eastAsia="宋体"/>
          <w:color w:val="000000"/>
          <w:sz w:val="21"/>
          <w:szCs w:val="21"/>
          <w:highlight w:val="none"/>
        </w:rPr>
        <w:t xml:space="preserve">10%</w:t>
      </w:r>
      <w:r>
        <w:rPr>
          <w:rFonts w:hint="eastAsia" w:ascii="宋体" w:hAnsi="宋体" w:eastAsia="宋体"/>
          <w:color w:val="000000"/>
          <w:sz w:val="21"/>
          <w:szCs w:val="21"/>
          <w:highlight w:val="none"/>
        </w:rPr>
        <w:t xml:space="preserve">的价格扣除；</w:t>
      </w:r>
      <w:r>
        <w:rPr>
          <w:rFonts w:hint="eastAsia" w:ascii="宋体" w:hAnsi="宋体" w:eastAsia="宋体"/>
          <w:color w:val="000000"/>
          <w:sz w:val="21"/>
          <w:szCs w:val="21"/>
          <w:highlight w:val="none"/>
        </w:rPr>
      </w:r>
      <w:r/>
    </w:p>
    <w:p>
      <w:pPr>
        <w:pStyle w:val="691"/>
        <w:ind w:left="96" w:firstLine="420"/>
        <w:spacing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货物采购项目含有多个采购标的，只有当供应商提供的每个标的均由小微企业制造，才能享受价格扣除政策。如果小微供应商提供的货物既有中型企业制造货物，也有小微企业制造货物的，不享受价格扣除相关政策。</w:t>
      </w:r>
      <w:r>
        <w:rPr>
          <w:rFonts w:hint="eastAsia" w:ascii="宋体" w:hAnsi="宋体" w:eastAsia="宋体"/>
          <w:color w:val="000000"/>
          <w:sz w:val="21"/>
          <w:szCs w:val="21"/>
          <w:highlight w:val="none"/>
        </w:rPr>
      </w:r>
      <w:r/>
    </w:p>
    <w:p>
      <w:pPr>
        <w:pStyle w:val="691"/>
        <w:ind w:left="96" w:firstLine="420"/>
        <w:spacing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（2）监狱和戒毒企业的价格扣除：本项目对监狱和戒毒企业（简称监狱企业），给予</w:t>
      </w:r>
      <w:r>
        <w:rPr>
          <w:rFonts w:ascii="宋体" w:hAnsi="宋体" w:eastAsia="宋体"/>
          <w:color w:val="000000"/>
          <w:sz w:val="21"/>
          <w:szCs w:val="21"/>
          <w:highlight w:val="none"/>
        </w:rPr>
        <w:t xml:space="preserve">10%</w:t>
      </w:r>
      <w:r>
        <w:rPr>
          <w:rFonts w:hint="eastAsia" w:ascii="宋体" w:hAnsi="宋体" w:eastAsia="宋体"/>
          <w:color w:val="000000"/>
          <w:sz w:val="21"/>
          <w:szCs w:val="21"/>
          <w:highlight w:val="none"/>
        </w:rPr>
        <w:t xml:space="preserve">的价格扣除，用扣除后的价格参与评审。监狱企业需提供由省级以上监狱管理局、戒毒管理局（含新疆生产建设兵团）出具的属于监狱企业的证明文件。监狱企业标准请参照《关于政府采购支持监狱企业发展有关问题的通知》（财库</w:t>
      </w:r>
      <w:r>
        <w:rPr>
          <w:rFonts w:ascii="宋体" w:hAnsi="宋体" w:eastAsia="宋体"/>
          <w:color w:val="000000"/>
          <w:sz w:val="21"/>
          <w:szCs w:val="21"/>
          <w:highlight w:val="none"/>
        </w:rPr>
        <w:t xml:space="preserve">[2014]68</w:t>
      </w:r>
      <w:r>
        <w:rPr>
          <w:rFonts w:hint="eastAsia" w:ascii="宋体" w:hAnsi="宋体" w:eastAsia="宋体"/>
          <w:color w:val="000000"/>
          <w:sz w:val="21"/>
          <w:szCs w:val="21"/>
          <w:highlight w:val="none"/>
        </w:rPr>
        <w:t xml:space="preserve">号）。</w:t>
      </w:r>
      <w:r>
        <w:rPr>
          <w:rFonts w:hint="eastAsia" w:ascii="宋体" w:hAnsi="宋体" w:eastAsia="宋体"/>
          <w:color w:val="000000"/>
          <w:sz w:val="21"/>
          <w:szCs w:val="21"/>
          <w:highlight w:val="none"/>
        </w:rPr>
      </w:r>
      <w:r/>
    </w:p>
    <w:p>
      <w:pPr>
        <w:pStyle w:val="691"/>
        <w:ind w:left="96" w:firstLine="420"/>
        <w:spacing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（3）残疾人福利性单位的价格扣除：本项目对残疾人福利性单位，给予</w:t>
      </w:r>
      <w:r>
        <w:rPr>
          <w:rFonts w:ascii="宋体" w:hAnsi="宋体" w:eastAsia="宋体"/>
          <w:color w:val="000000"/>
          <w:sz w:val="21"/>
          <w:szCs w:val="21"/>
          <w:highlight w:val="none"/>
        </w:rPr>
        <w:t xml:space="preserve">10%</w:t>
      </w:r>
      <w:r>
        <w:rPr>
          <w:rFonts w:hint="eastAsia" w:ascii="宋体" w:hAnsi="宋体" w:eastAsia="宋体"/>
          <w:color w:val="000000"/>
          <w:sz w:val="21"/>
          <w:szCs w:val="21"/>
          <w:highlight w:val="none"/>
        </w:rPr>
        <w:t xml:space="preserve">的价格扣除，用扣除后的价格参与评审。残疾人福利单位需按照招标文件的要求提供《残疾人福利性单位声明函》。残疾人福利单位标准请参照《关于促进残疾人就业政府采购政策的通知》（财库〔</w:t>
      </w:r>
      <w:r>
        <w:rPr>
          <w:rFonts w:ascii="宋体" w:hAnsi="宋体" w:eastAsia="宋体"/>
          <w:color w:val="000000"/>
          <w:sz w:val="21"/>
          <w:szCs w:val="21"/>
          <w:highlight w:val="none"/>
        </w:rPr>
        <w:t xml:space="preserve">2017</w:t>
      </w:r>
      <w:r>
        <w:rPr>
          <w:rFonts w:hint="eastAsia" w:ascii="宋体" w:hAnsi="宋体" w:eastAsia="宋体"/>
          <w:color w:val="000000"/>
          <w:sz w:val="21"/>
          <w:szCs w:val="21"/>
          <w:highlight w:val="none"/>
        </w:rPr>
        <w:t xml:space="preserve">〕</w:t>
      </w:r>
      <w:r>
        <w:rPr>
          <w:rFonts w:ascii="宋体" w:hAnsi="宋体" w:eastAsia="宋体"/>
          <w:color w:val="000000"/>
          <w:sz w:val="21"/>
          <w:szCs w:val="21"/>
          <w:highlight w:val="none"/>
        </w:rPr>
        <w:t xml:space="preserve">141</w:t>
      </w:r>
      <w:r>
        <w:rPr>
          <w:rFonts w:hint="eastAsia" w:ascii="宋体" w:hAnsi="宋体" w:eastAsia="宋体"/>
          <w:color w:val="000000"/>
          <w:sz w:val="21"/>
          <w:szCs w:val="21"/>
          <w:highlight w:val="none"/>
        </w:rPr>
        <w:t xml:space="preserve">号）。</w:t>
      </w:r>
      <w:r>
        <w:rPr>
          <w:rFonts w:hint="eastAsia" w:ascii="宋体" w:hAnsi="宋体" w:eastAsia="宋体"/>
          <w:color w:val="000000"/>
          <w:sz w:val="21"/>
          <w:szCs w:val="21"/>
          <w:highlight w:val="none"/>
        </w:rPr>
      </w:r>
      <w:r/>
    </w:p>
    <w:p>
      <w:pPr>
        <w:pStyle w:val="691"/>
        <w:ind w:left="96" w:firstLine="420"/>
        <w:spacing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eastAsia="zh-CN"/>
        </w:rPr>
        <w:t xml:space="preserve">（</w:t>
      </w:r>
      <w:r>
        <w:rPr>
          <w:rFonts w:hint="eastAsia" w:ascii="宋体" w:hAnsi="宋体" w:eastAsia="宋体"/>
          <w:color w:val="000000"/>
          <w:sz w:val="21"/>
          <w:szCs w:val="21"/>
          <w:highlight w:val="none"/>
          <w:lang w:val="en-US" w:eastAsia="zh-CN"/>
        </w:rPr>
        <w:t xml:space="preserve">4</w:t>
      </w:r>
      <w:r>
        <w:rPr>
          <w:rFonts w:hint="eastAsia" w:ascii="宋体" w:hAnsi="宋体" w:eastAsia="宋体"/>
          <w:color w:val="000000"/>
          <w:sz w:val="21"/>
          <w:szCs w:val="21"/>
          <w:highlight w:val="none"/>
          <w:lang w:eastAsia="zh-CN"/>
        </w:rPr>
        <w:t xml:space="preserve">）</w:t>
      </w:r>
      <w:r>
        <w:rPr>
          <w:rFonts w:hint="eastAsia" w:ascii="宋体" w:hAnsi="宋体" w:eastAsia="宋体"/>
          <w:color w:val="000000"/>
          <w:sz w:val="21"/>
          <w:szCs w:val="21"/>
          <w:highlight w:val="none"/>
        </w:rPr>
        <w:t xml:space="preserve">监狱企业、残疾人福利单位属于小型、微型企业的，不重复享受政策。</w:t>
      </w:r>
      <w:r>
        <w:rPr>
          <w:rFonts w:hint="eastAsia" w:ascii="宋体" w:hAnsi="宋体" w:eastAsia="宋体"/>
          <w:color w:val="000000"/>
          <w:sz w:val="21"/>
          <w:szCs w:val="21"/>
          <w:highlight w:val="none"/>
        </w:rPr>
      </w:r>
      <w:r/>
    </w:p>
    <w:p>
      <w:pPr>
        <w:pStyle w:val="691"/>
        <w:ind w:left="96" w:firstLine="420"/>
        <w:spacing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eastAsia="zh-CN"/>
        </w:rPr>
        <w:t xml:space="preserve">5</w:t>
      </w:r>
      <w:r>
        <w:rPr>
          <w:rFonts w:hint="eastAsia" w:ascii="宋体" w:hAnsi="宋体" w:eastAsia="宋体"/>
          <w:color w:val="000000"/>
          <w:sz w:val="21"/>
          <w:szCs w:val="21"/>
          <w:highlight w:val="none"/>
        </w:rPr>
        <w:t xml:space="preserve">）对国家认定的节能产品和环保产品分别给予投标价的5%价格扣除，用扣除后的价格参与评审（特别说明：节能、环保产品必须纳入“中国政府采购网http://www.ccgp.gov.cn”等官方网站“节能、环保产品查询系统”，且以提供的证书</w:t>
      </w:r>
      <w:r>
        <w:rPr>
          <w:rFonts w:hint="eastAsia" w:ascii="宋体" w:hAnsi="宋体" w:eastAsia="宋体"/>
          <w:color w:val="000000"/>
          <w:sz w:val="21"/>
          <w:szCs w:val="21"/>
          <w:highlight w:val="none"/>
          <w:lang w:eastAsia="zh-CN"/>
        </w:rPr>
        <w:t xml:space="preserve">扫描件</w:t>
      </w:r>
      <w:r>
        <w:rPr>
          <w:rFonts w:hint="eastAsia" w:ascii="宋体" w:hAnsi="宋体" w:eastAsia="宋体"/>
          <w:color w:val="000000"/>
          <w:sz w:val="21"/>
          <w:szCs w:val="21"/>
          <w:highlight w:val="none"/>
        </w:rPr>
        <w:t xml:space="preserve">为准）。</w:t>
      </w:r>
      <w:r>
        <w:rPr>
          <w:rFonts w:hint="eastAsia" w:ascii="宋体" w:hAnsi="宋体" w:eastAsia="宋体"/>
          <w:color w:val="000000"/>
          <w:sz w:val="21"/>
          <w:szCs w:val="21"/>
          <w:highlight w:val="none"/>
        </w:rPr>
      </w:r>
      <w:r/>
    </w:p>
    <w:p>
      <w:pPr>
        <w:pStyle w:val="691"/>
        <w:ind w:left="96" w:firstLine="420"/>
        <w:spacing w:line="360" w:lineRule="auto"/>
        <w:rPr>
          <w:rFonts w:hint="eastAsia"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val="en-US" w:eastAsia="zh-CN"/>
        </w:rPr>
        <w:t xml:space="preserve">（6）采购本国产品的支持政策</w:t>
      </w:r>
      <w:r>
        <w:rPr>
          <w:rFonts w:hint="eastAsia" w:ascii="宋体" w:hAnsi="宋体" w:eastAsia="宋体"/>
          <w:color w:val="000000"/>
          <w:sz w:val="21"/>
          <w:szCs w:val="21"/>
          <w:highlight w:val="none"/>
          <w:lang w:val="en-US" w:eastAsia="zh-CN"/>
        </w:rPr>
      </w:r>
      <w:r/>
    </w:p>
    <w:p>
      <w:pPr>
        <w:pStyle w:val="691"/>
        <w:ind w:left="96" w:firstLine="420"/>
        <w:spacing w:line="360" w:lineRule="auto"/>
        <w:rPr>
          <w:rFonts w:hint="eastAsia"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val="en-US" w:eastAsia="zh-CN"/>
        </w:rPr>
        <w:t xml:space="preserve">①本项目政府采购活动中既有本国产品又有非本国产品参与竞争的，依法对本国产品给予价格评审优惠，对本国产品的报价给予20%的价格扣除，用扣除后的价格参与评审。</w:t>
      </w:r>
      <w:r>
        <w:rPr>
          <w:rFonts w:hint="eastAsia" w:ascii="宋体" w:hAnsi="宋体" w:eastAsia="宋体"/>
          <w:color w:val="000000"/>
          <w:sz w:val="21"/>
          <w:szCs w:val="21"/>
          <w:highlight w:val="none"/>
          <w:lang w:val="en-US" w:eastAsia="zh-CN"/>
        </w:rPr>
      </w:r>
      <w:r/>
    </w:p>
    <w:p>
      <w:pPr>
        <w:pStyle w:val="691"/>
        <w:ind w:left="96" w:firstLine="420"/>
        <w:spacing w:line="360" w:lineRule="auto"/>
        <w:rPr>
          <w:rFonts w:hint="eastAsia"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val="en-US" w:eastAsia="zh-CN"/>
        </w:rPr>
        <w:t xml:space="preserve">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eastAsia="宋体"/>
          <w:color w:val="000000"/>
          <w:sz w:val="21"/>
          <w:szCs w:val="21"/>
          <w:highlight w:val="none"/>
          <w:lang w:val="en-US" w:eastAsia="zh-CN"/>
        </w:rPr>
      </w:r>
      <w:r/>
    </w:p>
    <w:p>
      <w:pPr>
        <w:pStyle w:val="691"/>
        <w:ind w:left="96" w:firstLine="420"/>
        <w:spacing w:line="360" w:lineRule="auto"/>
        <w:rPr>
          <w:rFonts w:hint="eastAsia"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val="en-US" w:eastAsia="zh-CN"/>
        </w:rPr>
        <w:t xml:space="preserve">③供应商需按照招标文件的要求提供《关于符合本国产品标准的声明函》，如不提供将不享受本国产品价格评审优惠。</w:t>
      </w:r>
      <w:r>
        <w:rPr>
          <w:rFonts w:hint="eastAsia" w:ascii="宋体" w:hAnsi="宋体" w:eastAsia="宋体"/>
          <w:color w:val="000000"/>
          <w:sz w:val="21"/>
          <w:szCs w:val="21"/>
          <w:highlight w:val="none"/>
          <w:lang w:val="en-US" w:eastAsia="zh-CN"/>
        </w:rPr>
      </w:r>
      <w:r/>
    </w:p>
    <w:p>
      <w:pPr>
        <w:pStyle w:val="691"/>
        <w:ind w:left="96" w:firstLine="420"/>
        <w:spacing w:line="360" w:lineRule="auto"/>
        <w:rPr>
          <w:rFonts w:hint="eastAsia"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val="en-US" w:eastAsia="zh-CN"/>
        </w:rPr>
        <w:t xml:space="preserve">④供应商需在《关于符合本国产品标准的声明函》中逐一、准确填写产品名称、厂名、生产厂址三项信息（《声明函》中标注“/ ”的地方无需填写），三项信息中任意一项未填写的视为该项产品不符合本国产品标准，不享受本国产品价格评审优惠。</w:t>
      </w:r>
      <w:r>
        <w:rPr>
          <w:rFonts w:hint="eastAsia" w:ascii="宋体" w:hAnsi="宋体" w:eastAsia="宋体"/>
          <w:color w:val="000000"/>
          <w:sz w:val="21"/>
          <w:szCs w:val="21"/>
          <w:highlight w:val="none"/>
          <w:lang w:val="en-US" w:eastAsia="zh-CN"/>
        </w:rPr>
      </w:r>
      <w:r/>
    </w:p>
    <w:p>
      <w:pPr>
        <w:pStyle w:val="691"/>
        <w:ind w:left="96" w:firstLine="420"/>
        <w:spacing w:line="360" w:lineRule="auto"/>
        <w:rPr>
          <w:rFonts w:hint="eastAsia"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val="en-US" w:eastAsia="zh-CN"/>
        </w:rPr>
        <w:t xml:space="preserve">⑤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eastAsia="宋体"/>
          <w:color w:val="000000"/>
          <w:sz w:val="21"/>
          <w:szCs w:val="21"/>
          <w:highlight w:val="none"/>
          <w:lang w:val="en-US" w:eastAsia="zh-CN"/>
        </w:rPr>
      </w:r>
      <w:r/>
    </w:p>
    <w:p>
      <w:pPr>
        <w:pStyle w:val="691"/>
        <w:ind w:left="96" w:firstLine="420"/>
        <w:spacing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eastAsia="zh-CN"/>
        </w:rPr>
        <w:t xml:space="preserve">2、</w:t>
      </w:r>
      <w:r>
        <w:rPr>
          <w:rFonts w:ascii="宋体" w:hAnsi="宋体" w:eastAsia="宋体"/>
          <w:color w:val="000000"/>
          <w:sz w:val="21"/>
          <w:szCs w:val="21"/>
          <w:highlight w:val="none"/>
        </w:rPr>
        <w:t xml:space="preserve">采用综合评分法的，评标结果按评审后得分由高到低顺序排列。得分相同的，按投标报价由低到高顺序排列。得分且投标报价相同的</w:t>
      </w:r>
      <w:r>
        <w:rPr>
          <w:rFonts w:hint="eastAsia" w:ascii="宋体" w:hAnsi="宋体" w:eastAsia="宋体"/>
          <w:color w:val="000000"/>
          <w:sz w:val="21"/>
          <w:szCs w:val="21"/>
          <w:highlight w:val="none"/>
        </w:rPr>
        <w:t xml:space="preserve">，由评标委员会投票决定排名</w:t>
      </w:r>
      <w:r>
        <w:rPr>
          <w:rFonts w:ascii="宋体" w:hAnsi="宋体" w:eastAsia="宋体"/>
          <w:color w:val="000000"/>
          <w:sz w:val="21"/>
          <w:szCs w:val="21"/>
          <w:highlight w:val="none"/>
        </w:rPr>
        <w:t xml:space="preserve">。投标文件满足招标文件全部实质性要求，且按照评审因素的量化指标评审得分最高的排名第一的中标候选人</w:t>
      </w:r>
      <w:r>
        <w:rPr>
          <w:rFonts w:hint="eastAsia" w:ascii="宋体" w:hAnsi="宋体" w:eastAsia="宋体"/>
          <w:color w:val="000000"/>
          <w:sz w:val="21"/>
          <w:szCs w:val="21"/>
          <w:highlight w:val="none"/>
        </w:rPr>
        <w:t xml:space="preserve">为中标人</w:t>
      </w:r>
      <w:r>
        <w:rPr>
          <w:rFonts w:ascii="宋体" w:hAnsi="宋体" w:eastAsia="宋体"/>
          <w:color w:val="000000"/>
          <w:sz w:val="21"/>
          <w:szCs w:val="21"/>
          <w:highlight w:val="none"/>
        </w:rPr>
        <w:t xml:space="preserve">。若出现排名第一的中标候选人放弃中标或不能按招标文件规定签订合同等原因取消中标资格，则按排名顺序依次确定</w:t>
      </w:r>
      <w:r>
        <w:rPr>
          <w:rFonts w:hint="eastAsia" w:ascii="宋体" w:hAnsi="宋体" w:eastAsia="宋体"/>
          <w:color w:val="000000"/>
          <w:sz w:val="21"/>
          <w:szCs w:val="21"/>
          <w:highlight w:val="none"/>
        </w:rPr>
        <w:t xml:space="preserve">其后</w:t>
      </w:r>
      <w:r>
        <w:rPr>
          <w:rFonts w:ascii="宋体" w:hAnsi="宋体" w:eastAsia="宋体"/>
          <w:color w:val="000000"/>
          <w:sz w:val="21"/>
          <w:szCs w:val="21"/>
          <w:highlight w:val="none"/>
        </w:rPr>
        <w:t xml:space="preserve">中标候选人为中标人或重新招标。</w:t>
      </w:r>
      <w:r>
        <w:rPr>
          <w:rFonts w:hint="eastAsia" w:ascii="宋体" w:hAnsi="宋体" w:eastAsia="宋体"/>
          <w:color w:val="000000"/>
          <w:sz w:val="21"/>
          <w:szCs w:val="21"/>
          <w:highlight w:val="none"/>
        </w:rPr>
      </w:r>
      <w:r/>
    </w:p>
    <w:p>
      <w:pPr>
        <w:pStyle w:val="691"/>
        <w:ind w:left="96" w:firstLine="420"/>
        <w:spacing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val="en-US" w:eastAsia="zh-CN"/>
        </w:rPr>
        <w:t xml:space="preserve">3、</w:t>
      </w:r>
      <w:r>
        <w:rPr>
          <w:rFonts w:hint="eastAsia" w:ascii="宋体" w:hAnsi="宋体" w:eastAsia="宋体"/>
          <w:color w:val="000000"/>
          <w:sz w:val="21"/>
          <w:szCs w:val="21"/>
          <w:highlight w:val="none"/>
        </w:rPr>
        <w:t xml:space="preserve">货物采购</w:t>
      </w:r>
      <w:r>
        <w:rPr>
          <w:rFonts w:ascii="宋体" w:hAnsi="宋体" w:eastAsia="宋体"/>
          <w:color w:val="000000"/>
          <w:sz w:val="21"/>
          <w:szCs w:val="21"/>
          <w:highlight w:val="none"/>
        </w:rPr>
        <w:t xml:space="preserve">提供相同品牌产品且通过资格审查、符合性审查的不同</w:t>
      </w:r>
      <w:r>
        <w:rPr>
          <w:rFonts w:hint="eastAsia" w:ascii="宋体" w:hAnsi="宋体" w:eastAsia="宋体" w:cs="宋体"/>
          <w:color w:val="000000"/>
          <w:sz w:val="21"/>
          <w:szCs w:val="21"/>
          <w:highlight w:val="none"/>
        </w:rPr>
        <w:t xml:space="preserve">供应商</w:t>
      </w:r>
      <w:r>
        <w:rPr>
          <w:rFonts w:ascii="宋体" w:hAnsi="宋体" w:eastAsia="宋体"/>
          <w:color w:val="000000"/>
          <w:sz w:val="21"/>
          <w:szCs w:val="21"/>
          <w:highlight w:val="none"/>
        </w:rPr>
        <w:t xml:space="preserve">按一家</w:t>
      </w:r>
      <w:r>
        <w:rPr>
          <w:rFonts w:hint="eastAsia" w:ascii="宋体" w:hAnsi="宋体" w:eastAsia="宋体" w:cs="宋体"/>
          <w:color w:val="000000"/>
          <w:sz w:val="21"/>
          <w:szCs w:val="21"/>
          <w:highlight w:val="none"/>
        </w:rPr>
        <w:t xml:space="preserve">供应商</w:t>
      </w:r>
      <w:r>
        <w:rPr>
          <w:rFonts w:ascii="宋体" w:hAnsi="宋体" w:eastAsia="宋体"/>
          <w:color w:val="000000"/>
          <w:sz w:val="21"/>
          <w:szCs w:val="21"/>
          <w:highlight w:val="none"/>
        </w:rPr>
        <w:t xml:space="preserve">计算，评审后得分最高的同品牌</w:t>
      </w:r>
      <w:r>
        <w:rPr>
          <w:rFonts w:hint="eastAsia" w:ascii="宋体" w:hAnsi="宋体" w:eastAsia="宋体" w:cs="宋体"/>
          <w:color w:val="000000"/>
          <w:sz w:val="21"/>
          <w:szCs w:val="21"/>
          <w:highlight w:val="none"/>
        </w:rPr>
        <w:t xml:space="preserve">供应商</w:t>
      </w:r>
      <w:r>
        <w:rPr>
          <w:rFonts w:ascii="宋体" w:hAnsi="宋体" w:eastAsia="宋体"/>
          <w:color w:val="000000"/>
          <w:sz w:val="21"/>
          <w:szCs w:val="21"/>
          <w:highlight w:val="none"/>
        </w:rPr>
        <w:t xml:space="preserve">获得中标人推荐资格；评审得分相同的，由评标委员会</w:t>
      </w:r>
      <w:r>
        <w:rPr>
          <w:rFonts w:hint="eastAsia" w:ascii="宋体" w:hAnsi="宋体" w:eastAsia="宋体"/>
          <w:color w:val="000000"/>
          <w:sz w:val="21"/>
          <w:szCs w:val="21"/>
          <w:highlight w:val="none"/>
        </w:rPr>
        <w:t xml:space="preserve">参照上述</w:t>
      </w:r>
      <w:r>
        <w:rPr>
          <w:rFonts w:hint="eastAsia" w:ascii="宋体" w:hAnsi="宋体" w:eastAsia="宋体"/>
          <w:color w:val="000000"/>
          <w:sz w:val="21"/>
          <w:szCs w:val="21"/>
          <w:highlight w:val="none"/>
          <w:lang w:eastAsia="zh-CN"/>
        </w:rPr>
        <w:t xml:space="preserve">第</w:t>
      </w:r>
      <w:r>
        <w:rPr>
          <w:rFonts w:hint="eastAsia" w:ascii="宋体" w:hAnsi="宋体" w:eastAsia="宋体"/>
          <w:color w:val="000000"/>
          <w:sz w:val="21"/>
          <w:szCs w:val="21"/>
          <w:highlight w:val="none"/>
          <w:lang w:val="en-US" w:eastAsia="zh-CN"/>
        </w:rPr>
        <w:t xml:space="preserve">2条</w:t>
      </w:r>
      <w:r>
        <w:rPr>
          <w:rFonts w:hint="eastAsia" w:ascii="宋体" w:hAnsi="宋体" w:eastAsia="宋体"/>
          <w:color w:val="000000"/>
          <w:sz w:val="21"/>
          <w:szCs w:val="21"/>
          <w:highlight w:val="none"/>
        </w:rPr>
        <w:t xml:space="preserve">相关规定</w:t>
      </w:r>
      <w:r>
        <w:rPr>
          <w:rFonts w:ascii="宋体" w:hAnsi="宋体" w:eastAsia="宋体"/>
          <w:color w:val="000000"/>
          <w:sz w:val="21"/>
          <w:szCs w:val="21"/>
          <w:highlight w:val="none"/>
        </w:rPr>
        <w:t xml:space="preserve">确定中标人推荐资格，其他同品牌</w:t>
      </w:r>
      <w:r>
        <w:rPr>
          <w:rFonts w:hint="eastAsia" w:ascii="宋体" w:hAnsi="宋体" w:eastAsia="宋体" w:cs="宋体"/>
          <w:color w:val="000000"/>
          <w:sz w:val="21"/>
          <w:szCs w:val="21"/>
          <w:highlight w:val="none"/>
        </w:rPr>
        <w:t xml:space="preserve">供应商</w:t>
      </w:r>
      <w:r>
        <w:rPr>
          <w:rFonts w:ascii="宋体" w:hAnsi="宋体" w:eastAsia="宋体"/>
          <w:color w:val="000000"/>
          <w:sz w:val="21"/>
          <w:szCs w:val="21"/>
          <w:highlight w:val="none"/>
        </w:rPr>
        <w:t xml:space="preserve">不作为中标候选人。</w:t>
      </w:r>
      <w:r>
        <w:rPr>
          <w:rFonts w:hint="eastAsia" w:ascii="宋体" w:hAnsi="宋体" w:eastAsia="宋体"/>
          <w:color w:val="000000"/>
          <w:sz w:val="21"/>
          <w:szCs w:val="21"/>
          <w:highlight w:val="none"/>
        </w:rPr>
        <w:t xml:space="preserve">非单一产品采购项目中，多家供应商提供的部分或所有核心产品品牌相同的，视为提供相同品牌产品。</w:t>
      </w:r>
      <w:r>
        <w:rPr>
          <w:rFonts w:hint="eastAsia" w:ascii="宋体" w:hAnsi="宋体" w:eastAsia="宋体"/>
          <w:color w:val="000000"/>
          <w:sz w:val="21"/>
          <w:szCs w:val="21"/>
          <w:highlight w:val="none"/>
        </w:rPr>
      </w:r>
      <w:r/>
    </w:p>
    <w:p>
      <w:pPr>
        <w:pStyle w:val="691"/>
        <w:contextualSpacing/>
        <w:jc w:val="center"/>
        <w:pageBreakBefore/>
        <w:spacing w:line="440" w:lineRule="exact"/>
        <w:rPr>
          <w:rFonts w:hint="eastAsia" w:ascii="宋体" w:hAnsi="宋体" w:eastAsia="宋体"/>
          <w:b/>
          <w:color w:val="000000"/>
          <w:sz w:val="36"/>
          <w:szCs w:val="36"/>
          <w:highlight w:val="none"/>
        </w:rPr>
        <w:outlineLvl w:val="0"/>
      </w:pPr>
      <w:r/>
      <w:bookmarkStart w:id="25" w:name="_Toc15891"/>
      <w:r>
        <w:rPr>
          <w:rFonts w:hint="eastAsia" w:ascii="宋体" w:hAnsi="宋体" w:eastAsia="宋体"/>
          <w:b/>
          <w:color w:val="000000"/>
          <w:sz w:val="36"/>
          <w:szCs w:val="36"/>
          <w:highlight w:val="none"/>
        </w:rPr>
        <w:t xml:space="preserve">第四章  采购需求</w:t>
      </w:r>
      <w:bookmarkEnd w:id="25"/>
      <w:r>
        <w:rPr>
          <w:rFonts w:hint="eastAsia" w:ascii="宋体" w:hAnsi="宋体" w:eastAsia="宋体"/>
          <w:b/>
          <w:color w:val="000000"/>
          <w:sz w:val="36"/>
          <w:szCs w:val="36"/>
          <w:highlight w:val="none"/>
        </w:rPr>
      </w:r>
      <w:r/>
    </w:p>
    <w:p>
      <w:pPr>
        <w:pStyle w:val="911"/>
        <w:ind w:firstLine="0"/>
        <w:spacing w:line="40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一、项目概述</w:t>
      </w:r>
      <w:r>
        <w:rPr>
          <w:rFonts w:hint="eastAsia" w:ascii="宋体" w:hAnsi="宋体" w:cs="宋体"/>
          <w:b/>
          <w:color w:val="000000"/>
          <w:szCs w:val="21"/>
          <w:highlight w:val="none"/>
        </w:rPr>
      </w:r>
      <w:r/>
    </w:p>
    <w:p>
      <w:pPr>
        <w:pStyle w:val="691"/>
        <w:contextualSpacing/>
        <w:ind w:firstLine="420"/>
        <w:spacing w:line="400" w:lineRule="exact"/>
        <w:rPr>
          <w:rFonts w:hint="eastAsia" w:ascii="宋体" w:hAnsi="宋体" w:eastAsia="宋体" w:cs="宋体"/>
          <w:bCs/>
          <w:color w:val="000000"/>
          <w:sz w:val="21"/>
          <w:szCs w:val="21"/>
          <w:highlight w:val="none"/>
          <w:lang w:eastAsia="zh-CN"/>
        </w:rPr>
      </w:pPr>
      <w:r>
        <w:rPr>
          <w:rFonts w:hint="eastAsia" w:ascii="宋体" w:hAnsi="宋体" w:eastAsia="宋体" w:cs="宋体"/>
          <w:color w:val="000000"/>
          <w:sz w:val="21"/>
          <w:szCs w:val="21"/>
          <w:highlight w:val="none"/>
          <w:lang w:val="en-US"/>
        </w:rPr>
        <w:t xml:space="preserve">1、</w:t>
      </w:r>
      <w:r>
        <w:rPr>
          <w:rFonts w:hint="eastAsia" w:ascii="宋体" w:hAnsi="宋体" w:eastAsia="宋体" w:cs="宋体"/>
          <w:bCs/>
          <w:color w:val="000000"/>
          <w:sz w:val="21"/>
          <w:szCs w:val="21"/>
          <w:highlight w:val="none"/>
        </w:rPr>
        <w:t xml:space="preserve">项目名称：</w:t>
      </w:r>
      <w:r>
        <w:rPr>
          <w:rFonts w:hint="eastAsia" w:ascii="宋体" w:hAnsi="宋体" w:eastAsia="宋体" w:cs="宋体"/>
          <w:bCs/>
          <w:color w:val="000000"/>
          <w:sz w:val="21"/>
          <w:szCs w:val="21"/>
          <w:highlight w:val="none"/>
          <w:lang w:eastAsia="zh-CN"/>
        </w:rPr>
        <w:t xml:space="preserve">南京市浦口区土地储备中心2023G59电力外线配电设备及配套服务</w:t>
      </w:r>
      <w:r>
        <w:rPr>
          <w:rFonts w:hint="eastAsia" w:ascii="宋体" w:hAnsi="宋体" w:eastAsia="宋体" w:cs="宋体"/>
          <w:bCs/>
          <w:color w:val="000000"/>
          <w:sz w:val="21"/>
          <w:szCs w:val="21"/>
          <w:highlight w:val="none"/>
          <w:lang w:eastAsia="zh-CN"/>
        </w:rPr>
      </w:r>
      <w:r/>
    </w:p>
    <w:p>
      <w:pPr>
        <w:pStyle w:val="691"/>
        <w:contextualSpacing/>
        <w:ind w:firstLine="42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bCs/>
          <w:color w:val="000000"/>
          <w:sz w:val="21"/>
          <w:szCs w:val="21"/>
          <w:highlight w:val="none"/>
        </w:rPr>
        <w:t xml:space="preserve">2、预算金额：人民币</w:t>
      </w:r>
      <w:r>
        <w:rPr>
          <w:rFonts w:hint="eastAsia" w:ascii="宋体" w:hAnsi="宋体" w:eastAsia="宋体" w:cs="宋体"/>
          <w:bCs/>
          <w:color w:val="000000"/>
          <w:sz w:val="21"/>
          <w:szCs w:val="21"/>
          <w:highlight w:val="none"/>
          <w:lang w:eastAsia="zh-CN"/>
        </w:rPr>
        <w:t xml:space="preserve">273万元</w:t>
      </w:r>
      <w:r>
        <w:rPr>
          <w:rFonts w:hint="eastAsia" w:ascii="宋体" w:hAnsi="宋体" w:eastAsia="宋体" w:cs="宋体"/>
          <w:color w:val="000000"/>
          <w:sz w:val="21"/>
          <w:szCs w:val="21"/>
          <w:highlight w:val="none"/>
          <w:lang w:val="en-US" w:eastAsia="zh-CN"/>
        </w:rPr>
      </w:r>
      <w:r/>
    </w:p>
    <w:p>
      <w:pPr>
        <w:pStyle w:val="911"/>
        <w:spacing w:line="400" w:lineRule="exact"/>
        <w:rPr>
          <w:rFonts w:hint="eastAsia" w:ascii="宋体" w:hAnsi="宋体" w:cs="宋体"/>
          <w:b/>
          <w:color w:val="000000"/>
          <w:szCs w:val="21"/>
          <w:highlight w:val="none"/>
        </w:rPr>
      </w:pPr>
      <w:r>
        <w:rPr>
          <w:rFonts w:hint="eastAsia" w:ascii="宋体" w:hAnsi="宋体" w:cs="宋体"/>
          <w:bCs/>
          <w:color w:val="000000"/>
          <w:szCs w:val="21"/>
          <w:highlight w:val="none"/>
        </w:rPr>
        <w:t xml:space="preserve">3、最高限价：人民币</w:t>
      </w:r>
      <w:r>
        <w:rPr>
          <w:rFonts w:hint="eastAsia" w:ascii="宋体" w:hAnsi="宋体" w:cs="宋体"/>
          <w:bCs/>
          <w:color w:val="000000"/>
          <w:szCs w:val="21"/>
          <w:highlight w:val="none"/>
          <w:lang w:eastAsia="zh-CN"/>
        </w:rPr>
        <w:t xml:space="preserve">272.169453万元</w:t>
      </w:r>
      <w:r>
        <w:rPr>
          <w:rFonts w:hint="eastAsia" w:ascii="宋体" w:hAnsi="宋体" w:cs="宋体"/>
          <w:bCs/>
          <w:color w:val="000000"/>
          <w:szCs w:val="21"/>
          <w:highlight w:val="none"/>
        </w:rPr>
        <w:t xml:space="preserve">。注：超出最高限价的报价，将作无效投标处理</w:t>
      </w:r>
      <w:r>
        <w:rPr>
          <w:rFonts w:hint="eastAsia" w:ascii="宋体" w:hAnsi="宋体" w:cs="宋体"/>
          <w:bCs/>
          <w:color w:val="000000"/>
          <w:szCs w:val="21"/>
          <w:highlight w:val="none"/>
          <w:lang w:val="en-US"/>
        </w:rPr>
        <w:t xml:space="preserve">。</w:t>
      </w:r>
      <w:r>
        <w:rPr>
          <w:rFonts w:hint="eastAsia" w:ascii="宋体" w:hAnsi="宋体" w:cs="宋体"/>
          <w:b/>
          <w:color w:val="000000"/>
          <w:szCs w:val="21"/>
          <w:highlight w:val="none"/>
        </w:rPr>
      </w:r>
      <w:r/>
    </w:p>
    <w:p>
      <w:pPr>
        <w:pStyle w:val="1184"/>
        <w:spacing w:line="400" w:lineRule="exact"/>
        <w:rPr>
          <w:rFonts w:hint="eastAsia" w:hAnsi="宋体" w:eastAsia="宋体" w:cs="宋体"/>
          <w:b/>
          <w:color w:val="000000"/>
          <w:sz w:val="21"/>
          <w:szCs w:val="21"/>
          <w:highlight w:val="none"/>
        </w:rPr>
      </w:pPr>
      <w:r>
        <w:rPr>
          <w:rFonts w:hint="eastAsia" w:hAnsi="宋体" w:eastAsia="宋体" w:cs="宋体"/>
          <w:b/>
          <w:color w:val="000000"/>
          <w:sz w:val="21"/>
          <w:szCs w:val="21"/>
          <w:highlight w:val="none"/>
        </w:rPr>
        <w:t xml:space="preserve">二、技术要求</w:t>
      </w:r>
      <w:r>
        <w:rPr>
          <w:rFonts w:hint="eastAsia" w:hAnsi="宋体" w:eastAsia="宋体" w:cs="宋体"/>
          <w:b/>
          <w:color w:val="000000"/>
          <w:sz w:val="21"/>
          <w:szCs w:val="21"/>
          <w:highlight w:val="none"/>
        </w:rPr>
      </w:r>
      <w:r/>
    </w:p>
    <w:p>
      <w:pPr>
        <w:pStyle w:val="691"/>
        <w:ind w:firstLine="422"/>
        <w:jc w:val="left"/>
        <w:spacing w:line="400" w:lineRule="exac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rPr>
        <w:t xml:space="preserve">（一）</w:t>
      </w:r>
      <w:r>
        <w:rPr>
          <w:rFonts w:hint="eastAsia" w:ascii="宋体" w:hAnsi="宋体" w:eastAsia="宋体" w:cs="宋体"/>
          <w:b/>
          <w:bCs/>
          <w:color w:val="000000"/>
          <w:sz w:val="21"/>
          <w:szCs w:val="21"/>
          <w:highlight w:val="none"/>
        </w:rPr>
        <w:t xml:space="preserve">招标清单</w:t>
      </w:r>
      <w:r>
        <w:rPr>
          <w:rFonts w:hint="eastAsia" w:ascii="宋体" w:hAnsi="宋体" w:eastAsia="宋体" w:cs="宋体"/>
          <w:b/>
          <w:bCs/>
          <w:color w:val="000000"/>
          <w:sz w:val="21"/>
          <w:szCs w:val="21"/>
          <w:highlight w:val="none"/>
        </w:rPr>
      </w:r>
      <w:r/>
    </w:p>
    <w:p>
      <w:pPr>
        <w:pStyle w:val="691"/>
        <w:ind w:firstLine="422"/>
        <w:jc w:val="left"/>
        <w:spacing w:line="400" w:lineRule="exact"/>
        <w:widowControl/>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val="en-US" w:eastAsia="zh-CN"/>
        </w:rPr>
        <w:t xml:space="preserve">1、</w:t>
      </w:r>
      <w:r>
        <w:rPr>
          <w:rFonts w:hint="eastAsia" w:ascii="宋体" w:hAnsi="宋体" w:eastAsia="宋体" w:cs="宋体"/>
          <w:b/>
          <w:bCs/>
          <w:color w:val="000000"/>
          <w:sz w:val="21"/>
          <w:szCs w:val="21"/>
          <w:highlight w:val="none"/>
          <w:lang w:eastAsia="zh-CN"/>
        </w:rPr>
        <w:t xml:space="preserve">货物采购清单</w:t>
      </w:r>
      <w:r>
        <w:rPr>
          <w:rFonts w:hint="eastAsia" w:ascii="宋体" w:hAnsi="宋体" w:eastAsia="宋体" w:cs="宋体"/>
          <w:b/>
          <w:bCs/>
          <w:color w:val="000000"/>
          <w:sz w:val="21"/>
          <w:szCs w:val="21"/>
          <w:highlight w:val="none"/>
          <w:lang w:eastAsia="zh-CN"/>
        </w:rPr>
      </w:r>
      <w:r/>
    </w:p>
    <w:tbl>
      <w:tblPr>
        <w:tblW w:w="5155" w:type="pct"/>
        <w:tblInd w:w="-44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1"/>
        <w:gridCol w:w="2165"/>
        <w:gridCol w:w="3914"/>
        <w:gridCol w:w="600"/>
        <w:gridCol w:w="674"/>
        <w:gridCol w:w="674"/>
      </w:tblGrid>
      <w:tr>
        <w:trPr>
          <w:trHeight w:val="740"/>
        </w:trPr>
        <w:tc>
          <w:tcPr>
            <w:tcW w:w="432" w:type="dxa"/>
            <w:vAlign w:val="center"/>
            <w:textDirection w:val="lrTb"/>
            <w:noWrap w:val="false"/>
          </w:tcPr>
          <w:p>
            <w:pPr>
              <w:pStyle w:val="691"/>
              <w:jc w:val="center"/>
              <w:keepLines w:val="0"/>
              <w:keepNext w:val="0"/>
              <w:pageBreakBefore w:val="0"/>
              <w:spacing w:line="360" w:lineRule="exact"/>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序</w:t>
            </w:r>
            <w:r>
              <w:rPr>
                <w:rFonts w:hint="eastAsia" w:ascii="宋体" w:hAnsi="宋体" w:eastAsia="宋体" w:cs="宋体"/>
                <w:b/>
                <w:bCs/>
                <w:i w:val="0"/>
                <w:iCs w:val="0"/>
                <w:color w:val="000000"/>
                <w:sz w:val="21"/>
                <w:szCs w:val="21"/>
                <w:highlight w:val="none"/>
                <w:u w:val="none"/>
                <w:lang w:val="en-US" w:eastAsia="zh-CN" w:bidi="ar"/>
              </w:rPr>
              <w:br w:type="textWrapping" w:clear="all"/>
            </w:r>
            <w:r>
              <w:rPr>
                <w:rFonts w:hint="eastAsia" w:ascii="宋体" w:hAnsi="宋体" w:eastAsia="宋体" w:cs="宋体"/>
                <w:b/>
                <w:bCs/>
                <w:i w:val="0"/>
                <w:iCs w:val="0"/>
                <w:color w:val="000000"/>
                <w:sz w:val="21"/>
                <w:szCs w:val="21"/>
                <w:highlight w:val="none"/>
                <w:u w:val="none"/>
                <w:lang w:val="en-US" w:eastAsia="zh-CN" w:bidi="ar"/>
              </w:rPr>
              <w:t xml:space="preserve">号</w:t>
            </w:r>
            <w:r>
              <w:rPr>
                <w:rFonts w:hint="eastAsia" w:ascii="宋体" w:hAnsi="宋体" w:eastAsia="宋体" w:cs="宋体"/>
                <w:b/>
                <w:bCs/>
                <w:i w:val="0"/>
                <w:iCs w:val="0"/>
                <w:color w:val="000000"/>
                <w:sz w:val="21"/>
                <w:szCs w:val="21"/>
                <w:highlight w:val="none"/>
                <w:u w:val="none"/>
              </w:rPr>
            </w:r>
            <w:r/>
          </w:p>
        </w:tc>
        <w:tc>
          <w:tcPr>
            <w:tcW w:w="1231" w:type="dxa"/>
            <w:vAlign w:val="center"/>
            <w:textDirection w:val="lrTb"/>
            <w:noWrap w:val="false"/>
          </w:tcPr>
          <w:p>
            <w:pPr>
              <w:pStyle w:val="691"/>
              <w:jc w:val="center"/>
              <w:keepLines w:val="0"/>
              <w:keepNext w:val="0"/>
              <w:pageBreakBefore w:val="0"/>
              <w:spacing w:line="360" w:lineRule="exact"/>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★项目名称</w:t>
            </w:r>
            <w:r>
              <w:rPr>
                <w:rFonts w:hint="eastAsia" w:ascii="宋体" w:hAnsi="宋体" w:eastAsia="宋体" w:cs="宋体"/>
                <w:b/>
                <w:bCs/>
                <w:i w:val="0"/>
                <w:iCs w:val="0"/>
                <w:color w:val="000000"/>
                <w:sz w:val="21"/>
                <w:szCs w:val="21"/>
                <w:highlight w:val="none"/>
                <w:u w:val="none"/>
              </w:rPr>
            </w:r>
            <w:r/>
          </w:p>
        </w:tc>
        <w:tc>
          <w:tcPr>
            <w:tcW w:w="2226" w:type="dxa"/>
            <w:vAlign w:val="center"/>
            <w:textDirection w:val="lrTb"/>
            <w:noWrap w:val="false"/>
          </w:tcPr>
          <w:p>
            <w:pPr>
              <w:pStyle w:val="691"/>
              <w:jc w:val="center"/>
              <w:keepLines w:val="0"/>
              <w:keepNext w:val="0"/>
              <w:pageBreakBefore w:val="0"/>
              <w:spacing w:line="360" w:lineRule="exact"/>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技术参数及要求</w:t>
            </w:r>
            <w:r>
              <w:rPr>
                <w:rFonts w:hint="eastAsia" w:ascii="宋体" w:hAnsi="宋体" w:eastAsia="宋体" w:cs="宋体"/>
                <w:b/>
                <w:bCs/>
                <w:i w:val="0"/>
                <w:iCs w:val="0"/>
                <w:color w:val="000000"/>
                <w:sz w:val="21"/>
                <w:szCs w:val="21"/>
                <w:highlight w:val="none"/>
                <w:u w:val="none"/>
              </w:rPr>
            </w:r>
            <w:r/>
          </w:p>
        </w:tc>
        <w:tc>
          <w:tcPr>
            <w:tcW w:w="341" w:type="dxa"/>
            <w:vAlign w:val="center"/>
            <w:textDirection w:val="lrTb"/>
            <w:noWrap w:val="false"/>
          </w:tcPr>
          <w:p>
            <w:pPr>
              <w:pStyle w:val="691"/>
              <w:jc w:val="center"/>
              <w:keepLines w:val="0"/>
              <w:keepNext w:val="0"/>
              <w:pageBreakBefore w:val="0"/>
              <w:spacing w:line="360" w:lineRule="exact"/>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★单位</w:t>
            </w:r>
            <w:r>
              <w:rPr>
                <w:rFonts w:hint="eastAsia" w:ascii="宋体" w:hAnsi="宋体" w:eastAsia="宋体" w:cs="宋体"/>
                <w:b/>
                <w:bCs/>
                <w:i w:val="0"/>
                <w:iCs w:val="0"/>
                <w:color w:val="000000"/>
                <w:sz w:val="21"/>
                <w:szCs w:val="21"/>
                <w:highlight w:val="none"/>
                <w:u w:val="none"/>
              </w:rPr>
            </w:r>
            <w:r/>
          </w:p>
        </w:tc>
        <w:tc>
          <w:tcPr>
            <w:tcW w:w="383" w:type="dxa"/>
            <w:vAlign w:val="center"/>
            <w:textDirection w:val="lrTb"/>
            <w:noWrap w:val="false"/>
          </w:tcPr>
          <w:p>
            <w:pPr>
              <w:pStyle w:val="691"/>
              <w:jc w:val="center"/>
              <w:keepLines w:val="0"/>
              <w:keepNext w:val="0"/>
              <w:pageBreakBefore w:val="0"/>
              <w:spacing w:line="360" w:lineRule="exact"/>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★数量</w:t>
            </w:r>
            <w:r>
              <w:rPr>
                <w:rFonts w:hint="eastAsia" w:ascii="宋体" w:hAnsi="宋体" w:eastAsia="宋体" w:cs="宋体"/>
                <w:b/>
                <w:bCs/>
                <w:i w:val="0"/>
                <w:iCs w:val="0"/>
                <w:color w:val="000000"/>
                <w:sz w:val="21"/>
                <w:szCs w:val="21"/>
                <w:highlight w:val="none"/>
                <w:u w:val="none"/>
              </w:rPr>
            </w:r>
            <w:r/>
          </w:p>
        </w:tc>
        <w:tc>
          <w:tcPr>
            <w:tcW w:w="383" w:type="dxa"/>
            <w:vAlign w:val="center"/>
            <w:textDirection w:val="lrTb"/>
            <w:noWrap w:val="false"/>
          </w:tcPr>
          <w:p>
            <w:pPr>
              <w:pStyle w:val="691"/>
              <w:jc w:val="center"/>
              <w:keepLines w:val="0"/>
              <w:keepNext w:val="0"/>
              <w:pageBreakBefore w:val="0"/>
              <w:spacing w:line="360" w:lineRule="exact"/>
              <w:widowControl/>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备注</w:t>
            </w:r>
            <w:r>
              <w:rPr>
                <w:rFonts w:hint="eastAsia" w:ascii="宋体" w:hAnsi="宋体" w:eastAsia="宋体" w:cs="宋体"/>
                <w:b/>
                <w:bCs/>
                <w:i w:val="0"/>
                <w:iCs w:val="0"/>
                <w:color w:val="000000"/>
                <w:sz w:val="21"/>
                <w:szCs w:val="21"/>
                <w:highlight w:val="none"/>
                <w:u w:val="none"/>
                <w:lang w:val="en-US" w:eastAsia="zh-CN" w:bidi="ar"/>
              </w:rPr>
            </w:r>
            <w:r/>
          </w:p>
        </w:tc>
      </w:tr>
      <w:tr>
        <w:trPr>
          <w:trHeight w:val="740"/>
        </w:trPr>
        <w:tc>
          <w:tcPr>
            <w:tcW w:w="432" w:type="dxa"/>
            <w:vAlign w:val="center"/>
            <w:textDirection w:val="lrTb"/>
            <w:noWrap w:val="false"/>
          </w:tcPr>
          <w:p>
            <w:pPr>
              <w:pStyle w:val="691"/>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31" w:type="dxa"/>
            <w:vAlign w:val="center"/>
            <w:textDirection w:val="lrTb"/>
            <w:noWrap w:val="false"/>
          </w:tcPr>
          <w:p>
            <w:pPr>
              <w:pStyle w:val="691"/>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一二次融合成套环网箱，AC10kV,630A,环保气体,二进四出</w:t>
            </w:r>
            <w:r>
              <w:rPr>
                <w:rFonts w:hint="eastAsia" w:ascii="宋体" w:hAnsi="宋体" w:eastAsia="宋体" w:cs="宋体"/>
                <w:i w:val="0"/>
                <w:iCs w:val="0"/>
                <w:color w:val="000000"/>
                <w:sz w:val="21"/>
                <w:szCs w:val="21"/>
                <w:highlight w:val="none"/>
                <w:u w:val="none"/>
              </w:rPr>
            </w:r>
            <w:r/>
          </w:p>
        </w:tc>
        <w:tc>
          <w:tcPr>
            <w:tcW w:w="2226" w:type="dxa"/>
            <w:vAlign w:val="center"/>
            <w:textDirection w:val="lrTb"/>
            <w:noWrap w:val="false"/>
          </w:tcPr>
          <w:p>
            <w:pPr>
              <w:pStyle w:val="691"/>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1.名称:一二次融合成套环网箱，AC10kV,630A,环保气体,二进四出</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2.标准化,紧凑型不带应急接口,集中式DTU,不锈钢外壳,独立气箱</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3.型号:详见图纸</w:t>
            </w:r>
            <w:r>
              <w:rPr>
                <w:rFonts w:hint="eastAsia" w:ascii="宋体" w:hAnsi="宋体" w:eastAsia="宋体" w:cs="宋体"/>
                <w:i w:val="0"/>
                <w:iCs w:val="0"/>
                <w:color w:val="000000"/>
                <w:sz w:val="21"/>
                <w:szCs w:val="21"/>
                <w:highlight w:val="none"/>
                <w:u w:val="none"/>
              </w:rPr>
            </w:r>
            <w:r/>
          </w:p>
        </w:tc>
        <w:tc>
          <w:tcPr>
            <w:tcW w:w="341" w:type="dxa"/>
            <w:vAlign w:val="center"/>
            <w:textDirection w:val="lrTb"/>
            <w:noWrap w:val="false"/>
          </w:tcPr>
          <w:p>
            <w:pPr>
              <w:pStyle w:val="691"/>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383" w:type="dxa"/>
            <w:vAlign w:val="center"/>
            <w:textDirection w:val="lrTb"/>
            <w:noWrap w:val="false"/>
          </w:tcPr>
          <w:p>
            <w:pPr>
              <w:pStyle w:val="691"/>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383" w:type="dxa"/>
            <w:vAlign w:val="center"/>
            <w:textDirection w:val="lrTb"/>
            <w:noWrap w:val="false"/>
          </w:tcPr>
          <w:p>
            <w:pPr>
              <w:pStyle w:val="691"/>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740"/>
        </w:trPr>
        <w:tc>
          <w:tcPr>
            <w:tcW w:w="432" w:type="dxa"/>
            <w:vAlign w:val="center"/>
            <w:textDirection w:val="lrTb"/>
            <w:noWrap w:val="false"/>
          </w:tcPr>
          <w:p>
            <w:pPr>
              <w:pStyle w:val="691"/>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1231" w:type="dxa"/>
            <w:vAlign w:val="center"/>
            <w:textDirection w:val="lrTb"/>
            <w:noWrap w:val="false"/>
          </w:tcPr>
          <w:p>
            <w:pPr>
              <w:pStyle w:val="691"/>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一二次融合成套环网箱，AC10kV,630A,环保气体,二进四出</w:t>
            </w:r>
            <w:r>
              <w:rPr>
                <w:rFonts w:hint="eastAsia" w:ascii="宋体" w:hAnsi="宋体" w:eastAsia="宋体" w:cs="宋体"/>
                <w:i w:val="0"/>
                <w:iCs w:val="0"/>
                <w:color w:val="000000"/>
                <w:sz w:val="21"/>
                <w:szCs w:val="21"/>
                <w:highlight w:val="none"/>
                <w:u w:val="none"/>
              </w:rPr>
            </w:r>
            <w:r/>
          </w:p>
        </w:tc>
        <w:tc>
          <w:tcPr>
            <w:tcW w:w="2226" w:type="dxa"/>
            <w:vAlign w:val="center"/>
            <w:textDirection w:val="lrTb"/>
            <w:noWrap w:val="false"/>
          </w:tcPr>
          <w:p>
            <w:pPr>
              <w:pStyle w:val="691"/>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1.名称:一二次融合成套环网箱，AC10kV,630A,环保气体,二进四出</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2.标准化,集中式DTU,不锈钢外壳,独立气箱</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3.型号:详见图纸</w:t>
            </w:r>
            <w:r>
              <w:rPr>
                <w:rFonts w:hint="eastAsia" w:ascii="宋体" w:hAnsi="宋体" w:eastAsia="宋体" w:cs="宋体"/>
                <w:i w:val="0"/>
                <w:iCs w:val="0"/>
                <w:color w:val="000000"/>
                <w:sz w:val="21"/>
                <w:szCs w:val="21"/>
                <w:highlight w:val="none"/>
                <w:u w:val="none"/>
              </w:rPr>
            </w:r>
            <w:r/>
          </w:p>
        </w:tc>
        <w:tc>
          <w:tcPr>
            <w:tcW w:w="341" w:type="dxa"/>
            <w:vAlign w:val="center"/>
            <w:textDirection w:val="lrTb"/>
            <w:noWrap w:val="false"/>
          </w:tcPr>
          <w:p>
            <w:pPr>
              <w:pStyle w:val="691"/>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383" w:type="dxa"/>
            <w:vAlign w:val="center"/>
            <w:textDirection w:val="lrTb"/>
            <w:noWrap w:val="false"/>
          </w:tcPr>
          <w:p>
            <w:pPr>
              <w:pStyle w:val="691"/>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383" w:type="dxa"/>
            <w:vAlign w:val="center"/>
            <w:textDirection w:val="lrTb"/>
            <w:noWrap w:val="false"/>
          </w:tcPr>
          <w:p>
            <w:pPr>
              <w:pStyle w:val="691"/>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核心产品</w:t>
            </w:r>
            <w:r>
              <w:rPr>
                <w:rFonts w:hint="eastAsia" w:ascii="宋体" w:hAnsi="宋体" w:eastAsia="宋体" w:cs="宋体"/>
                <w:i w:val="0"/>
                <w:iCs w:val="0"/>
                <w:color w:val="000000"/>
                <w:sz w:val="21"/>
                <w:szCs w:val="21"/>
                <w:highlight w:val="none"/>
                <w:u w:val="none"/>
                <w:lang w:val="en-US" w:eastAsia="zh-CN" w:bidi="ar"/>
              </w:rPr>
            </w:r>
            <w:r/>
          </w:p>
        </w:tc>
      </w:tr>
      <w:tr>
        <w:trPr>
          <w:trHeight w:val="740"/>
        </w:trPr>
        <w:tc>
          <w:tcPr>
            <w:tcW w:w="432" w:type="dxa"/>
            <w:vAlign w:val="center"/>
            <w:textDirection w:val="lrTb"/>
            <w:noWrap w:val="false"/>
          </w:tcPr>
          <w:p>
            <w:pPr>
              <w:pStyle w:val="691"/>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1231" w:type="dxa"/>
            <w:vAlign w:val="center"/>
            <w:textDirection w:val="lrTb"/>
            <w:noWrap w:val="false"/>
          </w:tcPr>
          <w:p>
            <w:pPr>
              <w:pStyle w:val="691"/>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接地极</w:t>
            </w:r>
            <w:r>
              <w:rPr>
                <w:rFonts w:hint="eastAsia" w:ascii="宋体" w:hAnsi="宋体" w:eastAsia="宋体" w:cs="宋体"/>
                <w:i w:val="0"/>
                <w:iCs w:val="0"/>
                <w:color w:val="000000"/>
                <w:sz w:val="21"/>
                <w:szCs w:val="21"/>
                <w:highlight w:val="none"/>
                <w:u w:val="none"/>
              </w:rPr>
            </w:r>
            <w:r/>
          </w:p>
        </w:tc>
        <w:tc>
          <w:tcPr>
            <w:tcW w:w="2226" w:type="dxa"/>
            <w:vAlign w:val="center"/>
            <w:textDirection w:val="lrTb"/>
            <w:noWrap w:val="false"/>
          </w:tcPr>
          <w:p>
            <w:pPr>
              <w:pStyle w:val="691"/>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1.名称:接地极</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2.材质:镀锌角钢</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3.规格:∠63mm×6 2500mm</w:t>
            </w:r>
            <w:r>
              <w:rPr>
                <w:rFonts w:hint="eastAsia" w:ascii="宋体" w:hAnsi="宋体" w:eastAsia="宋体" w:cs="宋体"/>
                <w:i w:val="0"/>
                <w:iCs w:val="0"/>
                <w:color w:val="000000"/>
                <w:sz w:val="21"/>
                <w:szCs w:val="21"/>
                <w:highlight w:val="none"/>
                <w:u w:val="none"/>
              </w:rPr>
            </w:r>
            <w:r/>
          </w:p>
        </w:tc>
        <w:tc>
          <w:tcPr>
            <w:tcW w:w="341" w:type="dxa"/>
            <w:vAlign w:val="center"/>
            <w:textDirection w:val="lrTb"/>
            <w:noWrap w:val="false"/>
          </w:tcPr>
          <w:p>
            <w:pPr>
              <w:pStyle w:val="691"/>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w:t>
            </w:r>
            <w:r>
              <w:rPr>
                <w:rFonts w:hint="eastAsia" w:ascii="宋体" w:hAnsi="宋体" w:eastAsia="宋体" w:cs="宋体"/>
                <w:i w:val="0"/>
                <w:iCs w:val="0"/>
                <w:color w:val="000000"/>
                <w:sz w:val="21"/>
                <w:szCs w:val="21"/>
                <w:highlight w:val="none"/>
                <w:u w:val="none"/>
              </w:rPr>
            </w:r>
            <w:r/>
          </w:p>
        </w:tc>
        <w:tc>
          <w:tcPr>
            <w:tcW w:w="383" w:type="dxa"/>
            <w:vAlign w:val="center"/>
            <w:textDirection w:val="lrTb"/>
            <w:noWrap w:val="false"/>
          </w:tcPr>
          <w:p>
            <w:pPr>
              <w:pStyle w:val="691"/>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rPr>
                <w:rFonts w:hint="eastAsia" w:ascii="宋体" w:hAnsi="宋体" w:eastAsia="宋体" w:cs="宋体"/>
                <w:i w:val="0"/>
                <w:iCs w:val="0"/>
                <w:color w:val="000000"/>
                <w:sz w:val="21"/>
                <w:szCs w:val="21"/>
                <w:highlight w:val="none"/>
                <w:u w:val="none"/>
              </w:rPr>
            </w:r>
            <w:r/>
          </w:p>
        </w:tc>
        <w:tc>
          <w:tcPr>
            <w:tcW w:w="383" w:type="dxa"/>
            <w:vAlign w:val="center"/>
            <w:textDirection w:val="lrTb"/>
            <w:noWrap w:val="false"/>
          </w:tcPr>
          <w:p>
            <w:pPr>
              <w:pStyle w:val="691"/>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740"/>
        </w:trPr>
        <w:tc>
          <w:tcPr>
            <w:tcW w:w="432" w:type="dxa"/>
            <w:vAlign w:val="center"/>
            <w:textDirection w:val="lrTb"/>
            <w:noWrap w:val="false"/>
          </w:tcPr>
          <w:p>
            <w:pPr>
              <w:pStyle w:val="691"/>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1231" w:type="dxa"/>
            <w:vAlign w:val="center"/>
            <w:textDirection w:val="lrTb"/>
            <w:noWrap w:val="false"/>
          </w:tcPr>
          <w:p>
            <w:pPr>
              <w:pStyle w:val="691"/>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接地母线</w:t>
            </w:r>
            <w:r>
              <w:rPr>
                <w:rFonts w:hint="eastAsia" w:ascii="宋体" w:hAnsi="宋体" w:eastAsia="宋体" w:cs="宋体"/>
                <w:i w:val="0"/>
                <w:iCs w:val="0"/>
                <w:color w:val="000000"/>
                <w:sz w:val="21"/>
                <w:szCs w:val="21"/>
                <w:highlight w:val="none"/>
                <w:u w:val="none"/>
              </w:rPr>
            </w:r>
            <w:r/>
          </w:p>
        </w:tc>
        <w:tc>
          <w:tcPr>
            <w:tcW w:w="2226" w:type="dxa"/>
            <w:vAlign w:val="center"/>
            <w:textDirection w:val="lrTb"/>
            <w:noWrap w:val="false"/>
          </w:tcPr>
          <w:p>
            <w:pPr>
              <w:pStyle w:val="691"/>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1.名称:接地母线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2.材质:扁钢</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3.规格:-5*50</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4.安装部位:环网柜</w:t>
            </w:r>
            <w:r>
              <w:rPr>
                <w:rFonts w:hint="eastAsia" w:ascii="宋体" w:hAnsi="宋体" w:eastAsia="宋体" w:cs="宋体"/>
                <w:i w:val="0"/>
                <w:iCs w:val="0"/>
                <w:color w:val="000000"/>
                <w:sz w:val="21"/>
                <w:szCs w:val="21"/>
                <w:highlight w:val="none"/>
                <w:u w:val="none"/>
              </w:rPr>
            </w:r>
            <w:r/>
          </w:p>
        </w:tc>
        <w:tc>
          <w:tcPr>
            <w:tcW w:w="341" w:type="dxa"/>
            <w:vAlign w:val="center"/>
            <w:textDirection w:val="lrTb"/>
            <w:noWrap w:val="false"/>
          </w:tcPr>
          <w:p>
            <w:pPr>
              <w:pStyle w:val="691"/>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rPr>
                <w:rFonts w:hint="eastAsia" w:ascii="宋体" w:hAnsi="宋体" w:eastAsia="宋体" w:cs="宋体"/>
                <w:i w:val="0"/>
                <w:iCs w:val="0"/>
                <w:color w:val="000000"/>
                <w:sz w:val="21"/>
                <w:szCs w:val="21"/>
                <w:highlight w:val="none"/>
                <w:u w:val="none"/>
              </w:rPr>
            </w:r>
            <w:r/>
          </w:p>
        </w:tc>
        <w:tc>
          <w:tcPr>
            <w:tcW w:w="383" w:type="dxa"/>
            <w:vAlign w:val="center"/>
            <w:textDirection w:val="lrTb"/>
            <w:noWrap w:val="false"/>
          </w:tcPr>
          <w:p>
            <w:pPr>
              <w:pStyle w:val="691"/>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w:t>
            </w:r>
            <w:r>
              <w:rPr>
                <w:rFonts w:hint="eastAsia" w:ascii="宋体" w:hAnsi="宋体" w:eastAsia="宋体" w:cs="宋体"/>
                <w:i w:val="0"/>
                <w:iCs w:val="0"/>
                <w:color w:val="000000"/>
                <w:sz w:val="21"/>
                <w:szCs w:val="21"/>
                <w:highlight w:val="none"/>
                <w:u w:val="none"/>
              </w:rPr>
            </w:r>
            <w:r/>
          </w:p>
        </w:tc>
        <w:tc>
          <w:tcPr>
            <w:tcW w:w="383" w:type="dxa"/>
            <w:vAlign w:val="center"/>
            <w:textDirection w:val="lrTb"/>
            <w:noWrap w:val="false"/>
          </w:tcPr>
          <w:p>
            <w:pPr>
              <w:pStyle w:val="691"/>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740"/>
        </w:trPr>
        <w:tc>
          <w:tcPr>
            <w:tcW w:w="432" w:type="dxa"/>
            <w:vAlign w:val="center"/>
            <w:textDirection w:val="lrTb"/>
            <w:noWrap w:val="false"/>
          </w:tcPr>
          <w:p>
            <w:pPr>
              <w:pStyle w:val="691"/>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1231" w:type="dxa"/>
            <w:vAlign w:val="center"/>
            <w:textDirection w:val="lrTb"/>
            <w:noWrap w:val="false"/>
          </w:tcPr>
          <w:p>
            <w:pPr>
              <w:pStyle w:val="691"/>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母线</w:t>
            </w:r>
            <w:r>
              <w:rPr>
                <w:rFonts w:hint="eastAsia" w:ascii="宋体" w:hAnsi="宋体" w:eastAsia="宋体" w:cs="宋体"/>
                <w:i w:val="0"/>
                <w:iCs w:val="0"/>
                <w:color w:val="000000"/>
                <w:sz w:val="21"/>
                <w:szCs w:val="21"/>
                <w:highlight w:val="none"/>
                <w:u w:val="none"/>
              </w:rPr>
            </w:r>
            <w:r/>
          </w:p>
        </w:tc>
        <w:tc>
          <w:tcPr>
            <w:tcW w:w="2226" w:type="dxa"/>
            <w:vAlign w:val="center"/>
            <w:textDirection w:val="lrTb"/>
            <w:noWrap w:val="false"/>
          </w:tcPr>
          <w:p>
            <w:pPr>
              <w:pStyle w:val="691"/>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1.名称:母线调试</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2.电压等级（kV）:10KV以下</w:t>
            </w:r>
            <w:r>
              <w:rPr>
                <w:rFonts w:hint="eastAsia" w:ascii="宋体" w:hAnsi="宋体" w:eastAsia="宋体" w:cs="宋体"/>
                <w:i w:val="0"/>
                <w:iCs w:val="0"/>
                <w:color w:val="000000"/>
                <w:sz w:val="21"/>
                <w:szCs w:val="21"/>
                <w:highlight w:val="none"/>
                <w:u w:val="none"/>
              </w:rPr>
            </w:r>
            <w:r/>
          </w:p>
        </w:tc>
        <w:tc>
          <w:tcPr>
            <w:tcW w:w="341" w:type="dxa"/>
            <w:vAlign w:val="center"/>
            <w:textDirection w:val="lrTb"/>
            <w:noWrap w:val="false"/>
          </w:tcPr>
          <w:p>
            <w:pPr>
              <w:pStyle w:val="691"/>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段</w:t>
            </w:r>
            <w:r>
              <w:rPr>
                <w:rFonts w:hint="eastAsia" w:ascii="宋体" w:hAnsi="宋体" w:eastAsia="宋体" w:cs="宋体"/>
                <w:i w:val="0"/>
                <w:iCs w:val="0"/>
                <w:color w:val="000000"/>
                <w:sz w:val="21"/>
                <w:szCs w:val="21"/>
                <w:highlight w:val="none"/>
                <w:u w:val="none"/>
              </w:rPr>
            </w:r>
            <w:r/>
          </w:p>
        </w:tc>
        <w:tc>
          <w:tcPr>
            <w:tcW w:w="383" w:type="dxa"/>
            <w:vAlign w:val="center"/>
            <w:textDirection w:val="lrTb"/>
            <w:noWrap w:val="false"/>
          </w:tcPr>
          <w:p>
            <w:pPr>
              <w:pStyle w:val="691"/>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w:t>
            </w:r>
            <w:r>
              <w:rPr>
                <w:rFonts w:hint="eastAsia" w:ascii="宋体" w:hAnsi="宋体" w:eastAsia="宋体" w:cs="宋体"/>
                <w:i w:val="0"/>
                <w:iCs w:val="0"/>
                <w:color w:val="000000"/>
                <w:sz w:val="21"/>
                <w:szCs w:val="21"/>
                <w:highlight w:val="none"/>
                <w:u w:val="none"/>
              </w:rPr>
            </w:r>
            <w:r/>
          </w:p>
        </w:tc>
        <w:tc>
          <w:tcPr>
            <w:tcW w:w="383" w:type="dxa"/>
            <w:vAlign w:val="center"/>
            <w:textDirection w:val="lrTb"/>
            <w:noWrap w:val="false"/>
          </w:tcPr>
          <w:p>
            <w:pPr>
              <w:pStyle w:val="691"/>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740"/>
        </w:trPr>
        <w:tc>
          <w:tcPr>
            <w:tcW w:w="432" w:type="dxa"/>
            <w:vAlign w:val="center"/>
            <w:textDirection w:val="lrTb"/>
            <w:noWrap w:val="false"/>
          </w:tcPr>
          <w:p>
            <w:pPr>
              <w:pStyle w:val="691"/>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rPr>
            </w:r>
            <w:r/>
          </w:p>
        </w:tc>
        <w:tc>
          <w:tcPr>
            <w:tcW w:w="1231" w:type="dxa"/>
            <w:vAlign w:val="center"/>
            <w:textDirection w:val="lrTb"/>
            <w:noWrap w:val="false"/>
          </w:tcPr>
          <w:p>
            <w:pPr>
              <w:pStyle w:val="691"/>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接地装置</w:t>
            </w:r>
            <w:r>
              <w:rPr>
                <w:rFonts w:hint="eastAsia" w:ascii="宋体" w:hAnsi="宋体" w:eastAsia="宋体" w:cs="宋体"/>
                <w:i w:val="0"/>
                <w:iCs w:val="0"/>
                <w:color w:val="000000"/>
                <w:sz w:val="21"/>
                <w:szCs w:val="21"/>
                <w:highlight w:val="none"/>
                <w:u w:val="none"/>
              </w:rPr>
            </w:r>
            <w:r/>
          </w:p>
        </w:tc>
        <w:tc>
          <w:tcPr>
            <w:tcW w:w="2226" w:type="dxa"/>
            <w:vAlign w:val="center"/>
            <w:textDirection w:val="lrTb"/>
            <w:noWrap w:val="false"/>
          </w:tcPr>
          <w:p>
            <w:pPr>
              <w:pStyle w:val="691"/>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1.名称:接地装置调试</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2.类别:独立接地</w:t>
            </w:r>
            <w:r>
              <w:rPr>
                <w:rFonts w:hint="eastAsia" w:ascii="宋体" w:hAnsi="宋体" w:eastAsia="宋体" w:cs="宋体"/>
                <w:i w:val="0"/>
                <w:iCs w:val="0"/>
                <w:color w:val="000000"/>
                <w:sz w:val="21"/>
                <w:szCs w:val="21"/>
                <w:highlight w:val="none"/>
                <w:u w:val="none"/>
              </w:rPr>
            </w:r>
            <w:r/>
          </w:p>
        </w:tc>
        <w:tc>
          <w:tcPr>
            <w:tcW w:w="341" w:type="dxa"/>
            <w:vAlign w:val="center"/>
            <w:textDirection w:val="lrTb"/>
            <w:noWrap w:val="false"/>
          </w:tcPr>
          <w:p>
            <w:pPr>
              <w:pStyle w:val="691"/>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组</w:t>
            </w:r>
            <w:r>
              <w:rPr>
                <w:rFonts w:hint="eastAsia" w:ascii="宋体" w:hAnsi="宋体" w:eastAsia="宋体" w:cs="宋体"/>
                <w:i w:val="0"/>
                <w:iCs w:val="0"/>
                <w:color w:val="000000"/>
                <w:sz w:val="21"/>
                <w:szCs w:val="21"/>
                <w:highlight w:val="none"/>
                <w:u w:val="none"/>
              </w:rPr>
            </w:r>
            <w:r/>
          </w:p>
        </w:tc>
        <w:tc>
          <w:tcPr>
            <w:tcW w:w="383" w:type="dxa"/>
            <w:vAlign w:val="center"/>
            <w:textDirection w:val="lrTb"/>
            <w:noWrap w:val="false"/>
          </w:tcPr>
          <w:p>
            <w:pPr>
              <w:pStyle w:val="691"/>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383" w:type="dxa"/>
            <w:vAlign w:val="center"/>
            <w:textDirection w:val="lrTb"/>
            <w:noWrap w:val="false"/>
          </w:tcPr>
          <w:p>
            <w:pPr>
              <w:pStyle w:val="691"/>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740"/>
        </w:trPr>
        <w:tc>
          <w:tcPr>
            <w:tcW w:w="432" w:type="dxa"/>
            <w:vAlign w:val="center"/>
            <w:textDirection w:val="lrTb"/>
            <w:noWrap w:val="false"/>
          </w:tcPr>
          <w:p>
            <w:pPr>
              <w:pStyle w:val="691"/>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rPr>
                <w:rFonts w:hint="eastAsia" w:ascii="宋体" w:hAnsi="宋体" w:eastAsia="宋体" w:cs="宋体"/>
                <w:i w:val="0"/>
                <w:iCs w:val="0"/>
                <w:color w:val="000000"/>
                <w:sz w:val="21"/>
                <w:szCs w:val="21"/>
                <w:highlight w:val="none"/>
                <w:u w:val="none"/>
              </w:rPr>
            </w:r>
            <w:r/>
          </w:p>
        </w:tc>
        <w:tc>
          <w:tcPr>
            <w:tcW w:w="1231" w:type="dxa"/>
            <w:vAlign w:val="center"/>
            <w:textDirection w:val="lrTb"/>
            <w:noWrap w:val="false"/>
          </w:tcPr>
          <w:p>
            <w:pPr>
              <w:pStyle w:val="691"/>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送配电装置系统调试</w:t>
            </w:r>
            <w:r>
              <w:rPr>
                <w:rFonts w:hint="eastAsia" w:ascii="宋体" w:hAnsi="宋体" w:eastAsia="宋体" w:cs="宋体"/>
                <w:i w:val="0"/>
                <w:iCs w:val="0"/>
                <w:color w:val="000000"/>
                <w:sz w:val="21"/>
                <w:szCs w:val="21"/>
                <w:highlight w:val="none"/>
                <w:u w:val="none"/>
              </w:rPr>
            </w:r>
            <w:r/>
          </w:p>
        </w:tc>
        <w:tc>
          <w:tcPr>
            <w:tcW w:w="2226" w:type="dxa"/>
            <w:vAlign w:val="center"/>
            <w:textDirection w:val="lrTb"/>
            <w:noWrap w:val="false"/>
          </w:tcPr>
          <w:p>
            <w:pPr>
              <w:pStyle w:val="691"/>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1.名称:送配电系统调试</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2.型号:断路器</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3.电压等级（kV）:10kV 以下交流</w:t>
            </w:r>
            <w:r>
              <w:rPr>
                <w:rFonts w:hint="eastAsia" w:ascii="宋体" w:hAnsi="宋体" w:eastAsia="宋体" w:cs="宋体"/>
                <w:i w:val="0"/>
                <w:iCs w:val="0"/>
                <w:color w:val="000000"/>
                <w:sz w:val="21"/>
                <w:szCs w:val="21"/>
                <w:highlight w:val="none"/>
                <w:u w:val="none"/>
              </w:rPr>
            </w:r>
            <w:r/>
          </w:p>
        </w:tc>
        <w:tc>
          <w:tcPr>
            <w:tcW w:w="341" w:type="dxa"/>
            <w:vAlign w:val="center"/>
            <w:textDirection w:val="lrTb"/>
            <w:noWrap w:val="false"/>
          </w:tcPr>
          <w:p>
            <w:pPr>
              <w:pStyle w:val="691"/>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系统</w:t>
            </w:r>
            <w:r>
              <w:rPr>
                <w:rFonts w:hint="eastAsia" w:ascii="宋体" w:hAnsi="宋体" w:eastAsia="宋体" w:cs="宋体"/>
                <w:i w:val="0"/>
                <w:iCs w:val="0"/>
                <w:color w:val="000000"/>
                <w:sz w:val="21"/>
                <w:szCs w:val="21"/>
                <w:highlight w:val="none"/>
                <w:u w:val="none"/>
              </w:rPr>
            </w:r>
            <w:r/>
          </w:p>
        </w:tc>
        <w:tc>
          <w:tcPr>
            <w:tcW w:w="383" w:type="dxa"/>
            <w:vAlign w:val="center"/>
            <w:textDirection w:val="lrTb"/>
            <w:noWrap w:val="false"/>
          </w:tcPr>
          <w:p>
            <w:pPr>
              <w:pStyle w:val="691"/>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383" w:type="dxa"/>
            <w:vAlign w:val="center"/>
            <w:textDirection w:val="lrTb"/>
            <w:noWrap w:val="false"/>
          </w:tcPr>
          <w:p>
            <w:pPr>
              <w:pStyle w:val="691"/>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90"/>
        </w:trPr>
        <w:tc>
          <w:tcPr>
            <w:tcW w:w="432" w:type="dxa"/>
            <w:vAlign w:val="center"/>
            <w:textDirection w:val="lrTb"/>
            <w:noWrap w:val="false"/>
          </w:tcPr>
          <w:p>
            <w:pPr>
              <w:pStyle w:val="691"/>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hint="eastAsia" w:ascii="宋体" w:hAnsi="宋体" w:eastAsia="宋体" w:cs="宋体"/>
                <w:i w:val="0"/>
                <w:iCs w:val="0"/>
                <w:color w:val="000000"/>
                <w:sz w:val="21"/>
                <w:szCs w:val="21"/>
                <w:highlight w:val="none"/>
                <w:u w:val="none"/>
              </w:rPr>
            </w:r>
            <w:r/>
          </w:p>
        </w:tc>
        <w:tc>
          <w:tcPr>
            <w:tcW w:w="1231" w:type="dxa"/>
            <w:vAlign w:val="center"/>
            <w:textDirection w:val="lrTb"/>
            <w:noWrap w:val="false"/>
          </w:tcPr>
          <w:p>
            <w:pPr>
              <w:pStyle w:val="691"/>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电力电缆</w:t>
            </w:r>
            <w:r>
              <w:rPr>
                <w:rFonts w:hint="eastAsia" w:ascii="宋体" w:hAnsi="宋体" w:eastAsia="宋体" w:cs="宋体"/>
                <w:i w:val="0"/>
                <w:iCs w:val="0"/>
                <w:color w:val="000000"/>
                <w:sz w:val="21"/>
                <w:szCs w:val="21"/>
                <w:highlight w:val="none"/>
                <w:u w:val="none"/>
              </w:rPr>
            </w:r>
            <w:r/>
          </w:p>
        </w:tc>
        <w:tc>
          <w:tcPr>
            <w:tcW w:w="2226" w:type="dxa"/>
            <w:vAlign w:val="center"/>
            <w:textDirection w:val="lrTb"/>
            <w:noWrap w:val="false"/>
          </w:tcPr>
          <w:p>
            <w:pPr>
              <w:pStyle w:val="691"/>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1.名称:电力电缆敷设</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2.型号:ZC-YJV22-8.7/15kV-3*400</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3.规格:400mm2内</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4.敷设方式、部位:排管、支架</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5.电压等级（kV）:50kv</w:t>
            </w:r>
            <w:r>
              <w:rPr>
                <w:rFonts w:hint="eastAsia" w:ascii="宋体" w:hAnsi="宋体" w:eastAsia="宋体" w:cs="宋体"/>
                <w:i w:val="0"/>
                <w:iCs w:val="0"/>
                <w:color w:val="000000"/>
                <w:sz w:val="21"/>
                <w:szCs w:val="21"/>
                <w:highlight w:val="none"/>
                <w:u w:val="none"/>
              </w:rPr>
            </w:r>
            <w:r/>
          </w:p>
        </w:tc>
        <w:tc>
          <w:tcPr>
            <w:tcW w:w="341" w:type="dxa"/>
            <w:vAlign w:val="center"/>
            <w:textDirection w:val="lrTb"/>
            <w:noWrap w:val="false"/>
          </w:tcPr>
          <w:p>
            <w:pPr>
              <w:pStyle w:val="691"/>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rPr>
                <w:rFonts w:hint="eastAsia" w:ascii="宋体" w:hAnsi="宋体" w:eastAsia="宋体" w:cs="宋体"/>
                <w:i w:val="0"/>
                <w:iCs w:val="0"/>
                <w:color w:val="000000"/>
                <w:sz w:val="21"/>
                <w:szCs w:val="21"/>
                <w:highlight w:val="none"/>
                <w:u w:val="none"/>
              </w:rPr>
            </w:r>
            <w:r/>
          </w:p>
        </w:tc>
        <w:tc>
          <w:tcPr>
            <w:tcW w:w="383" w:type="dxa"/>
            <w:vAlign w:val="center"/>
            <w:textDirection w:val="lrTb"/>
            <w:noWrap w:val="false"/>
          </w:tcPr>
          <w:p>
            <w:pPr>
              <w:pStyle w:val="691"/>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415</w:t>
            </w:r>
            <w:r>
              <w:rPr>
                <w:rFonts w:hint="eastAsia" w:ascii="宋体" w:hAnsi="宋体" w:eastAsia="宋体" w:cs="宋体"/>
                <w:i w:val="0"/>
                <w:iCs w:val="0"/>
                <w:color w:val="000000"/>
                <w:sz w:val="21"/>
                <w:szCs w:val="21"/>
                <w:highlight w:val="none"/>
                <w:u w:val="none"/>
              </w:rPr>
            </w:r>
            <w:r/>
          </w:p>
        </w:tc>
        <w:tc>
          <w:tcPr>
            <w:tcW w:w="383" w:type="dxa"/>
            <w:vAlign w:val="center"/>
            <w:textDirection w:val="lrTb"/>
            <w:noWrap w:val="false"/>
          </w:tcPr>
          <w:p>
            <w:pPr>
              <w:pStyle w:val="691"/>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740"/>
        </w:trPr>
        <w:tc>
          <w:tcPr>
            <w:tcW w:w="432" w:type="dxa"/>
            <w:vAlign w:val="center"/>
            <w:textDirection w:val="lrTb"/>
            <w:noWrap w:val="false"/>
          </w:tcPr>
          <w:p>
            <w:pPr>
              <w:pStyle w:val="691"/>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rPr>
                <w:rFonts w:hint="eastAsia" w:ascii="宋体" w:hAnsi="宋体" w:eastAsia="宋体" w:cs="宋体"/>
                <w:i w:val="0"/>
                <w:iCs w:val="0"/>
                <w:color w:val="000000"/>
                <w:sz w:val="21"/>
                <w:szCs w:val="21"/>
                <w:highlight w:val="none"/>
                <w:u w:val="none"/>
              </w:rPr>
            </w:r>
            <w:r/>
          </w:p>
        </w:tc>
        <w:tc>
          <w:tcPr>
            <w:tcW w:w="1231" w:type="dxa"/>
            <w:vAlign w:val="center"/>
            <w:textDirection w:val="lrTb"/>
            <w:noWrap w:val="false"/>
          </w:tcPr>
          <w:p>
            <w:pPr>
              <w:pStyle w:val="691"/>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10kV电缆终端  3×400,户外终端,冷缩,铜</w:t>
            </w:r>
            <w:r>
              <w:rPr>
                <w:rFonts w:hint="eastAsia" w:ascii="宋体" w:hAnsi="宋体" w:eastAsia="宋体" w:cs="宋体"/>
                <w:i w:val="0"/>
                <w:iCs w:val="0"/>
                <w:color w:val="000000"/>
                <w:sz w:val="21"/>
                <w:szCs w:val="21"/>
                <w:highlight w:val="none"/>
                <w:u w:val="none"/>
              </w:rPr>
            </w:r>
            <w:r/>
          </w:p>
        </w:tc>
        <w:tc>
          <w:tcPr>
            <w:tcW w:w="2226" w:type="dxa"/>
            <w:vAlign w:val="center"/>
            <w:textDirection w:val="lrTb"/>
            <w:noWrap w:val="false"/>
          </w:tcPr>
          <w:p>
            <w:pPr>
              <w:pStyle w:val="691"/>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1.名称:电缆终端</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2.型号:3×400,户外终端,冷缩,铜</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3.规格:400mm2</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4.材质、类型:铜芯</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5.安装部位:杆上</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6.电压等级（kV）:10</w:t>
            </w:r>
            <w:r>
              <w:rPr>
                <w:rFonts w:hint="eastAsia" w:ascii="宋体" w:hAnsi="宋体" w:eastAsia="宋体" w:cs="宋体"/>
                <w:i w:val="0"/>
                <w:iCs w:val="0"/>
                <w:color w:val="000000"/>
                <w:sz w:val="21"/>
                <w:szCs w:val="21"/>
                <w:highlight w:val="none"/>
                <w:u w:val="none"/>
              </w:rPr>
            </w:r>
            <w:r/>
          </w:p>
        </w:tc>
        <w:tc>
          <w:tcPr>
            <w:tcW w:w="341" w:type="dxa"/>
            <w:vAlign w:val="center"/>
            <w:textDirection w:val="lrTb"/>
            <w:noWrap w:val="false"/>
          </w:tcPr>
          <w:p>
            <w:pPr>
              <w:pStyle w:val="691"/>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383" w:type="dxa"/>
            <w:vAlign w:val="center"/>
            <w:textDirection w:val="lrTb"/>
            <w:noWrap w:val="false"/>
          </w:tcPr>
          <w:p>
            <w:pPr>
              <w:pStyle w:val="691"/>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383" w:type="dxa"/>
            <w:vAlign w:val="center"/>
            <w:textDirection w:val="lrTb"/>
            <w:noWrap w:val="false"/>
          </w:tcPr>
          <w:p>
            <w:pPr>
              <w:pStyle w:val="691"/>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740"/>
        </w:trPr>
        <w:tc>
          <w:tcPr>
            <w:tcW w:w="432" w:type="dxa"/>
            <w:vAlign w:val="center"/>
            <w:textDirection w:val="lrTb"/>
            <w:noWrap w:val="false"/>
          </w:tcPr>
          <w:p>
            <w:pPr>
              <w:pStyle w:val="691"/>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c>
          <w:tcPr>
            <w:tcW w:w="1231" w:type="dxa"/>
            <w:vAlign w:val="center"/>
            <w:textDirection w:val="lrTb"/>
            <w:noWrap w:val="false"/>
          </w:tcPr>
          <w:p>
            <w:pPr>
              <w:pStyle w:val="691"/>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绝缘套管</w:t>
            </w:r>
            <w:r>
              <w:rPr>
                <w:rFonts w:hint="eastAsia" w:ascii="宋体" w:hAnsi="宋体" w:eastAsia="宋体" w:cs="宋体"/>
                <w:i w:val="0"/>
                <w:iCs w:val="0"/>
                <w:color w:val="000000"/>
                <w:sz w:val="21"/>
                <w:szCs w:val="21"/>
                <w:highlight w:val="none"/>
                <w:u w:val="none"/>
              </w:rPr>
            </w:r>
            <w:r/>
          </w:p>
        </w:tc>
        <w:tc>
          <w:tcPr>
            <w:tcW w:w="2226" w:type="dxa"/>
            <w:vAlign w:val="center"/>
            <w:textDirection w:val="lrTb"/>
            <w:noWrap w:val="false"/>
          </w:tcPr>
          <w:p>
            <w:pPr>
              <w:pStyle w:val="691"/>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1.类型:AC10kV,冷缩,电缆,φ50</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2.规格:0.35m/只</w:t>
            </w:r>
            <w:r>
              <w:rPr>
                <w:rFonts w:hint="eastAsia" w:ascii="宋体" w:hAnsi="宋体" w:eastAsia="宋体" w:cs="宋体"/>
                <w:i w:val="0"/>
                <w:iCs w:val="0"/>
                <w:color w:val="000000"/>
                <w:sz w:val="21"/>
                <w:szCs w:val="21"/>
                <w:highlight w:val="none"/>
                <w:u w:val="none"/>
              </w:rPr>
            </w:r>
            <w:r/>
          </w:p>
        </w:tc>
        <w:tc>
          <w:tcPr>
            <w:tcW w:w="341" w:type="dxa"/>
            <w:vAlign w:val="center"/>
            <w:textDirection w:val="lrTb"/>
            <w:noWrap w:val="false"/>
          </w:tcPr>
          <w:p>
            <w:pPr>
              <w:pStyle w:val="691"/>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rPr>
            </w:r>
            <w:r/>
          </w:p>
        </w:tc>
        <w:tc>
          <w:tcPr>
            <w:tcW w:w="383" w:type="dxa"/>
            <w:vAlign w:val="center"/>
            <w:textDirection w:val="lrTb"/>
            <w:noWrap w:val="false"/>
          </w:tcPr>
          <w:p>
            <w:pPr>
              <w:pStyle w:val="691"/>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rPr>
                <w:rFonts w:hint="eastAsia" w:ascii="宋体" w:hAnsi="宋体" w:eastAsia="宋体" w:cs="宋体"/>
                <w:i w:val="0"/>
                <w:iCs w:val="0"/>
                <w:color w:val="000000"/>
                <w:sz w:val="21"/>
                <w:szCs w:val="21"/>
                <w:highlight w:val="none"/>
                <w:u w:val="none"/>
              </w:rPr>
            </w:r>
            <w:r/>
          </w:p>
        </w:tc>
        <w:tc>
          <w:tcPr>
            <w:tcW w:w="383" w:type="dxa"/>
            <w:vAlign w:val="center"/>
            <w:textDirection w:val="lrTb"/>
            <w:noWrap w:val="false"/>
          </w:tcPr>
          <w:p>
            <w:pPr>
              <w:pStyle w:val="691"/>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740"/>
        </w:trPr>
        <w:tc>
          <w:tcPr>
            <w:tcW w:w="432" w:type="dxa"/>
            <w:vAlign w:val="center"/>
            <w:textDirection w:val="lrTb"/>
            <w:noWrap w:val="false"/>
          </w:tcPr>
          <w:p>
            <w:pPr>
              <w:pStyle w:val="691"/>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rPr>
                <w:rFonts w:hint="eastAsia" w:ascii="宋体" w:hAnsi="宋体" w:eastAsia="宋体" w:cs="宋体"/>
                <w:i w:val="0"/>
                <w:iCs w:val="0"/>
                <w:color w:val="000000"/>
                <w:sz w:val="21"/>
                <w:szCs w:val="21"/>
                <w:highlight w:val="none"/>
                <w:u w:val="none"/>
              </w:rPr>
            </w:r>
            <w:r/>
          </w:p>
        </w:tc>
        <w:tc>
          <w:tcPr>
            <w:tcW w:w="1231" w:type="dxa"/>
            <w:vAlign w:val="center"/>
            <w:textDirection w:val="lrTb"/>
            <w:noWrap w:val="false"/>
          </w:tcPr>
          <w:p>
            <w:pPr>
              <w:pStyle w:val="691"/>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故障指示器  电缆线路型</w:t>
            </w:r>
            <w:r>
              <w:rPr>
                <w:rFonts w:hint="eastAsia" w:ascii="宋体" w:hAnsi="宋体" w:eastAsia="宋体" w:cs="宋体"/>
                <w:i w:val="0"/>
                <w:iCs w:val="0"/>
                <w:color w:val="000000"/>
                <w:sz w:val="21"/>
                <w:szCs w:val="21"/>
                <w:highlight w:val="none"/>
                <w:u w:val="none"/>
              </w:rPr>
            </w:r>
            <w:r/>
          </w:p>
        </w:tc>
        <w:tc>
          <w:tcPr>
            <w:tcW w:w="2226" w:type="dxa"/>
            <w:vAlign w:val="center"/>
            <w:textDirection w:val="lrTb"/>
            <w:noWrap w:val="false"/>
          </w:tcPr>
          <w:p>
            <w:pPr>
              <w:pStyle w:val="691"/>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1.名称:故障指示器</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2.电压等级（kV）:10</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3.安装部位:架空线路</w:t>
            </w:r>
            <w:r>
              <w:rPr>
                <w:rFonts w:hint="eastAsia" w:ascii="宋体" w:hAnsi="宋体" w:eastAsia="宋体" w:cs="宋体"/>
                <w:i w:val="0"/>
                <w:iCs w:val="0"/>
                <w:color w:val="000000"/>
                <w:sz w:val="21"/>
                <w:szCs w:val="21"/>
                <w:highlight w:val="none"/>
                <w:u w:val="none"/>
              </w:rPr>
            </w:r>
            <w:r/>
          </w:p>
        </w:tc>
        <w:tc>
          <w:tcPr>
            <w:tcW w:w="341" w:type="dxa"/>
            <w:vAlign w:val="center"/>
            <w:textDirection w:val="lrTb"/>
            <w:noWrap w:val="false"/>
          </w:tcPr>
          <w:p>
            <w:pPr>
              <w:pStyle w:val="691"/>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383" w:type="dxa"/>
            <w:vAlign w:val="center"/>
            <w:textDirection w:val="lrTb"/>
            <w:noWrap w:val="false"/>
          </w:tcPr>
          <w:p>
            <w:pPr>
              <w:pStyle w:val="691"/>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383" w:type="dxa"/>
            <w:vAlign w:val="center"/>
            <w:textDirection w:val="lrTb"/>
            <w:noWrap w:val="false"/>
          </w:tcPr>
          <w:p>
            <w:pPr>
              <w:pStyle w:val="691"/>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740"/>
        </w:trPr>
        <w:tc>
          <w:tcPr>
            <w:tcW w:w="432" w:type="dxa"/>
            <w:vAlign w:val="center"/>
            <w:textDirection w:val="lrTb"/>
            <w:noWrap w:val="false"/>
          </w:tcPr>
          <w:p>
            <w:pPr>
              <w:pStyle w:val="691"/>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rPr>
                <w:rFonts w:hint="eastAsia" w:ascii="宋体" w:hAnsi="宋体" w:eastAsia="宋体" w:cs="宋体"/>
                <w:i w:val="0"/>
                <w:iCs w:val="0"/>
                <w:color w:val="000000"/>
                <w:sz w:val="21"/>
                <w:szCs w:val="21"/>
                <w:highlight w:val="none"/>
                <w:u w:val="none"/>
              </w:rPr>
            </w:r>
            <w:r/>
          </w:p>
        </w:tc>
        <w:tc>
          <w:tcPr>
            <w:tcW w:w="1231" w:type="dxa"/>
            <w:vAlign w:val="center"/>
            <w:textDirection w:val="lrTb"/>
            <w:noWrap w:val="false"/>
          </w:tcPr>
          <w:p>
            <w:pPr>
              <w:pStyle w:val="691"/>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防火隔板</w:t>
            </w:r>
            <w:r>
              <w:rPr>
                <w:rFonts w:hint="eastAsia" w:ascii="宋体" w:hAnsi="宋体" w:eastAsia="宋体" w:cs="宋体"/>
                <w:i w:val="0"/>
                <w:iCs w:val="0"/>
                <w:color w:val="000000"/>
                <w:sz w:val="21"/>
                <w:szCs w:val="21"/>
                <w:highlight w:val="none"/>
                <w:u w:val="none"/>
              </w:rPr>
            </w:r>
            <w:r/>
          </w:p>
        </w:tc>
        <w:tc>
          <w:tcPr>
            <w:tcW w:w="2226" w:type="dxa"/>
            <w:vAlign w:val="center"/>
            <w:textDirection w:val="lrTb"/>
            <w:noWrap w:val="false"/>
          </w:tcPr>
          <w:p>
            <w:pPr>
              <w:pStyle w:val="691"/>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1.名称:防火隔板</w:t>
            </w:r>
            <w:r>
              <w:rPr>
                <w:rFonts w:hint="eastAsia" w:ascii="宋体" w:hAnsi="宋体" w:eastAsia="宋体" w:cs="宋体"/>
                <w:i w:val="0"/>
                <w:iCs w:val="0"/>
                <w:color w:val="000000"/>
                <w:sz w:val="21"/>
                <w:szCs w:val="21"/>
                <w:highlight w:val="none"/>
                <w:u w:val="none"/>
              </w:rPr>
            </w:r>
            <w:r/>
          </w:p>
        </w:tc>
        <w:tc>
          <w:tcPr>
            <w:tcW w:w="341" w:type="dxa"/>
            <w:vAlign w:val="center"/>
            <w:textDirection w:val="lrTb"/>
            <w:noWrap w:val="false"/>
          </w:tcPr>
          <w:p>
            <w:pPr>
              <w:pStyle w:val="691"/>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rPr>
                <w:rFonts w:hint="eastAsia" w:ascii="宋体" w:hAnsi="宋体" w:eastAsia="宋体" w:cs="宋体"/>
                <w:i w:val="0"/>
                <w:iCs w:val="0"/>
                <w:color w:val="000000"/>
                <w:sz w:val="21"/>
                <w:szCs w:val="21"/>
                <w:highlight w:val="none"/>
                <w:u w:val="none"/>
              </w:rPr>
            </w:r>
            <w:r/>
          </w:p>
        </w:tc>
        <w:tc>
          <w:tcPr>
            <w:tcW w:w="383" w:type="dxa"/>
            <w:vAlign w:val="center"/>
            <w:textDirection w:val="lrTb"/>
            <w:noWrap w:val="false"/>
          </w:tcPr>
          <w:p>
            <w:pPr>
              <w:pStyle w:val="691"/>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rPr>
            </w:r>
            <w:r/>
          </w:p>
        </w:tc>
        <w:tc>
          <w:tcPr>
            <w:tcW w:w="383" w:type="dxa"/>
            <w:vAlign w:val="center"/>
            <w:textDirection w:val="lrTb"/>
            <w:noWrap w:val="false"/>
          </w:tcPr>
          <w:p>
            <w:pPr>
              <w:pStyle w:val="691"/>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740"/>
        </w:trPr>
        <w:tc>
          <w:tcPr>
            <w:tcW w:w="432" w:type="dxa"/>
            <w:vAlign w:val="center"/>
            <w:textDirection w:val="lrTb"/>
            <w:noWrap w:val="false"/>
          </w:tcPr>
          <w:p>
            <w:pPr>
              <w:pStyle w:val="691"/>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rPr>
                <w:rFonts w:hint="eastAsia" w:ascii="宋体" w:hAnsi="宋体" w:eastAsia="宋体" w:cs="宋体"/>
                <w:i w:val="0"/>
                <w:iCs w:val="0"/>
                <w:color w:val="000000"/>
                <w:sz w:val="21"/>
                <w:szCs w:val="21"/>
                <w:highlight w:val="none"/>
                <w:u w:val="none"/>
              </w:rPr>
            </w:r>
            <w:r/>
          </w:p>
        </w:tc>
        <w:tc>
          <w:tcPr>
            <w:tcW w:w="1231" w:type="dxa"/>
            <w:vAlign w:val="center"/>
            <w:textDirection w:val="lrTb"/>
            <w:noWrap w:val="false"/>
          </w:tcPr>
          <w:p>
            <w:pPr>
              <w:pStyle w:val="691"/>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防火油泥堵洞</w:t>
            </w:r>
            <w:r>
              <w:rPr>
                <w:rFonts w:hint="eastAsia" w:ascii="宋体" w:hAnsi="宋体" w:eastAsia="宋体" w:cs="宋体"/>
                <w:i w:val="0"/>
                <w:iCs w:val="0"/>
                <w:color w:val="000000"/>
                <w:sz w:val="21"/>
                <w:szCs w:val="21"/>
                <w:highlight w:val="none"/>
                <w:u w:val="none"/>
              </w:rPr>
            </w:r>
            <w:r/>
          </w:p>
        </w:tc>
        <w:tc>
          <w:tcPr>
            <w:tcW w:w="2226" w:type="dxa"/>
            <w:vAlign w:val="center"/>
            <w:textDirection w:val="lrTb"/>
            <w:noWrap w:val="false"/>
          </w:tcPr>
          <w:p>
            <w:pPr>
              <w:pStyle w:val="691"/>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1.名称:防火堵洞</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2.材质:防火油泥</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3.部位：环网柜、电缆处</w:t>
            </w:r>
            <w:r>
              <w:rPr>
                <w:rFonts w:hint="eastAsia" w:ascii="宋体" w:hAnsi="宋体" w:eastAsia="宋体" w:cs="宋体"/>
                <w:i w:val="0"/>
                <w:iCs w:val="0"/>
                <w:color w:val="000000"/>
                <w:sz w:val="21"/>
                <w:szCs w:val="21"/>
                <w:highlight w:val="none"/>
                <w:u w:val="none"/>
              </w:rPr>
            </w:r>
            <w:r/>
          </w:p>
        </w:tc>
        <w:tc>
          <w:tcPr>
            <w:tcW w:w="341" w:type="dxa"/>
            <w:vAlign w:val="center"/>
            <w:textDirection w:val="lrTb"/>
            <w:noWrap w:val="false"/>
          </w:tcPr>
          <w:p>
            <w:pPr>
              <w:pStyle w:val="691"/>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383" w:type="dxa"/>
            <w:vAlign w:val="center"/>
            <w:textDirection w:val="lrTb"/>
            <w:noWrap w:val="false"/>
          </w:tcPr>
          <w:p>
            <w:pPr>
              <w:pStyle w:val="691"/>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rPr>
                <w:rFonts w:hint="eastAsia" w:ascii="宋体" w:hAnsi="宋体" w:eastAsia="宋体" w:cs="宋体"/>
                <w:i w:val="0"/>
                <w:iCs w:val="0"/>
                <w:color w:val="000000"/>
                <w:sz w:val="21"/>
                <w:szCs w:val="21"/>
                <w:highlight w:val="none"/>
                <w:u w:val="none"/>
              </w:rPr>
            </w:r>
            <w:r/>
          </w:p>
        </w:tc>
        <w:tc>
          <w:tcPr>
            <w:tcW w:w="383" w:type="dxa"/>
            <w:vAlign w:val="center"/>
            <w:textDirection w:val="lrTb"/>
            <w:noWrap w:val="false"/>
          </w:tcPr>
          <w:p>
            <w:pPr>
              <w:pStyle w:val="691"/>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740"/>
        </w:trPr>
        <w:tc>
          <w:tcPr>
            <w:tcW w:w="432" w:type="dxa"/>
            <w:vAlign w:val="center"/>
            <w:textDirection w:val="lrTb"/>
            <w:noWrap w:val="false"/>
          </w:tcPr>
          <w:p>
            <w:pPr>
              <w:pStyle w:val="691"/>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rPr>
                <w:rFonts w:hint="eastAsia" w:ascii="宋体" w:hAnsi="宋体" w:eastAsia="宋体" w:cs="宋体"/>
                <w:i w:val="0"/>
                <w:iCs w:val="0"/>
                <w:color w:val="000000"/>
                <w:sz w:val="21"/>
                <w:szCs w:val="21"/>
                <w:highlight w:val="none"/>
                <w:u w:val="none"/>
              </w:rPr>
            </w:r>
            <w:r/>
          </w:p>
        </w:tc>
        <w:tc>
          <w:tcPr>
            <w:tcW w:w="1231" w:type="dxa"/>
            <w:vAlign w:val="center"/>
            <w:textDirection w:val="lrTb"/>
            <w:noWrap w:val="false"/>
          </w:tcPr>
          <w:p>
            <w:pPr>
              <w:pStyle w:val="691"/>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标识牌（纸）</w:t>
            </w:r>
            <w:r>
              <w:rPr>
                <w:rFonts w:hint="eastAsia" w:ascii="宋体" w:hAnsi="宋体" w:eastAsia="宋体" w:cs="宋体"/>
                <w:i w:val="0"/>
                <w:iCs w:val="0"/>
                <w:color w:val="000000"/>
                <w:sz w:val="21"/>
                <w:szCs w:val="21"/>
                <w:highlight w:val="none"/>
                <w:u w:val="none"/>
              </w:rPr>
            </w:r>
            <w:r/>
          </w:p>
        </w:tc>
        <w:tc>
          <w:tcPr>
            <w:tcW w:w="2226" w:type="dxa"/>
            <w:vAlign w:val="center"/>
            <w:textDirection w:val="lrTb"/>
            <w:noWrap w:val="false"/>
          </w:tcPr>
          <w:p>
            <w:pPr>
              <w:pStyle w:val="691"/>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1名称：标识牌</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2.材质塑料</w:t>
            </w:r>
            <w:r>
              <w:rPr>
                <w:rFonts w:hint="eastAsia" w:ascii="宋体" w:hAnsi="宋体" w:eastAsia="宋体" w:cs="宋体"/>
                <w:i w:val="0"/>
                <w:iCs w:val="0"/>
                <w:color w:val="000000"/>
                <w:sz w:val="21"/>
                <w:szCs w:val="21"/>
                <w:highlight w:val="none"/>
                <w:u w:val="none"/>
              </w:rPr>
            </w:r>
            <w:r/>
          </w:p>
        </w:tc>
        <w:tc>
          <w:tcPr>
            <w:tcW w:w="341" w:type="dxa"/>
            <w:vAlign w:val="center"/>
            <w:textDirection w:val="lrTb"/>
            <w:noWrap w:val="false"/>
          </w:tcPr>
          <w:p>
            <w:pPr>
              <w:pStyle w:val="691"/>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rPr>
            </w:r>
            <w:r/>
          </w:p>
        </w:tc>
        <w:tc>
          <w:tcPr>
            <w:tcW w:w="383" w:type="dxa"/>
            <w:vAlign w:val="center"/>
            <w:textDirection w:val="lrTb"/>
            <w:noWrap w:val="false"/>
          </w:tcPr>
          <w:p>
            <w:pPr>
              <w:pStyle w:val="691"/>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383" w:type="dxa"/>
            <w:vAlign w:val="center"/>
            <w:textDirection w:val="lrTb"/>
            <w:noWrap w:val="false"/>
          </w:tcPr>
          <w:p>
            <w:pPr>
              <w:pStyle w:val="691"/>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740"/>
        </w:trPr>
        <w:tc>
          <w:tcPr>
            <w:tcW w:w="432" w:type="dxa"/>
            <w:vAlign w:val="center"/>
            <w:textDirection w:val="lrTb"/>
            <w:noWrap w:val="false"/>
          </w:tcPr>
          <w:p>
            <w:pPr>
              <w:pStyle w:val="691"/>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rPr>
                <w:rFonts w:hint="eastAsia" w:ascii="宋体" w:hAnsi="宋体" w:eastAsia="宋体" w:cs="宋体"/>
                <w:i w:val="0"/>
                <w:iCs w:val="0"/>
                <w:color w:val="000000"/>
                <w:sz w:val="21"/>
                <w:szCs w:val="21"/>
                <w:highlight w:val="none"/>
                <w:u w:val="none"/>
              </w:rPr>
            </w:r>
            <w:r/>
          </w:p>
        </w:tc>
        <w:tc>
          <w:tcPr>
            <w:tcW w:w="1231" w:type="dxa"/>
            <w:vAlign w:val="center"/>
            <w:textDirection w:val="lrTb"/>
            <w:noWrap w:val="false"/>
          </w:tcPr>
          <w:p>
            <w:pPr>
              <w:pStyle w:val="691"/>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标识牌（塑料）</w:t>
            </w:r>
            <w:r>
              <w:rPr>
                <w:rFonts w:hint="eastAsia" w:ascii="宋体" w:hAnsi="宋体" w:eastAsia="宋体" w:cs="宋体"/>
                <w:i w:val="0"/>
                <w:iCs w:val="0"/>
                <w:color w:val="000000"/>
                <w:sz w:val="21"/>
                <w:szCs w:val="21"/>
                <w:highlight w:val="none"/>
                <w:u w:val="none"/>
              </w:rPr>
            </w:r>
            <w:r/>
          </w:p>
        </w:tc>
        <w:tc>
          <w:tcPr>
            <w:tcW w:w="2226" w:type="dxa"/>
            <w:vAlign w:val="center"/>
            <w:textDirection w:val="lrTb"/>
            <w:noWrap w:val="false"/>
          </w:tcPr>
          <w:p>
            <w:pPr>
              <w:pStyle w:val="691"/>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1名称：标识牌</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2.材质塑料</w:t>
            </w:r>
            <w:r>
              <w:rPr>
                <w:rFonts w:hint="eastAsia" w:ascii="宋体" w:hAnsi="宋体" w:eastAsia="宋体" w:cs="宋体"/>
                <w:i w:val="0"/>
                <w:iCs w:val="0"/>
                <w:color w:val="000000"/>
                <w:sz w:val="21"/>
                <w:szCs w:val="21"/>
                <w:highlight w:val="none"/>
                <w:u w:val="none"/>
              </w:rPr>
            </w:r>
            <w:r/>
          </w:p>
        </w:tc>
        <w:tc>
          <w:tcPr>
            <w:tcW w:w="341" w:type="dxa"/>
            <w:vAlign w:val="center"/>
            <w:textDirection w:val="lrTb"/>
            <w:noWrap w:val="false"/>
          </w:tcPr>
          <w:p>
            <w:pPr>
              <w:pStyle w:val="691"/>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rPr>
            </w:r>
            <w:r/>
          </w:p>
        </w:tc>
        <w:tc>
          <w:tcPr>
            <w:tcW w:w="383" w:type="dxa"/>
            <w:vAlign w:val="center"/>
            <w:textDirection w:val="lrTb"/>
            <w:noWrap w:val="false"/>
          </w:tcPr>
          <w:p>
            <w:pPr>
              <w:pStyle w:val="691"/>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rPr>
            </w:r>
            <w:r/>
          </w:p>
        </w:tc>
        <w:tc>
          <w:tcPr>
            <w:tcW w:w="383" w:type="dxa"/>
            <w:vAlign w:val="center"/>
            <w:textDirection w:val="lrTb"/>
            <w:noWrap w:val="false"/>
          </w:tcPr>
          <w:p>
            <w:pPr>
              <w:pStyle w:val="691"/>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740"/>
        </w:trPr>
        <w:tc>
          <w:tcPr>
            <w:tcW w:w="432" w:type="dxa"/>
            <w:vAlign w:val="center"/>
            <w:textDirection w:val="lrTb"/>
            <w:noWrap w:val="false"/>
          </w:tcPr>
          <w:p>
            <w:pPr>
              <w:pStyle w:val="691"/>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rPr>
                <w:rFonts w:hint="eastAsia" w:ascii="宋体" w:hAnsi="宋体" w:eastAsia="宋体" w:cs="宋体"/>
                <w:i w:val="0"/>
                <w:iCs w:val="0"/>
                <w:color w:val="000000"/>
                <w:sz w:val="21"/>
                <w:szCs w:val="21"/>
                <w:highlight w:val="none"/>
                <w:u w:val="none"/>
              </w:rPr>
            </w:r>
            <w:r/>
          </w:p>
        </w:tc>
        <w:tc>
          <w:tcPr>
            <w:tcW w:w="1231" w:type="dxa"/>
            <w:vAlign w:val="center"/>
            <w:textDirection w:val="lrTb"/>
            <w:noWrap w:val="false"/>
          </w:tcPr>
          <w:p>
            <w:pPr>
              <w:pStyle w:val="691"/>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高压中间接头</w:t>
            </w:r>
            <w:r>
              <w:rPr>
                <w:rFonts w:hint="eastAsia" w:ascii="宋体" w:hAnsi="宋体" w:eastAsia="宋体" w:cs="宋体"/>
                <w:i w:val="0"/>
                <w:iCs w:val="0"/>
                <w:color w:val="000000"/>
                <w:sz w:val="21"/>
                <w:szCs w:val="21"/>
                <w:highlight w:val="none"/>
                <w:u w:val="none"/>
              </w:rPr>
            </w:r>
            <w:r/>
          </w:p>
        </w:tc>
        <w:tc>
          <w:tcPr>
            <w:tcW w:w="2226" w:type="dxa"/>
            <w:vAlign w:val="center"/>
            <w:textDirection w:val="lrTb"/>
            <w:noWrap w:val="false"/>
          </w:tcPr>
          <w:p>
            <w:pPr>
              <w:pStyle w:val="691"/>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1.规格:3×400</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2.方式:绕包式</w:t>
            </w:r>
            <w:r>
              <w:rPr>
                <w:rFonts w:hint="eastAsia" w:ascii="宋体" w:hAnsi="宋体" w:eastAsia="宋体" w:cs="宋体"/>
                <w:i w:val="0"/>
                <w:iCs w:val="0"/>
                <w:color w:val="000000"/>
                <w:sz w:val="21"/>
                <w:szCs w:val="21"/>
                <w:highlight w:val="none"/>
                <w:u w:val="none"/>
              </w:rPr>
            </w:r>
            <w:r/>
          </w:p>
        </w:tc>
        <w:tc>
          <w:tcPr>
            <w:tcW w:w="341" w:type="dxa"/>
            <w:vAlign w:val="center"/>
            <w:textDirection w:val="lrTb"/>
            <w:noWrap w:val="false"/>
          </w:tcPr>
          <w:p>
            <w:pPr>
              <w:pStyle w:val="691"/>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rPr>
            </w:r>
            <w:r/>
          </w:p>
        </w:tc>
        <w:tc>
          <w:tcPr>
            <w:tcW w:w="383" w:type="dxa"/>
            <w:vAlign w:val="center"/>
            <w:textDirection w:val="lrTb"/>
            <w:noWrap w:val="false"/>
          </w:tcPr>
          <w:p>
            <w:pPr>
              <w:pStyle w:val="691"/>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383" w:type="dxa"/>
            <w:vAlign w:val="center"/>
            <w:textDirection w:val="lrTb"/>
            <w:noWrap w:val="false"/>
          </w:tcPr>
          <w:p>
            <w:pPr>
              <w:pStyle w:val="691"/>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740"/>
        </w:trPr>
        <w:tc>
          <w:tcPr>
            <w:tcW w:w="432" w:type="dxa"/>
            <w:vAlign w:val="center"/>
            <w:textDirection w:val="lrTb"/>
            <w:noWrap w:val="false"/>
          </w:tcPr>
          <w:p>
            <w:pPr>
              <w:pStyle w:val="691"/>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w:t>
            </w:r>
            <w:r>
              <w:rPr>
                <w:rFonts w:hint="eastAsia" w:ascii="宋体" w:hAnsi="宋体" w:eastAsia="宋体" w:cs="宋体"/>
                <w:i w:val="0"/>
                <w:iCs w:val="0"/>
                <w:color w:val="000000"/>
                <w:sz w:val="21"/>
                <w:szCs w:val="21"/>
                <w:highlight w:val="none"/>
                <w:u w:val="none"/>
              </w:rPr>
            </w:r>
            <w:r/>
          </w:p>
        </w:tc>
        <w:tc>
          <w:tcPr>
            <w:tcW w:w="1231" w:type="dxa"/>
            <w:vAlign w:val="center"/>
            <w:textDirection w:val="lrTb"/>
            <w:noWrap w:val="false"/>
          </w:tcPr>
          <w:p>
            <w:pPr>
              <w:pStyle w:val="691"/>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防火毯</w:t>
            </w:r>
            <w:r>
              <w:rPr>
                <w:rFonts w:hint="eastAsia" w:ascii="宋体" w:hAnsi="宋体" w:eastAsia="宋体" w:cs="宋体"/>
                <w:i w:val="0"/>
                <w:iCs w:val="0"/>
                <w:color w:val="000000"/>
                <w:sz w:val="21"/>
                <w:szCs w:val="21"/>
                <w:highlight w:val="none"/>
                <w:u w:val="none"/>
              </w:rPr>
            </w:r>
            <w:r/>
          </w:p>
        </w:tc>
        <w:tc>
          <w:tcPr>
            <w:tcW w:w="2226" w:type="dxa"/>
            <w:vAlign w:val="center"/>
            <w:textDirection w:val="lrTb"/>
            <w:noWrap w:val="false"/>
          </w:tcPr>
          <w:p>
            <w:pPr>
              <w:pStyle w:val="691"/>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1.名称:防火毯</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2.材料：阻燃胶板</w:t>
            </w:r>
            <w:r>
              <w:rPr>
                <w:rFonts w:hint="eastAsia" w:ascii="宋体" w:hAnsi="宋体" w:eastAsia="宋体" w:cs="宋体"/>
                <w:i w:val="0"/>
                <w:iCs w:val="0"/>
                <w:color w:val="000000"/>
                <w:sz w:val="21"/>
                <w:szCs w:val="21"/>
                <w:highlight w:val="none"/>
                <w:u w:val="none"/>
              </w:rPr>
            </w:r>
            <w:r/>
          </w:p>
        </w:tc>
        <w:tc>
          <w:tcPr>
            <w:tcW w:w="341" w:type="dxa"/>
            <w:vAlign w:val="center"/>
            <w:textDirection w:val="lrTb"/>
            <w:noWrap w:val="false"/>
          </w:tcPr>
          <w:p>
            <w:pPr>
              <w:pStyle w:val="691"/>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rPr>
                <w:rFonts w:hint="eastAsia" w:ascii="宋体" w:hAnsi="宋体" w:eastAsia="宋体" w:cs="宋体"/>
                <w:i w:val="0"/>
                <w:iCs w:val="0"/>
                <w:color w:val="000000"/>
                <w:sz w:val="21"/>
                <w:szCs w:val="21"/>
                <w:highlight w:val="none"/>
                <w:u w:val="none"/>
              </w:rPr>
            </w:r>
            <w:r/>
          </w:p>
        </w:tc>
        <w:tc>
          <w:tcPr>
            <w:tcW w:w="383" w:type="dxa"/>
            <w:vAlign w:val="center"/>
            <w:textDirection w:val="lrTb"/>
            <w:noWrap w:val="false"/>
          </w:tcPr>
          <w:p>
            <w:pPr>
              <w:pStyle w:val="691"/>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383" w:type="dxa"/>
            <w:vAlign w:val="center"/>
            <w:textDirection w:val="lrTb"/>
            <w:noWrap w:val="false"/>
          </w:tcPr>
          <w:p>
            <w:pPr>
              <w:pStyle w:val="691"/>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740"/>
        </w:trPr>
        <w:tc>
          <w:tcPr>
            <w:tcW w:w="432" w:type="dxa"/>
            <w:vAlign w:val="center"/>
            <w:textDirection w:val="lrTb"/>
            <w:noWrap w:val="false"/>
          </w:tcPr>
          <w:p>
            <w:pPr>
              <w:pStyle w:val="691"/>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w:t>
            </w:r>
            <w:r>
              <w:rPr>
                <w:rFonts w:hint="eastAsia" w:ascii="宋体" w:hAnsi="宋体" w:eastAsia="宋体" w:cs="宋体"/>
                <w:i w:val="0"/>
                <w:iCs w:val="0"/>
                <w:color w:val="000000"/>
                <w:sz w:val="21"/>
                <w:szCs w:val="21"/>
                <w:highlight w:val="none"/>
                <w:u w:val="none"/>
              </w:rPr>
            </w:r>
            <w:r/>
          </w:p>
        </w:tc>
        <w:tc>
          <w:tcPr>
            <w:tcW w:w="1231" w:type="dxa"/>
            <w:vAlign w:val="center"/>
            <w:textDirection w:val="lrTb"/>
            <w:noWrap w:val="false"/>
          </w:tcPr>
          <w:p>
            <w:pPr>
              <w:pStyle w:val="691"/>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DTU（备品）</w:t>
            </w:r>
            <w:r>
              <w:rPr>
                <w:rFonts w:hint="eastAsia" w:ascii="宋体" w:hAnsi="宋体" w:eastAsia="宋体" w:cs="宋体"/>
                <w:i w:val="0"/>
                <w:iCs w:val="0"/>
                <w:color w:val="000000"/>
                <w:sz w:val="21"/>
                <w:szCs w:val="21"/>
                <w:highlight w:val="none"/>
                <w:u w:val="none"/>
              </w:rPr>
            </w:r>
            <w:r/>
          </w:p>
        </w:tc>
        <w:tc>
          <w:tcPr>
            <w:tcW w:w="2226" w:type="dxa"/>
            <w:vAlign w:val="center"/>
            <w:textDirection w:val="lrTb"/>
            <w:noWrap w:val="false"/>
          </w:tcPr>
          <w:p>
            <w:pPr>
              <w:pStyle w:val="691"/>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DTU（备品）</w:t>
            </w:r>
            <w:r>
              <w:rPr>
                <w:rFonts w:hint="eastAsia" w:ascii="宋体" w:hAnsi="宋体" w:eastAsia="宋体" w:cs="宋体"/>
                <w:i w:val="0"/>
                <w:iCs w:val="0"/>
                <w:color w:val="000000"/>
                <w:sz w:val="21"/>
                <w:szCs w:val="21"/>
                <w:highlight w:val="none"/>
                <w:u w:val="none"/>
              </w:rPr>
            </w:r>
            <w:r/>
          </w:p>
        </w:tc>
        <w:tc>
          <w:tcPr>
            <w:tcW w:w="341" w:type="dxa"/>
            <w:vAlign w:val="center"/>
            <w:textDirection w:val="lrTb"/>
            <w:noWrap w:val="false"/>
          </w:tcPr>
          <w:p>
            <w:pPr>
              <w:pStyle w:val="691"/>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rPr>
            </w:r>
            <w:r/>
          </w:p>
        </w:tc>
        <w:tc>
          <w:tcPr>
            <w:tcW w:w="383" w:type="dxa"/>
            <w:vAlign w:val="center"/>
            <w:textDirection w:val="lrTb"/>
            <w:noWrap w:val="false"/>
          </w:tcPr>
          <w:p>
            <w:pPr>
              <w:pStyle w:val="691"/>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383" w:type="dxa"/>
            <w:vAlign w:val="center"/>
            <w:textDirection w:val="lrTb"/>
            <w:noWrap w:val="false"/>
          </w:tcPr>
          <w:p>
            <w:pPr>
              <w:pStyle w:val="691"/>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740"/>
        </w:trPr>
        <w:tc>
          <w:tcPr>
            <w:tcW w:w="432" w:type="dxa"/>
            <w:vAlign w:val="center"/>
            <w:textDirection w:val="lrTb"/>
            <w:noWrap w:val="false"/>
          </w:tcPr>
          <w:p>
            <w:pPr>
              <w:pStyle w:val="691"/>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w:t>
            </w:r>
            <w:r>
              <w:rPr>
                <w:rFonts w:hint="eastAsia" w:ascii="宋体" w:hAnsi="宋体" w:eastAsia="宋体" w:cs="宋体"/>
                <w:i w:val="0"/>
                <w:iCs w:val="0"/>
                <w:color w:val="000000"/>
                <w:sz w:val="21"/>
                <w:szCs w:val="21"/>
                <w:highlight w:val="none"/>
                <w:u w:val="none"/>
              </w:rPr>
            </w:r>
            <w:r/>
          </w:p>
        </w:tc>
        <w:tc>
          <w:tcPr>
            <w:tcW w:w="1231" w:type="dxa"/>
            <w:vAlign w:val="center"/>
            <w:textDirection w:val="lrTb"/>
            <w:noWrap w:val="false"/>
          </w:tcPr>
          <w:p>
            <w:pPr>
              <w:pStyle w:val="691"/>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零序互感器（备品）</w:t>
            </w:r>
            <w:r>
              <w:rPr>
                <w:rFonts w:hint="eastAsia" w:ascii="宋体" w:hAnsi="宋体" w:eastAsia="宋体" w:cs="宋体"/>
                <w:i w:val="0"/>
                <w:iCs w:val="0"/>
                <w:color w:val="000000"/>
                <w:sz w:val="21"/>
                <w:szCs w:val="21"/>
                <w:highlight w:val="none"/>
                <w:u w:val="none"/>
              </w:rPr>
            </w:r>
            <w:r/>
          </w:p>
        </w:tc>
        <w:tc>
          <w:tcPr>
            <w:tcW w:w="2226" w:type="dxa"/>
            <w:vAlign w:val="center"/>
            <w:textDirection w:val="lrTb"/>
            <w:noWrap w:val="false"/>
          </w:tcPr>
          <w:p>
            <w:pPr>
              <w:pStyle w:val="691"/>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零序互感器（备品）</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开口式,100/1,5P10,1VA</w:t>
            </w:r>
            <w:r>
              <w:rPr>
                <w:rFonts w:hint="eastAsia" w:ascii="宋体" w:hAnsi="宋体" w:eastAsia="宋体" w:cs="宋体"/>
                <w:i w:val="0"/>
                <w:iCs w:val="0"/>
                <w:color w:val="000000"/>
                <w:sz w:val="21"/>
                <w:szCs w:val="21"/>
                <w:highlight w:val="none"/>
                <w:u w:val="none"/>
              </w:rPr>
            </w:r>
            <w:r/>
          </w:p>
        </w:tc>
        <w:tc>
          <w:tcPr>
            <w:tcW w:w="341" w:type="dxa"/>
            <w:vAlign w:val="center"/>
            <w:textDirection w:val="lrTb"/>
            <w:noWrap w:val="false"/>
          </w:tcPr>
          <w:p>
            <w:pPr>
              <w:pStyle w:val="691"/>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rPr>
            </w:r>
            <w:r/>
          </w:p>
        </w:tc>
        <w:tc>
          <w:tcPr>
            <w:tcW w:w="383" w:type="dxa"/>
            <w:vAlign w:val="center"/>
            <w:textDirection w:val="lrTb"/>
            <w:noWrap w:val="false"/>
          </w:tcPr>
          <w:p>
            <w:pPr>
              <w:pStyle w:val="691"/>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383" w:type="dxa"/>
            <w:vAlign w:val="center"/>
            <w:textDirection w:val="lrTb"/>
            <w:noWrap w:val="false"/>
          </w:tcPr>
          <w:p>
            <w:pPr>
              <w:pStyle w:val="691"/>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740"/>
        </w:trPr>
        <w:tc>
          <w:tcPr>
            <w:tcW w:w="432" w:type="dxa"/>
            <w:vAlign w:val="center"/>
            <w:textDirection w:val="lrTb"/>
            <w:noWrap w:val="false"/>
          </w:tcPr>
          <w:p>
            <w:pPr>
              <w:pStyle w:val="691"/>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rPr>
                <w:rFonts w:hint="eastAsia" w:ascii="宋体" w:hAnsi="宋体" w:eastAsia="宋体" w:cs="宋体"/>
                <w:i w:val="0"/>
                <w:iCs w:val="0"/>
                <w:color w:val="000000"/>
                <w:sz w:val="21"/>
                <w:szCs w:val="21"/>
                <w:highlight w:val="none"/>
                <w:u w:val="none"/>
              </w:rPr>
            </w:r>
            <w:r/>
          </w:p>
        </w:tc>
        <w:tc>
          <w:tcPr>
            <w:tcW w:w="1231" w:type="dxa"/>
            <w:vAlign w:val="center"/>
            <w:textDirection w:val="lrTb"/>
            <w:noWrap w:val="false"/>
          </w:tcPr>
          <w:p>
            <w:pPr>
              <w:pStyle w:val="691"/>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零序互感器（备品）</w:t>
            </w:r>
            <w:r>
              <w:rPr>
                <w:rFonts w:hint="eastAsia" w:ascii="宋体" w:hAnsi="宋体" w:eastAsia="宋体" w:cs="宋体"/>
                <w:i w:val="0"/>
                <w:iCs w:val="0"/>
                <w:color w:val="000000"/>
                <w:sz w:val="21"/>
                <w:szCs w:val="21"/>
                <w:highlight w:val="none"/>
                <w:u w:val="none"/>
              </w:rPr>
            </w:r>
            <w:r/>
          </w:p>
        </w:tc>
        <w:tc>
          <w:tcPr>
            <w:tcW w:w="2226" w:type="dxa"/>
            <w:vAlign w:val="center"/>
            <w:textDirection w:val="lrTb"/>
            <w:noWrap w:val="false"/>
          </w:tcPr>
          <w:p>
            <w:pPr>
              <w:pStyle w:val="691"/>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零序互感器（备品）</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开口式,600/5</w:t>
            </w:r>
            <w:r>
              <w:rPr>
                <w:rFonts w:hint="eastAsia" w:ascii="宋体" w:hAnsi="宋体" w:eastAsia="宋体" w:cs="宋体"/>
                <w:i w:val="0"/>
                <w:iCs w:val="0"/>
                <w:color w:val="000000"/>
                <w:sz w:val="21"/>
                <w:szCs w:val="21"/>
                <w:highlight w:val="none"/>
                <w:u w:val="none"/>
              </w:rPr>
            </w:r>
            <w:r/>
          </w:p>
        </w:tc>
        <w:tc>
          <w:tcPr>
            <w:tcW w:w="341" w:type="dxa"/>
            <w:vAlign w:val="center"/>
            <w:textDirection w:val="lrTb"/>
            <w:noWrap w:val="false"/>
          </w:tcPr>
          <w:p>
            <w:pPr>
              <w:pStyle w:val="691"/>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rPr>
            </w:r>
            <w:r/>
          </w:p>
        </w:tc>
        <w:tc>
          <w:tcPr>
            <w:tcW w:w="383" w:type="dxa"/>
            <w:vAlign w:val="center"/>
            <w:textDirection w:val="lrTb"/>
            <w:noWrap w:val="false"/>
          </w:tcPr>
          <w:p>
            <w:pPr>
              <w:pStyle w:val="691"/>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383" w:type="dxa"/>
            <w:vAlign w:val="center"/>
            <w:textDirection w:val="lrTb"/>
            <w:noWrap w:val="false"/>
          </w:tcPr>
          <w:p>
            <w:pPr>
              <w:pStyle w:val="691"/>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740"/>
        </w:trPr>
        <w:tc>
          <w:tcPr>
            <w:tcW w:w="432" w:type="dxa"/>
            <w:vAlign w:val="center"/>
            <w:textDirection w:val="lrTb"/>
            <w:noWrap w:val="false"/>
          </w:tcPr>
          <w:p>
            <w:pPr>
              <w:pStyle w:val="691"/>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w:t>
            </w:r>
            <w:r>
              <w:rPr>
                <w:rFonts w:hint="eastAsia" w:ascii="宋体" w:hAnsi="宋体" w:eastAsia="宋体" w:cs="宋体"/>
                <w:i w:val="0"/>
                <w:iCs w:val="0"/>
                <w:color w:val="000000"/>
                <w:sz w:val="21"/>
                <w:szCs w:val="21"/>
                <w:highlight w:val="none"/>
                <w:u w:val="none"/>
              </w:rPr>
            </w:r>
            <w:r/>
          </w:p>
        </w:tc>
        <w:tc>
          <w:tcPr>
            <w:tcW w:w="1231" w:type="dxa"/>
            <w:vAlign w:val="center"/>
            <w:textDirection w:val="lrTb"/>
            <w:noWrap w:val="false"/>
          </w:tcPr>
          <w:p>
            <w:pPr>
              <w:pStyle w:val="691"/>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电源模块（备品）</w:t>
            </w:r>
            <w:r>
              <w:rPr>
                <w:rFonts w:hint="eastAsia" w:ascii="宋体" w:hAnsi="宋体" w:eastAsia="宋体" w:cs="宋体"/>
                <w:i w:val="0"/>
                <w:iCs w:val="0"/>
                <w:color w:val="000000"/>
                <w:sz w:val="21"/>
                <w:szCs w:val="21"/>
                <w:highlight w:val="none"/>
                <w:u w:val="none"/>
              </w:rPr>
            </w:r>
            <w:r/>
          </w:p>
        </w:tc>
        <w:tc>
          <w:tcPr>
            <w:tcW w:w="2226" w:type="dxa"/>
            <w:vAlign w:val="center"/>
            <w:textDirection w:val="lrTb"/>
            <w:noWrap w:val="false"/>
          </w:tcPr>
          <w:p>
            <w:pPr>
              <w:pStyle w:val="691"/>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DTU（备品）</w:t>
            </w:r>
            <w:r>
              <w:rPr>
                <w:rFonts w:hint="eastAsia" w:ascii="宋体" w:hAnsi="宋体" w:eastAsia="宋体" w:cs="宋体"/>
                <w:i w:val="0"/>
                <w:iCs w:val="0"/>
                <w:color w:val="000000"/>
                <w:sz w:val="21"/>
                <w:szCs w:val="21"/>
                <w:highlight w:val="none"/>
                <w:u w:val="none"/>
              </w:rPr>
            </w:r>
            <w:r/>
          </w:p>
        </w:tc>
        <w:tc>
          <w:tcPr>
            <w:tcW w:w="341" w:type="dxa"/>
            <w:vAlign w:val="center"/>
            <w:textDirection w:val="lrTb"/>
            <w:noWrap w:val="false"/>
          </w:tcPr>
          <w:p>
            <w:pPr>
              <w:pStyle w:val="691"/>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rPr>
            </w:r>
            <w:r/>
          </w:p>
        </w:tc>
        <w:tc>
          <w:tcPr>
            <w:tcW w:w="383" w:type="dxa"/>
            <w:vAlign w:val="center"/>
            <w:textDirection w:val="lrTb"/>
            <w:noWrap w:val="false"/>
          </w:tcPr>
          <w:p>
            <w:pPr>
              <w:pStyle w:val="691"/>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383" w:type="dxa"/>
            <w:vAlign w:val="center"/>
            <w:textDirection w:val="lrTb"/>
            <w:noWrap w:val="false"/>
          </w:tcPr>
          <w:p>
            <w:pPr>
              <w:pStyle w:val="691"/>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740"/>
        </w:trPr>
        <w:tc>
          <w:tcPr>
            <w:tcW w:w="432" w:type="dxa"/>
            <w:vAlign w:val="center"/>
            <w:textDirection w:val="lrTb"/>
            <w:noWrap w:val="false"/>
          </w:tcPr>
          <w:p>
            <w:pPr>
              <w:pStyle w:val="691"/>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w:t>
            </w:r>
            <w:r>
              <w:rPr>
                <w:rFonts w:hint="eastAsia" w:ascii="宋体" w:hAnsi="宋体" w:eastAsia="宋体" w:cs="宋体"/>
                <w:i w:val="0"/>
                <w:iCs w:val="0"/>
                <w:color w:val="000000"/>
                <w:sz w:val="21"/>
                <w:szCs w:val="21"/>
                <w:highlight w:val="none"/>
                <w:u w:val="none"/>
              </w:rPr>
            </w:r>
            <w:r/>
          </w:p>
        </w:tc>
        <w:tc>
          <w:tcPr>
            <w:tcW w:w="1231" w:type="dxa"/>
            <w:vAlign w:val="center"/>
            <w:textDirection w:val="lrTb"/>
            <w:noWrap w:val="false"/>
          </w:tcPr>
          <w:p>
            <w:pPr>
              <w:pStyle w:val="691"/>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蓄电池（备品）</w:t>
            </w:r>
            <w:r>
              <w:rPr>
                <w:rFonts w:hint="eastAsia" w:ascii="宋体" w:hAnsi="宋体" w:eastAsia="宋体" w:cs="宋体"/>
                <w:i w:val="0"/>
                <w:iCs w:val="0"/>
                <w:color w:val="000000"/>
                <w:sz w:val="21"/>
                <w:szCs w:val="21"/>
                <w:highlight w:val="none"/>
                <w:u w:val="none"/>
              </w:rPr>
            </w:r>
            <w:r/>
          </w:p>
        </w:tc>
        <w:tc>
          <w:tcPr>
            <w:tcW w:w="2226" w:type="dxa"/>
            <w:vAlign w:val="center"/>
            <w:textDirection w:val="lrTb"/>
            <w:noWrap w:val="false"/>
          </w:tcPr>
          <w:p>
            <w:pPr>
              <w:pStyle w:val="691"/>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蓄电池（备品）</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DC48V,铅酸单节≥24Ah,磷酸铁锂≥600wh</w:t>
            </w:r>
            <w:r>
              <w:rPr>
                <w:rFonts w:hint="eastAsia" w:ascii="宋体" w:hAnsi="宋体" w:eastAsia="宋体" w:cs="宋体"/>
                <w:i w:val="0"/>
                <w:iCs w:val="0"/>
                <w:color w:val="000000"/>
                <w:sz w:val="21"/>
                <w:szCs w:val="21"/>
                <w:highlight w:val="none"/>
                <w:u w:val="none"/>
              </w:rPr>
            </w:r>
            <w:r/>
          </w:p>
        </w:tc>
        <w:tc>
          <w:tcPr>
            <w:tcW w:w="341" w:type="dxa"/>
            <w:vAlign w:val="center"/>
            <w:textDirection w:val="lrTb"/>
            <w:noWrap w:val="false"/>
          </w:tcPr>
          <w:p>
            <w:pPr>
              <w:pStyle w:val="691"/>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rPr>
            </w:r>
            <w:r/>
          </w:p>
        </w:tc>
        <w:tc>
          <w:tcPr>
            <w:tcW w:w="383" w:type="dxa"/>
            <w:vAlign w:val="center"/>
            <w:textDirection w:val="lrTb"/>
            <w:noWrap w:val="false"/>
          </w:tcPr>
          <w:p>
            <w:pPr>
              <w:pStyle w:val="691"/>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383" w:type="dxa"/>
            <w:vAlign w:val="center"/>
            <w:textDirection w:val="lrTb"/>
            <w:noWrap w:val="false"/>
          </w:tcPr>
          <w:p>
            <w:pPr>
              <w:pStyle w:val="691"/>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740"/>
        </w:trPr>
        <w:tc>
          <w:tcPr>
            <w:tcW w:w="432" w:type="dxa"/>
            <w:vAlign w:val="center"/>
            <w:textDirection w:val="lrTb"/>
            <w:noWrap w:val="false"/>
          </w:tcPr>
          <w:p>
            <w:pPr>
              <w:pStyle w:val="691"/>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w:t>
            </w:r>
            <w:r>
              <w:rPr>
                <w:rFonts w:hint="eastAsia" w:ascii="宋体" w:hAnsi="宋体" w:eastAsia="宋体" w:cs="宋体"/>
                <w:i w:val="0"/>
                <w:iCs w:val="0"/>
                <w:color w:val="000000"/>
                <w:sz w:val="21"/>
                <w:szCs w:val="21"/>
                <w:highlight w:val="none"/>
                <w:u w:val="none"/>
              </w:rPr>
            </w:r>
            <w:r/>
          </w:p>
        </w:tc>
        <w:tc>
          <w:tcPr>
            <w:tcW w:w="1231" w:type="dxa"/>
            <w:vAlign w:val="center"/>
            <w:textDirection w:val="lrTb"/>
            <w:noWrap w:val="false"/>
          </w:tcPr>
          <w:p>
            <w:pPr>
              <w:pStyle w:val="691"/>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熔断器（备品）</w:t>
            </w:r>
            <w:r>
              <w:rPr>
                <w:rFonts w:hint="eastAsia" w:ascii="宋体" w:hAnsi="宋体" w:eastAsia="宋体" w:cs="宋体"/>
                <w:i w:val="0"/>
                <w:iCs w:val="0"/>
                <w:color w:val="000000"/>
                <w:sz w:val="21"/>
                <w:szCs w:val="21"/>
                <w:highlight w:val="none"/>
                <w:u w:val="none"/>
              </w:rPr>
            </w:r>
            <w:r/>
          </w:p>
        </w:tc>
        <w:tc>
          <w:tcPr>
            <w:tcW w:w="2226" w:type="dxa"/>
            <w:vAlign w:val="center"/>
            <w:textDirection w:val="lrTb"/>
            <w:noWrap w:val="false"/>
          </w:tcPr>
          <w:p>
            <w:pPr>
              <w:pStyle w:val="691"/>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熔断器（备品）</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PT柜用,1A</w:t>
            </w:r>
            <w:r>
              <w:rPr>
                <w:rFonts w:hint="eastAsia" w:ascii="宋体" w:hAnsi="宋体" w:eastAsia="宋体" w:cs="宋体"/>
                <w:i w:val="0"/>
                <w:iCs w:val="0"/>
                <w:color w:val="000000"/>
                <w:sz w:val="21"/>
                <w:szCs w:val="21"/>
                <w:highlight w:val="none"/>
                <w:u w:val="none"/>
              </w:rPr>
            </w:r>
            <w:r/>
          </w:p>
        </w:tc>
        <w:tc>
          <w:tcPr>
            <w:tcW w:w="341" w:type="dxa"/>
            <w:vAlign w:val="center"/>
            <w:textDirection w:val="lrTb"/>
            <w:noWrap w:val="false"/>
          </w:tcPr>
          <w:p>
            <w:pPr>
              <w:pStyle w:val="691"/>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rPr>
            </w:r>
            <w:r/>
          </w:p>
        </w:tc>
        <w:tc>
          <w:tcPr>
            <w:tcW w:w="383" w:type="dxa"/>
            <w:vAlign w:val="center"/>
            <w:textDirection w:val="lrTb"/>
            <w:noWrap w:val="false"/>
          </w:tcPr>
          <w:p>
            <w:pPr>
              <w:pStyle w:val="691"/>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rPr>
                <w:rFonts w:hint="eastAsia" w:ascii="宋体" w:hAnsi="宋体" w:eastAsia="宋体" w:cs="宋体"/>
                <w:i w:val="0"/>
                <w:iCs w:val="0"/>
                <w:color w:val="000000"/>
                <w:sz w:val="21"/>
                <w:szCs w:val="21"/>
                <w:highlight w:val="none"/>
                <w:u w:val="none"/>
              </w:rPr>
            </w:r>
            <w:r/>
          </w:p>
        </w:tc>
        <w:tc>
          <w:tcPr>
            <w:tcW w:w="383" w:type="dxa"/>
            <w:vAlign w:val="center"/>
            <w:textDirection w:val="lrTb"/>
            <w:noWrap w:val="false"/>
          </w:tcPr>
          <w:p>
            <w:pPr>
              <w:pStyle w:val="691"/>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740"/>
        </w:trPr>
        <w:tc>
          <w:tcPr>
            <w:tcW w:w="432" w:type="dxa"/>
            <w:vAlign w:val="center"/>
            <w:textDirection w:val="lrTb"/>
            <w:noWrap w:val="false"/>
          </w:tcPr>
          <w:p>
            <w:pPr>
              <w:pStyle w:val="691"/>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w:t>
            </w:r>
            <w:r>
              <w:rPr>
                <w:rFonts w:hint="eastAsia" w:ascii="宋体" w:hAnsi="宋体" w:eastAsia="宋体" w:cs="宋体"/>
                <w:i w:val="0"/>
                <w:iCs w:val="0"/>
                <w:color w:val="000000"/>
                <w:sz w:val="21"/>
                <w:szCs w:val="21"/>
                <w:highlight w:val="none"/>
                <w:u w:val="none"/>
              </w:rPr>
            </w:r>
            <w:r/>
          </w:p>
        </w:tc>
        <w:tc>
          <w:tcPr>
            <w:tcW w:w="1231" w:type="dxa"/>
            <w:vAlign w:val="center"/>
            <w:textDirection w:val="lrTb"/>
            <w:noWrap w:val="false"/>
          </w:tcPr>
          <w:p>
            <w:pPr>
              <w:pStyle w:val="691"/>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200/5BWFRP管</w:t>
            </w:r>
            <w:r>
              <w:rPr>
                <w:rFonts w:hint="eastAsia" w:ascii="宋体" w:hAnsi="宋体" w:eastAsia="宋体" w:cs="宋体"/>
                <w:i w:val="0"/>
                <w:iCs w:val="0"/>
                <w:color w:val="000000"/>
                <w:sz w:val="21"/>
                <w:szCs w:val="21"/>
                <w:highlight w:val="none"/>
                <w:u w:val="none"/>
              </w:rPr>
            </w:r>
            <w:r/>
          </w:p>
        </w:tc>
        <w:tc>
          <w:tcPr>
            <w:tcW w:w="2226" w:type="dxa"/>
            <w:vAlign w:val="center"/>
            <w:textDirection w:val="lrTb"/>
            <w:noWrap w:val="false"/>
          </w:tcPr>
          <w:p>
            <w:pPr>
              <w:pStyle w:val="691"/>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200/5BWFRP管</w:t>
            </w:r>
            <w:r>
              <w:rPr>
                <w:rFonts w:hint="eastAsia" w:ascii="宋体" w:hAnsi="宋体" w:eastAsia="宋体" w:cs="宋体"/>
                <w:i w:val="0"/>
                <w:iCs w:val="0"/>
                <w:color w:val="000000"/>
                <w:sz w:val="21"/>
                <w:szCs w:val="21"/>
                <w:highlight w:val="none"/>
                <w:u w:val="none"/>
              </w:rPr>
            </w:r>
            <w:r/>
          </w:p>
        </w:tc>
        <w:tc>
          <w:tcPr>
            <w:tcW w:w="341" w:type="dxa"/>
            <w:vAlign w:val="center"/>
            <w:textDirection w:val="lrTb"/>
            <w:noWrap w:val="false"/>
          </w:tcPr>
          <w:p>
            <w:pPr>
              <w:pStyle w:val="691"/>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rPr>
                <w:rFonts w:hint="eastAsia" w:ascii="宋体" w:hAnsi="宋体" w:eastAsia="宋体" w:cs="宋体"/>
                <w:i w:val="0"/>
                <w:iCs w:val="0"/>
                <w:color w:val="000000"/>
                <w:sz w:val="21"/>
                <w:szCs w:val="21"/>
                <w:highlight w:val="none"/>
                <w:u w:val="none"/>
              </w:rPr>
            </w:r>
            <w:r/>
          </w:p>
        </w:tc>
        <w:tc>
          <w:tcPr>
            <w:tcW w:w="383" w:type="dxa"/>
            <w:vAlign w:val="center"/>
            <w:textDirection w:val="lrTb"/>
            <w:noWrap w:val="false"/>
          </w:tcPr>
          <w:p>
            <w:pPr>
              <w:pStyle w:val="691"/>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135</w:t>
            </w:r>
            <w:r>
              <w:rPr>
                <w:rFonts w:hint="eastAsia" w:ascii="宋体" w:hAnsi="宋体" w:eastAsia="宋体" w:cs="宋体"/>
                <w:i w:val="0"/>
                <w:iCs w:val="0"/>
                <w:color w:val="000000"/>
                <w:sz w:val="21"/>
                <w:szCs w:val="21"/>
                <w:highlight w:val="none"/>
                <w:u w:val="none"/>
              </w:rPr>
            </w:r>
            <w:r/>
          </w:p>
        </w:tc>
        <w:tc>
          <w:tcPr>
            <w:tcW w:w="383" w:type="dxa"/>
            <w:vAlign w:val="center"/>
            <w:textDirection w:val="lrTb"/>
            <w:noWrap w:val="false"/>
          </w:tcPr>
          <w:p>
            <w:pPr>
              <w:pStyle w:val="691"/>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740"/>
        </w:trPr>
        <w:tc>
          <w:tcPr>
            <w:tcW w:w="432" w:type="dxa"/>
            <w:vAlign w:val="center"/>
            <w:textDirection w:val="lrTb"/>
            <w:noWrap w:val="false"/>
          </w:tcPr>
          <w:p>
            <w:pPr>
              <w:pStyle w:val="691"/>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rPr>
                <w:rFonts w:hint="eastAsia" w:ascii="宋体" w:hAnsi="宋体" w:eastAsia="宋体" w:cs="宋体"/>
                <w:i w:val="0"/>
                <w:iCs w:val="0"/>
                <w:color w:val="000000"/>
                <w:sz w:val="21"/>
                <w:szCs w:val="21"/>
                <w:highlight w:val="none"/>
                <w:u w:val="none"/>
              </w:rPr>
            </w:r>
            <w:r/>
          </w:p>
        </w:tc>
        <w:tc>
          <w:tcPr>
            <w:tcW w:w="1231" w:type="dxa"/>
            <w:vAlign w:val="center"/>
            <w:textDirection w:val="lrTb"/>
            <w:noWrap w:val="false"/>
          </w:tcPr>
          <w:p>
            <w:pPr>
              <w:pStyle w:val="691"/>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100/3BWFRP管</w:t>
            </w:r>
            <w:r>
              <w:rPr>
                <w:rFonts w:hint="eastAsia" w:ascii="宋体" w:hAnsi="宋体" w:eastAsia="宋体" w:cs="宋体"/>
                <w:i w:val="0"/>
                <w:iCs w:val="0"/>
                <w:color w:val="000000"/>
                <w:sz w:val="21"/>
                <w:szCs w:val="21"/>
                <w:highlight w:val="none"/>
                <w:u w:val="none"/>
              </w:rPr>
            </w:r>
            <w:r/>
          </w:p>
        </w:tc>
        <w:tc>
          <w:tcPr>
            <w:tcW w:w="2226" w:type="dxa"/>
            <w:vAlign w:val="center"/>
            <w:textDirection w:val="lrTb"/>
            <w:noWrap w:val="false"/>
          </w:tcPr>
          <w:p>
            <w:pPr>
              <w:pStyle w:val="691"/>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100/3BWFRP管</w:t>
            </w:r>
            <w:r>
              <w:rPr>
                <w:rFonts w:hint="eastAsia" w:ascii="宋体" w:hAnsi="宋体" w:eastAsia="宋体" w:cs="宋体"/>
                <w:i w:val="0"/>
                <w:iCs w:val="0"/>
                <w:color w:val="000000"/>
                <w:sz w:val="21"/>
                <w:szCs w:val="21"/>
                <w:highlight w:val="none"/>
                <w:u w:val="none"/>
              </w:rPr>
            </w:r>
            <w:r/>
          </w:p>
        </w:tc>
        <w:tc>
          <w:tcPr>
            <w:tcW w:w="341" w:type="dxa"/>
            <w:vAlign w:val="center"/>
            <w:textDirection w:val="lrTb"/>
            <w:noWrap w:val="false"/>
          </w:tcPr>
          <w:p>
            <w:pPr>
              <w:pStyle w:val="691"/>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rPr>
                <w:rFonts w:hint="eastAsia" w:ascii="宋体" w:hAnsi="宋体" w:eastAsia="宋体" w:cs="宋体"/>
                <w:i w:val="0"/>
                <w:iCs w:val="0"/>
                <w:color w:val="000000"/>
                <w:sz w:val="21"/>
                <w:szCs w:val="21"/>
                <w:highlight w:val="none"/>
                <w:u w:val="none"/>
              </w:rPr>
            </w:r>
            <w:r/>
          </w:p>
        </w:tc>
        <w:tc>
          <w:tcPr>
            <w:tcW w:w="383" w:type="dxa"/>
            <w:vAlign w:val="center"/>
            <w:textDirection w:val="lrTb"/>
            <w:noWrap w:val="false"/>
          </w:tcPr>
          <w:p>
            <w:pPr>
              <w:pStyle w:val="691"/>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rPr>
                <w:rFonts w:hint="eastAsia" w:ascii="宋体" w:hAnsi="宋体" w:eastAsia="宋体" w:cs="宋体"/>
                <w:i w:val="0"/>
                <w:iCs w:val="0"/>
                <w:color w:val="000000"/>
                <w:sz w:val="21"/>
                <w:szCs w:val="21"/>
                <w:highlight w:val="none"/>
                <w:u w:val="none"/>
              </w:rPr>
            </w:r>
            <w:r/>
          </w:p>
        </w:tc>
        <w:tc>
          <w:tcPr>
            <w:tcW w:w="383" w:type="dxa"/>
            <w:vAlign w:val="center"/>
            <w:textDirection w:val="lrTb"/>
            <w:noWrap w:val="false"/>
          </w:tcPr>
          <w:p>
            <w:pPr>
              <w:pStyle w:val="691"/>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740"/>
        </w:trPr>
        <w:tc>
          <w:tcPr>
            <w:tcW w:w="432" w:type="dxa"/>
            <w:vAlign w:val="center"/>
            <w:textDirection w:val="lrTb"/>
            <w:noWrap w:val="false"/>
          </w:tcPr>
          <w:p>
            <w:pPr>
              <w:pStyle w:val="691"/>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w:t>
            </w:r>
            <w:r>
              <w:rPr>
                <w:rFonts w:hint="eastAsia" w:ascii="宋体" w:hAnsi="宋体" w:eastAsia="宋体" w:cs="宋体"/>
                <w:i w:val="0"/>
                <w:iCs w:val="0"/>
                <w:color w:val="000000"/>
                <w:sz w:val="21"/>
                <w:szCs w:val="21"/>
                <w:highlight w:val="none"/>
                <w:u w:val="none"/>
              </w:rPr>
            </w:r>
            <w:r/>
          </w:p>
        </w:tc>
        <w:tc>
          <w:tcPr>
            <w:tcW w:w="1231" w:type="dxa"/>
            <w:vAlign w:val="center"/>
            <w:textDirection w:val="lrTb"/>
            <w:noWrap w:val="false"/>
          </w:tcPr>
          <w:p>
            <w:pPr>
              <w:pStyle w:val="691"/>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200/11CPVC管</w:t>
            </w:r>
            <w:r>
              <w:rPr>
                <w:rFonts w:hint="eastAsia" w:ascii="宋体" w:hAnsi="宋体" w:eastAsia="宋体" w:cs="宋体"/>
                <w:i w:val="0"/>
                <w:iCs w:val="0"/>
                <w:color w:val="000000"/>
                <w:sz w:val="21"/>
                <w:szCs w:val="21"/>
                <w:highlight w:val="none"/>
                <w:u w:val="none"/>
              </w:rPr>
            </w:r>
            <w:r/>
          </w:p>
        </w:tc>
        <w:tc>
          <w:tcPr>
            <w:tcW w:w="2226" w:type="dxa"/>
            <w:vAlign w:val="center"/>
            <w:textDirection w:val="lrTb"/>
            <w:noWrap w:val="false"/>
          </w:tcPr>
          <w:p>
            <w:pPr>
              <w:pStyle w:val="691"/>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200/11CPVC管</w:t>
            </w:r>
            <w:r>
              <w:rPr>
                <w:rFonts w:hint="eastAsia" w:ascii="宋体" w:hAnsi="宋体" w:eastAsia="宋体" w:cs="宋体"/>
                <w:i w:val="0"/>
                <w:iCs w:val="0"/>
                <w:color w:val="000000"/>
                <w:sz w:val="21"/>
                <w:szCs w:val="21"/>
                <w:highlight w:val="none"/>
                <w:u w:val="none"/>
              </w:rPr>
            </w:r>
            <w:r/>
          </w:p>
        </w:tc>
        <w:tc>
          <w:tcPr>
            <w:tcW w:w="341" w:type="dxa"/>
            <w:vAlign w:val="center"/>
            <w:textDirection w:val="lrTb"/>
            <w:noWrap w:val="false"/>
          </w:tcPr>
          <w:p>
            <w:pPr>
              <w:pStyle w:val="691"/>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rPr>
                <w:rFonts w:hint="eastAsia" w:ascii="宋体" w:hAnsi="宋体" w:eastAsia="宋体" w:cs="宋体"/>
                <w:i w:val="0"/>
                <w:iCs w:val="0"/>
                <w:color w:val="000000"/>
                <w:sz w:val="21"/>
                <w:szCs w:val="21"/>
                <w:highlight w:val="none"/>
                <w:u w:val="none"/>
              </w:rPr>
            </w:r>
            <w:r/>
          </w:p>
        </w:tc>
        <w:tc>
          <w:tcPr>
            <w:tcW w:w="383" w:type="dxa"/>
            <w:vAlign w:val="center"/>
            <w:textDirection w:val="lrTb"/>
            <w:noWrap w:val="false"/>
          </w:tcPr>
          <w:p>
            <w:pPr>
              <w:pStyle w:val="691"/>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1152</w:t>
            </w:r>
            <w:r>
              <w:rPr>
                <w:rFonts w:hint="eastAsia" w:ascii="宋体" w:hAnsi="宋体" w:eastAsia="宋体" w:cs="宋体"/>
                <w:i w:val="0"/>
                <w:iCs w:val="0"/>
                <w:color w:val="000000"/>
                <w:sz w:val="21"/>
                <w:szCs w:val="21"/>
                <w:highlight w:val="none"/>
                <w:u w:val="none"/>
              </w:rPr>
            </w:r>
            <w:r/>
          </w:p>
        </w:tc>
        <w:tc>
          <w:tcPr>
            <w:tcW w:w="383" w:type="dxa"/>
            <w:vAlign w:val="center"/>
            <w:textDirection w:val="lrTb"/>
            <w:noWrap w:val="false"/>
          </w:tcPr>
          <w:p>
            <w:pPr>
              <w:pStyle w:val="691"/>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740"/>
        </w:trPr>
        <w:tc>
          <w:tcPr>
            <w:tcW w:w="432" w:type="dxa"/>
            <w:vAlign w:val="center"/>
            <w:textDirection w:val="lrTb"/>
            <w:noWrap w:val="false"/>
          </w:tcPr>
          <w:p>
            <w:pPr>
              <w:pStyle w:val="691"/>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w:t>
            </w:r>
            <w:r>
              <w:rPr>
                <w:rFonts w:hint="eastAsia" w:ascii="宋体" w:hAnsi="宋体" w:eastAsia="宋体" w:cs="宋体"/>
                <w:i w:val="0"/>
                <w:iCs w:val="0"/>
                <w:color w:val="000000"/>
                <w:sz w:val="21"/>
                <w:szCs w:val="21"/>
                <w:highlight w:val="none"/>
                <w:u w:val="none"/>
              </w:rPr>
            </w:r>
            <w:r/>
          </w:p>
        </w:tc>
        <w:tc>
          <w:tcPr>
            <w:tcW w:w="1231" w:type="dxa"/>
            <w:vAlign w:val="center"/>
            <w:textDirection w:val="lrTb"/>
            <w:noWrap w:val="false"/>
          </w:tcPr>
          <w:p>
            <w:pPr>
              <w:pStyle w:val="691"/>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100/5CPVC管</w:t>
            </w:r>
            <w:r>
              <w:rPr>
                <w:rFonts w:hint="eastAsia" w:ascii="宋体" w:hAnsi="宋体" w:eastAsia="宋体" w:cs="宋体"/>
                <w:i w:val="0"/>
                <w:iCs w:val="0"/>
                <w:color w:val="000000"/>
                <w:sz w:val="21"/>
                <w:szCs w:val="21"/>
                <w:highlight w:val="none"/>
                <w:u w:val="none"/>
              </w:rPr>
            </w:r>
            <w:r/>
          </w:p>
        </w:tc>
        <w:tc>
          <w:tcPr>
            <w:tcW w:w="2226" w:type="dxa"/>
            <w:vAlign w:val="center"/>
            <w:textDirection w:val="lrTb"/>
            <w:noWrap w:val="false"/>
          </w:tcPr>
          <w:p>
            <w:pPr>
              <w:pStyle w:val="691"/>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100/5CPVC管</w:t>
            </w:r>
            <w:r>
              <w:rPr>
                <w:rFonts w:hint="eastAsia" w:ascii="宋体" w:hAnsi="宋体" w:eastAsia="宋体" w:cs="宋体"/>
                <w:i w:val="0"/>
                <w:iCs w:val="0"/>
                <w:color w:val="000000"/>
                <w:sz w:val="21"/>
                <w:szCs w:val="21"/>
                <w:highlight w:val="none"/>
                <w:u w:val="none"/>
              </w:rPr>
            </w:r>
            <w:r/>
          </w:p>
        </w:tc>
        <w:tc>
          <w:tcPr>
            <w:tcW w:w="341" w:type="dxa"/>
            <w:vAlign w:val="center"/>
            <w:textDirection w:val="lrTb"/>
            <w:noWrap w:val="false"/>
          </w:tcPr>
          <w:p>
            <w:pPr>
              <w:pStyle w:val="691"/>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rPr>
                <w:rFonts w:hint="eastAsia" w:ascii="宋体" w:hAnsi="宋体" w:eastAsia="宋体" w:cs="宋体"/>
                <w:i w:val="0"/>
                <w:iCs w:val="0"/>
                <w:color w:val="000000"/>
                <w:sz w:val="21"/>
                <w:szCs w:val="21"/>
                <w:highlight w:val="none"/>
                <w:u w:val="none"/>
              </w:rPr>
            </w:r>
            <w:r/>
          </w:p>
        </w:tc>
        <w:tc>
          <w:tcPr>
            <w:tcW w:w="383" w:type="dxa"/>
            <w:vAlign w:val="center"/>
            <w:textDirection w:val="lrTb"/>
            <w:noWrap w:val="false"/>
          </w:tcPr>
          <w:p>
            <w:pPr>
              <w:pStyle w:val="691"/>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256</w:t>
            </w:r>
            <w:r>
              <w:rPr>
                <w:rFonts w:hint="eastAsia" w:ascii="宋体" w:hAnsi="宋体" w:eastAsia="宋体" w:cs="宋体"/>
                <w:i w:val="0"/>
                <w:iCs w:val="0"/>
                <w:color w:val="000000"/>
                <w:sz w:val="21"/>
                <w:szCs w:val="21"/>
                <w:highlight w:val="none"/>
                <w:u w:val="none"/>
              </w:rPr>
            </w:r>
            <w:r/>
          </w:p>
        </w:tc>
        <w:tc>
          <w:tcPr>
            <w:tcW w:w="383" w:type="dxa"/>
            <w:vAlign w:val="center"/>
            <w:textDirection w:val="lrTb"/>
            <w:noWrap w:val="false"/>
          </w:tcPr>
          <w:p>
            <w:pPr>
              <w:pStyle w:val="691"/>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740"/>
        </w:trPr>
        <w:tc>
          <w:tcPr>
            <w:tcW w:w="432" w:type="dxa"/>
            <w:vAlign w:val="center"/>
            <w:textDirection w:val="lrTb"/>
            <w:noWrap w:val="false"/>
          </w:tcPr>
          <w:p>
            <w:pPr>
              <w:pStyle w:val="691"/>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w:t>
            </w:r>
            <w:r>
              <w:rPr>
                <w:rFonts w:hint="eastAsia" w:ascii="宋体" w:hAnsi="宋体" w:eastAsia="宋体" w:cs="宋体"/>
                <w:i w:val="0"/>
                <w:iCs w:val="0"/>
                <w:color w:val="000000"/>
                <w:sz w:val="21"/>
                <w:szCs w:val="21"/>
                <w:highlight w:val="none"/>
                <w:u w:val="none"/>
              </w:rPr>
            </w:r>
            <w:r/>
          </w:p>
        </w:tc>
        <w:tc>
          <w:tcPr>
            <w:tcW w:w="1231" w:type="dxa"/>
            <w:vAlign w:val="center"/>
            <w:textDirection w:val="lrTb"/>
            <w:noWrap w:val="false"/>
          </w:tcPr>
          <w:p>
            <w:pPr>
              <w:pStyle w:val="691"/>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管枕φ200</w:t>
            </w:r>
            <w:r>
              <w:rPr>
                <w:rFonts w:hint="eastAsia" w:ascii="宋体" w:hAnsi="宋体" w:eastAsia="宋体" w:cs="宋体"/>
                <w:i w:val="0"/>
                <w:iCs w:val="0"/>
                <w:color w:val="000000"/>
                <w:sz w:val="21"/>
                <w:szCs w:val="21"/>
                <w:highlight w:val="none"/>
                <w:u w:val="none"/>
              </w:rPr>
            </w:r>
            <w:r/>
          </w:p>
        </w:tc>
        <w:tc>
          <w:tcPr>
            <w:tcW w:w="2226" w:type="dxa"/>
            <w:vAlign w:val="center"/>
            <w:textDirection w:val="lrTb"/>
            <w:noWrap w:val="false"/>
          </w:tcPr>
          <w:p>
            <w:pPr>
              <w:pStyle w:val="691"/>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管枕φ200</w:t>
            </w:r>
            <w:r>
              <w:rPr>
                <w:rFonts w:hint="eastAsia" w:ascii="宋体" w:hAnsi="宋体" w:eastAsia="宋体" w:cs="宋体"/>
                <w:i w:val="0"/>
                <w:iCs w:val="0"/>
                <w:color w:val="000000"/>
                <w:sz w:val="21"/>
                <w:szCs w:val="21"/>
                <w:highlight w:val="none"/>
                <w:u w:val="none"/>
              </w:rPr>
            </w:r>
            <w:r/>
          </w:p>
        </w:tc>
        <w:tc>
          <w:tcPr>
            <w:tcW w:w="341" w:type="dxa"/>
            <w:vAlign w:val="center"/>
            <w:textDirection w:val="lrTb"/>
            <w:noWrap w:val="false"/>
          </w:tcPr>
          <w:p>
            <w:pPr>
              <w:pStyle w:val="691"/>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rPr>
            </w:r>
            <w:r/>
          </w:p>
        </w:tc>
        <w:tc>
          <w:tcPr>
            <w:tcW w:w="383" w:type="dxa"/>
            <w:vAlign w:val="center"/>
            <w:textDirection w:val="lrTb"/>
            <w:noWrap w:val="false"/>
          </w:tcPr>
          <w:p>
            <w:pPr>
              <w:pStyle w:val="691"/>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644</w:t>
            </w:r>
            <w:r>
              <w:rPr>
                <w:rFonts w:hint="eastAsia" w:ascii="宋体" w:hAnsi="宋体" w:eastAsia="宋体" w:cs="宋体"/>
                <w:i w:val="0"/>
                <w:iCs w:val="0"/>
                <w:color w:val="000000"/>
                <w:sz w:val="21"/>
                <w:szCs w:val="21"/>
                <w:highlight w:val="none"/>
                <w:u w:val="none"/>
              </w:rPr>
            </w:r>
            <w:r/>
          </w:p>
        </w:tc>
        <w:tc>
          <w:tcPr>
            <w:tcW w:w="383" w:type="dxa"/>
            <w:vAlign w:val="center"/>
            <w:textDirection w:val="lrTb"/>
            <w:noWrap w:val="false"/>
          </w:tcPr>
          <w:p>
            <w:pPr>
              <w:pStyle w:val="691"/>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740"/>
        </w:trPr>
        <w:tc>
          <w:tcPr>
            <w:tcW w:w="432" w:type="dxa"/>
            <w:vAlign w:val="center"/>
            <w:textDirection w:val="lrTb"/>
            <w:noWrap w:val="false"/>
          </w:tcPr>
          <w:p>
            <w:pPr>
              <w:pStyle w:val="691"/>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w:t>
            </w:r>
            <w:r>
              <w:rPr>
                <w:rFonts w:hint="eastAsia" w:ascii="宋体" w:hAnsi="宋体" w:eastAsia="宋体" w:cs="宋体"/>
                <w:i w:val="0"/>
                <w:iCs w:val="0"/>
                <w:color w:val="000000"/>
                <w:sz w:val="21"/>
                <w:szCs w:val="21"/>
                <w:highlight w:val="none"/>
                <w:u w:val="none"/>
              </w:rPr>
            </w:r>
            <w:r/>
          </w:p>
        </w:tc>
        <w:tc>
          <w:tcPr>
            <w:tcW w:w="1231" w:type="dxa"/>
            <w:vAlign w:val="center"/>
            <w:textDirection w:val="lrTb"/>
            <w:noWrap w:val="false"/>
          </w:tcPr>
          <w:p>
            <w:pPr>
              <w:pStyle w:val="691"/>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堵头φ200</w:t>
            </w:r>
            <w:r>
              <w:rPr>
                <w:rFonts w:hint="eastAsia" w:ascii="宋体" w:hAnsi="宋体" w:eastAsia="宋体" w:cs="宋体"/>
                <w:i w:val="0"/>
                <w:iCs w:val="0"/>
                <w:color w:val="000000"/>
                <w:sz w:val="21"/>
                <w:szCs w:val="21"/>
                <w:highlight w:val="none"/>
                <w:u w:val="none"/>
              </w:rPr>
            </w:r>
            <w:r/>
          </w:p>
        </w:tc>
        <w:tc>
          <w:tcPr>
            <w:tcW w:w="2226" w:type="dxa"/>
            <w:vAlign w:val="center"/>
            <w:textDirection w:val="lrTb"/>
            <w:noWrap w:val="false"/>
          </w:tcPr>
          <w:p>
            <w:pPr>
              <w:pStyle w:val="691"/>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堵头φ200</w:t>
            </w:r>
            <w:r>
              <w:rPr>
                <w:rFonts w:hint="eastAsia" w:ascii="宋体" w:hAnsi="宋体" w:eastAsia="宋体" w:cs="宋体"/>
                <w:i w:val="0"/>
                <w:iCs w:val="0"/>
                <w:color w:val="000000"/>
                <w:sz w:val="21"/>
                <w:szCs w:val="21"/>
                <w:highlight w:val="none"/>
                <w:u w:val="none"/>
              </w:rPr>
            </w:r>
            <w:r/>
          </w:p>
        </w:tc>
        <w:tc>
          <w:tcPr>
            <w:tcW w:w="341" w:type="dxa"/>
            <w:vAlign w:val="center"/>
            <w:textDirection w:val="lrTb"/>
            <w:noWrap w:val="false"/>
          </w:tcPr>
          <w:p>
            <w:pPr>
              <w:pStyle w:val="691"/>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rPr>
            </w:r>
            <w:r/>
          </w:p>
        </w:tc>
        <w:tc>
          <w:tcPr>
            <w:tcW w:w="383" w:type="dxa"/>
            <w:vAlign w:val="center"/>
            <w:textDirection w:val="lrTb"/>
            <w:noWrap w:val="false"/>
          </w:tcPr>
          <w:p>
            <w:pPr>
              <w:pStyle w:val="691"/>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72</w:t>
            </w:r>
            <w:r>
              <w:rPr>
                <w:rFonts w:hint="eastAsia" w:ascii="宋体" w:hAnsi="宋体" w:eastAsia="宋体" w:cs="宋体"/>
                <w:i w:val="0"/>
                <w:iCs w:val="0"/>
                <w:color w:val="000000"/>
                <w:sz w:val="21"/>
                <w:szCs w:val="21"/>
                <w:highlight w:val="none"/>
                <w:u w:val="none"/>
              </w:rPr>
            </w:r>
            <w:r/>
          </w:p>
        </w:tc>
        <w:tc>
          <w:tcPr>
            <w:tcW w:w="383" w:type="dxa"/>
            <w:vAlign w:val="center"/>
            <w:textDirection w:val="lrTb"/>
            <w:noWrap w:val="false"/>
          </w:tcPr>
          <w:p>
            <w:pPr>
              <w:pStyle w:val="691"/>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bl>
    <w:p>
      <w:pPr>
        <w:pStyle w:val="691"/>
        <w:ind w:firstLine="422"/>
        <w:jc w:val="left"/>
        <w:spacing w:line="400" w:lineRule="exact"/>
        <w:widowControl/>
        <w:rPr>
          <w:rFonts w:hint="eastAsia" w:ascii="宋体" w:hAnsi="宋体" w:eastAsia="宋体" w:cs="宋体"/>
          <w:b/>
          <w:bCs/>
          <w:color w:val="000000"/>
          <w:sz w:val="21"/>
          <w:szCs w:val="21"/>
          <w:highlight w:val="none"/>
          <w:lang w:val="en-US"/>
        </w:rPr>
      </w:pPr>
      <w:r>
        <w:rPr>
          <w:rFonts w:hint="eastAsia" w:ascii="宋体" w:hAnsi="宋体" w:eastAsia="宋体" w:cs="宋体"/>
          <w:b/>
          <w:bCs/>
          <w:color w:val="000000"/>
          <w:sz w:val="21"/>
          <w:szCs w:val="21"/>
          <w:highlight w:val="none"/>
          <w:lang w:val="en-US"/>
        </w:rPr>
      </w:r>
      <w:r/>
    </w:p>
    <w:p>
      <w:pPr>
        <w:pStyle w:val="691"/>
        <w:numPr>
          <w:ilvl w:val="0"/>
          <w:numId w:val="3"/>
        </w:numPr>
        <w:ind w:firstLine="422"/>
        <w:jc w:val="left"/>
        <w:spacing w:line="400" w:lineRule="exact"/>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配套服务清单</w:t>
      </w:r>
      <w:r>
        <w:rPr>
          <w:rFonts w:hint="eastAsia" w:ascii="宋体" w:hAnsi="宋体" w:eastAsia="宋体" w:cs="宋体"/>
          <w:b/>
          <w:bCs/>
          <w:color w:val="000000"/>
          <w:sz w:val="21"/>
          <w:szCs w:val="21"/>
          <w:highlight w:val="none"/>
          <w:lang w:val="en-US" w:eastAsia="zh-CN"/>
        </w:rPr>
      </w:r>
      <w:r/>
    </w:p>
    <w:tbl>
      <w:tblPr>
        <w:tblW w:w="5194" w:type="pct"/>
        <w:tblInd w:w="-444"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759"/>
        <w:gridCol w:w="2176"/>
        <w:gridCol w:w="3890"/>
        <w:gridCol w:w="916"/>
        <w:gridCol w:w="1113"/>
      </w:tblGrid>
      <w:tr>
        <w:trPr>
          <w:trHeight w:val="740"/>
        </w:trPr>
        <w:tc>
          <w:tcPr>
            <w:tcW w:w="429" w:type="dxa"/>
            <w:vAlign w:val="center"/>
            <w:textDirection w:val="lrTb"/>
            <w:noWrap w:val="false"/>
          </w:tcPr>
          <w:p>
            <w:pPr>
              <w:pStyle w:val="691"/>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序</w:t>
            </w:r>
            <w:r>
              <w:rPr>
                <w:rFonts w:hint="eastAsia" w:ascii="宋体" w:hAnsi="宋体" w:eastAsia="宋体" w:cs="宋体"/>
                <w:b/>
                <w:bCs/>
                <w:i w:val="0"/>
                <w:iCs w:val="0"/>
                <w:color w:val="000000"/>
                <w:sz w:val="21"/>
                <w:szCs w:val="21"/>
                <w:highlight w:val="none"/>
                <w:u w:val="none"/>
                <w:lang w:val="en-US" w:eastAsia="zh-CN" w:bidi="ar"/>
              </w:rPr>
              <w:br w:type="textWrapping" w:clear="all"/>
            </w:r>
            <w:r>
              <w:rPr>
                <w:rFonts w:hint="eastAsia" w:ascii="宋体" w:hAnsi="宋体" w:eastAsia="宋体" w:cs="宋体"/>
                <w:b/>
                <w:bCs/>
                <w:i w:val="0"/>
                <w:iCs w:val="0"/>
                <w:color w:val="000000"/>
                <w:sz w:val="21"/>
                <w:szCs w:val="21"/>
                <w:highlight w:val="none"/>
                <w:u w:val="none"/>
                <w:lang w:val="en-US" w:eastAsia="zh-CN" w:bidi="ar"/>
              </w:rPr>
              <w:t xml:space="preserve">号</w:t>
            </w:r>
            <w:r>
              <w:rPr>
                <w:rFonts w:hint="eastAsia" w:ascii="宋体" w:hAnsi="宋体" w:eastAsia="宋体" w:cs="宋体"/>
                <w:i w:val="0"/>
                <w:iCs w:val="0"/>
                <w:color w:val="000000"/>
                <w:sz w:val="21"/>
                <w:szCs w:val="21"/>
                <w:highlight w:val="none"/>
                <w:u w:val="none"/>
                <w:lang w:val="en-US" w:eastAsia="zh-CN" w:bidi="ar"/>
              </w:rPr>
            </w:r>
            <w:r/>
          </w:p>
        </w:tc>
        <w:tc>
          <w:tcPr>
            <w:tcW w:w="1228" w:type="dxa"/>
            <w:vAlign w:val="center"/>
            <w:textDirection w:val="lrTb"/>
            <w:noWrap w:val="false"/>
          </w:tcPr>
          <w:p>
            <w:pPr>
              <w:pStyle w:val="691"/>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★项目名称</w:t>
            </w:r>
            <w:r>
              <w:rPr>
                <w:rFonts w:hint="eastAsia" w:ascii="宋体" w:hAnsi="宋体" w:eastAsia="宋体" w:cs="宋体"/>
                <w:i w:val="0"/>
                <w:iCs w:val="0"/>
                <w:color w:val="000000"/>
                <w:sz w:val="21"/>
                <w:szCs w:val="21"/>
                <w:highlight w:val="none"/>
                <w:u w:val="none"/>
                <w:lang w:val="en-US" w:eastAsia="zh-CN" w:bidi="ar"/>
              </w:rPr>
            </w:r>
            <w:r/>
          </w:p>
        </w:tc>
        <w:tc>
          <w:tcPr>
            <w:tcW w:w="2196" w:type="dxa"/>
            <w:vAlign w:val="center"/>
            <w:textDirection w:val="lrTb"/>
            <w:noWrap w:val="false"/>
          </w:tcPr>
          <w:p>
            <w:pPr>
              <w:pStyle w:val="691"/>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★技术参数及要求</w:t>
            </w:r>
            <w:r>
              <w:rPr>
                <w:rFonts w:hint="eastAsia" w:ascii="宋体" w:hAnsi="宋体" w:eastAsia="宋体" w:cs="宋体"/>
                <w:i w:val="0"/>
                <w:iCs w:val="0"/>
                <w:color w:val="000000"/>
                <w:sz w:val="21"/>
                <w:szCs w:val="21"/>
                <w:highlight w:val="none"/>
                <w:u w:val="none"/>
                <w:lang w:val="en-US" w:eastAsia="zh-CN" w:bidi="ar"/>
              </w:rPr>
            </w:r>
            <w:r/>
          </w:p>
        </w:tc>
        <w:tc>
          <w:tcPr>
            <w:tcW w:w="517" w:type="dxa"/>
            <w:vAlign w:val="center"/>
            <w:textDirection w:val="lrTb"/>
            <w:noWrap w:val="false"/>
          </w:tcPr>
          <w:p>
            <w:pPr>
              <w:pStyle w:val="691"/>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★单位</w:t>
            </w:r>
            <w:r>
              <w:rPr>
                <w:rFonts w:hint="eastAsia" w:ascii="宋体" w:hAnsi="宋体" w:eastAsia="宋体" w:cs="宋体"/>
                <w:i w:val="0"/>
                <w:iCs w:val="0"/>
                <w:color w:val="000000"/>
                <w:sz w:val="21"/>
                <w:szCs w:val="21"/>
                <w:highlight w:val="none"/>
                <w:u w:val="none"/>
                <w:lang w:val="en-US" w:eastAsia="zh-CN" w:bidi="ar"/>
              </w:rPr>
            </w:r>
            <w:r/>
          </w:p>
        </w:tc>
        <w:tc>
          <w:tcPr>
            <w:tcW w:w="628" w:type="dxa"/>
            <w:vAlign w:val="center"/>
            <w:textDirection w:val="lrTb"/>
            <w:noWrap w:val="false"/>
          </w:tcPr>
          <w:p>
            <w:pPr>
              <w:pStyle w:val="691"/>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★工程量</w:t>
            </w:r>
            <w:r>
              <w:rPr>
                <w:rFonts w:hint="eastAsia" w:ascii="宋体" w:hAnsi="宋体" w:eastAsia="宋体" w:cs="宋体"/>
                <w:i w:val="0"/>
                <w:iCs w:val="0"/>
                <w:color w:val="000000"/>
                <w:sz w:val="21"/>
                <w:szCs w:val="21"/>
                <w:highlight w:val="none"/>
                <w:u w:val="none"/>
                <w:lang w:val="en-US" w:eastAsia="zh-CN" w:bidi="ar"/>
              </w:rPr>
            </w:r>
            <w:r/>
          </w:p>
        </w:tc>
      </w:tr>
      <w:tr>
        <w:trPr>
          <w:trHeight w:val="740"/>
        </w:trPr>
        <w:tc>
          <w:tcPr>
            <w:tcW w:w="429" w:type="dxa"/>
            <w:vAlign w:val="center"/>
            <w:textDirection w:val="lrTb"/>
            <w:noWrap w:val="false"/>
          </w:tcPr>
          <w:p>
            <w:pPr>
              <w:pStyle w:val="691"/>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28" w:type="dxa"/>
            <w:vAlign w:val="center"/>
            <w:textDirection w:val="lrTb"/>
            <w:noWrap w:val="false"/>
          </w:tcPr>
          <w:p>
            <w:pPr>
              <w:pStyle w:val="691"/>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揭合沟盖板</w:t>
            </w:r>
            <w:r>
              <w:rPr>
                <w:rFonts w:hint="eastAsia" w:ascii="宋体" w:hAnsi="宋体" w:eastAsia="宋体" w:cs="宋体"/>
                <w:i w:val="0"/>
                <w:iCs w:val="0"/>
                <w:color w:val="000000"/>
                <w:sz w:val="21"/>
                <w:szCs w:val="21"/>
                <w:highlight w:val="none"/>
                <w:u w:val="none"/>
              </w:rPr>
            </w:r>
            <w:r/>
          </w:p>
        </w:tc>
        <w:tc>
          <w:tcPr>
            <w:tcW w:w="2196" w:type="dxa"/>
            <w:vAlign w:val="center"/>
            <w:textDirection w:val="lrTb"/>
            <w:noWrap w:val="false"/>
          </w:tcPr>
          <w:p>
            <w:pPr>
              <w:pStyle w:val="691"/>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揭合沟盖板</w:t>
            </w:r>
            <w:r>
              <w:rPr>
                <w:rFonts w:hint="eastAsia" w:ascii="宋体" w:hAnsi="宋体" w:eastAsia="宋体" w:cs="宋体"/>
                <w:i w:val="0"/>
                <w:iCs w:val="0"/>
                <w:color w:val="000000"/>
                <w:sz w:val="21"/>
                <w:szCs w:val="21"/>
                <w:highlight w:val="none"/>
                <w:u w:val="none"/>
              </w:rPr>
            </w:r>
            <w:r/>
          </w:p>
        </w:tc>
        <w:tc>
          <w:tcPr>
            <w:tcW w:w="517" w:type="dxa"/>
            <w:vAlign w:val="center"/>
            <w:textDirection w:val="lrTb"/>
            <w:noWrap w:val="false"/>
          </w:tcPr>
          <w:p>
            <w:pPr>
              <w:pStyle w:val="691"/>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rPr>
                <w:rFonts w:hint="eastAsia" w:ascii="宋体" w:hAnsi="宋体" w:eastAsia="宋体" w:cs="宋体"/>
                <w:i w:val="0"/>
                <w:iCs w:val="0"/>
                <w:color w:val="000000"/>
                <w:sz w:val="21"/>
                <w:szCs w:val="21"/>
                <w:highlight w:val="none"/>
                <w:u w:val="none"/>
              </w:rPr>
            </w:r>
            <w:r/>
          </w:p>
        </w:tc>
        <w:tc>
          <w:tcPr>
            <w:tcW w:w="628" w:type="dxa"/>
            <w:vAlign w:val="center"/>
            <w:textDirection w:val="lrTb"/>
            <w:noWrap w:val="false"/>
          </w:tcPr>
          <w:p>
            <w:pPr>
              <w:pStyle w:val="691"/>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rPr>
                <w:rFonts w:hint="eastAsia" w:ascii="宋体" w:hAnsi="宋体" w:eastAsia="宋体" w:cs="宋体"/>
                <w:i w:val="0"/>
                <w:iCs w:val="0"/>
                <w:color w:val="000000"/>
                <w:sz w:val="21"/>
                <w:szCs w:val="21"/>
                <w:highlight w:val="none"/>
                <w:u w:val="none"/>
              </w:rPr>
            </w:r>
            <w:r/>
          </w:p>
        </w:tc>
      </w:tr>
      <w:tr>
        <w:trPr>
          <w:trHeight w:val="740"/>
        </w:trPr>
        <w:tc>
          <w:tcPr>
            <w:tcW w:w="429" w:type="dxa"/>
            <w:vAlign w:val="center"/>
            <w:textDirection w:val="lrTb"/>
            <w:noWrap w:val="false"/>
          </w:tcPr>
          <w:p>
            <w:pPr>
              <w:pStyle w:val="691"/>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1228" w:type="dxa"/>
            <w:vAlign w:val="center"/>
            <w:textDirection w:val="lrTb"/>
            <w:noWrap w:val="false"/>
          </w:tcPr>
          <w:p>
            <w:pPr>
              <w:pStyle w:val="691"/>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电缆试验</w:t>
            </w:r>
            <w:r>
              <w:rPr>
                <w:rFonts w:hint="eastAsia" w:ascii="宋体" w:hAnsi="宋体" w:eastAsia="宋体" w:cs="宋体"/>
                <w:i w:val="0"/>
                <w:iCs w:val="0"/>
                <w:color w:val="000000"/>
                <w:sz w:val="21"/>
                <w:szCs w:val="21"/>
                <w:highlight w:val="none"/>
                <w:u w:val="none"/>
              </w:rPr>
            </w:r>
            <w:r/>
          </w:p>
        </w:tc>
        <w:tc>
          <w:tcPr>
            <w:tcW w:w="2196" w:type="dxa"/>
            <w:vAlign w:val="center"/>
            <w:textDirection w:val="lrTb"/>
            <w:noWrap w:val="false"/>
          </w:tcPr>
          <w:p>
            <w:pPr>
              <w:pStyle w:val="691"/>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1.名称:电缆试验</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2.电压等级（kV）:10</w:t>
            </w:r>
            <w:r>
              <w:rPr>
                <w:rFonts w:hint="eastAsia" w:ascii="宋体" w:hAnsi="宋体" w:eastAsia="宋体" w:cs="宋体"/>
                <w:i w:val="0"/>
                <w:iCs w:val="0"/>
                <w:color w:val="000000"/>
                <w:sz w:val="21"/>
                <w:szCs w:val="21"/>
                <w:highlight w:val="none"/>
                <w:u w:val="none"/>
              </w:rPr>
            </w:r>
            <w:r/>
          </w:p>
        </w:tc>
        <w:tc>
          <w:tcPr>
            <w:tcW w:w="517" w:type="dxa"/>
            <w:vAlign w:val="center"/>
            <w:textDirection w:val="lrTb"/>
            <w:noWrap w:val="false"/>
          </w:tcPr>
          <w:p>
            <w:pPr>
              <w:pStyle w:val="691"/>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w:t>
            </w:r>
            <w:r>
              <w:rPr>
                <w:rFonts w:hint="eastAsia" w:ascii="宋体" w:hAnsi="宋体" w:eastAsia="宋体" w:cs="宋体"/>
                <w:i w:val="0"/>
                <w:iCs w:val="0"/>
                <w:color w:val="000000"/>
                <w:sz w:val="21"/>
                <w:szCs w:val="21"/>
                <w:highlight w:val="none"/>
                <w:u w:val="none"/>
              </w:rPr>
            </w:r>
            <w:r/>
          </w:p>
        </w:tc>
        <w:tc>
          <w:tcPr>
            <w:tcW w:w="628" w:type="dxa"/>
            <w:vAlign w:val="center"/>
            <w:textDirection w:val="lrTb"/>
            <w:noWrap w:val="false"/>
          </w:tcPr>
          <w:p>
            <w:pPr>
              <w:pStyle w:val="691"/>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r>
      <w:tr>
        <w:trPr>
          <w:trHeight w:val="740"/>
        </w:trPr>
        <w:tc>
          <w:tcPr>
            <w:tcW w:w="429" w:type="dxa"/>
            <w:vAlign w:val="center"/>
            <w:textDirection w:val="lrTb"/>
            <w:noWrap w:val="false"/>
          </w:tcPr>
          <w:p>
            <w:pPr>
              <w:pStyle w:val="691"/>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1228" w:type="dxa"/>
            <w:vAlign w:val="center"/>
            <w:textDirection w:val="lrTb"/>
            <w:noWrap w:val="false"/>
          </w:tcPr>
          <w:p>
            <w:pPr>
              <w:pStyle w:val="691"/>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环网箱拆除</w:t>
            </w:r>
            <w:r>
              <w:rPr>
                <w:rFonts w:hint="eastAsia" w:ascii="宋体" w:hAnsi="宋体" w:eastAsia="宋体" w:cs="宋体"/>
                <w:i w:val="0"/>
                <w:iCs w:val="0"/>
                <w:color w:val="000000"/>
                <w:sz w:val="21"/>
                <w:szCs w:val="21"/>
                <w:highlight w:val="none"/>
                <w:u w:val="none"/>
              </w:rPr>
            </w:r>
            <w:r/>
          </w:p>
        </w:tc>
        <w:tc>
          <w:tcPr>
            <w:tcW w:w="2196" w:type="dxa"/>
            <w:vAlign w:val="center"/>
            <w:textDirection w:val="lrTb"/>
            <w:noWrap w:val="false"/>
          </w:tcPr>
          <w:p>
            <w:pPr>
              <w:pStyle w:val="691"/>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1.名称:户外环网箱拆除</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2.型号:详见图纸</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3.退料:退料至指定地点</w:t>
            </w:r>
            <w:r>
              <w:rPr>
                <w:rFonts w:hint="eastAsia" w:ascii="宋体" w:hAnsi="宋体" w:eastAsia="宋体" w:cs="宋体"/>
                <w:i w:val="0"/>
                <w:iCs w:val="0"/>
                <w:color w:val="000000"/>
                <w:sz w:val="21"/>
                <w:szCs w:val="21"/>
                <w:highlight w:val="none"/>
                <w:u w:val="none"/>
              </w:rPr>
            </w:r>
            <w:r/>
          </w:p>
        </w:tc>
        <w:tc>
          <w:tcPr>
            <w:tcW w:w="517" w:type="dxa"/>
            <w:vAlign w:val="center"/>
            <w:textDirection w:val="lrTb"/>
            <w:noWrap w:val="false"/>
          </w:tcPr>
          <w:p>
            <w:pPr>
              <w:pStyle w:val="691"/>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28" w:type="dxa"/>
            <w:vAlign w:val="center"/>
            <w:textDirection w:val="lrTb"/>
            <w:noWrap w:val="false"/>
          </w:tcPr>
          <w:p>
            <w:pPr>
              <w:pStyle w:val="691"/>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r>
      <w:tr>
        <w:trPr>
          <w:trHeight w:val="740"/>
        </w:trPr>
        <w:tc>
          <w:tcPr>
            <w:tcW w:w="429" w:type="dxa"/>
            <w:vAlign w:val="center"/>
            <w:textDirection w:val="lrTb"/>
            <w:noWrap w:val="false"/>
          </w:tcPr>
          <w:p>
            <w:pPr>
              <w:pStyle w:val="691"/>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1228" w:type="dxa"/>
            <w:vAlign w:val="center"/>
            <w:textDirection w:val="lrTb"/>
            <w:noWrap w:val="false"/>
          </w:tcPr>
          <w:p>
            <w:pPr>
              <w:pStyle w:val="691"/>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环网箱基础</w:t>
            </w:r>
            <w:r>
              <w:rPr>
                <w:rFonts w:hint="eastAsia" w:ascii="宋体" w:hAnsi="宋体" w:eastAsia="宋体" w:cs="宋体"/>
                <w:i w:val="0"/>
                <w:iCs w:val="0"/>
                <w:color w:val="000000"/>
                <w:sz w:val="21"/>
                <w:szCs w:val="21"/>
                <w:highlight w:val="none"/>
                <w:u w:val="none"/>
              </w:rPr>
            </w:r>
            <w:r/>
          </w:p>
        </w:tc>
        <w:tc>
          <w:tcPr>
            <w:tcW w:w="2196" w:type="dxa"/>
            <w:vAlign w:val="center"/>
            <w:textDirection w:val="lrTb"/>
            <w:noWrap w:val="false"/>
          </w:tcPr>
          <w:p>
            <w:pPr>
              <w:pStyle w:val="691"/>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1.名称：环网箱基础</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2.规格：详细做法参见图纸</w:t>
            </w:r>
            <w:r>
              <w:rPr>
                <w:rFonts w:hint="eastAsia" w:ascii="宋体" w:hAnsi="宋体" w:eastAsia="宋体" w:cs="宋体"/>
                <w:i w:val="0"/>
                <w:iCs w:val="0"/>
                <w:color w:val="000000"/>
                <w:sz w:val="21"/>
                <w:szCs w:val="21"/>
                <w:highlight w:val="none"/>
                <w:u w:val="none"/>
              </w:rPr>
            </w:r>
            <w:r/>
          </w:p>
        </w:tc>
        <w:tc>
          <w:tcPr>
            <w:tcW w:w="517" w:type="dxa"/>
            <w:vAlign w:val="center"/>
            <w:textDirection w:val="lrTb"/>
            <w:noWrap w:val="false"/>
          </w:tcPr>
          <w:p>
            <w:pPr>
              <w:pStyle w:val="691"/>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座</w:t>
            </w:r>
            <w:r>
              <w:rPr>
                <w:rFonts w:hint="eastAsia" w:ascii="宋体" w:hAnsi="宋体" w:eastAsia="宋体" w:cs="宋体"/>
                <w:i w:val="0"/>
                <w:iCs w:val="0"/>
                <w:color w:val="000000"/>
                <w:sz w:val="21"/>
                <w:szCs w:val="21"/>
                <w:highlight w:val="none"/>
                <w:u w:val="none"/>
              </w:rPr>
            </w:r>
            <w:r/>
          </w:p>
        </w:tc>
        <w:tc>
          <w:tcPr>
            <w:tcW w:w="628" w:type="dxa"/>
            <w:vAlign w:val="center"/>
            <w:textDirection w:val="lrTb"/>
            <w:noWrap w:val="false"/>
          </w:tcPr>
          <w:p>
            <w:pPr>
              <w:pStyle w:val="691"/>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r>
      <w:tr>
        <w:trPr>
          <w:trHeight w:val="740"/>
        </w:trPr>
        <w:tc>
          <w:tcPr>
            <w:tcW w:w="429" w:type="dxa"/>
            <w:vAlign w:val="center"/>
            <w:textDirection w:val="lrTb"/>
            <w:noWrap w:val="false"/>
          </w:tcPr>
          <w:p>
            <w:pPr>
              <w:pStyle w:val="691"/>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1228" w:type="dxa"/>
            <w:vAlign w:val="center"/>
            <w:textDirection w:val="lrTb"/>
            <w:noWrap w:val="false"/>
          </w:tcPr>
          <w:p>
            <w:pPr>
              <w:pStyle w:val="691"/>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改造环网箱基础（二进四出）</w:t>
            </w:r>
            <w:r>
              <w:rPr>
                <w:rFonts w:hint="eastAsia" w:ascii="宋体" w:hAnsi="宋体" w:eastAsia="宋体" w:cs="宋体"/>
                <w:i w:val="0"/>
                <w:iCs w:val="0"/>
                <w:color w:val="000000"/>
                <w:sz w:val="21"/>
                <w:szCs w:val="21"/>
                <w:highlight w:val="none"/>
                <w:u w:val="none"/>
              </w:rPr>
            </w:r>
            <w:r/>
          </w:p>
        </w:tc>
        <w:tc>
          <w:tcPr>
            <w:tcW w:w="2196" w:type="dxa"/>
            <w:vAlign w:val="center"/>
            <w:textDirection w:val="lrTb"/>
            <w:noWrap w:val="false"/>
          </w:tcPr>
          <w:p>
            <w:pPr>
              <w:pStyle w:val="691"/>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1.名称：改造环网柜基础</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2.规格型号：0.48m*1.15m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3.垫层材料：100厚C15混凝土垫层</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4.井壁及顶板材料：C30混凝土井壁，内配钢筋，配筋详见图纸</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5.内壁用20厚1:2防水水泥浆粉平抹光</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6.电缆沟支架为5×550mm支架，热镀锌防腐,所有焊缝焊后都需刷两道防锈漆,两道银粉漆；预埋槽钢10#，镀锌角钢(∠50*50*5)</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7.电缆井接地包括接地极、外接地带、预埋件、连接带、内接地带等，具体详见图纸</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8.报价中包括基础夯实、垫层浇筑、混凝土浇筑、模板安拆、支架安拆等所有费用</w:t>
            </w:r>
            <w:r>
              <w:rPr>
                <w:rFonts w:hint="eastAsia" w:ascii="宋体" w:hAnsi="宋体" w:eastAsia="宋体" w:cs="宋体"/>
                <w:i w:val="0"/>
                <w:iCs w:val="0"/>
                <w:color w:val="000000"/>
                <w:sz w:val="21"/>
                <w:szCs w:val="21"/>
                <w:highlight w:val="none"/>
                <w:u w:val="none"/>
              </w:rPr>
            </w:r>
            <w:r/>
          </w:p>
        </w:tc>
        <w:tc>
          <w:tcPr>
            <w:tcW w:w="517" w:type="dxa"/>
            <w:vAlign w:val="center"/>
            <w:textDirection w:val="lrTb"/>
            <w:noWrap w:val="false"/>
          </w:tcPr>
          <w:p>
            <w:pPr>
              <w:pStyle w:val="691"/>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座</w:t>
            </w:r>
            <w:r>
              <w:rPr>
                <w:rFonts w:hint="eastAsia" w:ascii="宋体" w:hAnsi="宋体" w:eastAsia="宋体" w:cs="宋体"/>
                <w:i w:val="0"/>
                <w:iCs w:val="0"/>
                <w:color w:val="000000"/>
                <w:sz w:val="21"/>
                <w:szCs w:val="21"/>
                <w:highlight w:val="none"/>
                <w:u w:val="none"/>
              </w:rPr>
            </w:r>
            <w:r/>
          </w:p>
        </w:tc>
        <w:tc>
          <w:tcPr>
            <w:tcW w:w="628" w:type="dxa"/>
            <w:vAlign w:val="center"/>
            <w:textDirection w:val="lrTb"/>
            <w:noWrap w:val="false"/>
          </w:tcPr>
          <w:p>
            <w:pPr>
              <w:pStyle w:val="691"/>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r>
      <w:tr>
        <w:trPr>
          <w:trHeight w:val="740"/>
        </w:trPr>
        <w:tc>
          <w:tcPr>
            <w:tcW w:w="429" w:type="dxa"/>
            <w:vAlign w:val="center"/>
            <w:textDirection w:val="lrTb"/>
            <w:noWrap w:val="false"/>
          </w:tcPr>
          <w:p>
            <w:pPr>
              <w:pStyle w:val="691"/>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rPr>
            </w:r>
            <w:r/>
          </w:p>
        </w:tc>
        <w:tc>
          <w:tcPr>
            <w:tcW w:w="1228" w:type="dxa"/>
            <w:vAlign w:val="center"/>
            <w:textDirection w:val="lrTb"/>
            <w:noWrap w:val="false"/>
          </w:tcPr>
          <w:p>
            <w:pPr>
              <w:pStyle w:val="691"/>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拆除路面</w:t>
            </w:r>
            <w:r>
              <w:rPr>
                <w:rFonts w:hint="eastAsia" w:ascii="宋体" w:hAnsi="宋体" w:eastAsia="宋体" w:cs="宋体"/>
                <w:i w:val="0"/>
                <w:iCs w:val="0"/>
                <w:color w:val="000000"/>
                <w:sz w:val="21"/>
                <w:szCs w:val="21"/>
                <w:highlight w:val="none"/>
                <w:u w:val="none"/>
              </w:rPr>
            </w:r>
            <w:r/>
          </w:p>
        </w:tc>
        <w:tc>
          <w:tcPr>
            <w:tcW w:w="2196" w:type="dxa"/>
            <w:vAlign w:val="center"/>
            <w:textDirection w:val="lrTb"/>
            <w:noWrap w:val="false"/>
          </w:tcPr>
          <w:p>
            <w:pPr>
              <w:pStyle w:val="691"/>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1.材质:沥青柏油类</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2.厚度:30cm</w:t>
            </w:r>
            <w:r>
              <w:rPr>
                <w:rFonts w:hint="eastAsia" w:ascii="宋体" w:hAnsi="宋体" w:eastAsia="宋体" w:cs="宋体"/>
                <w:i w:val="0"/>
                <w:iCs w:val="0"/>
                <w:color w:val="000000"/>
                <w:sz w:val="21"/>
                <w:szCs w:val="21"/>
                <w:highlight w:val="none"/>
                <w:u w:val="none"/>
              </w:rPr>
            </w:r>
            <w:r/>
          </w:p>
        </w:tc>
        <w:tc>
          <w:tcPr>
            <w:tcW w:w="517" w:type="dxa"/>
            <w:vAlign w:val="center"/>
            <w:textDirection w:val="lrTb"/>
            <w:noWrap w:val="false"/>
          </w:tcPr>
          <w:p>
            <w:pPr>
              <w:pStyle w:val="691"/>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m2</w:t>
            </w:r>
            <w:r>
              <w:rPr>
                <w:rFonts w:hint="eastAsia" w:ascii="宋体" w:hAnsi="宋体" w:eastAsia="宋体" w:cs="宋体"/>
                <w:i w:val="0"/>
                <w:iCs w:val="0"/>
                <w:color w:val="000000"/>
                <w:sz w:val="21"/>
                <w:szCs w:val="21"/>
                <w:highlight w:val="none"/>
                <w:u w:val="none"/>
              </w:rPr>
            </w:r>
            <w:r/>
          </w:p>
        </w:tc>
        <w:tc>
          <w:tcPr>
            <w:tcW w:w="628" w:type="dxa"/>
            <w:vAlign w:val="center"/>
            <w:textDirection w:val="lrTb"/>
            <w:noWrap w:val="false"/>
          </w:tcPr>
          <w:p>
            <w:pPr>
              <w:pStyle w:val="691"/>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357.5</w:t>
            </w:r>
            <w:r>
              <w:rPr>
                <w:rFonts w:hint="eastAsia" w:ascii="宋体" w:hAnsi="宋体" w:eastAsia="宋体" w:cs="宋体"/>
                <w:i w:val="0"/>
                <w:iCs w:val="0"/>
                <w:color w:val="000000"/>
                <w:sz w:val="21"/>
                <w:szCs w:val="21"/>
                <w:highlight w:val="none"/>
                <w:u w:val="none"/>
              </w:rPr>
            </w:r>
            <w:r/>
          </w:p>
        </w:tc>
      </w:tr>
      <w:tr>
        <w:trPr>
          <w:trHeight w:val="740"/>
        </w:trPr>
        <w:tc>
          <w:tcPr>
            <w:tcW w:w="429" w:type="dxa"/>
            <w:vAlign w:val="center"/>
            <w:textDirection w:val="lrTb"/>
            <w:noWrap w:val="false"/>
          </w:tcPr>
          <w:p>
            <w:pPr>
              <w:pStyle w:val="691"/>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rPr>
                <w:rFonts w:hint="eastAsia" w:ascii="宋体" w:hAnsi="宋体" w:eastAsia="宋体" w:cs="宋体"/>
                <w:i w:val="0"/>
                <w:iCs w:val="0"/>
                <w:color w:val="000000"/>
                <w:sz w:val="21"/>
                <w:szCs w:val="21"/>
                <w:highlight w:val="none"/>
                <w:u w:val="none"/>
              </w:rPr>
            </w:r>
            <w:r/>
          </w:p>
        </w:tc>
        <w:tc>
          <w:tcPr>
            <w:tcW w:w="1228" w:type="dxa"/>
            <w:vAlign w:val="center"/>
            <w:textDirection w:val="lrTb"/>
            <w:noWrap w:val="false"/>
          </w:tcPr>
          <w:p>
            <w:pPr>
              <w:pStyle w:val="691"/>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挖沟槽土方</w:t>
            </w:r>
            <w:r>
              <w:rPr>
                <w:rFonts w:hint="eastAsia" w:ascii="宋体" w:hAnsi="宋体" w:eastAsia="宋体" w:cs="宋体"/>
                <w:i w:val="0"/>
                <w:iCs w:val="0"/>
                <w:color w:val="000000"/>
                <w:sz w:val="21"/>
                <w:szCs w:val="21"/>
                <w:highlight w:val="none"/>
                <w:u w:val="none"/>
              </w:rPr>
            </w:r>
            <w:r/>
          </w:p>
        </w:tc>
        <w:tc>
          <w:tcPr>
            <w:tcW w:w="2196" w:type="dxa"/>
            <w:vAlign w:val="center"/>
            <w:textDirection w:val="lrTb"/>
            <w:noWrap w:val="false"/>
          </w:tcPr>
          <w:p>
            <w:pPr>
              <w:pStyle w:val="691"/>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挖沟槽土方</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1.土壤类别：自行勘察现场，综合考虑。</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2.开挖尺寸：详见设计图纸及结合现场实际情况，开挖工作面、放坡、基槽支护等等供应商综合考虑。</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3.开挖方式：机械或人工，自行考虑。</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4.临时堆放点，自行勘察现场，现场堆放或运到甲方指定地点，运输方式及运距，综合考虑。</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5.大型机械设备进出场及安拆费用，供应商综合考虑进机械施工报价中。其他具体详见设计图纸。</w:t>
            </w:r>
            <w:r>
              <w:rPr>
                <w:rFonts w:hint="eastAsia" w:ascii="宋体" w:hAnsi="宋体" w:eastAsia="宋体" w:cs="宋体"/>
                <w:i w:val="0"/>
                <w:iCs w:val="0"/>
                <w:color w:val="000000"/>
                <w:sz w:val="21"/>
                <w:szCs w:val="21"/>
                <w:highlight w:val="none"/>
                <w:u w:val="none"/>
              </w:rPr>
            </w:r>
            <w:r/>
          </w:p>
        </w:tc>
        <w:tc>
          <w:tcPr>
            <w:tcW w:w="517" w:type="dxa"/>
            <w:vAlign w:val="center"/>
            <w:textDirection w:val="lrTb"/>
            <w:noWrap w:val="false"/>
          </w:tcPr>
          <w:p>
            <w:pPr>
              <w:pStyle w:val="691"/>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m3</w:t>
            </w:r>
            <w:r>
              <w:rPr>
                <w:rFonts w:hint="eastAsia" w:ascii="宋体" w:hAnsi="宋体" w:eastAsia="宋体" w:cs="宋体"/>
                <w:i w:val="0"/>
                <w:iCs w:val="0"/>
                <w:color w:val="000000"/>
                <w:sz w:val="21"/>
                <w:szCs w:val="21"/>
                <w:highlight w:val="none"/>
                <w:u w:val="none"/>
              </w:rPr>
            </w:r>
            <w:r/>
          </w:p>
        </w:tc>
        <w:tc>
          <w:tcPr>
            <w:tcW w:w="628" w:type="dxa"/>
            <w:vAlign w:val="center"/>
            <w:textDirection w:val="lrTb"/>
            <w:noWrap w:val="false"/>
          </w:tcPr>
          <w:p>
            <w:pPr>
              <w:pStyle w:val="691"/>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875.16</w:t>
            </w:r>
            <w:r>
              <w:rPr>
                <w:rFonts w:hint="eastAsia" w:ascii="宋体" w:hAnsi="宋体" w:eastAsia="宋体" w:cs="宋体"/>
                <w:i w:val="0"/>
                <w:iCs w:val="0"/>
                <w:color w:val="000000"/>
                <w:sz w:val="21"/>
                <w:szCs w:val="21"/>
                <w:highlight w:val="none"/>
                <w:u w:val="none"/>
              </w:rPr>
            </w:r>
            <w:r/>
          </w:p>
        </w:tc>
      </w:tr>
      <w:tr>
        <w:trPr>
          <w:trHeight w:val="740"/>
        </w:trPr>
        <w:tc>
          <w:tcPr>
            <w:tcW w:w="429" w:type="dxa"/>
            <w:vAlign w:val="center"/>
            <w:textDirection w:val="lrTb"/>
            <w:noWrap w:val="false"/>
          </w:tcPr>
          <w:p>
            <w:pPr>
              <w:pStyle w:val="691"/>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hint="eastAsia" w:ascii="宋体" w:hAnsi="宋体" w:eastAsia="宋体" w:cs="宋体"/>
                <w:i w:val="0"/>
                <w:iCs w:val="0"/>
                <w:color w:val="000000"/>
                <w:sz w:val="21"/>
                <w:szCs w:val="21"/>
                <w:highlight w:val="none"/>
                <w:u w:val="none"/>
              </w:rPr>
            </w:r>
            <w:r/>
          </w:p>
        </w:tc>
        <w:tc>
          <w:tcPr>
            <w:tcW w:w="1228" w:type="dxa"/>
            <w:vAlign w:val="center"/>
            <w:textDirection w:val="lrTb"/>
            <w:noWrap w:val="false"/>
          </w:tcPr>
          <w:p>
            <w:pPr>
              <w:pStyle w:val="691"/>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回填方</w:t>
            </w:r>
            <w:r>
              <w:rPr>
                <w:rFonts w:hint="eastAsia" w:ascii="宋体" w:hAnsi="宋体" w:eastAsia="宋体" w:cs="宋体"/>
                <w:i w:val="0"/>
                <w:iCs w:val="0"/>
                <w:color w:val="000000"/>
                <w:sz w:val="21"/>
                <w:szCs w:val="21"/>
                <w:highlight w:val="none"/>
                <w:u w:val="none"/>
              </w:rPr>
            </w:r>
            <w:r/>
          </w:p>
        </w:tc>
        <w:tc>
          <w:tcPr>
            <w:tcW w:w="2196" w:type="dxa"/>
            <w:vAlign w:val="center"/>
            <w:textDirection w:val="lrTb"/>
            <w:noWrap w:val="false"/>
          </w:tcPr>
          <w:p>
            <w:pPr>
              <w:pStyle w:val="691"/>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回填方</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ff0000"/>
                <w:sz w:val="21"/>
                <w:szCs w:val="21"/>
                <w:highlight w:val="none"/>
                <w:u w:val="none"/>
                <w:lang w:val="en-US" w:eastAsia="zh-CN" w:bidi="ar"/>
              </w:rPr>
              <w:t xml:space="preserve">回填方来源:综合考虑</w:t>
            </w: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2.运距：自行考虑。</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3.回填方式及要求：综合考虑人工、机械及人机配合等方式回填；回填需分层夯实，满足设计图纸及规范要求，</w:t>
            </w:r>
            <w:r>
              <w:rPr>
                <w:rFonts w:hint="eastAsia" w:ascii="宋体" w:hAnsi="宋体" w:eastAsia="宋体" w:cs="宋体"/>
                <w:i w:val="0"/>
                <w:iCs w:val="0"/>
                <w:color w:val="ff0000"/>
                <w:sz w:val="21"/>
                <w:szCs w:val="21"/>
                <w:highlight w:val="none"/>
                <w:u w:val="none"/>
                <w:lang w:val="en-US" w:eastAsia="zh-CN" w:bidi="ar"/>
              </w:rPr>
              <w:t xml:space="preserve">按市政要求回填至结构层底</w:t>
            </w: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4.大型机械设备进出场及安拆费用，供应商综合考虑进机械施工报价中。其他具体详见设计图纸。其他具体详见设计图纸。</w:t>
            </w:r>
            <w:r>
              <w:rPr>
                <w:rFonts w:hint="eastAsia" w:ascii="宋体" w:hAnsi="宋体" w:eastAsia="宋体" w:cs="宋体"/>
                <w:i w:val="0"/>
                <w:iCs w:val="0"/>
                <w:color w:val="000000"/>
                <w:sz w:val="21"/>
                <w:szCs w:val="21"/>
                <w:highlight w:val="none"/>
                <w:u w:val="none"/>
              </w:rPr>
            </w:r>
            <w:r/>
          </w:p>
        </w:tc>
        <w:tc>
          <w:tcPr>
            <w:tcW w:w="517" w:type="dxa"/>
            <w:vAlign w:val="center"/>
            <w:textDirection w:val="lrTb"/>
            <w:noWrap w:val="false"/>
          </w:tcPr>
          <w:p>
            <w:pPr>
              <w:pStyle w:val="691"/>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m3</w:t>
            </w:r>
            <w:r>
              <w:rPr>
                <w:rFonts w:hint="eastAsia" w:ascii="宋体" w:hAnsi="宋体" w:eastAsia="宋体" w:cs="宋体"/>
                <w:i w:val="0"/>
                <w:iCs w:val="0"/>
                <w:color w:val="000000"/>
                <w:sz w:val="21"/>
                <w:szCs w:val="21"/>
                <w:highlight w:val="none"/>
                <w:u w:val="none"/>
              </w:rPr>
            </w:r>
            <w:r/>
          </w:p>
        </w:tc>
        <w:tc>
          <w:tcPr>
            <w:tcW w:w="628" w:type="dxa"/>
            <w:vAlign w:val="center"/>
            <w:textDirection w:val="lrTb"/>
            <w:noWrap w:val="false"/>
          </w:tcPr>
          <w:p>
            <w:pPr>
              <w:pStyle w:val="691"/>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703.56</w:t>
            </w:r>
            <w:r>
              <w:rPr>
                <w:rFonts w:hint="eastAsia" w:ascii="宋体" w:hAnsi="宋体" w:eastAsia="宋体" w:cs="宋体"/>
                <w:i w:val="0"/>
                <w:iCs w:val="0"/>
                <w:color w:val="000000"/>
                <w:sz w:val="21"/>
                <w:szCs w:val="21"/>
                <w:highlight w:val="none"/>
                <w:u w:val="none"/>
              </w:rPr>
            </w:r>
            <w:r/>
          </w:p>
        </w:tc>
      </w:tr>
      <w:tr>
        <w:trPr>
          <w:trHeight w:val="740"/>
        </w:trPr>
        <w:tc>
          <w:tcPr>
            <w:tcW w:w="429" w:type="dxa"/>
            <w:vAlign w:val="center"/>
            <w:textDirection w:val="lrTb"/>
            <w:noWrap w:val="false"/>
          </w:tcPr>
          <w:p>
            <w:pPr>
              <w:pStyle w:val="691"/>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rPr>
                <w:rFonts w:hint="eastAsia" w:ascii="宋体" w:hAnsi="宋体" w:eastAsia="宋体" w:cs="宋体"/>
                <w:i w:val="0"/>
                <w:iCs w:val="0"/>
                <w:color w:val="000000"/>
                <w:sz w:val="21"/>
                <w:szCs w:val="21"/>
                <w:highlight w:val="none"/>
                <w:u w:val="none"/>
              </w:rPr>
            </w:r>
            <w:r/>
          </w:p>
        </w:tc>
        <w:tc>
          <w:tcPr>
            <w:tcW w:w="1228" w:type="dxa"/>
            <w:vAlign w:val="center"/>
            <w:textDirection w:val="lrTb"/>
            <w:noWrap w:val="false"/>
          </w:tcPr>
          <w:p>
            <w:pPr>
              <w:pStyle w:val="691"/>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余方弃置</w:t>
            </w:r>
            <w:r>
              <w:rPr>
                <w:rFonts w:hint="eastAsia" w:ascii="宋体" w:hAnsi="宋体" w:eastAsia="宋体" w:cs="宋体"/>
                <w:i w:val="0"/>
                <w:iCs w:val="0"/>
                <w:color w:val="000000"/>
                <w:sz w:val="21"/>
                <w:szCs w:val="21"/>
                <w:highlight w:val="none"/>
                <w:u w:val="none"/>
              </w:rPr>
            </w:r>
            <w:r/>
          </w:p>
        </w:tc>
        <w:tc>
          <w:tcPr>
            <w:tcW w:w="2196" w:type="dxa"/>
            <w:vAlign w:val="center"/>
            <w:textDirection w:val="lrTb"/>
            <w:noWrap w:val="false"/>
          </w:tcPr>
          <w:p>
            <w:pPr>
              <w:pStyle w:val="691"/>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余方弃置</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1.使用机械：自行考虑</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2.运距：自行考虑</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3.其他：大型机械设备进出场及安拆费用，供应商综合考虑进机械施工报价中。其他具体详见设计图纸。根据当地运管部门，综合考虑相关费用（含渣土费、保洁费等等）。</w:t>
            </w:r>
            <w:r>
              <w:rPr>
                <w:rFonts w:hint="eastAsia" w:ascii="宋体" w:hAnsi="宋体" w:eastAsia="宋体" w:cs="宋体"/>
                <w:i w:val="0"/>
                <w:iCs w:val="0"/>
                <w:color w:val="000000"/>
                <w:sz w:val="21"/>
                <w:szCs w:val="21"/>
                <w:highlight w:val="none"/>
                <w:u w:val="none"/>
              </w:rPr>
            </w:r>
            <w:r/>
          </w:p>
        </w:tc>
        <w:tc>
          <w:tcPr>
            <w:tcW w:w="517" w:type="dxa"/>
            <w:vAlign w:val="center"/>
            <w:textDirection w:val="lrTb"/>
            <w:noWrap w:val="false"/>
          </w:tcPr>
          <w:p>
            <w:pPr>
              <w:pStyle w:val="691"/>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m3</w:t>
            </w:r>
            <w:r>
              <w:rPr>
                <w:rFonts w:hint="eastAsia" w:ascii="宋体" w:hAnsi="宋体" w:eastAsia="宋体" w:cs="宋体"/>
                <w:i w:val="0"/>
                <w:iCs w:val="0"/>
                <w:color w:val="000000"/>
                <w:sz w:val="21"/>
                <w:szCs w:val="21"/>
                <w:highlight w:val="none"/>
                <w:u w:val="none"/>
              </w:rPr>
            </w:r>
            <w:r/>
          </w:p>
        </w:tc>
        <w:tc>
          <w:tcPr>
            <w:tcW w:w="628" w:type="dxa"/>
            <w:vAlign w:val="center"/>
            <w:textDirection w:val="lrTb"/>
            <w:noWrap w:val="false"/>
          </w:tcPr>
          <w:p>
            <w:pPr>
              <w:pStyle w:val="691"/>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171.6</w:t>
            </w:r>
            <w:r>
              <w:rPr>
                <w:rFonts w:hint="eastAsia" w:ascii="宋体" w:hAnsi="宋体" w:eastAsia="宋体" w:cs="宋体"/>
                <w:i w:val="0"/>
                <w:iCs w:val="0"/>
                <w:color w:val="000000"/>
                <w:sz w:val="21"/>
                <w:szCs w:val="21"/>
                <w:highlight w:val="none"/>
                <w:u w:val="none"/>
              </w:rPr>
            </w:r>
            <w:r/>
          </w:p>
        </w:tc>
      </w:tr>
      <w:tr>
        <w:trPr>
          <w:trHeight w:val="820"/>
        </w:trPr>
        <w:tc>
          <w:tcPr>
            <w:tcW w:w="429" w:type="dxa"/>
            <w:vAlign w:val="center"/>
            <w:textDirection w:val="lrTb"/>
            <w:noWrap w:val="false"/>
          </w:tcPr>
          <w:p>
            <w:pPr>
              <w:pStyle w:val="691"/>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c>
          <w:tcPr>
            <w:tcW w:w="1228" w:type="dxa"/>
            <w:vAlign w:val="center"/>
            <w:textDirection w:val="lrTb"/>
            <w:noWrap w:val="false"/>
          </w:tcPr>
          <w:p>
            <w:pPr>
              <w:pStyle w:val="691"/>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6×1.6×1.9钢筋砼直线井</w:t>
            </w:r>
            <w:r>
              <w:rPr>
                <w:rFonts w:hint="eastAsia" w:ascii="宋体" w:hAnsi="宋体" w:eastAsia="宋体" w:cs="宋体"/>
                <w:i w:val="0"/>
                <w:iCs w:val="0"/>
                <w:color w:val="000000"/>
                <w:sz w:val="21"/>
                <w:szCs w:val="21"/>
                <w:highlight w:val="none"/>
                <w:u w:val="none"/>
              </w:rPr>
            </w:r>
            <w:r/>
          </w:p>
        </w:tc>
        <w:tc>
          <w:tcPr>
            <w:tcW w:w="2196" w:type="dxa"/>
            <w:vAlign w:val="center"/>
            <w:textDirection w:val="lrTb"/>
            <w:noWrap w:val="false"/>
          </w:tcPr>
          <w:p>
            <w:pPr>
              <w:pStyle w:val="691"/>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rPr>
                <w:rFonts w:hint="eastAsia" w:ascii="宋体" w:hAnsi="宋体" w:eastAsia="宋体" w:cs="宋体"/>
                <w:i w:val="0"/>
                <w:iCs w:val="0"/>
                <w:color w:val="ff0000"/>
                <w:sz w:val="21"/>
                <w:szCs w:val="21"/>
                <w:highlight w:val="none"/>
                <w:u w:val="none"/>
                <w:lang w:val="en-US" w:eastAsia="zh-CN" w:bidi="ar"/>
              </w:rPr>
              <w:t xml:space="preserve">1.6</w:t>
            </w:r>
            <w:r>
              <w:rPr>
                <w:rFonts w:hint="eastAsia" w:ascii="宋体" w:hAnsi="宋体" w:eastAsia="宋体" w:cs="宋体"/>
                <w:i w:val="0"/>
                <w:iCs w:val="0"/>
                <w:color w:val="000000"/>
                <w:sz w:val="21"/>
                <w:szCs w:val="21"/>
                <w:highlight w:val="none"/>
                <w:u w:val="none"/>
                <w:lang w:val="en-US" w:eastAsia="zh-CN" w:bidi="ar"/>
              </w:rPr>
              <w:t xml:space="preserve">×1.9钢筋砼直线井</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2.原地面夯实，需满足设计图纸及规范要求。</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3.混凝土垫层：C20 商品混凝土，含模板。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4.电缆井底板：C30 P6 商品混凝土，含模板。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5.电缆井墙：C30 P6 商品混凝土，含模板。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6.电缆井顶板：C30 P6 商品混凝土，含模板。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7.电缆井圈：C30 P6 商品混凝土，含模板。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8.电缆井钢筋：具体详见设计图纸。</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9.支架及埋件：见图纸，铁件外露部分均进行热镀锌防腐，所有焊缝焊后都需刷两道防锈漆，两道银粉漆；其他具体详见设计图纸。</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10.电缆井抹灰：井内壁用1:2.5防水砂浆抹面(掺5%防水剂)，井内壁与预埋管结合处抹成45°喇叭口，且应做好防水处理。井底向集水坑方向应有0.5%的坡度；其他具体详见设计图纸。</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11.防坠要求： 防坠网。</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12.井盖、座：φ900防水、防盗球墨铸铁可调式防沉降井盖、座；井盖、座要求需满足当地相关文件要求，供应商综合考虑相关一切费用，结算时不予调整，</w:t>
            </w:r>
            <w:r>
              <w:rPr>
                <w:rFonts w:hint="eastAsia" w:ascii="宋体" w:hAnsi="宋体" w:eastAsia="宋体" w:cs="宋体"/>
                <w:i w:val="0"/>
                <w:iCs w:val="0"/>
                <w:color w:val="ff0000"/>
                <w:sz w:val="21"/>
                <w:szCs w:val="21"/>
                <w:highlight w:val="none"/>
                <w:u w:val="none"/>
                <w:lang w:val="en-US" w:eastAsia="zh-CN" w:bidi="ar"/>
              </w:rPr>
              <w:t xml:space="preserve">（另计）</w:t>
            </w: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13.电缆井与电缆沟及电缆排管基础接连处处理费用，供应商综合考虑相关一切费用，结算时不予调整。</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14.以上内容按照座包干，结算时不予调整。</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15.其他具体详见设计图纸。</w:t>
            </w:r>
            <w:r>
              <w:rPr>
                <w:rFonts w:hint="eastAsia" w:ascii="宋体" w:hAnsi="宋体" w:eastAsia="宋体" w:cs="宋体"/>
                <w:i w:val="0"/>
                <w:iCs w:val="0"/>
                <w:color w:val="000000"/>
                <w:sz w:val="21"/>
                <w:szCs w:val="21"/>
                <w:highlight w:val="none"/>
                <w:u w:val="none"/>
              </w:rPr>
            </w:r>
            <w:r/>
          </w:p>
        </w:tc>
        <w:tc>
          <w:tcPr>
            <w:tcW w:w="517" w:type="dxa"/>
            <w:vAlign w:val="center"/>
            <w:textDirection w:val="lrTb"/>
            <w:noWrap w:val="false"/>
          </w:tcPr>
          <w:p>
            <w:pPr>
              <w:pStyle w:val="691"/>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座</w:t>
            </w:r>
            <w:r>
              <w:rPr>
                <w:rFonts w:hint="eastAsia" w:ascii="宋体" w:hAnsi="宋体" w:eastAsia="宋体" w:cs="宋体"/>
                <w:i w:val="0"/>
                <w:iCs w:val="0"/>
                <w:color w:val="000000"/>
                <w:sz w:val="21"/>
                <w:szCs w:val="21"/>
                <w:highlight w:val="none"/>
                <w:u w:val="none"/>
              </w:rPr>
            </w:r>
            <w:r/>
          </w:p>
        </w:tc>
        <w:tc>
          <w:tcPr>
            <w:tcW w:w="628" w:type="dxa"/>
            <w:vAlign w:val="center"/>
            <w:textDirection w:val="lrTb"/>
            <w:noWrap w:val="false"/>
          </w:tcPr>
          <w:p>
            <w:pPr>
              <w:pStyle w:val="691"/>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r>
      <w:tr>
        <w:trPr>
          <w:trHeight w:val="740"/>
        </w:trPr>
        <w:tc>
          <w:tcPr>
            <w:tcW w:w="429" w:type="dxa"/>
            <w:vAlign w:val="center"/>
            <w:textDirection w:val="lrTb"/>
            <w:noWrap w:val="false"/>
          </w:tcPr>
          <w:p>
            <w:pPr>
              <w:pStyle w:val="691"/>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rPr>
                <w:rFonts w:hint="eastAsia" w:ascii="宋体" w:hAnsi="宋体" w:eastAsia="宋体" w:cs="宋体"/>
                <w:i w:val="0"/>
                <w:iCs w:val="0"/>
                <w:color w:val="000000"/>
                <w:sz w:val="21"/>
                <w:szCs w:val="21"/>
                <w:highlight w:val="none"/>
                <w:u w:val="none"/>
              </w:rPr>
            </w:r>
            <w:r/>
          </w:p>
        </w:tc>
        <w:tc>
          <w:tcPr>
            <w:tcW w:w="1228" w:type="dxa"/>
            <w:vAlign w:val="center"/>
            <w:textDirection w:val="lrTb"/>
            <w:noWrap w:val="false"/>
          </w:tcPr>
          <w:p>
            <w:pPr>
              <w:pStyle w:val="691"/>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3×1.6×1.9钢筋砼直线井</w:t>
            </w:r>
            <w:r>
              <w:rPr>
                <w:rFonts w:hint="eastAsia" w:ascii="宋体" w:hAnsi="宋体" w:eastAsia="宋体" w:cs="宋体"/>
                <w:i w:val="0"/>
                <w:iCs w:val="0"/>
                <w:color w:val="000000"/>
                <w:sz w:val="21"/>
                <w:szCs w:val="21"/>
                <w:highlight w:val="none"/>
                <w:u w:val="none"/>
              </w:rPr>
            </w:r>
            <w:r/>
          </w:p>
        </w:tc>
        <w:tc>
          <w:tcPr>
            <w:tcW w:w="2196" w:type="dxa"/>
            <w:vAlign w:val="center"/>
            <w:textDirection w:val="lrTb"/>
            <w:noWrap w:val="false"/>
          </w:tcPr>
          <w:p>
            <w:pPr>
              <w:pStyle w:val="691"/>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rPr>
                <w:rFonts w:hint="eastAsia" w:ascii="宋体" w:hAnsi="宋体" w:eastAsia="宋体" w:cs="宋体"/>
                <w:i w:val="0"/>
                <w:iCs w:val="0"/>
                <w:color w:val="ff0000"/>
                <w:sz w:val="21"/>
                <w:szCs w:val="21"/>
                <w:highlight w:val="none"/>
                <w:u w:val="none"/>
                <w:lang w:val="en-US" w:eastAsia="zh-CN" w:bidi="ar"/>
              </w:rPr>
              <w:t xml:space="preserve">1.6</w:t>
            </w:r>
            <w:r>
              <w:rPr>
                <w:rFonts w:hint="eastAsia" w:ascii="宋体" w:hAnsi="宋体" w:eastAsia="宋体" w:cs="宋体"/>
                <w:i w:val="0"/>
                <w:iCs w:val="0"/>
                <w:color w:val="000000"/>
                <w:sz w:val="21"/>
                <w:szCs w:val="21"/>
                <w:highlight w:val="none"/>
                <w:u w:val="none"/>
                <w:lang w:val="en-US" w:eastAsia="zh-CN" w:bidi="ar"/>
              </w:rPr>
              <w:t xml:space="preserve">×1.9钢筋砼直线井</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2.原地面夯实，需满足设计图纸及规范要求。</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3.混凝土垫层：C20商品混凝土，含模板。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4.电缆井底板：C30 P6 商品混凝土，含模板。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5.电缆井墙：C30 P6 商品混凝土，含模板。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6.电缆井顶板：C30 P6 商品混凝土，含模板。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8.电缆井钢筋：具体详见设计图纸。</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9.支架及埋件：见图纸，铁件外露部分均进行热镀锌防腐，所有焊缝焊后都需刷两道防锈漆，两道银粉漆；其他具体详见设计图纸。</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10.电缆井抹灰：井内壁用1:2.5防水砂浆抹面(掺5%防水剂)，井内壁与预埋管结合处抹成45°喇叭口，且应做好防水处理。井底向集水坑方向应有0.5%的坡度；其他具体详见设计图纸。</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11.防坠要求： 防坠网。</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12.井盖、座：φ900防水、防盗球墨铸铁可调式防沉降井盖、座；井盖、座要求需满足当地相关文件要求，供应商综合考虑相关一切费用，结算时不予调整</w:t>
            </w:r>
            <w:r>
              <w:rPr>
                <w:rFonts w:hint="eastAsia" w:ascii="宋体" w:hAnsi="宋体" w:eastAsia="宋体" w:cs="宋体"/>
                <w:i w:val="0"/>
                <w:iCs w:val="0"/>
                <w:color w:val="ff0000"/>
                <w:sz w:val="21"/>
                <w:szCs w:val="21"/>
                <w:highlight w:val="none"/>
                <w:u w:val="none"/>
                <w:lang w:val="en-US" w:eastAsia="zh-CN" w:bidi="ar"/>
              </w:rPr>
              <w:t xml:space="preserve">（另计）</w:t>
            </w: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13.电缆井与电缆沟及电缆排管基础接连处处理费用，供应商综合考虑相关一切费用，结算时不予调整。</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14.以上内容按照座包干，结算时不予调整。</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15.其他具体详见设计图纸。</w:t>
            </w:r>
            <w:r>
              <w:rPr>
                <w:rFonts w:hint="eastAsia" w:ascii="宋体" w:hAnsi="宋体" w:eastAsia="宋体" w:cs="宋体"/>
                <w:i w:val="0"/>
                <w:iCs w:val="0"/>
                <w:color w:val="000000"/>
                <w:sz w:val="21"/>
                <w:szCs w:val="21"/>
                <w:highlight w:val="none"/>
                <w:u w:val="none"/>
              </w:rPr>
            </w:r>
            <w:r/>
          </w:p>
        </w:tc>
        <w:tc>
          <w:tcPr>
            <w:tcW w:w="517" w:type="dxa"/>
            <w:vAlign w:val="center"/>
            <w:textDirection w:val="lrTb"/>
            <w:noWrap w:val="false"/>
          </w:tcPr>
          <w:p>
            <w:pPr>
              <w:pStyle w:val="691"/>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座</w:t>
            </w:r>
            <w:r>
              <w:rPr>
                <w:rFonts w:hint="eastAsia" w:ascii="宋体" w:hAnsi="宋体" w:eastAsia="宋体" w:cs="宋体"/>
                <w:i w:val="0"/>
                <w:iCs w:val="0"/>
                <w:color w:val="000000"/>
                <w:sz w:val="21"/>
                <w:szCs w:val="21"/>
                <w:highlight w:val="none"/>
                <w:u w:val="none"/>
              </w:rPr>
            </w:r>
            <w:r/>
          </w:p>
        </w:tc>
        <w:tc>
          <w:tcPr>
            <w:tcW w:w="628" w:type="dxa"/>
            <w:vAlign w:val="center"/>
            <w:textDirection w:val="lrTb"/>
            <w:noWrap w:val="false"/>
          </w:tcPr>
          <w:p>
            <w:pPr>
              <w:pStyle w:val="691"/>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r>
      <w:tr>
        <w:trPr>
          <w:trHeight w:val="740"/>
        </w:trPr>
        <w:tc>
          <w:tcPr>
            <w:tcW w:w="429" w:type="dxa"/>
            <w:vAlign w:val="center"/>
            <w:textDirection w:val="lrTb"/>
            <w:noWrap w:val="false"/>
          </w:tcPr>
          <w:p>
            <w:pPr>
              <w:pStyle w:val="691"/>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rPr>
                <w:rFonts w:hint="eastAsia" w:ascii="宋体" w:hAnsi="宋体" w:eastAsia="宋体" w:cs="宋体"/>
                <w:i w:val="0"/>
                <w:iCs w:val="0"/>
                <w:color w:val="000000"/>
                <w:sz w:val="21"/>
                <w:szCs w:val="21"/>
                <w:highlight w:val="none"/>
                <w:u w:val="none"/>
              </w:rPr>
            </w:r>
            <w:r/>
          </w:p>
        </w:tc>
        <w:tc>
          <w:tcPr>
            <w:tcW w:w="1228" w:type="dxa"/>
            <w:vAlign w:val="center"/>
            <w:textDirection w:val="lrTb"/>
            <w:noWrap w:val="false"/>
          </w:tcPr>
          <w:p>
            <w:pPr>
              <w:pStyle w:val="691"/>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6×1.6×1.9钢筋砼转弯井</w:t>
            </w:r>
            <w:r>
              <w:rPr>
                <w:rFonts w:hint="eastAsia" w:ascii="宋体" w:hAnsi="宋体" w:eastAsia="宋体" w:cs="宋体"/>
                <w:i w:val="0"/>
                <w:iCs w:val="0"/>
                <w:color w:val="000000"/>
                <w:sz w:val="21"/>
                <w:szCs w:val="21"/>
                <w:highlight w:val="none"/>
                <w:u w:val="none"/>
              </w:rPr>
            </w:r>
            <w:r/>
          </w:p>
        </w:tc>
        <w:tc>
          <w:tcPr>
            <w:tcW w:w="2196" w:type="dxa"/>
            <w:vAlign w:val="center"/>
            <w:textDirection w:val="lrTb"/>
            <w:noWrap w:val="false"/>
          </w:tcPr>
          <w:p>
            <w:pPr>
              <w:pStyle w:val="691"/>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rPr>
                <w:rFonts w:hint="eastAsia" w:ascii="宋体" w:hAnsi="宋体" w:eastAsia="宋体" w:cs="宋体"/>
                <w:i w:val="0"/>
                <w:iCs w:val="0"/>
                <w:color w:val="ff0000"/>
                <w:sz w:val="21"/>
                <w:szCs w:val="21"/>
                <w:highlight w:val="none"/>
                <w:u w:val="none"/>
                <w:lang w:val="en-US" w:eastAsia="zh-CN" w:bidi="ar"/>
              </w:rPr>
              <w:t xml:space="preserve">1.6</w:t>
            </w:r>
            <w:r>
              <w:rPr>
                <w:rFonts w:hint="eastAsia" w:ascii="宋体" w:hAnsi="宋体" w:eastAsia="宋体" w:cs="宋体"/>
                <w:i w:val="0"/>
                <w:iCs w:val="0"/>
                <w:color w:val="000000"/>
                <w:sz w:val="21"/>
                <w:szCs w:val="21"/>
                <w:highlight w:val="none"/>
                <w:u w:val="none"/>
                <w:lang w:val="en-US" w:eastAsia="zh-CN" w:bidi="ar"/>
              </w:rPr>
              <w:t xml:space="preserve">×1.9钢筋砼转弯井</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2.原地面夯实，需满足设计图纸及规范要求。</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3.混凝土垫层：C20 商品混凝土，含模板。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4.电缆井底板：C30 P6 商品混凝土，含模板。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5.电缆井墙：C30 P6 商品混凝土，含模板。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6.电缆井顶板：C30 P6 商品混凝土，含模板。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7.电缆井圈：C30 P6 商品混凝土，含模板。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8.电缆井钢筋：具体详见设计图纸。</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9.支架及埋件：见图纸，铁件外露部分均进行热镀锌防腐，所有焊缝焊后都需刷两道防锈漆，两道银粉漆；其他具体详见设计图纸。</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10.电缆井抹灰：井内壁用1:2.5防水砂浆抹面(掺5%防水剂)，井内壁与预埋管结合处抹成45°喇叭口，且应做好防水处理。井底向集水坑方向应有0.5%的坡度；其他具体详见设计图纸。</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11.防坠要求： 防坠网。</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12.井盖、座：φ900防水、防盗球墨铸铁可调式防沉降井盖、座；井盖、座要求需满足当地相关文件要求，供应商综合考虑相关一切费用，结算时不予调整</w:t>
            </w:r>
            <w:r>
              <w:rPr>
                <w:rFonts w:hint="eastAsia" w:ascii="宋体" w:hAnsi="宋体" w:eastAsia="宋体" w:cs="宋体"/>
                <w:i w:val="0"/>
                <w:iCs w:val="0"/>
                <w:color w:val="ff0000"/>
                <w:sz w:val="21"/>
                <w:szCs w:val="21"/>
                <w:highlight w:val="none"/>
                <w:u w:val="none"/>
                <w:lang w:val="en-US" w:eastAsia="zh-CN" w:bidi="ar"/>
              </w:rPr>
              <w:t xml:space="preserve">（另计）</w:t>
            </w: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13.电缆井与电缆沟及电缆排管基础接连处处理费用，供应商综合考虑相关一切费用，结算时不予调整。</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14.以上内容按照座包干，结算时不予调整。</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15.其他具体详见设计图纸。</w:t>
            </w:r>
            <w:r>
              <w:rPr>
                <w:rFonts w:hint="eastAsia" w:ascii="宋体" w:hAnsi="宋体" w:eastAsia="宋体" w:cs="宋体"/>
                <w:i w:val="0"/>
                <w:iCs w:val="0"/>
                <w:color w:val="000000"/>
                <w:sz w:val="21"/>
                <w:szCs w:val="21"/>
                <w:highlight w:val="none"/>
                <w:u w:val="none"/>
              </w:rPr>
            </w:r>
            <w:r/>
          </w:p>
        </w:tc>
        <w:tc>
          <w:tcPr>
            <w:tcW w:w="517" w:type="dxa"/>
            <w:vAlign w:val="center"/>
            <w:textDirection w:val="lrTb"/>
            <w:noWrap w:val="false"/>
          </w:tcPr>
          <w:p>
            <w:pPr>
              <w:pStyle w:val="691"/>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座</w:t>
            </w:r>
            <w:r>
              <w:rPr>
                <w:rFonts w:hint="eastAsia" w:ascii="宋体" w:hAnsi="宋体" w:eastAsia="宋体" w:cs="宋体"/>
                <w:i w:val="0"/>
                <w:iCs w:val="0"/>
                <w:color w:val="000000"/>
                <w:sz w:val="21"/>
                <w:szCs w:val="21"/>
                <w:highlight w:val="none"/>
                <w:u w:val="none"/>
              </w:rPr>
            </w:r>
            <w:r/>
          </w:p>
        </w:tc>
        <w:tc>
          <w:tcPr>
            <w:tcW w:w="628" w:type="dxa"/>
            <w:vAlign w:val="center"/>
            <w:textDirection w:val="lrTb"/>
            <w:noWrap w:val="false"/>
          </w:tcPr>
          <w:p>
            <w:pPr>
              <w:pStyle w:val="691"/>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r>
      <w:tr>
        <w:trPr>
          <w:trHeight w:val="740"/>
        </w:trPr>
        <w:tc>
          <w:tcPr>
            <w:tcW w:w="429" w:type="dxa"/>
            <w:vAlign w:val="center"/>
            <w:textDirection w:val="lrTb"/>
            <w:noWrap w:val="false"/>
          </w:tcPr>
          <w:p>
            <w:pPr>
              <w:pStyle w:val="691"/>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rPr>
                <w:rFonts w:hint="eastAsia" w:ascii="宋体" w:hAnsi="宋体" w:eastAsia="宋体" w:cs="宋体"/>
                <w:i w:val="0"/>
                <w:iCs w:val="0"/>
                <w:color w:val="000000"/>
                <w:sz w:val="21"/>
                <w:szCs w:val="21"/>
                <w:highlight w:val="none"/>
                <w:u w:val="none"/>
              </w:rPr>
            </w:r>
            <w:r/>
          </w:p>
        </w:tc>
        <w:tc>
          <w:tcPr>
            <w:tcW w:w="1228" w:type="dxa"/>
            <w:vAlign w:val="center"/>
            <w:textDirection w:val="lrTb"/>
            <w:noWrap w:val="false"/>
          </w:tcPr>
          <w:p>
            <w:pPr>
              <w:pStyle w:val="691"/>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6×1.6×1.9钢筋砼转弯井</w:t>
            </w:r>
            <w:r>
              <w:rPr>
                <w:rFonts w:hint="eastAsia" w:ascii="宋体" w:hAnsi="宋体" w:eastAsia="宋体" w:cs="宋体"/>
                <w:i w:val="0"/>
                <w:iCs w:val="0"/>
                <w:color w:val="000000"/>
                <w:sz w:val="21"/>
                <w:szCs w:val="21"/>
                <w:highlight w:val="none"/>
                <w:u w:val="none"/>
              </w:rPr>
            </w:r>
            <w:r/>
          </w:p>
        </w:tc>
        <w:tc>
          <w:tcPr>
            <w:tcW w:w="2196" w:type="dxa"/>
            <w:vAlign w:val="center"/>
            <w:textDirection w:val="lrTb"/>
            <w:noWrap w:val="false"/>
          </w:tcPr>
          <w:p>
            <w:pPr>
              <w:pStyle w:val="691"/>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rPr>
                <w:rFonts w:hint="eastAsia" w:ascii="宋体" w:hAnsi="宋体" w:eastAsia="宋体" w:cs="宋体"/>
                <w:i w:val="0"/>
                <w:iCs w:val="0"/>
                <w:color w:val="ff0000"/>
                <w:sz w:val="21"/>
                <w:szCs w:val="21"/>
                <w:highlight w:val="none"/>
                <w:u w:val="none"/>
                <w:lang w:val="en-US" w:eastAsia="zh-CN" w:bidi="ar"/>
              </w:rPr>
              <w:t xml:space="preserve">1.6</w:t>
            </w:r>
            <w:r>
              <w:rPr>
                <w:rFonts w:hint="eastAsia" w:ascii="宋体" w:hAnsi="宋体" w:eastAsia="宋体" w:cs="宋体"/>
                <w:i w:val="0"/>
                <w:iCs w:val="0"/>
                <w:color w:val="000000"/>
                <w:sz w:val="21"/>
                <w:szCs w:val="21"/>
                <w:highlight w:val="none"/>
                <w:u w:val="none"/>
                <w:lang w:val="en-US" w:eastAsia="zh-CN" w:bidi="ar"/>
              </w:rPr>
              <w:t xml:space="preserve">×1.9钢筋砼转弯井</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2.原地面夯实，需满足设计图纸及规范要求。</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3.混凝土垫层：C20 商品混凝土，含模板。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4.电缆井底板：C30 P6 商品混凝土，含模板。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5.电缆井墙：C30 P6 商品混凝土，含模板。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6.电缆井顶板：C30 P6 商品混凝土，含模板。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7.电缆井圈：C30 P6 商品混凝土，含模板。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8.电缆井钢筋：具体详见设计图纸。</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9.支架及埋件：见图纸，铁件外露部分均进行热镀锌防腐，所有焊缝焊后都需刷两道防锈漆，两道银粉漆；其他具体详见设计图纸。</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10.电缆井抹灰：井内壁用1:2.5防水砂浆抹面(掺5%防水剂)，井内壁与预埋管结合处抹成45°喇叭口，且应做好防水处理。井底向集水坑方向应有0.5%的坡度；其他具体详见设计图纸。</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11.防坠要求： 防坠网。</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12.井盖、座：φ900防水、防盗球墨铸铁可调式防沉降井盖、座；井盖、座要求需满足当地相关文件要求，供应商综合考虑相关一切费用，结算时不予调整。</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13.电缆井与电缆沟及电缆排管基础接连处处理费用，供应商综合考虑相关一切费用，结算时不予调整</w:t>
            </w:r>
            <w:r>
              <w:rPr>
                <w:rFonts w:hint="eastAsia" w:ascii="宋体" w:hAnsi="宋体" w:eastAsia="宋体" w:cs="宋体"/>
                <w:i w:val="0"/>
                <w:iCs w:val="0"/>
                <w:color w:val="ff0000"/>
                <w:sz w:val="21"/>
                <w:szCs w:val="21"/>
                <w:highlight w:val="none"/>
                <w:u w:val="none"/>
                <w:lang w:val="en-US" w:eastAsia="zh-CN" w:bidi="ar"/>
              </w:rPr>
              <w:t xml:space="preserve">（另计）</w:t>
            </w: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14.以上内容按照座包干，结算时不予调整。</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15.其他具体详见设计图纸。</w:t>
            </w:r>
            <w:r>
              <w:rPr>
                <w:rFonts w:hint="eastAsia" w:ascii="宋体" w:hAnsi="宋体" w:eastAsia="宋体" w:cs="宋体"/>
                <w:i w:val="0"/>
                <w:iCs w:val="0"/>
                <w:color w:val="000000"/>
                <w:sz w:val="21"/>
                <w:szCs w:val="21"/>
                <w:highlight w:val="none"/>
                <w:u w:val="none"/>
              </w:rPr>
            </w:r>
            <w:r/>
          </w:p>
        </w:tc>
        <w:tc>
          <w:tcPr>
            <w:tcW w:w="517" w:type="dxa"/>
            <w:vAlign w:val="center"/>
            <w:textDirection w:val="lrTb"/>
            <w:noWrap w:val="false"/>
          </w:tcPr>
          <w:p>
            <w:pPr>
              <w:pStyle w:val="691"/>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座</w:t>
            </w:r>
            <w:r>
              <w:rPr>
                <w:rFonts w:hint="eastAsia" w:ascii="宋体" w:hAnsi="宋体" w:eastAsia="宋体" w:cs="宋体"/>
                <w:i w:val="0"/>
                <w:iCs w:val="0"/>
                <w:color w:val="000000"/>
                <w:sz w:val="21"/>
                <w:szCs w:val="21"/>
                <w:highlight w:val="none"/>
                <w:u w:val="none"/>
              </w:rPr>
            </w:r>
            <w:r/>
          </w:p>
        </w:tc>
        <w:tc>
          <w:tcPr>
            <w:tcW w:w="628" w:type="dxa"/>
            <w:vAlign w:val="center"/>
            <w:textDirection w:val="lrTb"/>
            <w:noWrap w:val="false"/>
          </w:tcPr>
          <w:p>
            <w:pPr>
              <w:pStyle w:val="691"/>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r>
      <w:tr>
        <w:trPr>
          <w:trHeight w:val="800"/>
        </w:trPr>
        <w:tc>
          <w:tcPr>
            <w:tcW w:w="429" w:type="dxa"/>
            <w:vAlign w:val="center"/>
            <w:textDirection w:val="lrTb"/>
            <w:noWrap w:val="false"/>
          </w:tcPr>
          <w:p>
            <w:pPr>
              <w:pStyle w:val="691"/>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rPr>
                <w:rFonts w:hint="eastAsia" w:ascii="宋体" w:hAnsi="宋体" w:eastAsia="宋体" w:cs="宋体"/>
                <w:i w:val="0"/>
                <w:iCs w:val="0"/>
                <w:color w:val="000000"/>
                <w:sz w:val="21"/>
                <w:szCs w:val="21"/>
                <w:highlight w:val="none"/>
                <w:u w:val="none"/>
              </w:rPr>
            </w:r>
            <w:r/>
          </w:p>
        </w:tc>
        <w:tc>
          <w:tcPr>
            <w:tcW w:w="1228" w:type="dxa"/>
            <w:vAlign w:val="center"/>
            <w:textDirection w:val="lrTb"/>
            <w:noWrap w:val="false"/>
          </w:tcPr>
          <w:p>
            <w:pPr>
              <w:pStyle w:val="691"/>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5×1.6×1.9钢筋砼三通井</w:t>
            </w:r>
            <w:r>
              <w:rPr>
                <w:rFonts w:hint="eastAsia" w:ascii="宋体" w:hAnsi="宋体" w:eastAsia="宋体" w:cs="宋体"/>
                <w:i w:val="0"/>
                <w:iCs w:val="0"/>
                <w:color w:val="000000"/>
                <w:sz w:val="21"/>
                <w:szCs w:val="21"/>
                <w:highlight w:val="none"/>
                <w:u w:val="none"/>
              </w:rPr>
            </w:r>
            <w:r/>
          </w:p>
        </w:tc>
        <w:tc>
          <w:tcPr>
            <w:tcW w:w="2196" w:type="dxa"/>
            <w:vAlign w:val="center"/>
            <w:textDirection w:val="lrTb"/>
            <w:noWrap w:val="false"/>
          </w:tcPr>
          <w:p>
            <w:pPr>
              <w:pStyle w:val="691"/>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rPr>
                <w:rFonts w:hint="eastAsia" w:ascii="宋体" w:hAnsi="宋体" w:eastAsia="宋体" w:cs="宋体"/>
                <w:i w:val="0"/>
                <w:iCs w:val="0"/>
                <w:color w:val="ff0000"/>
                <w:sz w:val="21"/>
                <w:szCs w:val="21"/>
                <w:highlight w:val="none"/>
                <w:u w:val="none"/>
                <w:lang w:val="en-US" w:eastAsia="zh-CN" w:bidi="ar"/>
              </w:rPr>
              <w:t xml:space="preserve">1.6</w:t>
            </w:r>
            <w:r>
              <w:rPr>
                <w:rFonts w:hint="eastAsia" w:ascii="宋体" w:hAnsi="宋体" w:eastAsia="宋体" w:cs="宋体"/>
                <w:i w:val="0"/>
                <w:iCs w:val="0"/>
                <w:color w:val="000000"/>
                <w:sz w:val="21"/>
                <w:szCs w:val="21"/>
                <w:highlight w:val="none"/>
                <w:u w:val="none"/>
                <w:lang w:val="en-US" w:eastAsia="zh-CN" w:bidi="ar"/>
              </w:rPr>
              <w:t xml:space="preserve">×1.9钢筋砼</w:t>
            </w:r>
            <w:r>
              <w:rPr>
                <w:rFonts w:hint="eastAsia" w:ascii="宋体" w:hAnsi="宋体" w:eastAsia="宋体" w:cs="宋体"/>
                <w:i w:val="0"/>
                <w:iCs w:val="0"/>
                <w:color w:val="ff0000"/>
                <w:sz w:val="21"/>
                <w:szCs w:val="21"/>
                <w:highlight w:val="none"/>
                <w:u w:val="none"/>
                <w:lang w:val="en-US" w:eastAsia="zh-CN" w:bidi="ar"/>
              </w:rPr>
              <w:t xml:space="preserve">三</w:t>
            </w:r>
            <w:r>
              <w:rPr>
                <w:rFonts w:hint="eastAsia" w:ascii="宋体" w:hAnsi="宋体" w:eastAsia="宋体" w:cs="宋体"/>
                <w:i w:val="0"/>
                <w:iCs w:val="0"/>
                <w:color w:val="000000"/>
                <w:sz w:val="21"/>
                <w:szCs w:val="21"/>
                <w:highlight w:val="none"/>
                <w:u w:val="none"/>
                <w:lang w:val="en-US" w:eastAsia="zh-CN" w:bidi="ar"/>
              </w:rPr>
              <w:t xml:space="preserve">通井</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2.原地面夯实，需满足设计图纸及规范要求。</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3.混凝土垫层：C20 商品混凝土，含模板。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4.电缆井底板：C30 P6 商品混凝土，含模板。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5.电缆井墙：C30 P6 商品混凝土，含模板。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6.电缆井顶板：C30 P6 商品混凝土，含模板。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7.电缆井圈：C30 P6 商品混凝土，含模板。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8.电缆井钢筋：具体详见设计图纸。</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9.支架及埋件：见图纸，铁件外露部分均进行热镀锌防腐，所有焊缝焊后都需刷两道防锈漆，两道银粉漆；其他具体详见设计图纸。</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10.电缆井抹灰：井内壁用1:2.5防水砂浆抹面(掺5%防水剂)，井内壁与预埋管结合处抹成45°喇叭口，且应做好防水处理。井底向集水坑方向应有0.5%的坡度；其他具体详见设计图纸。</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11.防坠要求： 防坠网。</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12.井盖、座：φ900防水、防盗球墨铸铁可调式防沉降井盖、座；井盖、座要求需满足当地相关文件要求，供应商综合考虑相关一切费用，结算时不予调整</w:t>
            </w:r>
            <w:r>
              <w:rPr>
                <w:rFonts w:hint="eastAsia" w:ascii="宋体" w:hAnsi="宋体" w:eastAsia="宋体" w:cs="宋体"/>
                <w:i w:val="0"/>
                <w:iCs w:val="0"/>
                <w:color w:val="ff0000"/>
                <w:sz w:val="21"/>
                <w:szCs w:val="21"/>
                <w:highlight w:val="none"/>
                <w:u w:val="none"/>
                <w:lang w:val="en-US" w:eastAsia="zh-CN" w:bidi="ar"/>
              </w:rPr>
              <w:t xml:space="preserve">（另计）</w:t>
            </w: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13.电缆井与电缆沟及电缆排管基础接连处处理费用，供应商综合考虑相关一切费用，结算时不予调整。</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14.以上内容按照座包干，结算时不予调整。</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15.其他具体详见设计图纸。</w:t>
            </w:r>
            <w:r>
              <w:rPr>
                <w:rFonts w:hint="eastAsia" w:ascii="宋体" w:hAnsi="宋体" w:eastAsia="宋体" w:cs="宋体"/>
                <w:i w:val="0"/>
                <w:iCs w:val="0"/>
                <w:color w:val="000000"/>
                <w:sz w:val="21"/>
                <w:szCs w:val="21"/>
                <w:highlight w:val="none"/>
                <w:u w:val="none"/>
              </w:rPr>
            </w:r>
            <w:r/>
          </w:p>
        </w:tc>
        <w:tc>
          <w:tcPr>
            <w:tcW w:w="517" w:type="dxa"/>
            <w:vAlign w:val="center"/>
            <w:textDirection w:val="lrTb"/>
            <w:noWrap w:val="false"/>
          </w:tcPr>
          <w:p>
            <w:pPr>
              <w:pStyle w:val="691"/>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座</w:t>
            </w:r>
            <w:r>
              <w:rPr>
                <w:rFonts w:hint="eastAsia" w:ascii="宋体" w:hAnsi="宋体" w:eastAsia="宋体" w:cs="宋体"/>
                <w:i w:val="0"/>
                <w:iCs w:val="0"/>
                <w:color w:val="000000"/>
                <w:sz w:val="21"/>
                <w:szCs w:val="21"/>
                <w:highlight w:val="none"/>
                <w:u w:val="none"/>
              </w:rPr>
            </w:r>
            <w:r/>
          </w:p>
        </w:tc>
        <w:tc>
          <w:tcPr>
            <w:tcW w:w="628" w:type="dxa"/>
            <w:vAlign w:val="center"/>
            <w:textDirection w:val="lrTb"/>
            <w:noWrap w:val="false"/>
          </w:tcPr>
          <w:p>
            <w:pPr>
              <w:pStyle w:val="691"/>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r>
      <w:tr>
        <w:trPr>
          <w:trHeight w:val="880"/>
        </w:trPr>
        <w:tc>
          <w:tcPr>
            <w:tcW w:w="429" w:type="dxa"/>
            <w:vAlign w:val="center"/>
            <w:textDirection w:val="lrTb"/>
            <w:noWrap w:val="false"/>
          </w:tcPr>
          <w:p>
            <w:pPr>
              <w:pStyle w:val="691"/>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rPr>
                <w:rFonts w:hint="eastAsia" w:ascii="宋体" w:hAnsi="宋体" w:eastAsia="宋体" w:cs="宋体"/>
                <w:i w:val="0"/>
                <w:iCs w:val="0"/>
                <w:color w:val="000000"/>
                <w:sz w:val="21"/>
                <w:szCs w:val="21"/>
                <w:highlight w:val="none"/>
                <w:u w:val="none"/>
              </w:rPr>
            </w:r>
            <w:r/>
          </w:p>
        </w:tc>
        <w:tc>
          <w:tcPr>
            <w:tcW w:w="1228" w:type="dxa"/>
            <w:vAlign w:val="center"/>
            <w:textDirection w:val="lrTb"/>
            <w:noWrap w:val="false"/>
          </w:tcPr>
          <w:p>
            <w:pPr>
              <w:pStyle w:val="691"/>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6×1.3×1.4盖板开启式直线电缆井</w:t>
            </w:r>
            <w:r>
              <w:rPr>
                <w:rFonts w:hint="eastAsia" w:ascii="宋体" w:hAnsi="宋体" w:eastAsia="宋体" w:cs="宋体"/>
                <w:i w:val="0"/>
                <w:iCs w:val="0"/>
                <w:color w:val="000000"/>
                <w:sz w:val="21"/>
                <w:szCs w:val="21"/>
                <w:highlight w:val="none"/>
                <w:u w:val="none"/>
              </w:rPr>
            </w:r>
            <w:r/>
          </w:p>
        </w:tc>
        <w:tc>
          <w:tcPr>
            <w:tcW w:w="2196" w:type="dxa"/>
            <w:vAlign w:val="center"/>
            <w:textDirection w:val="lrTb"/>
            <w:noWrap w:val="false"/>
          </w:tcPr>
          <w:p>
            <w:pPr>
              <w:pStyle w:val="691"/>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ff0000"/>
                <w:sz w:val="21"/>
                <w:szCs w:val="21"/>
                <w:highlight w:val="none"/>
                <w:u w:val="none"/>
                <w:lang w:val="en-US" w:eastAsia="zh-CN" w:bidi="ar"/>
              </w:rPr>
              <w:t xml:space="preserve">6×1.3×1.4盖板开启式</w:t>
            </w:r>
            <w:r>
              <w:rPr>
                <w:rFonts w:hint="eastAsia" w:ascii="宋体" w:hAnsi="宋体" w:eastAsia="宋体" w:cs="宋体"/>
                <w:i w:val="0"/>
                <w:iCs w:val="0"/>
                <w:color w:val="000000"/>
                <w:sz w:val="21"/>
                <w:szCs w:val="21"/>
                <w:highlight w:val="none"/>
                <w:u w:val="none"/>
                <w:lang w:val="en-US" w:eastAsia="zh-CN" w:bidi="ar"/>
              </w:rPr>
              <w:t xml:space="preserve">直线电缆井</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2.原地面夯实，需满足设计图纸及规范要求。</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3.混凝土垫层：C20 商品混凝土，含模板。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4.电缆井底板：C30 P6 商品混凝土，含模板。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5.电缆井墙：C30 P6 商品混凝土，含模板。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6.电缆井顶板：C30 P6 商品混凝土，含模板。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7.电缆井圈：C30 P6 商品混凝土，含模板。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8.电缆井钢筋：具体详见设计图纸。</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9.支架及埋件：见图纸，铁件外露部分均进行热镀锌防腐，所有焊缝焊后都需刷两道防锈漆，两道银粉漆；其他具体详见设计图纸。</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10.电缆井抹灰：井内壁用1:2.5防水砂浆抹面(掺5%防水剂)，井内壁与预埋管结合处抹成45°喇叭口，且应做好防水处理。井底向集水坑方向应有0.5%的坡度；其他具体详见设计图纸。</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11.防坠要求： 防坠网。</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12.井盖、座：φ900防水、防盗球墨铸铁可调式防沉降井盖、座；井盖、座要求需满足当地相关文件要求，供应商综合考虑相关一切费用，结算时不予调整</w:t>
            </w:r>
            <w:r>
              <w:rPr>
                <w:rFonts w:hint="eastAsia" w:ascii="宋体" w:hAnsi="宋体" w:eastAsia="宋体" w:cs="宋体"/>
                <w:i w:val="0"/>
                <w:iCs w:val="0"/>
                <w:color w:val="ff0000"/>
                <w:sz w:val="21"/>
                <w:szCs w:val="21"/>
                <w:highlight w:val="none"/>
                <w:u w:val="none"/>
                <w:lang w:val="en-US" w:eastAsia="zh-CN" w:bidi="ar"/>
              </w:rPr>
              <w:t xml:space="preserve">（另计）</w:t>
            </w: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13.电缆井与电缆沟及电缆排管基础接连处处理费用，供应商综合考虑相关一切费用，结算时不予调整。</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14.以上内容按照座包干，结算时不予调整。</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15.其他具体详见设计图纸。</w:t>
            </w:r>
            <w:r>
              <w:rPr>
                <w:rFonts w:hint="eastAsia" w:ascii="宋体" w:hAnsi="宋体" w:eastAsia="宋体" w:cs="宋体"/>
                <w:i w:val="0"/>
                <w:iCs w:val="0"/>
                <w:color w:val="000000"/>
                <w:sz w:val="21"/>
                <w:szCs w:val="21"/>
                <w:highlight w:val="none"/>
                <w:u w:val="none"/>
              </w:rPr>
            </w:r>
            <w:r/>
          </w:p>
        </w:tc>
        <w:tc>
          <w:tcPr>
            <w:tcW w:w="517" w:type="dxa"/>
            <w:vAlign w:val="center"/>
            <w:textDirection w:val="lrTb"/>
            <w:noWrap w:val="false"/>
          </w:tcPr>
          <w:p>
            <w:pPr>
              <w:pStyle w:val="691"/>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座</w:t>
            </w:r>
            <w:r>
              <w:rPr>
                <w:rFonts w:hint="eastAsia" w:ascii="宋体" w:hAnsi="宋体" w:eastAsia="宋体" w:cs="宋体"/>
                <w:i w:val="0"/>
                <w:iCs w:val="0"/>
                <w:color w:val="000000"/>
                <w:sz w:val="21"/>
                <w:szCs w:val="21"/>
                <w:highlight w:val="none"/>
                <w:u w:val="none"/>
              </w:rPr>
            </w:r>
            <w:r/>
          </w:p>
        </w:tc>
        <w:tc>
          <w:tcPr>
            <w:tcW w:w="628" w:type="dxa"/>
            <w:vAlign w:val="center"/>
            <w:textDirection w:val="lrTb"/>
            <w:noWrap w:val="false"/>
          </w:tcPr>
          <w:p>
            <w:pPr>
              <w:pStyle w:val="691"/>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r>
      <w:tr>
        <w:trPr>
          <w:trHeight w:val="840"/>
        </w:trPr>
        <w:tc>
          <w:tcPr>
            <w:tcW w:w="429" w:type="dxa"/>
            <w:vAlign w:val="center"/>
            <w:textDirection w:val="lrTb"/>
            <w:noWrap w:val="false"/>
          </w:tcPr>
          <w:p>
            <w:pPr>
              <w:pStyle w:val="691"/>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rPr>
                <w:rFonts w:hint="eastAsia" w:ascii="宋体" w:hAnsi="宋体" w:eastAsia="宋体" w:cs="宋体"/>
                <w:i w:val="0"/>
                <w:iCs w:val="0"/>
                <w:color w:val="000000"/>
                <w:sz w:val="21"/>
                <w:szCs w:val="21"/>
                <w:highlight w:val="none"/>
                <w:u w:val="none"/>
              </w:rPr>
            </w:r>
            <w:r/>
          </w:p>
        </w:tc>
        <w:tc>
          <w:tcPr>
            <w:tcW w:w="1228" w:type="dxa"/>
            <w:vAlign w:val="center"/>
            <w:textDirection w:val="lrTb"/>
            <w:noWrap w:val="false"/>
          </w:tcPr>
          <w:p>
            <w:pPr>
              <w:pStyle w:val="691"/>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3×1.3×1.4盖板开启式直线电缆井</w:t>
            </w:r>
            <w:r>
              <w:rPr>
                <w:rFonts w:hint="eastAsia" w:ascii="宋体" w:hAnsi="宋体" w:eastAsia="宋体" w:cs="宋体"/>
                <w:i w:val="0"/>
                <w:iCs w:val="0"/>
                <w:color w:val="000000"/>
                <w:sz w:val="21"/>
                <w:szCs w:val="21"/>
                <w:highlight w:val="none"/>
                <w:u w:val="none"/>
              </w:rPr>
            </w:r>
            <w:r/>
          </w:p>
        </w:tc>
        <w:tc>
          <w:tcPr>
            <w:tcW w:w="2196" w:type="dxa"/>
            <w:vAlign w:val="center"/>
            <w:textDirection w:val="lrTb"/>
            <w:noWrap w:val="false"/>
          </w:tcPr>
          <w:p>
            <w:pPr>
              <w:pStyle w:val="691"/>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rPr>
                <w:rFonts w:hint="eastAsia" w:ascii="宋体" w:hAnsi="宋体" w:eastAsia="宋体" w:cs="宋体"/>
                <w:i w:val="0"/>
                <w:iCs w:val="0"/>
                <w:color w:val="ff0000"/>
                <w:sz w:val="21"/>
                <w:szCs w:val="21"/>
                <w:highlight w:val="none"/>
                <w:u w:val="none"/>
                <w:lang w:val="en-US" w:eastAsia="zh-CN" w:bidi="ar"/>
              </w:rPr>
              <w:t xml:space="preserve">1.3×1.4盖板开启式</w:t>
            </w:r>
            <w:r>
              <w:rPr>
                <w:rFonts w:hint="eastAsia" w:ascii="宋体" w:hAnsi="宋体" w:eastAsia="宋体" w:cs="宋体"/>
                <w:i w:val="0"/>
                <w:iCs w:val="0"/>
                <w:color w:val="000000"/>
                <w:sz w:val="21"/>
                <w:szCs w:val="21"/>
                <w:highlight w:val="none"/>
                <w:u w:val="none"/>
                <w:lang w:val="en-US" w:eastAsia="zh-CN" w:bidi="ar"/>
              </w:rPr>
              <w:t xml:space="preserve">直线电缆井</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2.原地面夯实，需满足设计图纸及规范要求。</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3.混凝土垫层：C20商品混凝土，含模板。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4.电缆井底板：C30 P6 商品混凝土，含模板。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5.电缆井墙：C30 P6 商品混凝土，含模板。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6.电缆井顶板：C30 P6 商品混凝土，含模板。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8.电缆井钢筋：具体详见设计图纸。</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9.支架及埋件：见图纸，铁件外露部分均进行热镀锌防腐，所有焊缝焊后都需刷两道防锈漆，两道银粉漆；其他具体详见设计图纸。</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10.电缆井抹灰：井内壁用1:2.5防水砂浆抹面(掺5%防水剂)，井内壁与预埋管结合处抹成45°喇叭口，且应做好防水处理。井底向集水坑方向应有0.5%的坡度；其他具体详见设计图纸。</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11.防坠要求： 防坠网。</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12.井盖、座：φ900防水、防盗球墨铸铁可调式防沉降井盖、座；井盖、座要求需满足当地相关文件要求，供应商综合考虑相关一切费用，结算时不予调整</w:t>
            </w:r>
            <w:r>
              <w:rPr>
                <w:rFonts w:hint="eastAsia" w:ascii="宋体" w:hAnsi="宋体" w:eastAsia="宋体" w:cs="宋体"/>
                <w:i w:val="0"/>
                <w:iCs w:val="0"/>
                <w:color w:val="ff0000"/>
                <w:sz w:val="21"/>
                <w:szCs w:val="21"/>
                <w:highlight w:val="none"/>
                <w:u w:val="none"/>
                <w:lang w:val="en-US" w:eastAsia="zh-CN" w:bidi="ar"/>
              </w:rPr>
              <w:t xml:space="preserve">（另计）</w:t>
            </w: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13.电缆井与电缆沟及电缆排管基础接连处处理费用，供应商综合考虑相关一切费用，结算时不予调整。</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14.以上内容按照座包干，结算时不予调整。</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15.其他具体详见设计图纸。</w:t>
            </w:r>
            <w:r>
              <w:rPr>
                <w:rFonts w:hint="eastAsia" w:ascii="宋体" w:hAnsi="宋体" w:eastAsia="宋体" w:cs="宋体"/>
                <w:i w:val="0"/>
                <w:iCs w:val="0"/>
                <w:color w:val="000000"/>
                <w:sz w:val="21"/>
                <w:szCs w:val="21"/>
                <w:highlight w:val="none"/>
                <w:u w:val="none"/>
              </w:rPr>
            </w:r>
            <w:r/>
          </w:p>
        </w:tc>
        <w:tc>
          <w:tcPr>
            <w:tcW w:w="517" w:type="dxa"/>
            <w:vAlign w:val="center"/>
            <w:textDirection w:val="lrTb"/>
            <w:noWrap w:val="false"/>
          </w:tcPr>
          <w:p>
            <w:pPr>
              <w:pStyle w:val="691"/>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座</w:t>
            </w:r>
            <w:r>
              <w:rPr>
                <w:rFonts w:hint="eastAsia" w:ascii="宋体" w:hAnsi="宋体" w:eastAsia="宋体" w:cs="宋体"/>
                <w:i w:val="0"/>
                <w:iCs w:val="0"/>
                <w:color w:val="000000"/>
                <w:sz w:val="21"/>
                <w:szCs w:val="21"/>
                <w:highlight w:val="none"/>
                <w:u w:val="none"/>
              </w:rPr>
            </w:r>
            <w:r/>
          </w:p>
        </w:tc>
        <w:tc>
          <w:tcPr>
            <w:tcW w:w="628" w:type="dxa"/>
            <w:vAlign w:val="center"/>
            <w:textDirection w:val="lrTb"/>
            <w:noWrap w:val="false"/>
          </w:tcPr>
          <w:p>
            <w:pPr>
              <w:pStyle w:val="691"/>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r>
      <w:tr>
        <w:trPr>
          <w:trHeight w:val="740"/>
        </w:trPr>
        <w:tc>
          <w:tcPr>
            <w:tcW w:w="429" w:type="dxa"/>
            <w:vAlign w:val="center"/>
            <w:textDirection w:val="lrTb"/>
            <w:noWrap w:val="false"/>
          </w:tcPr>
          <w:p>
            <w:pPr>
              <w:pStyle w:val="691"/>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w:t>
            </w:r>
            <w:r>
              <w:rPr>
                <w:rFonts w:hint="eastAsia" w:ascii="宋体" w:hAnsi="宋体" w:eastAsia="宋体" w:cs="宋体"/>
                <w:i w:val="0"/>
                <w:iCs w:val="0"/>
                <w:color w:val="000000"/>
                <w:sz w:val="21"/>
                <w:szCs w:val="21"/>
                <w:highlight w:val="none"/>
                <w:u w:val="none"/>
              </w:rPr>
            </w:r>
            <w:r/>
          </w:p>
        </w:tc>
        <w:tc>
          <w:tcPr>
            <w:tcW w:w="1228" w:type="dxa"/>
            <w:vAlign w:val="center"/>
            <w:textDirection w:val="lrTb"/>
            <w:noWrap w:val="false"/>
          </w:tcPr>
          <w:p>
            <w:pPr>
              <w:pStyle w:val="691"/>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井盖</w:t>
            </w:r>
            <w:r>
              <w:rPr>
                <w:rFonts w:hint="eastAsia" w:ascii="宋体" w:hAnsi="宋体" w:eastAsia="宋体" w:cs="宋体"/>
                <w:i w:val="0"/>
                <w:iCs w:val="0"/>
                <w:color w:val="000000"/>
                <w:sz w:val="21"/>
                <w:szCs w:val="21"/>
                <w:highlight w:val="none"/>
                <w:u w:val="none"/>
              </w:rPr>
            </w:r>
            <w:r/>
          </w:p>
        </w:tc>
        <w:tc>
          <w:tcPr>
            <w:tcW w:w="2196" w:type="dxa"/>
            <w:vAlign w:val="center"/>
            <w:textDirection w:val="lrTb"/>
            <w:noWrap w:val="false"/>
          </w:tcPr>
          <w:p>
            <w:pPr>
              <w:pStyle w:val="691"/>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井盖、座：φ900重型防水、防盗球墨铸铁可调式防沉降井盖、座；井盖、座要求需满足当地相关文件要求，供应商综合考虑相关一切费用，结算时不予调整。</w:t>
            </w:r>
            <w:r>
              <w:rPr>
                <w:rFonts w:hint="eastAsia" w:ascii="宋体" w:hAnsi="宋体" w:eastAsia="宋体" w:cs="宋体"/>
                <w:i w:val="0"/>
                <w:iCs w:val="0"/>
                <w:color w:val="000000"/>
                <w:sz w:val="21"/>
                <w:szCs w:val="21"/>
                <w:highlight w:val="none"/>
                <w:u w:val="none"/>
              </w:rPr>
            </w:r>
            <w:r/>
          </w:p>
        </w:tc>
        <w:tc>
          <w:tcPr>
            <w:tcW w:w="517" w:type="dxa"/>
            <w:vAlign w:val="center"/>
            <w:textDirection w:val="lrTb"/>
            <w:noWrap w:val="false"/>
          </w:tcPr>
          <w:p>
            <w:pPr>
              <w:pStyle w:val="691"/>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628" w:type="dxa"/>
            <w:vAlign w:val="center"/>
            <w:textDirection w:val="lrTb"/>
            <w:noWrap w:val="false"/>
          </w:tcPr>
          <w:p>
            <w:pPr>
              <w:pStyle w:val="691"/>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r>
      <w:tr>
        <w:trPr>
          <w:trHeight w:val="740"/>
        </w:trPr>
        <w:tc>
          <w:tcPr>
            <w:tcW w:w="429" w:type="dxa"/>
            <w:vAlign w:val="center"/>
            <w:textDirection w:val="lrTb"/>
            <w:noWrap w:val="false"/>
          </w:tcPr>
          <w:p>
            <w:pPr>
              <w:pStyle w:val="691"/>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w:t>
            </w:r>
            <w:r>
              <w:rPr>
                <w:rFonts w:hint="eastAsia" w:ascii="宋体" w:hAnsi="宋体" w:eastAsia="宋体" w:cs="宋体"/>
                <w:i w:val="0"/>
                <w:iCs w:val="0"/>
                <w:color w:val="000000"/>
                <w:sz w:val="21"/>
                <w:szCs w:val="21"/>
                <w:highlight w:val="none"/>
                <w:u w:val="none"/>
              </w:rPr>
            </w:r>
            <w:r/>
          </w:p>
        </w:tc>
        <w:tc>
          <w:tcPr>
            <w:tcW w:w="1228" w:type="dxa"/>
            <w:vAlign w:val="center"/>
            <w:textDirection w:val="lrTb"/>
            <w:noWrap w:val="false"/>
          </w:tcPr>
          <w:p>
            <w:pPr>
              <w:pStyle w:val="691"/>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接地极</w:t>
            </w:r>
            <w:r>
              <w:rPr>
                <w:rFonts w:hint="eastAsia" w:ascii="宋体" w:hAnsi="宋体" w:eastAsia="宋体" w:cs="宋体"/>
                <w:i w:val="0"/>
                <w:iCs w:val="0"/>
                <w:color w:val="000000"/>
                <w:sz w:val="21"/>
                <w:szCs w:val="21"/>
                <w:highlight w:val="none"/>
                <w:u w:val="none"/>
              </w:rPr>
            </w:r>
            <w:r/>
          </w:p>
        </w:tc>
        <w:tc>
          <w:tcPr>
            <w:tcW w:w="2196" w:type="dxa"/>
            <w:vAlign w:val="center"/>
            <w:textDirection w:val="lrTb"/>
            <w:noWrap w:val="false"/>
          </w:tcPr>
          <w:p>
            <w:pPr>
              <w:pStyle w:val="691"/>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1.名称:接地极</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2.材质:镀锌角钢</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3.规格:∠50mm×5mm*2500mm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4.土质:普通土</w:t>
            </w:r>
            <w:r>
              <w:rPr>
                <w:rFonts w:hint="eastAsia" w:ascii="宋体" w:hAnsi="宋体" w:eastAsia="宋体" w:cs="宋体"/>
                <w:i w:val="0"/>
                <w:iCs w:val="0"/>
                <w:color w:val="000000"/>
                <w:sz w:val="21"/>
                <w:szCs w:val="21"/>
                <w:highlight w:val="none"/>
                <w:u w:val="none"/>
              </w:rPr>
            </w:r>
            <w:r/>
          </w:p>
        </w:tc>
        <w:tc>
          <w:tcPr>
            <w:tcW w:w="517" w:type="dxa"/>
            <w:vAlign w:val="center"/>
            <w:textDirection w:val="lrTb"/>
            <w:noWrap w:val="false"/>
          </w:tcPr>
          <w:p>
            <w:pPr>
              <w:pStyle w:val="691"/>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w:t>
            </w:r>
            <w:r>
              <w:rPr>
                <w:rFonts w:hint="eastAsia" w:ascii="宋体" w:hAnsi="宋体" w:eastAsia="宋体" w:cs="宋体"/>
                <w:i w:val="0"/>
                <w:iCs w:val="0"/>
                <w:color w:val="000000"/>
                <w:sz w:val="21"/>
                <w:szCs w:val="21"/>
                <w:highlight w:val="none"/>
                <w:u w:val="none"/>
              </w:rPr>
            </w:r>
            <w:r/>
          </w:p>
        </w:tc>
        <w:tc>
          <w:tcPr>
            <w:tcW w:w="628" w:type="dxa"/>
            <w:vAlign w:val="center"/>
            <w:textDirection w:val="lrTb"/>
            <w:noWrap w:val="false"/>
          </w:tcPr>
          <w:p>
            <w:pPr>
              <w:pStyle w:val="691"/>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w:t>
            </w:r>
            <w:r>
              <w:rPr>
                <w:rFonts w:hint="eastAsia" w:ascii="宋体" w:hAnsi="宋体" w:eastAsia="宋体" w:cs="宋体"/>
                <w:i w:val="0"/>
                <w:iCs w:val="0"/>
                <w:color w:val="000000"/>
                <w:sz w:val="21"/>
                <w:szCs w:val="21"/>
                <w:highlight w:val="none"/>
                <w:u w:val="none"/>
              </w:rPr>
            </w:r>
            <w:r/>
          </w:p>
        </w:tc>
      </w:tr>
      <w:tr>
        <w:trPr>
          <w:trHeight w:val="740"/>
        </w:trPr>
        <w:tc>
          <w:tcPr>
            <w:tcW w:w="429" w:type="dxa"/>
            <w:vAlign w:val="center"/>
            <w:textDirection w:val="lrTb"/>
            <w:noWrap w:val="false"/>
          </w:tcPr>
          <w:p>
            <w:pPr>
              <w:pStyle w:val="691"/>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w:t>
            </w:r>
            <w:r>
              <w:rPr>
                <w:rFonts w:hint="eastAsia" w:ascii="宋体" w:hAnsi="宋体" w:eastAsia="宋体" w:cs="宋体"/>
                <w:i w:val="0"/>
                <w:iCs w:val="0"/>
                <w:color w:val="000000"/>
                <w:sz w:val="21"/>
                <w:szCs w:val="21"/>
                <w:highlight w:val="none"/>
                <w:u w:val="none"/>
              </w:rPr>
            </w:r>
            <w:r/>
          </w:p>
        </w:tc>
        <w:tc>
          <w:tcPr>
            <w:tcW w:w="1228" w:type="dxa"/>
            <w:vAlign w:val="center"/>
            <w:textDirection w:val="lrTb"/>
            <w:noWrap w:val="false"/>
          </w:tcPr>
          <w:p>
            <w:pPr>
              <w:pStyle w:val="691"/>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接地母线</w:t>
            </w:r>
            <w:r>
              <w:rPr>
                <w:rFonts w:hint="eastAsia" w:ascii="宋体" w:hAnsi="宋体" w:eastAsia="宋体" w:cs="宋体"/>
                <w:i w:val="0"/>
                <w:iCs w:val="0"/>
                <w:color w:val="000000"/>
                <w:sz w:val="21"/>
                <w:szCs w:val="21"/>
                <w:highlight w:val="none"/>
                <w:u w:val="none"/>
              </w:rPr>
            </w:r>
            <w:r/>
          </w:p>
        </w:tc>
        <w:tc>
          <w:tcPr>
            <w:tcW w:w="2196" w:type="dxa"/>
            <w:vAlign w:val="center"/>
            <w:textDirection w:val="lrTb"/>
            <w:noWrap w:val="false"/>
          </w:tcPr>
          <w:p>
            <w:pPr>
              <w:pStyle w:val="691"/>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1.名称:接地母线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2.材质:镀锌扁钢</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3.规格:-50*5</w:t>
            </w:r>
            <w:r>
              <w:rPr>
                <w:rFonts w:hint="eastAsia" w:ascii="宋体" w:hAnsi="宋体" w:eastAsia="宋体" w:cs="宋体"/>
                <w:i w:val="0"/>
                <w:iCs w:val="0"/>
                <w:color w:val="000000"/>
                <w:sz w:val="21"/>
                <w:szCs w:val="21"/>
                <w:highlight w:val="none"/>
                <w:u w:val="none"/>
              </w:rPr>
            </w:r>
            <w:r/>
          </w:p>
        </w:tc>
        <w:tc>
          <w:tcPr>
            <w:tcW w:w="517" w:type="dxa"/>
            <w:vAlign w:val="center"/>
            <w:textDirection w:val="lrTb"/>
            <w:noWrap w:val="false"/>
          </w:tcPr>
          <w:p>
            <w:pPr>
              <w:pStyle w:val="691"/>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rPr>
                <w:rFonts w:hint="eastAsia" w:ascii="宋体" w:hAnsi="宋体" w:eastAsia="宋体" w:cs="宋体"/>
                <w:i w:val="0"/>
                <w:iCs w:val="0"/>
                <w:color w:val="000000"/>
                <w:sz w:val="21"/>
                <w:szCs w:val="21"/>
                <w:highlight w:val="none"/>
                <w:u w:val="none"/>
              </w:rPr>
            </w:r>
            <w:r/>
          </w:p>
        </w:tc>
        <w:tc>
          <w:tcPr>
            <w:tcW w:w="628" w:type="dxa"/>
            <w:vAlign w:val="center"/>
            <w:textDirection w:val="lrTb"/>
            <w:noWrap w:val="false"/>
          </w:tcPr>
          <w:p>
            <w:pPr>
              <w:pStyle w:val="691"/>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354.3</w:t>
            </w:r>
            <w:r>
              <w:rPr>
                <w:rFonts w:hint="eastAsia" w:ascii="宋体" w:hAnsi="宋体" w:eastAsia="宋体" w:cs="宋体"/>
                <w:i w:val="0"/>
                <w:iCs w:val="0"/>
                <w:color w:val="000000"/>
                <w:sz w:val="21"/>
                <w:szCs w:val="21"/>
                <w:highlight w:val="none"/>
                <w:u w:val="none"/>
              </w:rPr>
            </w:r>
            <w:r/>
          </w:p>
        </w:tc>
      </w:tr>
      <w:tr>
        <w:trPr>
          <w:trHeight w:val="740"/>
        </w:trPr>
        <w:tc>
          <w:tcPr>
            <w:tcW w:w="429" w:type="dxa"/>
            <w:vAlign w:val="center"/>
            <w:textDirection w:val="lrTb"/>
            <w:noWrap w:val="false"/>
          </w:tcPr>
          <w:p>
            <w:pPr>
              <w:pStyle w:val="691"/>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rPr>
                <w:rFonts w:hint="eastAsia" w:ascii="宋体" w:hAnsi="宋体" w:eastAsia="宋体" w:cs="宋体"/>
                <w:i w:val="0"/>
                <w:iCs w:val="0"/>
                <w:color w:val="000000"/>
                <w:sz w:val="21"/>
                <w:szCs w:val="21"/>
                <w:highlight w:val="none"/>
                <w:u w:val="none"/>
              </w:rPr>
            </w:r>
            <w:r/>
          </w:p>
        </w:tc>
        <w:tc>
          <w:tcPr>
            <w:tcW w:w="1228" w:type="dxa"/>
            <w:vAlign w:val="center"/>
            <w:textDirection w:val="lrTb"/>
            <w:noWrap w:val="false"/>
          </w:tcPr>
          <w:p>
            <w:pPr>
              <w:pStyle w:val="691"/>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9孔200/5+2孔100/3 BWFRP排管回填</w:t>
            </w:r>
            <w:r>
              <w:rPr>
                <w:rFonts w:hint="eastAsia" w:ascii="宋体" w:hAnsi="宋体" w:eastAsia="宋体" w:cs="宋体"/>
                <w:i w:val="0"/>
                <w:iCs w:val="0"/>
                <w:color w:val="000000"/>
                <w:sz w:val="21"/>
                <w:szCs w:val="21"/>
                <w:highlight w:val="none"/>
                <w:u w:val="none"/>
              </w:rPr>
            </w:r>
            <w:r/>
          </w:p>
        </w:tc>
        <w:tc>
          <w:tcPr>
            <w:tcW w:w="2196" w:type="dxa"/>
            <w:vAlign w:val="center"/>
            <w:textDirection w:val="lrTb"/>
            <w:noWrap w:val="false"/>
          </w:tcPr>
          <w:p>
            <w:pPr>
              <w:pStyle w:val="691"/>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1.9孔200/5+2孔100/3 BWFRP排管回填</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2.原地面夯实，需满足设计图纸及规范要求。</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3.含警示带</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4.电缆排管基础底板：C20  商品混凝土，含模板。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5.电缆排管包封：C30  商品混凝土，含模板。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6.电缆排管钢筋：具体详见设计图纸。</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7.支架及埋件：铁件外露部分均进行热镀锌防腐,所有焊缝焊后都需刷两道防锈漆,两道银粉漆；其他具体详见设计图纸。</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8.电缆井与电缆沟及电缆排管基础接连处处理费用，供应商综合考虑相关一切费用，结算时不予调整。</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9.以上内容按照每米包干，结算时不予调整。</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10.其他具体详见设计图纸。</w:t>
            </w:r>
            <w:r>
              <w:rPr>
                <w:rFonts w:hint="eastAsia" w:ascii="宋体" w:hAnsi="宋体" w:eastAsia="宋体" w:cs="宋体"/>
                <w:i w:val="0"/>
                <w:iCs w:val="0"/>
                <w:color w:val="000000"/>
                <w:sz w:val="21"/>
                <w:szCs w:val="21"/>
                <w:highlight w:val="none"/>
                <w:u w:val="none"/>
              </w:rPr>
            </w:r>
            <w:r/>
          </w:p>
        </w:tc>
        <w:tc>
          <w:tcPr>
            <w:tcW w:w="517" w:type="dxa"/>
            <w:vAlign w:val="center"/>
            <w:textDirection w:val="lrTb"/>
            <w:noWrap w:val="false"/>
          </w:tcPr>
          <w:p>
            <w:pPr>
              <w:pStyle w:val="691"/>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rPr>
                <w:rFonts w:hint="eastAsia" w:ascii="宋体" w:hAnsi="宋体" w:eastAsia="宋体" w:cs="宋体"/>
                <w:i w:val="0"/>
                <w:iCs w:val="0"/>
                <w:color w:val="000000"/>
                <w:sz w:val="21"/>
                <w:szCs w:val="21"/>
                <w:highlight w:val="none"/>
                <w:u w:val="none"/>
              </w:rPr>
            </w:r>
            <w:r/>
          </w:p>
        </w:tc>
        <w:tc>
          <w:tcPr>
            <w:tcW w:w="628" w:type="dxa"/>
            <w:vAlign w:val="center"/>
            <w:textDirection w:val="lrTb"/>
            <w:noWrap w:val="false"/>
          </w:tcPr>
          <w:p>
            <w:pPr>
              <w:pStyle w:val="691"/>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rPr>
                <w:rFonts w:hint="eastAsia" w:ascii="宋体" w:hAnsi="宋体" w:eastAsia="宋体" w:cs="宋体"/>
                <w:i w:val="0"/>
                <w:iCs w:val="0"/>
                <w:color w:val="000000"/>
                <w:sz w:val="21"/>
                <w:szCs w:val="21"/>
                <w:highlight w:val="none"/>
                <w:u w:val="none"/>
              </w:rPr>
            </w:r>
            <w:r/>
          </w:p>
        </w:tc>
      </w:tr>
      <w:tr>
        <w:trPr>
          <w:trHeight w:val="740"/>
        </w:trPr>
        <w:tc>
          <w:tcPr>
            <w:tcW w:w="429" w:type="dxa"/>
            <w:vAlign w:val="center"/>
            <w:textDirection w:val="lrTb"/>
            <w:noWrap w:val="false"/>
          </w:tcPr>
          <w:p>
            <w:pPr>
              <w:pStyle w:val="691"/>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w:t>
            </w:r>
            <w:r>
              <w:rPr>
                <w:rFonts w:hint="eastAsia" w:ascii="宋体" w:hAnsi="宋体" w:eastAsia="宋体" w:cs="宋体"/>
                <w:i w:val="0"/>
                <w:iCs w:val="0"/>
                <w:color w:val="000000"/>
                <w:sz w:val="21"/>
                <w:szCs w:val="21"/>
                <w:highlight w:val="none"/>
                <w:u w:val="none"/>
              </w:rPr>
            </w:r>
            <w:r/>
          </w:p>
        </w:tc>
        <w:tc>
          <w:tcPr>
            <w:tcW w:w="1228" w:type="dxa"/>
            <w:vAlign w:val="center"/>
            <w:textDirection w:val="lrTb"/>
            <w:noWrap w:val="false"/>
          </w:tcPr>
          <w:p>
            <w:pPr>
              <w:pStyle w:val="691"/>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9孔200/11+2孔100/5 cpvc排管回填</w:t>
            </w:r>
            <w:r>
              <w:rPr>
                <w:rFonts w:hint="eastAsia" w:ascii="宋体" w:hAnsi="宋体" w:eastAsia="宋体" w:cs="宋体"/>
                <w:i w:val="0"/>
                <w:iCs w:val="0"/>
                <w:color w:val="000000"/>
                <w:sz w:val="21"/>
                <w:szCs w:val="21"/>
                <w:highlight w:val="none"/>
                <w:u w:val="none"/>
              </w:rPr>
            </w:r>
            <w:r/>
          </w:p>
        </w:tc>
        <w:tc>
          <w:tcPr>
            <w:tcW w:w="2196" w:type="dxa"/>
            <w:vAlign w:val="center"/>
            <w:textDirection w:val="lrTb"/>
            <w:noWrap w:val="false"/>
          </w:tcPr>
          <w:p>
            <w:pPr>
              <w:pStyle w:val="691"/>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1.9孔200/11+2孔100/5 cpvc排管回填</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2.原地面夯实，需满足设计图纸及规范要求。</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3.含警示带</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4.电缆排管基础底板：C20  商品混凝土，含模板。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5.电缆排管包封：C30  商品混凝土，含模板。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6.电缆排管钢筋：具体详见设计图纸。</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7.支架及埋件：铁件外露部分均进行热镀锌防腐,所有焊缝焊后都需刷两道防锈漆,两道银粉漆；其他具体详见设计图纸。</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8.电缆井与电缆沟及电缆排管基础接连处处理费用，供应商综合考虑相关一切费用，结算时不予调整。</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9.以上内容按照每米包干，结算时不予调整。</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10.其他具体详见设计图纸。</w:t>
            </w:r>
            <w:r>
              <w:rPr>
                <w:rFonts w:hint="eastAsia" w:ascii="宋体" w:hAnsi="宋体" w:eastAsia="宋体" w:cs="宋体"/>
                <w:i w:val="0"/>
                <w:iCs w:val="0"/>
                <w:color w:val="000000"/>
                <w:sz w:val="21"/>
                <w:szCs w:val="21"/>
                <w:highlight w:val="none"/>
                <w:u w:val="none"/>
              </w:rPr>
            </w:r>
            <w:r/>
          </w:p>
        </w:tc>
        <w:tc>
          <w:tcPr>
            <w:tcW w:w="517" w:type="dxa"/>
            <w:vAlign w:val="center"/>
            <w:textDirection w:val="lrTb"/>
            <w:noWrap w:val="false"/>
          </w:tcPr>
          <w:p>
            <w:pPr>
              <w:pStyle w:val="691"/>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rPr>
                <w:rFonts w:hint="eastAsia" w:ascii="宋体" w:hAnsi="宋体" w:eastAsia="宋体" w:cs="宋体"/>
                <w:i w:val="0"/>
                <w:iCs w:val="0"/>
                <w:color w:val="000000"/>
                <w:sz w:val="21"/>
                <w:szCs w:val="21"/>
                <w:highlight w:val="none"/>
                <w:u w:val="none"/>
              </w:rPr>
            </w:r>
            <w:r/>
          </w:p>
        </w:tc>
        <w:tc>
          <w:tcPr>
            <w:tcW w:w="628" w:type="dxa"/>
            <w:vAlign w:val="center"/>
            <w:textDirection w:val="lrTb"/>
            <w:noWrap w:val="false"/>
          </w:tcPr>
          <w:p>
            <w:pPr>
              <w:pStyle w:val="691"/>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w:t>
            </w:r>
            <w:r>
              <w:rPr>
                <w:rFonts w:hint="eastAsia" w:ascii="宋体" w:hAnsi="宋体" w:eastAsia="宋体" w:cs="宋体"/>
                <w:i w:val="0"/>
                <w:iCs w:val="0"/>
                <w:color w:val="000000"/>
                <w:sz w:val="21"/>
                <w:szCs w:val="21"/>
                <w:highlight w:val="none"/>
                <w:u w:val="none"/>
              </w:rPr>
            </w:r>
            <w:r/>
          </w:p>
        </w:tc>
      </w:tr>
      <w:tr>
        <w:trPr>
          <w:trHeight w:val="740"/>
        </w:trPr>
        <w:tc>
          <w:tcPr>
            <w:tcW w:w="429" w:type="dxa"/>
            <w:vAlign w:val="center"/>
            <w:textDirection w:val="lrTb"/>
            <w:noWrap w:val="false"/>
          </w:tcPr>
          <w:p>
            <w:pPr>
              <w:pStyle w:val="691"/>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w:t>
            </w:r>
            <w:r>
              <w:rPr>
                <w:rFonts w:hint="eastAsia" w:ascii="宋体" w:hAnsi="宋体" w:eastAsia="宋体" w:cs="宋体"/>
                <w:i w:val="0"/>
                <w:iCs w:val="0"/>
                <w:color w:val="000000"/>
                <w:sz w:val="21"/>
                <w:szCs w:val="21"/>
                <w:highlight w:val="none"/>
                <w:u w:val="none"/>
              </w:rPr>
            </w:r>
            <w:r/>
          </w:p>
        </w:tc>
        <w:tc>
          <w:tcPr>
            <w:tcW w:w="1228" w:type="dxa"/>
            <w:vAlign w:val="center"/>
            <w:textDirection w:val="lrTb"/>
            <w:noWrap w:val="false"/>
          </w:tcPr>
          <w:p>
            <w:pPr>
              <w:pStyle w:val="691"/>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9孔200/11+2孔100/5 cpvc排管回填</w:t>
            </w:r>
            <w:r>
              <w:rPr>
                <w:rFonts w:hint="eastAsia" w:ascii="宋体" w:hAnsi="宋体" w:eastAsia="宋体" w:cs="宋体"/>
                <w:i w:val="0"/>
                <w:iCs w:val="0"/>
                <w:color w:val="000000"/>
                <w:sz w:val="21"/>
                <w:szCs w:val="21"/>
                <w:highlight w:val="none"/>
                <w:u w:val="none"/>
              </w:rPr>
            </w:r>
            <w:r/>
          </w:p>
        </w:tc>
        <w:tc>
          <w:tcPr>
            <w:tcW w:w="2196" w:type="dxa"/>
            <w:vAlign w:val="center"/>
            <w:textDirection w:val="lrTb"/>
            <w:noWrap w:val="false"/>
          </w:tcPr>
          <w:p>
            <w:pPr>
              <w:pStyle w:val="691"/>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1.9孔200/11+2孔100/5 cpvc排管回填</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2.原地面夯实，需满足设计图纸及规范要求。</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3.含警示带</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4.电缆排管基础底板：C20  商品混凝土，含模板。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5.电缆排管包封：C30  商品混凝土，含模板。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6.电缆排管钢筋：具体详见设计图纸。</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7.支架及埋件：铁件外露部分均进行热镀锌防腐,所有焊缝焊后都需刷两道防锈漆,两道银粉漆；其他具体详见设计图纸。</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8.电缆井与电缆沟及电缆排管基础接连处处理费用，供应商综合考虑相关一切费用，结算时不予调整。</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9.以上内容按照每米包干，结算时不予调整。</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10.其他具体详见设计图纸。</w:t>
            </w:r>
            <w:r>
              <w:rPr>
                <w:rFonts w:hint="eastAsia" w:ascii="宋体" w:hAnsi="宋体" w:eastAsia="宋体" w:cs="宋体"/>
                <w:i w:val="0"/>
                <w:iCs w:val="0"/>
                <w:color w:val="000000"/>
                <w:sz w:val="21"/>
                <w:szCs w:val="21"/>
                <w:highlight w:val="none"/>
                <w:u w:val="none"/>
              </w:rPr>
            </w:r>
            <w:r/>
          </w:p>
        </w:tc>
        <w:tc>
          <w:tcPr>
            <w:tcW w:w="517" w:type="dxa"/>
            <w:vAlign w:val="center"/>
            <w:textDirection w:val="lrTb"/>
            <w:noWrap w:val="false"/>
          </w:tcPr>
          <w:p>
            <w:pPr>
              <w:pStyle w:val="691"/>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rPr>
                <w:rFonts w:hint="eastAsia" w:ascii="宋体" w:hAnsi="宋体" w:eastAsia="宋体" w:cs="宋体"/>
                <w:i w:val="0"/>
                <w:iCs w:val="0"/>
                <w:color w:val="000000"/>
                <w:sz w:val="21"/>
                <w:szCs w:val="21"/>
                <w:highlight w:val="none"/>
                <w:u w:val="none"/>
              </w:rPr>
            </w:r>
            <w:r/>
          </w:p>
        </w:tc>
        <w:tc>
          <w:tcPr>
            <w:tcW w:w="628" w:type="dxa"/>
            <w:vAlign w:val="center"/>
            <w:textDirection w:val="lrTb"/>
            <w:noWrap w:val="false"/>
          </w:tcPr>
          <w:p>
            <w:pPr>
              <w:pStyle w:val="691"/>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68</w:t>
            </w:r>
            <w:r>
              <w:rPr>
                <w:rFonts w:hint="eastAsia" w:ascii="宋体" w:hAnsi="宋体" w:eastAsia="宋体" w:cs="宋体"/>
                <w:i w:val="0"/>
                <w:iCs w:val="0"/>
                <w:color w:val="000000"/>
                <w:sz w:val="21"/>
                <w:szCs w:val="21"/>
                <w:highlight w:val="none"/>
                <w:u w:val="none"/>
              </w:rPr>
            </w:r>
            <w:r/>
          </w:p>
        </w:tc>
      </w:tr>
      <w:tr>
        <w:trPr>
          <w:trHeight w:val="740"/>
        </w:trPr>
        <w:tc>
          <w:tcPr>
            <w:tcW w:w="429" w:type="dxa"/>
            <w:vAlign w:val="center"/>
            <w:textDirection w:val="lrTb"/>
            <w:noWrap w:val="false"/>
          </w:tcPr>
          <w:p>
            <w:pPr>
              <w:pStyle w:val="691"/>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w:t>
            </w:r>
            <w:r>
              <w:rPr>
                <w:rFonts w:hint="eastAsia" w:ascii="宋体" w:hAnsi="宋体" w:eastAsia="宋体" w:cs="宋体"/>
                <w:i w:val="0"/>
                <w:iCs w:val="0"/>
                <w:color w:val="000000"/>
                <w:sz w:val="21"/>
                <w:szCs w:val="21"/>
                <w:highlight w:val="none"/>
                <w:u w:val="none"/>
              </w:rPr>
            </w:r>
            <w:r/>
          </w:p>
        </w:tc>
        <w:tc>
          <w:tcPr>
            <w:tcW w:w="1228" w:type="dxa"/>
            <w:vAlign w:val="center"/>
            <w:textDirection w:val="lrTb"/>
            <w:noWrap w:val="false"/>
          </w:tcPr>
          <w:p>
            <w:pPr>
              <w:pStyle w:val="691"/>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阻火沙袋</w:t>
            </w:r>
            <w:r>
              <w:rPr>
                <w:rFonts w:hint="eastAsia" w:ascii="宋体" w:hAnsi="宋体" w:eastAsia="宋体" w:cs="宋体"/>
                <w:i w:val="0"/>
                <w:iCs w:val="0"/>
                <w:color w:val="000000"/>
                <w:sz w:val="21"/>
                <w:szCs w:val="21"/>
                <w:highlight w:val="none"/>
                <w:u w:val="none"/>
              </w:rPr>
            </w:r>
            <w:r/>
          </w:p>
        </w:tc>
        <w:tc>
          <w:tcPr>
            <w:tcW w:w="2196" w:type="dxa"/>
            <w:vAlign w:val="center"/>
            <w:textDirection w:val="lrTb"/>
            <w:noWrap w:val="false"/>
          </w:tcPr>
          <w:p>
            <w:pPr>
              <w:pStyle w:val="691"/>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阻火沙袋中粗沙和尼龙袋现场灌装</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环网箱基础与柜前沟隔离</w:t>
            </w:r>
            <w:r>
              <w:rPr>
                <w:rFonts w:hint="eastAsia" w:ascii="宋体" w:hAnsi="宋体" w:eastAsia="宋体" w:cs="宋体"/>
                <w:i w:val="0"/>
                <w:iCs w:val="0"/>
                <w:color w:val="000000"/>
                <w:sz w:val="21"/>
                <w:szCs w:val="21"/>
                <w:highlight w:val="none"/>
                <w:u w:val="none"/>
              </w:rPr>
            </w:r>
            <w:r/>
          </w:p>
        </w:tc>
        <w:tc>
          <w:tcPr>
            <w:tcW w:w="517" w:type="dxa"/>
            <w:vAlign w:val="center"/>
            <w:textDirection w:val="lrTb"/>
            <w:noWrap w:val="false"/>
          </w:tcPr>
          <w:p>
            <w:pPr>
              <w:pStyle w:val="691"/>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m3</w:t>
            </w:r>
            <w:r>
              <w:rPr>
                <w:rFonts w:hint="eastAsia" w:ascii="宋体" w:hAnsi="宋体" w:eastAsia="宋体" w:cs="宋体"/>
                <w:i w:val="0"/>
                <w:iCs w:val="0"/>
                <w:color w:val="000000"/>
                <w:sz w:val="21"/>
                <w:szCs w:val="21"/>
                <w:highlight w:val="none"/>
                <w:u w:val="none"/>
              </w:rPr>
            </w:r>
            <w:r/>
          </w:p>
        </w:tc>
        <w:tc>
          <w:tcPr>
            <w:tcW w:w="628" w:type="dxa"/>
            <w:vAlign w:val="center"/>
            <w:textDirection w:val="lrTb"/>
            <w:noWrap w:val="false"/>
          </w:tcPr>
          <w:p>
            <w:pPr>
              <w:pStyle w:val="691"/>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hint="eastAsia" w:ascii="宋体" w:hAnsi="宋体" w:eastAsia="宋体" w:cs="宋体"/>
                <w:i w:val="0"/>
                <w:iCs w:val="0"/>
                <w:color w:val="000000"/>
                <w:sz w:val="21"/>
                <w:szCs w:val="21"/>
                <w:highlight w:val="none"/>
                <w:u w:val="none"/>
              </w:rPr>
            </w:r>
            <w:r/>
          </w:p>
        </w:tc>
      </w:tr>
      <w:tr>
        <w:trPr>
          <w:trHeight w:val="740"/>
        </w:trPr>
        <w:tc>
          <w:tcPr>
            <w:tcW w:w="429" w:type="dxa"/>
            <w:vAlign w:val="center"/>
            <w:textDirection w:val="lrTb"/>
            <w:noWrap w:val="false"/>
          </w:tcPr>
          <w:p>
            <w:pPr>
              <w:pStyle w:val="691"/>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w:t>
            </w:r>
            <w:r>
              <w:rPr>
                <w:rFonts w:hint="eastAsia" w:ascii="宋体" w:hAnsi="宋体" w:eastAsia="宋体" w:cs="宋体"/>
                <w:i w:val="0"/>
                <w:iCs w:val="0"/>
                <w:color w:val="000000"/>
                <w:sz w:val="21"/>
                <w:szCs w:val="21"/>
                <w:highlight w:val="none"/>
                <w:u w:val="none"/>
              </w:rPr>
            </w:r>
            <w:r/>
          </w:p>
        </w:tc>
        <w:tc>
          <w:tcPr>
            <w:tcW w:w="1228" w:type="dxa"/>
            <w:vAlign w:val="center"/>
            <w:textDirection w:val="lrTb"/>
            <w:noWrap w:val="false"/>
          </w:tcPr>
          <w:p>
            <w:pPr>
              <w:pStyle w:val="691"/>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RFID电子标签（低频）</w:t>
            </w:r>
            <w:r>
              <w:rPr>
                <w:rFonts w:hint="eastAsia" w:ascii="宋体" w:hAnsi="宋体" w:eastAsia="宋体" w:cs="宋体"/>
                <w:i w:val="0"/>
                <w:iCs w:val="0"/>
                <w:color w:val="000000"/>
                <w:sz w:val="21"/>
                <w:szCs w:val="21"/>
                <w:highlight w:val="none"/>
                <w:u w:val="none"/>
              </w:rPr>
            </w:r>
            <w:r/>
          </w:p>
        </w:tc>
        <w:tc>
          <w:tcPr>
            <w:tcW w:w="2196" w:type="dxa"/>
            <w:vAlign w:val="center"/>
            <w:textDirection w:val="lrTb"/>
            <w:noWrap w:val="false"/>
          </w:tcPr>
          <w:p>
            <w:pPr>
              <w:pStyle w:val="691"/>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RFID电子标签（低频）</w:t>
            </w:r>
            <w:r>
              <w:rPr>
                <w:rFonts w:hint="eastAsia" w:ascii="宋体" w:hAnsi="宋体" w:eastAsia="宋体" w:cs="宋体"/>
                <w:i w:val="0"/>
                <w:iCs w:val="0"/>
                <w:color w:val="000000"/>
                <w:sz w:val="21"/>
                <w:szCs w:val="21"/>
                <w:highlight w:val="none"/>
                <w:u w:val="none"/>
              </w:rPr>
            </w:r>
            <w:r/>
          </w:p>
        </w:tc>
        <w:tc>
          <w:tcPr>
            <w:tcW w:w="517" w:type="dxa"/>
            <w:vAlign w:val="center"/>
            <w:textDirection w:val="lrTb"/>
            <w:noWrap w:val="false"/>
          </w:tcPr>
          <w:p>
            <w:pPr>
              <w:pStyle w:val="691"/>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rPr>
            </w:r>
            <w:r/>
          </w:p>
        </w:tc>
        <w:tc>
          <w:tcPr>
            <w:tcW w:w="628" w:type="dxa"/>
            <w:vAlign w:val="center"/>
            <w:textDirection w:val="lrTb"/>
            <w:noWrap w:val="false"/>
          </w:tcPr>
          <w:p>
            <w:pPr>
              <w:pStyle w:val="691"/>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r>
      <w:tr>
        <w:trPr>
          <w:trHeight w:val="740"/>
        </w:trPr>
        <w:tc>
          <w:tcPr>
            <w:tcW w:w="429" w:type="dxa"/>
            <w:vAlign w:val="center"/>
            <w:textDirection w:val="lrTb"/>
            <w:noWrap w:val="false"/>
          </w:tcPr>
          <w:p>
            <w:pPr>
              <w:pStyle w:val="691"/>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rPr>
                <w:rFonts w:hint="eastAsia" w:ascii="宋体" w:hAnsi="宋体" w:eastAsia="宋体" w:cs="宋体"/>
                <w:i w:val="0"/>
                <w:iCs w:val="0"/>
                <w:color w:val="000000"/>
                <w:sz w:val="21"/>
                <w:szCs w:val="21"/>
                <w:highlight w:val="none"/>
                <w:u w:val="none"/>
              </w:rPr>
            </w:r>
            <w:r/>
          </w:p>
        </w:tc>
        <w:tc>
          <w:tcPr>
            <w:tcW w:w="1228" w:type="dxa"/>
            <w:vAlign w:val="center"/>
            <w:textDirection w:val="lrTb"/>
            <w:noWrap w:val="false"/>
          </w:tcPr>
          <w:p>
            <w:pPr>
              <w:pStyle w:val="691"/>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RFID电子标签（高频）</w:t>
            </w:r>
            <w:r>
              <w:rPr>
                <w:rFonts w:hint="eastAsia" w:ascii="宋体" w:hAnsi="宋体" w:eastAsia="宋体" w:cs="宋体"/>
                <w:i w:val="0"/>
                <w:iCs w:val="0"/>
                <w:color w:val="000000"/>
                <w:sz w:val="21"/>
                <w:szCs w:val="21"/>
                <w:highlight w:val="none"/>
                <w:u w:val="none"/>
              </w:rPr>
            </w:r>
            <w:r/>
          </w:p>
        </w:tc>
        <w:tc>
          <w:tcPr>
            <w:tcW w:w="2196" w:type="dxa"/>
            <w:vAlign w:val="center"/>
            <w:textDirection w:val="lrTb"/>
            <w:noWrap w:val="false"/>
          </w:tcPr>
          <w:p>
            <w:pPr>
              <w:pStyle w:val="691"/>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RFID电子标签（高频）</w:t>
            </w:r>
            <w:r>
              <w:rPr>
                <w:rFonts w:hint="eastAsia" w:ascii="宋体" w:hAnsi="宋体" w:eastAsia="宋体" w:cs="宋体"/>
                <w:i w:val="0"/>
                <w:iCs w:val="0"/>
                <w:color w:val="000000"/>
                <w:sz w:val="21"/>
                <w:szCs w:val="21"/>
                <w:highlight w:val="none"/>
                <w:u w:val="none"/>
              </w:rPr>
            </w:r>
            <w:r/>
          </w:p>
        </w:tc>
        <w:tc>
          <w:tcPr>
            <w:tcW w:w="517" w:type="dxa"/>
            <w:vAlign w:val="center"/>
            <w:textDirection w:val="lrTb"/>
            <w:noWrap w:val="false"/>
          </w:tcPr>
          <w:p>
            <w:pPr>
              <w:pStyle w:val="691"/>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rPr>
            </w:r>
            <w:r/>
          </w:p>
        </w:tc>
        <w:tc>
          <w:tcPr>
            <w:tcW w:w="628" w:type="dxa"/>
            <w:vAlign w:val="center"/>
            <w:textDirection w:val="lrTb"/>
            <w:noWrap w:val="false"/>
          </w:tcPr>
          <w:p>
            <w:pPr>
              <w:pStyle w:val="691"/>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rPr>
            </w:r>
            <w:r/>
          </w:p>
        </w:tc>
      </w:tr>
    </w:tbl>
    <w:p>
      <w:pPr>
        <w:pStyle w:val="691"/>
        <w:numPr>
          <w:ilvl w:val="0"/>
          <w:numId w:val="0"/>
        </w:numPr>
        <w:jc w:val="left"/>
        <w:spacing w:line="400" w:lineRule="exact"/>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r>
      <w:r/>
    </w:p>
    <w:p>
      <w:pPr>
        <w:pStyle w:val="691"/>
        <w:ind w:firstLine="422"/>
        <w:jc w:val="left"/>
        <w:spacing w:line="400" w:lineRule="exact"/>
        <w:widowControl/>
        <w:rPr>
          <w:rFonts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3、暂列金额</w:t>
      </w:r>
      <w:r>
        <w:rPr>
          <w:rFonts w:ascii="宋体" w:hAnsi="宋体" w:eastAsia="宋体" w:cs="宋体"/>
          <w:b/>
          <w:bCs/>
          <w:color w:val="000000"/>
          <w:sz w:val="21"/>
          <w:szCs w:val="21"/>
          <w:highlight w:val="none"/>
          <w:lang w:val="en-US" w:eastAsia="zh-CN"/>
        </w:rPr>
      </w:r>
      <w:r/>
    </w:p>
    <w:tbl>
      <w:tblPr>
        <w:tblW w:w="5194" w:type="pct"/>
        <w:tblInd w:w="-444"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761"/>
        <w:gridCol w:w="2175"/>
        <w:gridCol w:w="3889"/>
        <w:gridCol w:w="916"/>
        <w:gridCol w:w="1113"/>
      </w:tblGrid>
      <w:tr>
        <w:trPr>
          <w:trHeight w:val="740"/>
        </w:trPr>
        <w:tc>
          <w:tcPr>
            <w:tcW w:w="761" w:type="dxa"/>
            <w:vAlign w:val="center"/>
            <w:textDirection w:val="lrTb"/>
            <w:noWrap w:val="false"/>
          </w:tcPr>
          <w:p>
            <w:pPr>
              <w:pStyle w:val="691"/>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序</w:t>
            </w:r>
            <w:r>
              <w:rPr>
                <w:rFonts w:hint="eastAsia" w:ascii="宋体" w:hAnsi="宋体" w:eastAsia="宋体" w:cs="宋体"/>
                <w:b/>
                <w:bCs/>
                <w:i w:val="0"/>
                <w:iCs w:val="0"/>
                <w:color w:val="000000"/>
                <w:sz w:val="21"/>
                <w:szCs w:val="21"/>
                <w:highlight w:val="none"/>
                <w:u w:val="none"/>
                <w:lang w:val="en-US" w:eastAsia="zh-CN" w:bidi="ar"/>
              </w:rPr>
              <w:br w:type="textWrapping" w:clear="all"/>
            </w:r>
            <w:r>
              <w:rPr>
                <w:rFonts w:hint="eastAsia" w:ascii="宋体" w:hAnsi="宋体" w:eastAsia="宋体" w:cs="宋体"/>
                <w:b/>
                <w:bCs/>
                <w:i w:val="0"/>
                <w:iCs w:val="0"/>
                <w:color w:val="000000"/>
                <w:sz w:val="21"/>
                <w:szCs w:val="21"/>
                <w:highlight w:val="none"/>
                <w:u w:val="none"/>
                <w:lang w:val="en-US" w:eastAsia="zh-CN" w:bidi="ar"/>
              </w:rPr>
              <w:t xml:space="preserve">号</w:t>
            </w:r>
            <w:r>
              <w:rPr>
                <w:rFonts w:hint="eastAsia" w:ascii="宋体" w:hAnsi="宋体" w:eastAsia="宋体" w:cs="宋体"/>
                <w:i w:val="0"/>
                <w:iCs w:val="0"/>
                <w:color w:val="000000"/>
                <w:sz w:val="21"/>
                <w:szCs w:val="21"/>
                <w:highlight w:val="none"/>
                <w:u w:val="none"/>
                <w:lang w:val="en-US" w:eastAsia="zh-CN" w:bidi="ar"/>
              </w:rPr>
            </w:r>
            <w:r/>
          </w:p>
        </w:tc>
        <w:tc>
          <w:tcPr>
            <w:tcW w:w="2175" w:type="dxa"/>
            <w:vAlign w:val="center"/>
            <w:textDirection w:val="lrTb"/>
            <w:noWrap w:val="false"/>
          </w:tcPr>
          <w:p>
            <w:pPr>
              <w:pStyle w:val="691"/>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★项目名称</w:t>
            </w:r>
            <w:r>
              <w:rPr>
                <w:rFonts w:hint="eastAsia" w:ascii="宋体" w:hAnsi="宋体" w:eastAsia="宋体" w:cs="宋体"/>
                <w:i w:val="0"/>
                <w:iCs w:val="0"/>
                <w:color w:val="000000"/>
                <w:sz w:val="21"/>
                <w:szCs w:val="21"/>
                <w:highlight w:val="none"/>
                <w:u w:val="none"/>
                <w:lang w:val="en-US" w:eastAsia="zh-CN" w:bidi="ar"/>
              </w:rPr>
            </w:r>
            <w:r/>
          </w:p>
        </w:tc>
        <w:tc>
          <w:tcPr>
            <w:tcW w:w="3889" w:type="dxa"/>
            <w:vAlign w:val="center"/>
            <w:textDirection w:val="lrTb"/>
            <w:noWrap w:val="false"/>
          </w:tcPr>
          <w:p>
            <w:pPr>
              <w:pStyle w:val="691"/>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★技术参数及要求</w:t>
            </w:r>
            <w:r>
              <w:rPr>
                <w:rFonts w:hint="eastAsia" w:ascii="宋体" w:hAnsi="宋体" w:eastAsia="宋体" w:cs="宋体"/>
                <w:i w:val="0"/>
                <w:iCs w:val="0"/>
                <w:color w:val="000000"/>
                <w:sz w:val="21"/>
                <w:szCs w:val="21"/>
                <w:highlight w:val="none"/>
                <w:u w:val="none"/>
                <w:lang w:val="en-US" w:eastAsia="zh-CN" w:bidi="ar"/>
              </w:rPr>
            </w:r>
            <w:r/>
          </w:p>
        </w:tc>
        <w:tc>
          <w:tcPr>
            <w:tcW w:w="916" w:type="dxa"/>
            <w:vAlign w:val="center"/>
            <w:textDirection w:val="lrTb"/>
            <w:noWrap w:val="false"/>
          </w:tcPr>
          <w:p>
            <w:pPr>
              <w:pStyle w:val="691"/>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★单位</w:t>
            </w:r>
            <w:r>
              <w:rPr>
                <w:rFonts w:hint="eastAsia" w:ascii="宋体" w:hAnsi="宋体" w:eastAsia="宋体" w:cs="宋体"/>
                <w:i w:val="0"/>
                <w:iCs w:val="0"/>
                <w:color w:val="000000"/>
                <w:sz w:val="21"/>
                <w:szCs w:val="21"/>
                <w:highlight w:val="none"/>
                <w:u w:val="none"/>
                <w:lang w:val="en-US" w:eastAsia="zh-CN" w:bidi="ar"/>
              </w:rPr>
            </w:r>
            <w:r/>
          </w:p>
        </w:tc>
        <w:tc>
          <w:tcPr>
            <w:tcW w:w="1113" w:type="dxa"/>
            <w:vAlign w:val="center"/>
            <w:textDirection w:val="lrTb"/>
            <w:noWrap w:val="false"/>
          </w:tcPr>
          <w:p>
            <w:pPr>
              <w:pStyle w:val="691"/>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★工程量</w:t>
            </w:r>
            <w:r>
              <w:rPr>
                <w:rFonts w:hint="eastAsia" w:ascii="宋体" w:hAnsi="宋体" w:eastAsia="宋体" w:cs="宋体"/>
                <w:i w:val="0"/>
                <w:iCs w:val="0"/>
                <w:color w:val="000000"/>
                <w:sz w:val="21"/>
                <w:szCs w:val="21"/>
                <w:highlight w:val="none"/>
                <w:u w:val="none"/>
                <w:lang w:val="en-US" w:eastAsia="zh-CN" w:bidi="ar"/>
              </w:rPr>
            </w:r>
            <w:r/>
          </w:p>
        </w:tc>
      </w:tr>
      <w:tr>
        <w:trPr>
          <w:trHeight w:val="740"/>
        </w:trPr>
        <w:tc>
          <w:tcPr>
            <w:tcW w:w="430" w:type="dxa"/>
            <w:vAlign w:val="center"/>
            <w:textDirection w:val="lrTb"/>
            <w:noWrap w:val="false"/>
          </w:tcPr>
          <w:p>
            <w:pPr>
              <w:pStyle w:val="691"/>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28" w:type="dxa"/>
            <w:vAlign w:val="center"/>
            <w:textDirection w:val="lrTb"/>
            <w:noWrap w:val="false"/>
          </w:tcPr>
          <w:p>
            <w:pPr>
              <w:pStyle w:val="691"/>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暂列金</w:t>
            </w:r>
            <w:r>
              <w:rPr>
                <w:rFonts w:hint="eastAsia" w:ascii="宋体" w:hAnsi="宋体" w:eastAsia="宋体" w:cs="宋体"/>
                <w:i w:val="0"/>
                <w:iCs w:val="0"/>
                <w:color w:val="000000"/>
                <w:sz w:val="21"/>
                <w:szCs w:val="21"/>
                <w:highlight w:val="none"/>
                <w:u w:val="none"/>
              </w:rPr>
            </w:r>
            <w:r/>
          </w:p>
        </w:tc>
        <w:tc>
          <w:tcPr>
            <w:tcW w:w="2195" w:type="dxa"/>
            <w:vAlign w:val="center"/>
            <w:textDirection w:val="lrTb"/>
            <w:noWrap w:val="false"/>
          </w:tcPr>
          <w:p>
            <w:pPr>
              <w:pStyle w:val="691"/>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本项目暂列金为130000元，此项为不可竞争费，修改作无效报价处理</w:t>
            </w:r>
            <w:r>
              <w:rPr>
                <w:rFonts w:hint="eastAsia" w:ascii="宋体" w:hAnsi="宋体" w:eastAsia="宋体" w:cs="宋体"/>
                <w:i w:val="0"/>
                <w:iCs w:val="0"/>
                <w:color w:val="000000"/>
                <w:sz w:val="21"/>
                <w:szCs w:val="21"/>
                <w:highlight w:val="none"/>
                <w:u w:val="none"/>
              </w:rPr>
            </w:r>
            <w:r/>
          </w:p>
        </w:tc>
        <w:tc>
          <w:tcPr>
            <w:tcW w:w="517" w:type="dxa"/>
            <w:vAlign w:val="center"/>
            <w:textDirection w:val="lrTb"/>
            <w:noWrap w:val="false"/>
          </w:tcPr>
          <w:p>
            <w:pPr>
              <w:pStyle w:val="691"/>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p>
        </w:tc>
        <w:tc>
          <w:tcPr>
            <w:tcW w:w="628" w:type="dxa"/>
            <w:vAlign w:val="center"/>
            <w:textDirection w:val="lrTb"/>
            <w:noWrap w:val="false"/>
          </w:tcPr>
          <w:p>
            <w:pPr>
              <w:pStyle w:val="691"/>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r>
    </w:tbl>
    <w:p>
      <w:pPr>
        <w:pStyle w:val="691"/>
        <w:ind w:firstLine="422"/>
        <w:jc w:val="left"/>
        <w:spacing w:line="400" w:lineRule="exact"/>
        <w:widowControl/>
        <w:rPr>
          <w:rFonts w:hint="eastAsia" w:ascii="宋体" w:hAnsi="宋体" w:eastAsia="宋体" w:cs="宋体"/>
          <w:b/>
          <w:bCs/>
          <w:color w:val="ff0000"/>
          <w:sz w:val="21"/>
          <w:szCs w:val="21"/>
          <w:highlight w:val="none"/>
          <w:lang w:val="en-US" w:eastAsia="zh-CN"/>
        </w:rPr>
      </w:pPr>
      <w:r>
        <w:rPr>
          <w:rFonts w:hint="eastAsia" w:ascii="宋体" w:hAnsi="宋体" w:eastAsia="宋体" w:cs="宋体"/>
          <w:b/>
          <w:bCs/>
          <w:color w:val="ff0000"/>
          <w:sz w:val="21"/>
          <w:szCs w:val="21"/>
          <w:highlight w:val="none"/>
          <w:lang w:val="en-US" w:eastAsia="zh-CN"/>
        </w:rPr>
        <w:t xml:space="preserve">（二）招标清单编制说明</w:t>
      </w:r>
      <w:r>
        <w:rPr>
          <w:rFonts w:hint="eastAsia" w:ascii="宋体" w:hAnsi="宋体" w:eastAsia="宋体" w:cs="宋体"/>
          <w:b/>
          <w:bCs/>
          <w:color w:val="ff0000"/>
          <w:sz w:val="21"/>
          <w:szCs w:val="21"/>
          <w:highlight w:val="none"/>
          <w:lang w:val="en-US" w:eastAsia="zh-CN"/>
        </w:rPr>
      </w:r>
      <w:r/>
    </w:p>
    <w:p>
      <w:pPr>
        <w:pStyle w:val="691"/>
        <w:numPr>
          <w:ilvl w:val="0"/>
          <w:numId w:val="0"/>
        </w:numPr>
        <w:ind w:left="0" w:firstLine="420"/>
        <w:jc w:val="left"/>
        <w:keepLines w:val="0"/>
        <w:keepNext w:val="0"/>
        <w:pageBreakBefore w:val="0"/>
        <w:spacing w:line="400" w:lineRule="exact"/>
        <w:tabs>
          <w:tab w:val="left" w:pos="498" w:leader="none"/>
          <w:tab w:val="left" w:pos="1065" w:leader="none"/>
        </w:tabs>
        <w:rPr>
          <w:rFonts w:hint="eastAsia" w:ascii="宋体" w:hAnsi="宋体" w:eastAsia="宋体" w:cs="宋体"/>
          <w:color w:val="ff0000"/>
          <w:sz w:val="21"/>
          <w:szCs w:val="21"/>
          <w:highlight w:val="none"/>
        </w:rPr>
      </w:pPr>
      <w:r>
        <w:rPr>
          <w:rFonts w:ascii="宋体" w:hAnsi="宋体" w:eastAsia="宋体" w:cs="宋体"/>
          <w:color w:val="ff0000"/>
          <w:sz w:val="21"/>
          <w:szCs w:val="21"/>
          <w:highlight w:val="none"/>
          <w:lang w:val="zh-CN" w:eastAsia="zh-CN" w:bidi="ar-SA"/>
        </w:rPr>
        <w:t xml:space="preserve">1.</w:t>
      </w:r>
      <w:r>
        <w:rPr>
          <w:rFonts w:hint="eastAsia" w:ascii="宋体" w:hAnsi="宋体" w:eastAsia="宋体" w:cs="宋体"/>
          <w:color w:val="ff0000"/>
          <w:sz w:val="21"/>
          <w:szCs w:val="21"/>
          <w:highlight w:val="none"/>
        </w:rPr>
        <w:t xml:space="preserve">对于现场不能用于回填的土方、建筑垃圾需外运，外运所增加的渣土费、消纳费、保洁费、运费等请</w:t>
      </w:r>
      <w:r>
        <w:rPr>
          <w:rFonts w:hint="eastAsia" w:ascii="宋体" w:hAnsi="宋体" w:eastAsia="宋体" w:cs="宋体"/>
          <w:color w:val="ff0000"/>
          <w:sz w:val="21"/>
          <w:szCs w:val="21"/>
          <w:highlight w:val="none"/>
          <w:lang w:eastAsia="zh-CN"/>
        </w:rPr>
        <w:t xml:space="preserve">供应商</w:t>
      </w:r>
      <w:r>
        <w:rPr>
          <w:rFonts w:hint="eastAsia" w:ascii="宋体" w:hAnsi="宋体" w:eastAsia="宋体" w:cs="宋体"/>
          <w:color w:val="ff0000"/>
          <w:sz w:val="21"/>
          <w:szCs w:val="21"/>
          <w:highlight w:val="none"/>
        </w:rPr>
        <w:t xml:space="preserve">在报价中充分考虑，结算时不得增加与此有关的费用。</w:t>
      </w:r>
      <w:r>
        <w:rPr>
          <w:rFonts w:hint="eastAsia" w:ascii="宋体" w:hAnsi="宋体" w:eastAsia="宋体" w:cs="宋体"/>
          <w:color w:val="ff0000"/>
          <w:sz w:val="21"/>
          <w:szCs w:val="21"/>
          <w:highlight w:val="none"/>
        </w:rPr>
      </w:r>
      <w:r/>
    </w:p>
    <w:p>
      <w:pPr>
        <w:pStyle w:val="691"/>
        <w:numPr>
          <w:ilvl w:val="0"/>
          <w:numId w:val="0"/>
        </w:numPr>
        <w:ind w:left="0" w:firstLine="420"/>
        <w:jc w:val="left"/>
        <w:keepLines w:val="0"/>
        <w:keepNext w:val="0"/>
        <w:pageBreakBefore w:val="0"/>
        <w:spacing w:line="400" w:lineRule="exact"/>
        <w:tabs>
          <w:tab w:val="left" w:pos="498" w:leader="none"/>
          <w:tab w:val="left" w:pos="1065" w:leader="none"/>
        </w:tabs>
        <w:rPr>
          <w:rFonts w:hint="eastAsia" w:ascii="宋体" w:hAnsi="宋体" w:eastAsia="宋体" w:cs="宋体"/>
          <w:color w:val="ff0000"/>
          <w:sz w:val="21"/>
          <w:szCs w:val="21"/>
          <w:highlight w:val="none"/>
        </w:rPr>
      </w:pPr>
      <w:r>
        <w:rPr>
          <w:rFonts w:ascii="宋体" w:hAnsi="宋体" w:eastAsia="宋体" w:cs="宋体"/>
          <w:color w:val="ff0000"/>
          <w:sz w:val="21"/>
          <w:szCs w:val="21"/>
          <w:highlight w:val="none"/>
          <w:lang w:val="zh-CN" w:eastAsia="zh-CN" w:bidi="ar-SA"/>
        </w:rPr>
        <w:t xml:space="preserve">2.</w:t>
      </w:r>
      <w:r>
        <w:rPr>
          <w:rFonts w:hint="eastAsia" w:ascii="宋体" w:hAnsi="宋体" w:eastAsia="宋体" w:cs="宋体"/>
          <w:color w:val="ff0000"/>
          <w:sz w:val="21"/>
          <w:szCs w:val="21"/>
          <w:highlight w:val="none"/>
        </w:rPr>
        <w:t xml:space="preserve">除非合同另有规定，</w:t>
      </w:r>
      <w:r>
        <w:rPr>
          <w:rFonts w:hint="eastAsia" w:ascii="宋体" w:hAnsi="宋体" w:eastAsia="宋体" w:cs="宋体"/>
          <w:color w:val="ff0000"/>
          <w:sz w:val="21"/>
          <w:szCs w:val="21"/>
          <w:highlight w:val="none"/>
          <w:lang w:eastAsia="zh-CN"/>
        </w:rPr>
        <w:t xml:space="preserve">招标</w:t>
      </w:r>
      <w:r>
        <w:rPr>
          <w:rFonts w:hint="eastAsia" w:ascii="宋体" w:hAnsi="宋体" w:eastAsia="宋体" w:cs="宋体"/>
          <w:color w:val="ff0000"/>
          <w:sz w:val="21"/>
          <w:szCs w:val="21"/>
          <w:highlight w:val="none"/>
        </w:rPr>
        <w:t xml:space="preserve">清单中细目的单价理解为包括完成工程所需的人工费、材料费、机械使用费、管理费、利润等费用，以及合同明示或暗示的所有责任、义务和一般风险。</w:t>
      </w:r>
      <w:r>
        <w:rPr>
          <w:rFonts w:hint="eastAsia" w:ascii="宋体" w:hAnsi="宋体" w:eastAsia="宋体" w:cs="宋体"/>
          <w:color w:val="ff0000"/>
          <w:sz w:val="21"/>
          <w:szCs w:val="21"/>
          <w:highlight w:val="none"/>
        </w:rPr>
      </w:r>
      <w:r/>
    </w:p>
    <w:p>
      <w:pPr>
        <w:pStyle w:val="691"/>
        <w:numPr>
          <w:ilvl w:val="0"/>
          <w:numId w:val="0"/>
        </w:numPr>
        <w:ind w:left="0" w:firstLine="420"/>
        <w:jc w:val="left"/>
        <w:keepLines w:val="0"/>
        <w:keepNext w:val="0"/>
        <w:pageBreakBefore w:val="0"/>
        <w:spacing w:line="400" w:lineRule="exact"/>
        <w:tabs>
          <w:tab w:val="left" w:pos="498" w:leader="none"/>
          <w:tab w:val="left" w:pos="1065" w:leader="none"/>
        </w:tabs>
        <w:rPr>
          <w:rFonts w:hint="eastAsia" w:ascii="宋体" w:hAnsi="宋体" w:eastAsia="宋体" w:cs="宋体"/>
          <w:color w:val="ff0000"/>
          <w:sz w:val="21"/>
          <w:szCs w:val="21"/>
        </w:rPr>
      </w:pPr>
      <w:r>
        <w:rPr>
          <w:rFonts w:ascii="宋体" w:hAnsi="宋体" w:eastAsia="宋体" w:cs="宋体"/>
          <w:color w:val="ff0000"/>
          <w:sz w:val="21"/>
          <w:szCs w:val="21"/>
          <w:lang w:val="zh-CN" w:eastAsia="zh-CN" w:bidi="ar-SA"/>
        </w:rPr>
        <w:t xml:space="preserve">3.</w:t>
      </w:r>
      <w:r>
        <w:rPr>
          <w:rFonts w:hint="eastAsia" w:ascii="宋体" w:hAnsi="宋体" w:eastAsia="宋体" w:cs="宋体"/>
          <w:color w:val="ff0000"/>
          <w:sz w:val="21"/>
          <w:szCs w:val="21"/>
        </w:rPr>
        <w:t xml:space="preserve">大型机械设备进出场及安拆费用，</w:t>
      </w:r>
      <w:r>
        <w:rPr>
          <w:rFonts w:hint="eastAsia" w:ascii="宋体" w:hAnsi="宋体" w:eastAsia="宋体" w:cs="宋体"/>
          <w:color w:val="ff0000"/>
          <w:sz w:val="21"/>
          <w:szCs w:val="21"/>
          <w:lang w:eastAsia="zh-CN"/>
        </w:rPr>
        <w:t xml:space="preserve">供应商</w:t>
      </w:r>
      <w:r>
        <w:rPr>
          <w:rFonts w:hint="eastAsia" w:ascii="宋体" w:hAnsi="宋体" w:eastAsia="宋体" w:cs="宋体"/>
          <w:color w:val="ff0000"/>
          <w:sz w:val="21"/>
          <w:szCs w:val="21"/>
        </w:rPr>
        <w:t xml:space="preserve">综合考虑进机械施工报价中。</w:t>
      </w:r>
      <w:r>
        <w:rPr>
          <w:rFonts w:hint="eastAsia" w:ascii="宋体" w:hAnsi="宋体" w:eastAsia="宋体" w:cs="宋体"/>
          <w:color w:val="ff0000"/>
          <w:sz w:val="21"/>
          <w:szCs w:val="21"/>
        </w:rPr>
      </w:r>
      <w:r/>
    </w:p>
    <w:p>
      <w:pPr>
        <w:pStyle w:val="691"/>
        <w:numPr>
          <w:ilvl w:val="0"/>
          <w:numId w:val="0"/>
        </w:numPr>
        <w:ind w:left="0" w:firstLine="420"/>
        <w:jc w:val="left"/>
        <w:keepLines w:val="0"/>
        <w:keepNext w:val="0"/>
        <w:pageBreakBefore w:val="0"/>
        <w:spacing w:line="400" w:lineRule="exact"/>
        <w:tabs>
          <w:tab w:val="left" w:pos="498" w:leader="none"/>
          <w:tab w:val="left" w:pos="1065" w:leader="none"/>
        </w:tabs>
        <w:rPr>
          <w:rFonts w:hint="eastAsia" w:ascii="宋体" w:hAnsi="宋体" w:eastAsia="宋体" w:cs="宋体"/>
          <w:color w:val="ff0000"/>
          <w:sz w:val="21"/>
          <w:szCs w:val="21"/>
        </w:rPr>
      </w:pPr>
      <w:r>
        <w:rPr>
          <w:rFonts w:ascii="宋体" w:hAnsi="宋体" w:eastAsia="宋体" w:cs="宋体"/>
          <w:color w:val="ff0000"/>
          <w:sz w:val="21"/>
          <w:szCs w:val="21"/>
          <w:lang w:val="zh-CN" w:eastAsia="zh-CN" w:bidi="ar-SA"/>
        </w:rPr>
        <w:t xml:space="preserve">4.</w:t>
      </w:r>
      <w:r>
        <w:rPr>
          <w:rFonts w:hint="eastAsia" w:ascii="宋体" w:hAnsi="宋体" w:eastAsia="宋体" w:cs="宋体"/>
          <w:color w:val="ff0000"/>
          <w:sz w:val="21"/>
          <w:szCs w:val="21"/>
          <w:lang w:val="en-US" w:eastAsia="zh-CN"/>
        </w:rPr>
        <w:t xml:space="preserve">路面恢复不在本次清单范围，供应商需根据图纸配合市政单位恢复至道路基层以下部分</w:t>
      </w:r>
      <w:r>
        <w:rPr>
          <w:rFonts w:hint="eastAsia" w:ascii="宋体" w:hAnsi="宋体" w:eastAsia="宋体" w:cs="宋体"/>
          <w:color w:val="ff0000"/>
          <w:sz w:val="21"/>
          <w:szCs w:val="21"/>
        </w:rPr>
        <w:t xml:space="preserve">。</w:t>
      </w:r>
      <w:r>
        <w:rPr>
          <w:rFonts w:hint="eastAsia" w:ascii="宋体" w:hAnsi="宋体" w:eastAsia="宋体" w:cs="宋体"/>
          <w:color w:val="ff0000"/>
          <w:sz w:val="21"/>
          <w:szCs w:val="21"/>
        </w:rPr>
      </w:r>
      <w:r/>
    </w:p>
    <w:p>
      <w:pPr>
        <w:pStyle w:val="691"/>
        <w:numPr>
          <w:ilvl w:val="0"/>
          <w:numId w:val="0"/>
        </w:numPr>
        <w:ind w:left="0" w:firstLine="420"/>
        <w:jc w:val="left"/>
        <w:keepLines w:val="0"/>
        <w:keepNext w:val="0"/>
        <w:pageBreakBefore w:val="0"/>
        <w:spacing w:line="400" w:lineRule="exact"/>
        <w:tabs>
          <w:tab w:val="left" w:pos="498" w:leader="none"/>
          <w:tab w:val="left" w:pos="1065" w:leader="none"/>
        </w:tabs>
        <w:rPr>
          <w:rFonts w:hint="eastAsia" w:ascii="宋体" w:hAnsi="宋体" w:eastAsia="宋体" w:cs="宋体"/>
          <w:color w:val="ff0000"/>
          <w:sz w:val="21"/>
          <w:szCs w:val="21"/>
        </w:rPr>
      </w:pPr>
      <w:r>
        <w:rPr>
          <w:rFonts w:ascii="宋体" w:hAnsi="宋体" w:eastAsia="宋体" w:cs="宋体"/>
          <w:color w:val="ff0000"/>
          <w:sz w:val="21"/>
          <w:szCs w:val="21"/>
          <w:lang w:val="zh-CN" w:eastAsia="zh-CN" w:bidi="ar-SA"/>
        </w:rPr>
        <w:t xml:space="preserve">5.</w:t>
      </w:r>
      <w:r>
        <w:rPr>
          <w:rFonts w:hint="eastAsia" w:ascii="宋体" w:hAnsi="宋体" w:eastAsia="宋体" w:cs="宋体"/>
          <w:color w:val="ff0000"/>
          <w:sz w:val="21"/>
          <w:szCs w:val="21"/>
          <w:highlight w:val="none"/>
          <w:lang w:eastAsia="zh-CN"/>
        </w:rPr>
        <w:t xml:space="preserve">招标</w:t>
      </w:r>
      <w:r>
        <w:rPr>
          <w:rFonts w:hint="eastAsia" w:ascii="宋体" w:hAnsi="宋体" w:eastAsia="宋体" w:cs="宋体"/>
          <w:color w:val="ff0000"/>
          <w:sz w:val="21"/>
          <w:szCs w:val="21"/>
        </w:rPr>
        <w:t xml:space="preserve">清单描述不全时，应结合设计图纸、技术参数要求，并应当综合考虑施工规范，地方规章等要求，所产生的费用计入报价中。</w:t>
      </w:r>
      <w:r>
        <w:rPr>
          <w:rFonts w:hint="eastAsia" w:ascii="宋体" w:hAnsi="宋体" w:eastAsia="宋体" w:cs="宋体"/>
          <w:color w:val="ff0000"/>
          <w:sz w:val="21"/>
          <w:szCs w:val="21"/>
        </w:rPr>
      </w:r>
      <w:r/>
    </w:p>
    <w:p>
      <w:pPr>
        <w:pStyle w:val="691"/>
        <w:numPr>
          <w:ilvl w:val="0"/>
          <w:numId w:val="0"/>
        </w:numPr>
        <w:ind w:left="0" w:firstLine="420"/>
        <w:jc w:val="left"/>
        <w:keepLines w:val="0"/>
        <w:keepNext w:val="0"/>
        <w:pageBreakBefore w:val="0"/>
        <w:spacing w:line="400" w:lineRule="exact"/>
        <w:tabs>
          <w:tab w:val="left" w:pos="498" w:leader="none"/>
          <w:tab w:val="left" w:pos="1065" w:leader="none"/>
        </w:tabs>
        <w:rPr>
          <w:rFonts w:hint="eastAsia" w:ascii="宋体" w:hAnsi="宋体" w:eastAsia="宋体" w:cs="宋体"/>
          <w:color w:val="ff0000"/>
          <w:sz w:val="21"/>
          <w:szCs w:val="21"/>
        </w:rPr>
      </w:pPr>
      <w:r>
        <w:rPr>
          <w:rFonts w:ascii="宋体" w:hAnsi="宋体" w:eastAsia="宋体" w:cs="宋体"/>
          <w:color w:val="ff0000"/>
          <w:sz w:val="21"/>
          <w:szCs w:val="21"/>
          <w:lang w:val="zh-CN" w:eastAsia="zh-CN" w:bidi="ar-SA"/>
        </w:rPr>
        <w:t xml:space="preserve">6.</w:t>
      </w:r>
      <w:r>
        <w:rPr>
          <w:rFonts w:hint="eastAsia" w:ascii="宋体" w:hAnsi="宋体" w:eastAsia="宋体" w:cs="宋体"/>
          <w:color w:val="ff0000"/>
          <w:sz w:val="21"/>
          <w:szCs w:val="21"/>
          <w:lang w:eastAsia="zh-CN"/>
        </w:rPr>
        <w:t xml:space="preserve">需拆除变动等所涉及到的项目，供应商应在现场查看后，充分考虑风险因素，一次性综合报价，后续结算不</w:t>
      </w:r>
      <w:r>
        <w:rPr>
          <w:rFonts w:hint="eastAsia" w:ascii="宋体" w:hAnsi="宋体" w:eastAsia="宋体" w:cs="宋体"/>
          <w:color w:val="ff0000"/>
          <w:sz w:val="21"/>
          <w:szCs w:val="21"/>
          <w:lang w:val="en-US" w:eastAsia="zh-CN"/>
        </w:rPr>
        <w:t xml:space="preserve">增加，</w:t>
      </w:r>
      <w:r>
        <w:rPr>
          <w:rFonts w:hint="eastAsia" w:ascii="宋体" w:hAnsi="宋体" w:eastAsia="宋体" w:cs="宋体"/>
          <w:color w:val="ff0000"/>
          <w:sz w:val="21"/>
          <w:szCs w:val="21"/>
          <w:lang w:eastAsia="zh-CN"/>
        </w:rPr>
        <w:t xml:space="preserve">拆除材料需移交给使用单位的指定堆放地点，并出具有使用单位签字盖章的移交清单。</w:t>
      </w:r>
      <w:r>
        <w:rPr>
          <w:rFonts w:hint="eastAsia" w:ascii="宋体" w:hAnsi="宋体" w:eastAsia="宋体" w:cs="宋体"/>
          <w:color w:val="ff0000"/>
          <w:sz w:val="21"/>
          <w:szCs w:val="21"/>
        </w:rPr>
      </w:r>
      <w:r/>
    </w:p>
    <w:p>
      <w:pPr>
        <w:pStyle w:val="691"/>
        <w:numPr>
          <w:ilvl w:val="0"/>
          <w:numId w:val="0"/>
        </w:numPr>
        <w:ind w:left="0" w:firstLine="420"/>
        <w:jc w:val="left"/>
        <w:keepLines w:val="0"/>
        <w:keepNext w:val="0"/>
        <w:pageBreakBefore w:val="0"/>
        <w:spacing w:line="400" w:lineRule="exact"/>
        <w:tabs>
          <w:tab w:val="left" w:pos="498" w:leader="none"/>
          <w:tab w:val="left" w:pos="1065" w:leader="none"/>
        </w:tabs>
        <w:rPr>
          <w:rFonts w:hint="eastAsia" w:ascii="宋体" w:hAnsi="宋体" w:eastAsia="宋体" w:cs="宋体"/>
          <w:color w:val="ff0000"/>
          <w:sz w:val="21"/>
          <w:szCs w:val="21"/>
        </w:rPr>
      </w:pPr>
      <w:r>
        <w:rPr>
          <w:rFonts w:ascii="宋体" w:hAnsi="宋体" w:eastAsia="宋体" w:cs="宋体"/>
          <w:color w:val="ff0000"/>
          <w:sz w:val="21"/>
          <w:szCs w:val="21"/>
          <w:lang w:val="zh-CN" w:eastAsia="zh-CN" w:bidi="ar-SA"/>
        </w:rPr>
        <w:t xml:space="preserve">7.</w:t>
      </w:r>
      <w:r>
        <w:rPr>
          <w:rFonts w:hint="eastAsia" w:ascii="宋体" w:hAnsi="宋体" w:eastAsia="宋体" w:cs="宋体"/>
          <w:color w:val="ff0000"/>
          <w:sz w:val="21"/>
          <w:szCs w:val="21"/>
          <w:lang w:val="en-US" w:eastAsia="zh-CN"/>
        </w:rPr>
        <w:t xml:space="preserve">本工程项目设备二次搬运费用由供应商在报价中自行考虑，结算时不增加费用。</w:t>
      </w:r>
      <w:r>
        <w:rPr>
          <w:rFonts w:hint="eastAsia" w:ascii="宋体" w:hAnsi="宋体" w:eastAsia="宋体" w:cs="宋体"/>
          <w:color w:val="ff0000"/>
          <w:sz w:val="21"/>
          <w:szCs w:val="21"/>
        </w:rPr>
      </w:r>
      <w:r/>
    </w:p>
    <w:p>
      <w:pPr>
        <w:pStyle w:val="691"/>
        <w:numPr>
          <w:ilvl w:val="0"/>
          <w:numId w:val="0"/>
        </w:numPr>
        <w:ind w:left="0" w:firstLine="420"/>
        <w:jc w:val="left"/>
        <w:keepLines w:val="0"/>
        <w:keepNext w:val="0"/>
        <w:pageBreakBefore w:val="0"/>
        <w:spacing w:line="400" w:lineRule="exact"/>
        <w:tabs>
          <w:tab w:val="left" w:pos="498" w:leader="none"/>
          <w:tab w:val="left" w:pos="1065" w:leader="none"/>
        </w:tabs>
        <w:rPr>
          <w:rFonts w:hint="eastAsia" w:ascii="宋体" w:hAnsi="宋体" w:eastAsia="宋体" w:cs="宋体"/>
          <w:color w:val="ff0000"/>
          <w:sz w:val="21"/>
          <w:szCs w:val="21"/>
        </w:rPr>
      </w:pPr>
      <w:r>
        <w:rPr>
          <w:rFonts w:ascii="宋体" w:hAnsi="宋体" w:eastAsia="宋体" w:cs="宋体"/>
          <w:color w:val="ff0000"/>
          <w:sz w:val="21"/>
          <w:szCs w:val="21"/>
          <w:lang w:val="zh-CN" w:eastAsia="zh-CN" w:bidi="ar-SA"/>
        </w:rPr>
        <w:t xml:space="preserve">8.</w:t>
      </w:r>
      <w:r>
        <w:rPr>
          <w:rFonts w:hint="eastAsia" w:ascii="宋体" w:hAnsi="宋体" w:eastAsia="宋体" w:cs="宋体"/>
          <w:color w:val="ff0000"/>
          <w:sz w:val="21"/>
          <w:szCs w:val="21"/>
          <w:lang w:eastAsia="zh-CN"/>
        </w:rPr>
        <w:t xml:space="preserve">供应商</w:t>
      </w:r>
      <w:r>
        <w:rPr>
          <w:rFonts w:hint="eastAsia" w:ascii="宋体" w:hAnsi="宋体" w:eastAsia="宋体" w:cs="宋体"/>
          <w:color w:val="ff0000"/>
          <w:sz w:val="21"/>
          <w:szCs w:val="21"/>
        </w:rPr>
        <w:t xml:space="preserve">于投标前自行踏勘现场（包括</w:t>
      </w:r>
      <w:r>
        <w:rPr>
          <w:rFonts w:hint="eastAsia" w:ascii="宋体" w:hAnsi="宋体" w:eastAsia="宋体" w:cs="宋体"/>
          <w:color w:val="ff0000"/>
          <w:sz w:val="21"/>
          <w:szCs w:val="21"/>
          <w:lang w:eastAsia="zh-CN"/>
        </w:rPr>
        <w:t xml:space="preserve">项目</w:t>
      </w:r>
      <w:r>
        <w:rPr>
          <w:rFonts w:hint="eastAsia" w:ascii="宋体" w:hAnsi="宋体" w:eastAsia="宋体" w:cs="宋体"/>
          <w:color w:val="ff0000"/>
          <w:sz w:val="21"/>
          <w:szCs w:val="21"/>
        </w:rPr>
        <w:t xml:space="preserve">现场红线范围内需要拆除的部位），充分了解并分析施工条件；工程施工所需水、电、路、渣土堆放、施工便道修建等是否满足施工需求，</w:t>
      </w:r>
      <w:r>
        <w:rPr>
          <w:rFonts w:hint="eastAsia" w:ascii="宋体" w:hAnsi="宋体" w:eastAsia="宋体" w:cs="宋体"/>
          <w:color w:val="ff0000"/>
          <w:sz w:val="21"/>
          <w:szCs w:val="21"/>
          <w:lang w:eastAsia="zh-CN"/>
        </w:rPr>
        <w:t xml:space="preserve">供应商</w:t>
      </w:r>
      <w:r>
        <w:rPr>
          <w:rFonts w:hint="eastAsia" w:ascii="宋体" w:hAnsi="宋体" w:eastAsia="宋体" w:cs="宋体"/>
          <w:color w:val="ff0000"/>
          <w:sz w:val="21"/>
          <w:szCs w:val="21"/>
        </w:rPr>
        <w:t xml:space="preserve">必须根据其自身施工条件，考虑自备电源发电、场地硬化、施工便道填筑等，</w:t>
      </w:r>
      <w:r>
        <w:rPr>
          <w:rFonts w:hint="eastAsia" w:ascii="宋体" w:hAnsi="宋体" w:eastAsia="宋体" w:cs="宋体"/>
          <w:color w:val="ff0000"/>
          <w:sz w:val="21"/>
          <w:szCs w:val="21"/>
          <w:lang w:eastAsia="zh-CN"/>
        </w:rPr>
        <w:t xml:space="preserve">采购人</w:t>
      </w:r>
      <w:r>
        <w:rPr>
          <w:rFonts w:hint="eastAsia" w:ascii="宋体" w:hAnsi="宋体" w:eastAsia="宋体" w:cs="宋体"/>
          <w:color w:val="ff0000"/>
          <w:sz w:val="21"/>
          <w:szCs w:val="21"/>
        </w:rPr>
        <w:t xml:space="preserve">对于现有的施工条件将不增加任何投入，涉及到的（水、电、路、渣土堆放、施工便道修建等）增加投入的因素，</w:t>
      </w:r>
      <w:r>
        <w:rPr>
          <w:rFonts w:hint="eastAsia" w:ascii="宋体" w:hAnsi="宋体" w:eastAsia="宋体" w:cs="宋体"/>
          <w:color w:val="ff0000"/>
          <w:sz w:val="21"/>
          <w:szCs w:val="21"/>
          <w:lang w:eastAsia="zh-CN"/>
        </w:rPr>
        <w:t xml:space="preserve">供应商</w:t>
      </w:r>
      <w:r>
        <w:rPr>
          <w:rFonts w:hint="eastAsia" w:ascii="宋体" w:hAnsi="宋体" w:eastAsia="宋体" w:cs="宋体"/>
          <w:color w:val="ff0000"/>
          <w:sz w:val="21"/>
          <w:szCs w:val="21"/>
        </w:rPr>
        <w:t xml:space="preserve">在投标报价中予以考虑，结算时概不调整；临时设施产生的道路硬化、工程竣工后需拆徐恢复原样，施工过程中不能污染、破坏路面。如有污染、破坏要及时恢复。在投标报价中必须予以考虑，结算时不得调整。</w:t>
      </w:r>
      <w:r>
        <w:rPr>
          <w:rFonts w:hint="eastAsia" w:ascii="宋体" w:hAnsi="宋体" w:eastAsia="宋体" w:cs="宋体"/>
          <w:color w:val="ff0000"/>
          <w:sz w:val="21"/>
          <w:szCs w:val="21"/>
        </w:rPr>
      </w:r>
      <w:r/>
    </w:p>
    <w:p>
      <w:pPr>
        <w:pStyle w:val="691"/>
        <w:numPr>
          <w:ilvl w:val="0"/>
          <w:numId w:val="0"/>
        </w:numPr>
        <w:ind w:left="0" w:firstLine="420"/>
        <w:jc w:val="left"/>
        <w:keepLines w:val="0"/>
        <w:keepNext w:val="0"/>
        <w:pageBreakBefore w:val="0"/>
        <w:spacing w:line="400" w:lineRule="exact"/>
        <w:tabs>
          <w:tab w:val="left" w:pos="498" w:leader="none"/>
          <w:tab w:val="left" w:pos="1065" w:leader="none"/>
        </w:tabs>
        <w:rPr>
          <w:rFonts w:hint="eastAsia" w:ascii="宋体" w:hAnsi="宋体" w:eastAsia="宋体" w:cs="宋体"/>
          <w:color w:val="ff0000"/>
          <w:sz w:val="21"/>
          <w:szCs w:val="21"/>
        </w:rPr>
      </w:pPr>
      <w:r>
        <w:rPr>
          <w:rFonts w:ascii="宋体" w:hAnsi="宋体" w:eastAsia="宋体" w:cs="宋体"/>
          <w:color w:val="ff0000"/>
          <w:sz w:val="21"/>
          <w:szCs w:val="21"/>
          <w:lang w:val="zh-CN" w:eastAsia="zh-CN" w:bidi="ar-SA"/>
        </w:rPr>
        <w:t xml:space="preserve">9.</w:t>
      </w:r>
      <w:r>
        <w:rPr>
          <w:rFonts w:hint="eastAsia" w:ascii="宋体" w:hAnsi="宋体" w:eastAsia="宋体" w:cs="宋体"/>
          <w:color w:val="ff0000"/>
          <w:sz w:val="21"/>
          <w:szCs w:val="21"/>
          <w:lang w:eastAsia="zh-CN"/>
        </w:rPr>
        <w:t xml:space="preserve">供应商</w:t>
      </w:r>
      <w:r>
        <w:rPr>
          <w:rFonts w:hint="eastAsia" w:ascii="宋体" w:hAnsi="宋体" w:eastAsia="宋体" w:cs="宋体"/>
          <w:color w:val="ff0000"/>
          <w:sz w:val="21"/>
          <w:szCs w:val="21"/>
        </w:rPr>
        <w:t xml:space="preserve">根据招标文件给定的工期进行投标，且应充分考虑本工程所处地区的自然气候、人文地理条件、政府政策性调整、</w:t>
      </w:r>
      <w:r>
        <w:rPr>
          <w:rFonts w:hint="eastAsia" w:ascii="宋体" w:hAnsi="宋体" w:eastAsia="宋体" w:cs="宋体"/>
          <w:color w:val="ff0000"/>
          <w:sz w:val="21"/>
          <w:szCs w:val="21"/>
          <w:lang w:eastAsia="zh-CN"/>
        </w:rPr>
        <w:t xml:space="preserve">采购人</w:t>
      </w:r>
      <w:r>
        <w:rPr>
          <w:rFonts w:hint="eastAsia" w:ascii="宋体" w:hAnsi="宋体" w:eastAsia="宋体" w:cs="宋体"/>
          <w:color w:val="ff0000"/>
          <w:sz w:val="21"/>
          <w:szCs w:val="21"/>
        </w:rPr>
        <w:t xml:space="preserve">分区或分阶段提前使用等可估计的原因导致的工期影响，自行考虑是否需要采取赶工措施，相应的赶工费用计入报价，包干使用，一旦中标，不再调整赶工费用。</w:t>
      </w:r>
      <w:r>
        <w:rPr>
          <w:rFonts w:hint="eastAsia" w:ascii="宋体" w:hAnsi="宋体" w:eastAsia="宋体" w:cs="宋体"/>
          <w:color w:val="ff0000"/>
          <w:sz w:val="21"/>
          <w:szCs w:val="21"/>
        </w:rPr>
      </w:r>
      <w:r/>
    </w:p>
    <w:p>
      <w:pPr>
        <w:pStyle w:val="691"/>
        <w:numPr>
          <w:ilvl w:val="0"/>
          <w:numId w:val="0"/>
        </w:numPr>
        <w:ind w:left="0" w:firstLine="420"/>
        <w:jc w:val="left"/>
        <w:keepLines w:val="0"/>
        <w:keepNext w:val="0"/>
        <w:pageBreakBefore w:val="0"/>
        <w:spacing w:line="400" w:lineRule="exact"/>
        <w:tabs>
          <w:tab w:val="left" w:pos="498" w:leader="none"/>
          <w:tab w:val="left" w:pos="1065" w:leader="none"/>
        </w:tabs>
        <w:rPr>
          <w:rFonts w:hint="eastAsia" w:ascii="宋体" w:hAnsi="宋体" w:eastAsia="宋体" w:cs="宋体"/>
          <w:color w:val="ff0000"/>
          <w:sz w:val="21"/>
          <w:szCs w:val="21"/>
        </w:rPr>
      </w:pPr>
      <w:r>
        <w:rPr>
          <w:rFonts w:ascii="宋体" w:hAnsi="宋体" w:eastAsia="宋体" w:cs="宋体"/>
          <w:color w:val="ff0000"/>
          <w:sz w:val="21"/>
          <w:szCs w:val="21"/>
          <w:lang w:val="zh-CN" w:eastAsia="zh-CN" w:bidi="ar-SA"/>
        </w:rPr>
        <w:t xml:space="preserve">10.</w:t>
      </w:r>
      <w:r>
        <w:rPr>
          <w:rFonts w:hint="eastAsia" w:ascii="宋体" w:hAnsi="宋体" w:eastAsia="宋体" w:cs="宋体"/>
          <w:color w:val="ff0000"/>
          <w:sz w:val="21"/>
          <w:szCs w:val="21"/>
          <w:lang w:eastAsia="zh-CN"/>
        </w:rPr>
        <w:t xml:space="preserve">供应商</w:t>
      </w:r>
      <w:r>
        <w:rPr>
          <w:rFonts w:hint="eastAsia" w:ascii="宋体" w:hAnsi="宋体" w:eastAsia="宋体" w:cs="宋体"/>
          <w:color w:val="ff0000"/>
          <w:sz w:val="21"/>
          <w:szCs w:val="21"/>
        </w:rPr>
        <w:t xml:space="preserve">应充分了解本项目性质、建设单位的管理制度及地理位置，所需人员、机械、材料的超常规运费等增加费用，应在综合单价中考虑。同时，</w:t>
      </w:r>
      <w:r>
        <w:rPr>
          <w:rFonts w:hint="eastAsia" w:ascii="宋体" w:hAnsi="宋体" w:eastAsia="宋体" w:cs="宋体"/>
          <w:color w:val="ff0000"/>
          <w:sz w:val="21"/>
          <w:szCs w:val="21"/>
          <w:lang w:eastAsia="zh-CN"/>
        </w:rPr>
        <w:t xml:space="preserve">供应商</w:t>
      </w:r>
      <w:r>
        <w:rPr>
          <w:rFonts w:hint="eastAsia" w:ascii="宋体" w:hAnsi="宋体" w:eastAsia="宋体" w:cs="宋体"/>
          <w:color w:val="ff0000"/>
          <w:sz w:val="21"/>
          <w:szCs w:val="21"/>
        </w:rPr>
        <w:t xml:space="preserve">应对政府行政管理部门的有关政府性要求和变化综合考虑可能产生的相关费用，如社会活动、防洪防汛防灾、环境整治、公共安全治理、疫情防控等引起的停工、窝工、机械停滞费、降效等损失和费用增加等，</w:t>
      </w:r>
      <w:r>
        <w:rPr>
          <w:rFonts w:hint="eastAsia" w:ascii="宋体" w:hAnsi="宋体" w:eastAsia="宋体" w:cs="宋体"/>
          <w:color w:val="ff0000"/>
          <w:sz w:val="21"/>
          <w:szCs w:val="21"/>
          <w:lang w:eastAsia="zh-CN"/>
        </w:rPr>
        <w:t xml:space="preserve">采购人</w:t>
      </w:r>
      <w:r>
        <w:rPr>
          <w:rFonts w:hint="eastAsia" w:ascii="宋体" w:hAnsi="宋体" w:eastAsia="宋体" w:cs="宋体"/>
          <w:color w:val="ff0000"/>
          <w:sz w:val="21"/>
          <w:szCs w:val="21"/>
        </w:rPr>
        <w:t xml:space="preserve">顺延工期外，将不做任何费用补偿和费用调整。</w:t>
      </w:r>
      <w:r>
        <w:rPr>
          <w:rFonts w:hint="eastAsia" w:ascii="宋体" w:hAnsi="宋体" w:eastAsia="宋体" w:cs="宋体"/>
          <w:color w:val="ff0000"/>
          <w:sz w:val="21"/>
          <w:szCs w:val="21"/>
        </w:rPr>
      </w:r>
      <w:r/>
    </w:p>
    <w:p>
      <w:pPr>
        <w:pStyle w:val="691"/>
        <w:numPr>
          <w:ilvl w:val="0"/>
          <w:numId w:val="0"/>
        </w:numPr>
        <w:ind w:left="0" w:firstLine="420"/>
        <w:jc w:val="left"/>
        <w:keepLines w:val="0"/>
        <w:keepNext w:val="0"/>
        <w:pageBreakBefore w:val="0"/>
        <w:spacing w:line="400" w:lineRule="exact"/>
        <w:tabs>
          <w:tab w:val="left" w:pos="498" w:leader="none"/>
          <w:tab w:val="left" w:pos="1065" w:leader="none"/>
        </w:tabs>
        <w:rPr>
          <w:rFonts w:hint="eastAsia" w:ascii="宋体" w:hAnsi="宋体" w:eastAsia="宋体" w:cs="宋体"/>
          <w:color w:val="ff0000"/>
          <w:sz w:val="21"/>
          <w:szCs w:val="21"/>
        </w:rPr>
      </w:pPr>
      <w:r>
        <w:rPr>
          <w:rFonts w:ascii="宋体" w:hAnsi="宋体" w:eastAsia="宋体" w:cs="宋体"/>
          <w:color w:val="ff0000"/>
          <w:sz w:val="21"/>
          <w:szCs w:val="21"/>
          <w:lang w:val="zh-CN" w:eastAsia="zh-CN" w:bidi="ar-SA"/>
        </w:rPr>
        <w:t xml:space="preserve">11.</w:t>
      </w:r>
      <w:r>
        <w:rPr>
          <w:rFonts w:hint="eastAsia" w:ascii="宋体" w:hAnsi="宋体" w:eastAsia="宋体" w:cs="宋体"/>
          <w:color w:val="ff0000"/>
          <w:sz w:val="21"/>
          <w:szCs w:val="21"/>
        </w:rPr>
        <w:t xml:space="preserve">施工期间地下管网保护、相邻建筑物安全、道路、树木等保护及风险费用，市容、环保（含夜间施工）、街道、交警、派出所和附近居民出行、生活等协调工作内容，以及施工期间组织、配合其他单位施工（如：水、电、气、弱电、渣土、总承包单位等）而产生的一切费用，均包含在本次报价中，相应费用计入报价，包干使用，一旦中标，结算时不做调整。</w:t>
      </w:r>
      <w:r>
        <w:rPr>
          <w:rFonts w:hint="eastAsia" w:ascii="宋体" w:hAnsi="宋体" w:eastAsia="宋体" w:cs="宋体"/>
          <w:color w:val="ff0000"/>
          <w:sz w:val="21"/>
          <w:szCs w:val="21"/>
        </w:rPr>
      </w:r>
      <w:r/>
    </w:p>
    <w:p>
      <w:pPr>
        <w:pStyle w:val="691"/>
        <w:numPr>
          <w:ilvl w:val="0"/>
          <w:numId w:val="0"/>
        </w:numPr>
        <w:ind w:left="0" w:firstLine="420"/>
        <w:jc w:val="left"/>
        <w:keepLines w:val="0"/>
        <w:keepNext w:val="0"/>
        <w:pageBreakBefore w:val="0"/>
        <w:spacing w:line="400" w:lineRule="exact"/>
        <w:tabs>
          <w:tab w:val="left" w:pos="498" w:leader="none"/>
          <w:tab w:val="left" w:pos="1065" w:leader="none"/>
        </w:tabs>
        <w:rPr>
          <w:rFonts w:hint="eastAsia" w:ascii="宋体" w:hAnsi="宋体" w:eastAsia="宋体" w:cs="宋体"/>
          <w:color w:val="ff0000"/>
          <w:sz w:val="21"/>
          <w:szCs w:val="21"/>
        </w:rPr>
      </w:pPr>
      <w:r>
        <w:rPr>
          <w:rFonts w:ascii="宋体" w:hAnsi="宋体" w:eastAsia="宋体" w:cs="宋体"/>
          <w:color w:val="ff0000"/>
          <w:sz w:val="21"/>
          <w:szCs w:val="21"/>
          <w:lang w:val="zh-CN" w:eastAsia="zh-CN" w:bidi="ar-SA"/>
        </w:rPr>
        <w:t xml:space="preserve">1</w:t>
      </w:r>
      <w:r>
        <w:rPr>
          <w:rFonts w:hint="eastAsia" w:ascii="宋体" w:hAnsi="宋体" w:eastAsia="宋体" w:cs="宋体"/>
          <w:color w:val="ff0000"/>
          <w:sz w:val="21"/>
          <w:szCs w:val="21"/>
          <w:lang w:val="en-US" w:eastAsia="zh-CN" w:bidi="ar-SA"/>
        </w:rPr>
        <w:t xml:space="preserve">2</w:t>
      </w:r>
      <w:r>
        <w:rPr>
          <w:rFonts w:ascii="宋体" w:hAnsi="宋体" w:eastAsia="宋体" w:cs="宋体"/>
          <w:color w:val="ff0000"/>
          <w:sz w:val="21"/>
          <w:szCs w:val="21"/>
          <w:lang w:val="zh-CN" w:eastAsia="zh-CN" w:bidi="ar-SA"/>
        </w:rPr>
        <w:t xml:space="preserve">.</w:t>
      </w:r>
      <w:r>
        <w:rPr>
          <w:rFonts w:hint="eastAsia" w:ascii="宋体" w:hAnsi="宋体" w:eastAsia="宋体" w:cs="宋体"/>
          <w:color w:val="ff0000"/>
          <w:sz w:val="21"/>
          <w:szCs w:val="21"/>
        </w:rPr>
        <w:t xml:space="preserve">对于</w:t>
      </w:r>
      <w:r>
        <w:rPr>
          <w:rFonts w:hint="eastAsia" w:ascii="宋体" w:hAnsi="宋体" w:eastAsia="宋体" w:cs="宋体"/>
          <w:color w:val="ff0000"/>
          <w:sz w:val="21"/>
          <w:szCs w:val="21"/>
          <w:lang w:eastAsia="zh-CN"/>
        </w:rPr>
        <w:t xml:space="preserve">招标</w:t>
      </w:r>
      <w:r>
        <w:rPr>
          <w:rFonts w:hint="eastAsia" w:ascii="宋体" w:hAnsi="宋体" w:eastAsia="宋体" w:cs="宋体"/>
          <w:color w:val="ff0000"/>
          <w:sz w:val="21"/>
          <w:szCs w:val="21"/>
        </w:rPr>
        <w:t xml:space="preserve">清单中的</w:t>
      </w:r>
      <w:r>
        <w:rPr>
          <w:rFonts w:hint="eastAsia" w:ascii="宋体" w:hAnsi="宋体" w:eastAsia="宋体" w:cs="宋体"/>
          <w:color w:val="ff0000"/>
          <w:sz w:val="21"/>
          <w:szCs w:val="21"/>
          <w:lang w:eastAsia="zh-CN"/>
        </w:rPr>
        <w:t xml:space="preserve">暂列</w:t>
      </w:r>
      <w:r>
        <w:rPr>
          <w:rFonts w:hint="eastAsia" w:ascii="宋体" w:hAnsi="宋体" w:eastAsia="宋体" w:cs="宋体"/>
          <w:color w:val="ff0000"/>
          <w:sz w:val="21"/>
          <w:szCs w:val="21"/>
        </w:rPr>
        <w:t xml:space="preserve">金为</w:t>
      </w:r>
      <w:r>
        <w:rPr>
          <w:rFonts w:hint="eastAsia" w:ascii="宋体" w:hAnsi="宋体" w:eastAsia="宋体" w:cs="宋体"/>
          <w:color w:val="ff0000"/>
          <w:sz w:val="21"/>
          <w:szCs w:val="21"/>
          <w:lang w:eastAsia="zh-CN"/>
        </w:rPr>
        <w:t xml:space="preserve">采购人</w:t>
      </w:r>
      <w:r>
        <w:rPr>
          <w:rFonts w:hint="eastAsia" w:ascii="宋体" w:hAnsi="宋体" w:eastAsia="宋体" w:cs="宋体"/>
          <w:color w:val="ff0000"/>
          <w:sz w:val="21"/>
          <w:szCs w:val="21"/>
        </w:rPr>
        <w:t xml:space="preserve">费用，</w:t>
      </w:r>
      <w:r>
        <w:rPr>
          <w:rFonts w:hint="eastAsia" w:ascii="宋体" w:hAnsi="宋体" w:eastAsia="宋体" w:cs="宋体"/>
          <w:color w:val="ff0000"/>
          <w:sz w:val="21"/>
          <w:szCs w:val="21"/>
          <w:lang w:eastAsia="zh-CN"/>
        </w:rPr>
        <w:t xml:space="preserve">供应商</w:t>
      </w:r>
      <w:r>
        <w:rPr>
          <w:rFonts w:hint="eastAsia" w:ascii="宋体" w:hAnsi="宋体" w:eastAsia="宋体" w:cs="宋体"/>
          <w:color w:val="ff0000"/>
          <w:sz w:val="21"/>
          <w:szCs w:val="21"/>
        </w:rPr>
        <w:t xml:space="preserve">在报价中不得让利</w:t>
      </w:r>
      <w:r>
        <w:rPr>
          <w:rFonts w:hint="eastAsia" w:ascii="宋体" w:hAnsi="宋体" w:eastAsia="宋体" w:cs="宋体"/>
          <w:color w:val="ff0000"/>
          <w:sz w:val="21"/>
          <w:szCs w:val="21"/>
          <w:lang w:eastAsia="zh-CN"/>
        </w:rPr>
        <w:t xml:space="preserve">。</w:t>
      </w:r>
      <w:r>
        <w:rPr>
          <w:rFonts w:hint="eastAsia" w:ascii="宋体" w:hAnsi="宋体" w:eastAsia="宋体" w:cs="宋体"/>
          <w:color w:val="ff0000"/>
          <w:sz w:val="21"/>
          <w:szCs w:val="21"/>
        </w:rPr>
      </w:r>
      <w:r/>
    </w:p>
    <w:p>
      <w:pPr>
        <w:pStyle w:val="691"/>
        <w:ind w:left="0" w:firstLine="420"/>
        <w:jc w:val="left"/>
        <w:keepLines w:val="0"/>
        <w:keepNext w:val="0"/>
        <w:pageBreakBefore w:val="0"/>
        <w:spacing w:line="400" w:lineRule="exact"/>
        <w:widowControl/>
        <w:rPr>
          <w:rFonts w:hint="eastAsia" w:ascii="宋体" w:hAnsi="宋体" w:eastAsia="宋体" w:cs="宋体"/>
          <w:b/>
          <w:bCs/>
          <w:color w:val="ff0000"/>
          <w:sz w:val="21"/>
          <w:szCs w:val="21"/>
          <w:highlight w:val="none"/>
          <w:lang w:val="en-US"/>
        </w:rPr>
      </w:pPr>
      <w:r>
        <w:rPr>
          <w:rFonts w:hint="eastAsia" w:ascii="宋体" w:hAnsi="宋体" w:eastAsia="宋体" w:cs="宋体"/>
          <w:color w:val="ff0000"/>
          <w:sz w:val="21"/>
          <w:szCs w:val="21"/>
        </w:rPr>
        <w:t xml:space="preserve">未尽事宜，详见设计图纸。</w:t>
      </w:r>
      <w:r>
        <w:rPr>
          <w:rFonts w:hint="eastAsia" w:ascii="宋体" w:hAnsi="宋体" w:eastAsia="宋体" w:cs="宋体"/>
          <w:b/>
          <w:bCs/>
          <w:color w:val="ff0000"/>
          <w:sz w:val="21"/>
          <w:szCs w:val="21"/>
          <w:highlight w:val="none"/>
          <w:lang w:val="en-US"/>
        </w:rPr>
      </w:r>
      <w:r/>
    </w:p>
    <w:p>
      <w:pPr>
        <w:pStyle w:val="691"/>
        <w:ind w:left="0" w:firstLine="422"/>
        <w:jc w:val="left"/>
        <w:keepLines w:val="0"/>
        <w:keepNext w:val="0"/>
        <w:pageBreakBefore w:val="0"/>
        <w:spacing w:line="400" w:lineRule="exact"/>
        <w:widowControl/>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lang w:val="en-US"/>
        </w:rPr>
        <w:t xml:space="preserve">（</w:t>
      </w:r>
      <w:r>
        <w:rPr>
          <w:rFonts w:hint="eastAsia" w:ascii="宋体" w:hAnsi="宋体" w:eastAsia="宋体" w:cs="宋体"/>
          <w:b/>
          <w:bCs/>
          <w:color w:val="000000"/>
          <w:sz w:val="21"/>
          <w:szCs w:val="21"/>
          <w:highlight w:val="none"/>
          <w:lang w:val="en-US" w:eastAsia="zh-CN"/>
        </w:rPr>
        <w:t xml:space="preserve">三</w:t>
      </w:r>
      <w:r>
        <w:rPr>
          <w:rFonts w:hint="eastAsia" w:ascii="宋体" w:hAnsi="宋体" w:eastAsia="宋体" w:cs="宋体"/>
          <w:b/>
          <w:bCs/>
          <w:color w:val="000000"/>
          <w:sz w:val="21"/>
          <w:szCs w:val="21"/>
          <w:highlight w:val="none"/>
          <w:lang w:val="en-US"/>
        </w:rPr>
        <w:t xml:space="preserve">）</w:t>
      </w:r>
      <w:r>
        <w:rPr>
          <w:rFonts w:hint="eastAsia" w:ascii="宋体" w:hAnsi="宋体" w:eastAsia="宋体" w:cs="宋体"/>
          <w:b/>
          <w:bCs/>
          <w:color w:val="000000"/>
          <w:sz w:val="21"/>
          <w:szCs w:val="21"/>
          <w:highlight w:val="none"/>
        </w:rPr>
        <w:t xml:space="preserve">技术规范要求</w:t>
      </w:r>
      <w:r>
        <w:rPr>
          <w:rFonts w:hint="eastAsia" w:ascii="宋体" w:hAnsi="宋体" w:eastAsia="宋体" w:cs="宋体"/>
          <w:color w:val="000000"/>
          <w:sz w:val="21"/>
          <w:szCs w:val="21"/>
          <w:highlight w:val="none"/>
        </w:rPr>
      </w:r>
      <w:r/>
    </w:p>
    <w:p>
      <w:pPr>
        <w:pStyle w:val="691"/>
        <w:ind w:left="0" w:firstLine="420"/>
        <w:jc w:val="left"/>
        <w:keepLines w:val="0"/>
        <w:keepNext w:val="0"/>
        <w:pageBreakBefore w:val="0"/>
        <w:spacing w:line="4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①DL/T 2023-2019《12kV 一二次融合环网箱》</w:t>
      </w:r>
      <w:r>
        <w:rPr>
          <w:rFonts w:hint="eastAsia" w:ascii="宋体" w:hAnsi="宋体" w:eastAsia="宋体" w:cs="宋体"/>
          <w:color w:val="000000"/>
          <w:sz w:val="21"/>
          <w:szCs w:val="21"/>
          <w:highlight w:val="none"/>
        </w:rPr>
      </w:r>
      <w:r/>
    </w:p>
    <w:p>
      <w:pPr>
        <w:pStyle w:val="691"/>
        <w:ind w:left="0" w:firstLine="420"/>
        <w:jc w:val="left"/>
        <w:keepLines w:val="0"/>
        <w:keepNext w:val="0"/>
        <w:pageBreakBefore w:val="0"/>
        <w:spacing w:line="4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②DL/T 1586-2016《12kV 固体绝缘环网柜》</w:t>
      </w:r>
      <w:r>
        <w:rPr>
          <w:rFonts w:hint="eastAsia" w:ascii="宋体" w:hAnsi="宋体" w:eastAsia="宋体" w:cs="宋体"/>
          <w:color w:val="000000"/>
          <w:sz w:val="21"/>
          <w:szCs w:val="21"/>
          <w:highlight w:val="none"/>
        </w:rPr>
      </w:r>
      <w:r/>
    </w:p>
    <w:p>
      <w:pPr>
        <w:pStyle w:val="691"/>
        <w:ind w:left="0" w:firstLine="420"/>
        <w:jc w:val="left"/>
        <w:keepLines w:val="0"/>
        <w:keepNext w:val="0"/>
        <w:pageBreakBefore w:val="0"/>
        <w:spacing w:line="4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③GB/T 3906-2020《3.6kV～40.5kV 交流金属封闭开关设备和控制设备》</w:t>
      </w:r>
      <w:r>
        <w:rPr>
          <w:rFonts w:hint="eastAsia" w:ascii="宋体" w:hAnsi="宋体" w:eastAsia="宋体" w:cs="宋体"/>
          <w:color w:val="000000"/>
          <w:sz w:val="21"/>
          <w:szCs w:val="21"/>
          <w:highlight w:val="none"/>
        </w:rPr>
      </w:r>
      <w:r/>
    </w:p>
    <w:p>
      <w:pPr>
        <w:pStyle w:val="691"/>
        <w:ind w:left="0" w:firstLine="420"/>
        <w:jc w:val="left"/>
        <w:keepLines w:val="0"/>
        <w:keepNext w:val="0"/>
        <w:pageBreakBefore w:val="0"/>
        <w:spacing w:line="4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④DL/T 721-2013《配电自动化远方终端》</w:t>
      </w:r>
      <w:r>
        <w:rPr>
          <w:rFonts w:hint="eastAsia" w:ascii="宋体" w:hAnsi="宋体" w:eastAsia="宋体" w:cs="宋体"/>
          <w:color w:val="000000"/>
          <w:sz w:val="21"/>
          <w:szCs w:val="21"/>
          <w:highlight w:val="none"/>
        </w:rPr>
      </w:r>
      <w:r/>
    </w:p>
    <w:p>
      <w:pPr>
        <w:pStyle w:val="691"/>
        <w:ind w:firstLine="420"/>
        <w:jc w:val="left"/>
        <w:spacing w:line="4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⑤Q/GDW 11398-2015《配电自动化终端技术规范》。</w:t>
      </w:r>
      <w:r>
        <w:rPr>
          <w:rFonts w:hint="eastAsia" w:ascii="宋体" w:hAnsi="宋体" w:eastAsia="宋体" w:cs="宋体"/>
          <w:color w:val="000000"/>
          <w:sz w:val="21"/>
          <w:szCs w:val="21"/>
          <w:highlight w:val="none"/>
        </w:rPr>
      </w:r>
      <w:r/>
    </w:p>
    <w:p>
      <w:pPr>
        <w:pStyle w:val="691"/>
        <w:ind w:firstLine="420"/>
        <w:jc w:val="left"/>
        <w:spacing w:line="4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⑥GB/T 11022-2020《高压开关设备和控制设备标准的共用技术要求》</w:t>
      </w:r>
      <w:r>
        <w:rPr>
          <w:rFonts w:hint="eastAsia" w:ascii="宋体" w:hAnsi="宋体" w:eastAsia="宋体" w:cs="宋体"/>
          <w:color w:val="000000"/>
          <w:sz w:val="21"/>
          <w:szCs w:val="21"/>
          <w:highlight w:val="none"/>
        </w:rPr>
      </w:r>
      <w:r/>
    </w:p>
    <w:p>
      <w:pPr>
        <w:pStyle w:val="691"/>
        <w:ind w:firstLine="420"/>
        <w:jc w:val="left"/>
        <w:spacing w:line="4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⑦GB/T 12706.2-2020《额定电压1kV到35kV 挤包绝缘电力电缆及附件 第2部分》</w:t>
      </w:r>
      <w:r>
        <w:rPr>
          <w:rFonts w:hint="eastAsia" w:ascii="宋体" w:hAnsi="宋体" w:eastAsia="宋体" w:cs="宋体"/>
          <w:color w:val="000000"/>
          <w:sz w:val="21"/>
          <w:szCs w:val="21"/>
          <w:highlight w:val="none"/>
        </w:rPr>
      </w:r>
      <w:r/>
    </w:p>
    <w:p>
      <w:pPr>
        <w:pStyle w:val="691"/>
        <w:ind w:firstLine="420"/>
        <w:jc w:val="left"/>
        <w:spacing w:line="4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⑧GB/T 19666-2019《阻燃和耐火电线电缆通则》</w:t>
      </w:r>
      <w:r>
        <w:rPr>
          <w:rFonts w:hint="eastAsia" w:ascii="宋体" w:hAnsi="宋体" w:eastAsia="宋体" w:cs="宋体"/>
          <w:color w:val="000000"/>
          <w:sz w:val="21"/>
          <w:szCs w:val="21"/>
          <w:highlight w:val="none"/>
        </w:rPr>
      </w:r>
      <w:r/>
    </w:p>
    <w:p>
      <w:pPr>
        <w:pStyle w:val="691"/>
        <w:ind w:firstLine="420"/>
        <w:jc w:val="left"/>
        <w:spacing w:line="4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⑨DL/T 1157-2019《配电线路故障指示器技术条件》</w:t>
      </w:r>
      <w:r>
        <w:rPr>
          <w:rFonts w:hint="eastAsia" w:ascii="宋体" w:hAnsi="宋体" w:eastAsia="宋体" w:cs="宋体"/>
          <w:color w:val="000000"/>
          <w:sz w:val="21"/>
          <w:szCs w:val="21"/>
          <w:highlight w:val="none"/>
        </w:rPr>
      </w:r>
      <w:r/>
    </w:p>
    <w:p>
      <w:pPr>
        <w:pStyle w:val="691"/>
        <w:ind w:firstLine="420"/>
        <w:jc w:val="left"/>
        <w:spacing w:line="4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⑩DL/T 802.1-2023《电力电缆用导管技术条件 第1部分：总则》</w:t>
      </w:r>
      <w:r>
        <w:rPr>
          <w:rFonts w:hint="eastAsia" w:ascii="宋体" w:hAnsi="宋体" w:eastAsia="宋体" w:cs="宋体"/>
          <w:color w:val="000000"/>
          <w:sz w:val="21"/>
          <w:szCs w:val="21"/>
          <w:highlight w:val="none"/>
        </w:rPr>
      </w:r>
      <w:r/>
    </w:p>
    <w:p>
      <w:pPr>
        <w:pStyle w:val="691"/>
        <w:ind w:firstLine="420"/>
        <w:jc w:val="left"/>
        <w:spacing w:line="4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⑪GB/T 50065-2011《交流电气装置的接地设计规范》</w:t>
      </w:r>
      <w:r>
        <w:rPr>
          <w:rFonts w:hint="eastAsia" w:ascii="宋体" w:hAnsi="宋体" w:eastAsia="宋体" w:cs="宋体"/>
          <w:color w:val="000000"/>
          <w:sz w:val="21"/>
          <w:szCs w:val="21"/>
          <w:highlight w:val="none"/>
        </w:rPr>
      </w:r>
      <w:r/>
    </w:p>
    <w:p>
      <w:pPr>
        <w:pStyle w:val="691"/>
        <w:ind w:firstLine="420"/>
        <w:jc w:val="left"/>
        <w:spacing w:line="4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⑫GB 23864-2023《防火封堵材料》</w:t>
      </w:r>
      <w:r>
        <w:rPr>
          <w:rFonts w:hint="eastAsia" w:ascii="宋体" w:hAnsi="宋体" w:eastAsia="宋体" w:cs="宋体"/>
          <w:color w:val="000000"/>
          <w:sz w:val="21"/>
          <w:szCs w:val="21"/>
          <w:highlight w:val="none"/>
        </w:rPr>
      </w:r>
      <w:r/>
    </w:p>
    <w:p>
      <w:pPr>
        <w:pStyle w:val="691"/>
        <w:ind w:firstLine="420"/>
        <w:jc w:val="left"/>
        <w:spacing w:line="4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⑬GB 8624-2012《建筑材料及制品燃烧性能分级》</w:t>
      </w:r>
      <w:r>
        <w:rPr>
          <w:rFonts w:hint="eastAsia" w:ascii="宋体" w:hAnsi="宋体" w:eastAsia="宋体" w:cs="宋体"/>
          <w:color w:val="000000"/>
          <w:sz w:val="21"/>
          <w:szCs w:val="21"/>
          <w:highlight w:val="none"/>
        </w:rPr>
      </w:r>
      <w:r/>
    </w:p>
    <w:p>
      <w:pPr>
        <w:pStyle w:val="691"/>
        <w:ind w:firstLine="420"/>
        <w:jc w:val="left"/>
        <w:spacing w:line="400" w:lineRule="exact"/>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⑭其他国家、地方、行业强制性标准规范</w:t>
      </w:r>
      <w:r>
        <w:rPr>
          <w:rFonts w:hint="eastAsia" w:ascii="宋体" w:hAnsi="宋体" w:eastAsia="宋体" w:cs="宋体"/>
          <w:color w:val="000000"/>
          <w:sz w:val="21"/>
          <w:szCs w:val="21"/>
          <w:highlight w:val="none"/>
          <w:lang w:eastAsia="zh-CN"/>
        </w:rPr>
      </w:r>
      <w:r/>
    </w:p>
    <w:p>
      <w:pPr>
        <w:pStyle w:val="691"/>
        <w:ind w:firstLine="420"/>
        <w:jc w:val="left"/>
        <w:spacing w:line="40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以上标准和规范如有更新，按最新版本执行。供应商在设备设计和制造中所涉及的各项规程、规范和标准遵循现行最新版本的标准。</w:t>
      </w:r>
      <w:r>
        <w:rPr>
          <w:rFonts w:hint="eastAsia" w:ascii="宋体" w:hAnsi="宋体" w:eastAsia="宋体" w:cs="宋体"/>
          <w:color w:val="000000"/>
          <w:sz w:val="21"/>
          <w:szCs w:val="21"/>
          <w:highlight w:val="none"/>
        </w:rPr>
      </w:r>
      <w:r/>
    </w:p>
    <w:p>
      <w:pPr>
        <w:pStyle w:val="1184"/>
        <w:spacing w:line="400" w:lineRule="exact"/>
        <w:rPr>
          <w:rFonts w:hint="eastAsia" w:hAnsi="宋体" w:eastAsia="宋体" w:cs="宋体"/>
          <w:b/>
          <w:color w:val="000000"/>
          <w:sz w:val="21"/>
          <w:szCs w:val="21"/>
          <w:highlight w:val="none"/>
        </w:rPr>
      </w:pPr>
      <w:r>
        <w:rPr>
          <w:rFonts w:hint="eastAsia" w:hAnsi="宋体" w:eastAsia="宋体" w:cs="宋体"/>
          <w:b/>
          <w:color w:val="000000"/>
          <w:sz w:val="21"/>
          <w:szCs w:val="21"/>
          <w:highlight w:val="none"/>
        </w:rPr>
        <w:t xml:space="preserve">三、商务要求</w:t>
      </w:r>
      <w:r>
        <w:rPr>
          <w:rFonts w:hint="eastAsia" w:hAnsi="宋体" w:eastAsia="宋体" w:cs="宋体"/>
          <w:b/>
          <w:color w:val="000000"/>
          <w:sz w:val="21"/>
          <w:szCs w:val="21"/>
          <w:highlight w:val="none"/>
        </w:rPr>
      </w:r>
      <w:r/>
    </w:p>
    <w:p>
      <w:pPr>
        <w:pStyle w:val="691"/>
        <w:ind w:firstLine="422"/>
        <w:spacing w:line="400" w:lineRule="exact"/>
        <w:rPr>
          <w:rFonts w:hint="eastAsia" w:ascii="宋体" w:hAnsi="宋体" w:eastAsia="宋体" w:cs="宋体"/>
          <w:color w:val="000000"/>
          <w:sz w:val="21"/>
          <w:szCs w:val="21"/>
          <w:highlight w:val="none"/>
          <w:lang w:val="en-US"/>
        </w:rPr>
      </w:pPr>
      <w:r>
        <w:rPr>
          <w:rFonts w:hint="eastAsia" w:ascii="宋体" w:hAnsi="宋体" w:eastAsia="宋体" w:cs="宋体"/>
          <w:b/>
          <w:bCs/>
          <w:color w:val="000000"/>
          <w:sz w:val="21"/>
          <w:szCs w:val="21"/>
          <w:highlight w:val="none"/>
          <w:lang w:val="en-US"/>
        </w:rPr>
        <w:t xml:space="preserve">（一）报价要求</w:t>
      </w:r>
      <w:r>
        <w:rPr>
          <w:rFonts w:hint="eastAsia" w:ascii="宋体" w:hAnsi="宋体" w:eastAsia="宋体" w:cs="宋体"/>
          <w:color w:val="000000"/>
          <w:sz w:val="21"/>
          <w:szCs w:val="21"/>
          <w:highlight w:val="none"/>
          <w:lang w:val="en-US"/>
        </w:rPr>
      </w:r>
      <w:r/>
    </w:p>
    <w:p>
      <w:pPr>
        <w:pStyle w:val="691"/>
        <w:ind w:firstLine="420"/>
        <w:spacing w:line="400" w:lineRule="exact"/>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 xml:space="preserve">1、供应商投标时所报综合单价应为该类招标货物或材料从设备生产制作到安装调试，直至经有关主管部门完成验收合格达到合同要求，并最终通过供电部门验收后交付使用所需发生的所有费用：包含但不限于设备的价格、材料的价格、质保期内保证系统正常运行及维护所必须的随机设备提供的备品备件及专用工具的价格、配套及辅助材料设备费、包装费、运杂费 （运抵</w:t>
      </w:r>
      <w:r>
        <w:rPr>
          <w:rFonts w:hint="eastAsia" w:ascii="宋体" w:hAnsi="宋体" w:eastAsia="宋体" w:cs="宋体"/>
          <w:color w:val="000000"/>
          <w:sz w:val="21"/>
          <w:szCs w:val="21"/>
          <w:highlight w:val="none"/>
          <w:lang w:val="en-US" w:eastAsia="zh-CN"/>
        </w:rPr>
        <w:t xml:space="preserve">采购人</w:t>
      </w:r>
      <w:r>
        <w:rPr>
          <w:rFonts w:hint="eastAsia" w:ascii="宋体" w:hAnsi="宋体" w:eastAsia="宋体" w:cs="宋体"/>
          <w:color w:val="000000"/>
          <w:sz w:val="21"/>
          <w:szCs w:val="21"/>
          <w:highlight w:val="none"/>
          <w:lang w:val="en-US"/>
        </w:rPr>
        <w:t xml:space="preserve">工地现场）、港口报关（如有）、与外部单位的协调配合费、所有外部施工的费用（包括但不限于</w:t>
      </w:r>
      <w:r>
        <w:rPr>
          <w:rFonts w:hint="eastAsia" w:ascii="宋体" w:hAnsi="宋体" w:eastAsia="宋体" w:cs="宋体"/>
          <w:color w:val="ff0000"/>
          <w:sz w:val="21"/>
          <w:szCs w:val="21"/>
          <w:highlight w:val="none"/>
          <w:lang w:val="en-US"/>
        </w:rPr>
        <w:t xml:space="preserve">局部道路开挖</w:t>
      </w:r>
      <w:r>
        <w:rPr>
          <w:rFonts w:hint="eastAsia" w:ascii="宋体" w:hAnsi="宋体" w:eastAsia="宋体" w:cs="宋体"/>
          <w:color w:val="000000"/>
          <w:sz w:val="21"/>
          <w:szCs w:val="21"/>
          <w:highlight w:val="none"/>
          <w:lang w:val="en-US"/>
        </w:rPr>
        <w:t xml:space="preserve">、有关政府部门的规费等）、商检及各类港杂费、装卸费、运输保险费、资料费、二次搬运费、上下力、进退场费、场内运输费、安装费 （含打洞、封堵费，但不仅限于此）、施工费、劳务费、检测检验费【所有材料、设备（含甲供）按规范及政府职能部门进行常规、非常规检测的费用以</w:t>
      </w:r>
      <w:r>
        <w:rPr>
          <w:rFonts w:hint="eastAsia" w:ascii="宋体" w:hAnsi="宋体" w:eastAsia="宋体" w:cs="宋体"/>
          <w:color w:val="000000"/>
          <w:sz w:val="21"/>
          <w:szCs w:val="21"/>
          <w:highlight w:val="none"/>
          <w:lang w:val="en-US"/>
        </w:rPr>
        <w:t xml:space="preserve">及施工过程中的所有施工检测试验费用（含材料、设备及各系统功能等的所有检测试验费用等）的所有检测试验费用、质监站等部门的强检、抽检费用，费用由供应商承担】、监检费、调试费及调试临时电费、技术指导、保管费、操作维护人员培训费、技术文件费（如有）、交付之前的保管费、成品保护费、售后 服务费、质保期内的维保费、税金、各种应由供应商缴纳的规费及供应商认为必须的其他一切费用等。在安装、调试、验收过程中，如发现有漏项、缺件，供应商应无条件、无偿补齐，所发生的一切费用，视为已包含在供应商的投标报价之中，且并不因此而影响交付</w:t>
      </w:r>
      <w:r>
        <w:rPr>
          <w:rFonts w:hint="eastAsia" w:ascii="宋体" w:hAnsi="宋体" w:eastAsia="宋体" w:cs="宋体"/>
          <w:color w:val="000000"/>
          <w:sz w:val="21"/>
          <w:szCs w:val="21"/>
          <w:highlight w:val="none"/>
          <w:lang w:val="en-US" w:eastAsia="zh-CN"/>
        </w:rPr>
        <w:t xml:space="preserve">采购人</w:t>
      </w:r>
      <w:r>
        <w:rPr>
          <w:rFonts w:hint="eastAsia" w:ascii="宋体" w:hAnsi="宋体" w:eastAsia="宋体" w:cs="宋体"/>
          <w:color w:val="000000"/>
          <w:sz w:val="21"/>
          <w:szCs w:val="21"/>
          <w:highlight w:val="none"/>
          <w:lang w:val="en-US"/>
        </w:rPr>
        <w:t xml:space="preserve">使用的时间。</w:t>
      </w:r>
      <w:r>
        <w:rPr>
          <w:rFonts w:hint="eastAsia" w:ascii="宋体" w:hAnsi="宋体" w:eastAsia="宋体" w:cs="宋体"/>
          <w:color w:val="000000"/>
          <w:sz w:val="21"/>
          <w:szCs w:val="21"/>
          <w:highlight w:val="none"/>
          <w:lang w:val="en-US"/>
        </w:rPr>
      </w:r>
      <w:r/>
    </w:p>
    <w:p>
      <w:pPr>
        <w:pStyle w:val="691"/>
        <w:ind w:firstLine="420"/>
        <w:spacing w:line="400" w:lineRule="exact"/>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 xml:space="preserve">2、供应商承担现场的安全、保卫、照明、封闭施工等责任和费用；并按实际现场需要，提供施工安全保卫工作及施工照明等，否则，所造成的一切责任均由供应商负责。</w:t>
      </w:r>
      <w:r>
        <w:rPr>
          <w:rFonts w:hint="eastAsia" w:ascii="宋体" w:hAnsi="宋体" w:eastAsia="宋体" w:cs="宋体"/>
          <w:color w:val="000000"/>
          <w:sz w:val="21"/>
          <w:szCs w:val="21"/>
          <w:highlight w:val="none"/>
          <w:lang w:val="en-US"/>
        </w:rPr>
      </w:r>
      <w:r/>
    </w:p>
    <w:p>
      <w:pPr>
        <w:pStyle w:val="691"/>
        <w:ind w:firstLine="420"/>
        <w:spacing w:line="400" w:lineRule="exact"/>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 xml:space="preserve">3、成品保护涉及的所有费用已含在报价中，采购人不再另行支付，项目交付使用前供应商自己发生的损坏或因供应商保护实施不当而产生的第三方对成品（半成品）的损坏均由供应商自己负责，对第三方成品的损坏负责赔偿。</w:t>
      </w:r>
      <w:r>
        <w:rPr>
          <w:rFonts w:hint="eastAsia" w:ascii="宋体" w:hAnsi="宋体" w:eastAsia="宋体" w:cs="宋体"/>
          <w:color w:val="000000"/>
          <w:sz w:val="21"/>
          <w:szCs w:val="21"/>
          <w:highlight w:val="none"/>
          <w:lang w:val="en-US"/>
        </w:rPr>
      </w:r>
      <w:r/>
    </w:p>
    <w:p>
      <w:pPr>
        <w:pStyle w:val="691"/>
        <w:ind w:firstLine="420"/>
        <w:spacing w:line="400" w:lineRule="exact"/>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 xml:space="preserve">4、供应商负责做好迎接各类现场检查的配合工作，相关费用在投标中综合考虑。</w:t>
      </w:r>
      <w:r>
        <w:rPr>
          <w:rFonts w:hint="eastAsia" w:ascii="宋体" w:hAnsi="宋体" w:eastAsia="宋体" w:cs="宋体"/>
          <w:color w:val="000000"/>
          <w:sz w:val="21"/>
          <w:szCs w:val="21"/>
          <w:highlight w:val="none"/>
          <w:lang w:val="en-US"/>
        </w:rPr>
      </w:r>
      <w:r/>
    </w:p>
    <w:p>
      <w:pPr>
        <w:pStyle w:val="691"/>
        <w:ind w:firstLine="420"/>
        <w:spacing w:line="400" w:lineRule="exact"/>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 xml:space="preserve">5、供应商负责供货、安装、验收配合工作；负责无偿全程协助采购人协调整个供配电项目的设计、安装、验收和送电流程办理。</w:t>
      </w:r>
      <w:r>
        <w:rPr>
          <w:rFonts w:hint="eastAsia" w:ascii="宋体" w:hAnsi="宋体" w:eastAsia="宋体" w:cs="宋体"/>
          <w:color w:val="000000"/>
          <w:sz w:val="21"/>
          <w:szCs w:val="21"/>
          <w:highlight w:val="none"/>
          <w:lang w:val="en-US"/>
        </w:rPr>
      </w:r>
      <w:r/>
    </w:p>
    <w:p>
      <w:pPr>
        <w:pStyle w:val="691"/>
        <w:ind w:firstLine="420"/>
        <w:spacing w:line="400" w:lineRule="exact"/>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 xml:space="preserve">6、本项目所有设备材料均由中标人提供。供应商应在《</w:t>
      </w:r>
      <w:r>
        <w:rPr>
          <w:rFonts w:hint="eastAsia" w:ascii="宋体" w:hAnsi="宋体" w:eastAsia="宋体" w:cs="宋体"/>
          <w:color w:val="000000"/>
          <w:sz w:val="21"/>
          <w:szCs w:val="21"/>
          <w:highlight w:val="none"/>
          <w:lang w:val="en-US" w:eastAsia="zh-CN"/>
        </w:rPr>
        <w:t xml:space="preserve">分项报价表</w:t>
      </w:r>
      <w:r>
        <w:rPr>
          <w:rFonts w:hint="eastAsia" w:ascii="宋体" w:hAnsi="宋体" w:eastAsia="宋体" w:cs="宋体"/>
          <w:color w:val="000000"/>
          <w:sz w:val="21"/>
          <w:szCs w:val="21"/>
          <w:highlight w:val="none"/>
          <w:lang w:val="en-US"/>
        </w:rPr>
        <w:t xml:space="preserve">》等标明拟提供服务和货物的规格、品牌、详细配置、单价和总价。</w:t>
      </w:r>
      <w:r>
        <w:rPr>
          <w:rFonts w:hint="eastAsia" w:ascii="宋体" w:hAnsi="宋体" w:eastAsia="宋体" w:cs="宋体"/>
          <w:color w:val="000000"/>
          <w:sz w:val="21"/>
          <w:szCs w:val="21"/>
          <w:highlight w:val="none"/>
          <w:lang w:val="en-US"/>
        </w:rPr>
      </w:r>
      <w:r/>
    </w:p>
    <w:p>
      <w:pPr>
        <w:pStyle w:val="691"/>
        <w:ind w:firstLine="420"/>
        <w:spacing w:line="400" w:lineRule="exact"/>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 xml:space="preserve">7、供应商的任何错漏、优惠、竞争性报价不得作为减轻责任、减少服务、增加收费、降低服务质量的理由。</w:t>
      </w:r>
      <w:r>
        <w:rPr>
          <w:rFonts w:hint="eastAsia" w:ascii="宋体" w:hAnsi="宋体" w:eastAsia="宋体" w:cs="宋体"/>
          <w:color w:val="000000"/>
          <w:sz w:val="21"/>
          <w:szCs w:val="21"/>
          <w:highlight w:val="none"/>
          <w:lang w:val="en-US"/>
        </w:rPr>
      </w:r>
      <w:r/>
    </w:p>
    <w:p>
      <w:pPr>
        <w:pStyle w:val="691"/>
        <w:ind w:firstLine="422"/>
        <w:spacing w:line="400" w:lineRule="exact"/>
        <w:rPr>
          <w:rFonts w:hint="eastAsia" w:ascii="宋体" w:hAnsi="宋体" w:eastAsia="宋体" w:cs="宋体"/>
          <w:b/>
          <w:bCs/>
          <w:color w:val="000000"/>
          <w:sz w:val="21"/>
          <w:szCs w:val="21"/>
          <w:highlight w:val="none"/>
          <w:lang w:val="en-US"/>
        </w:rPr>
      </w:pPr>
      <w:r>
        <w:rPr>
          <w:rFonts w:hint="eastAsia" w:ascii="宋体" w:hAnsi="宋体" w:eastAsia="宋体" w:cs="宋体"/>
          <w:b/>
          <w:bCs/>
          <w:color w:val="000000"/>
          <w:sz w:val="21"/>
          <w:szCs w:val="21"/>
          <w:highlight w:val="none"/>
          <w:lang w:val="en-US"/>
        </w:rPr>
        <w:t xml:space="preserve">（二）实施要求</w:t>
      </w:r>
      <w:r>
        <w:rPr>
          <w:rFonts w:hint="eastAsia" w:ascii="宋体" w:hAnsi="宋体" w:eastAsia="宋体" w:cs="宋体"/>
          <w:b/>
          <w:bCs/>
          <w:color w:val="000000"/>
          <w:sz w:val="21"/>
          <w:szCs w:val="21"/>
          <w:highlight w:val="none"/>
          <w:lang w:val="en-US"/>
        </w:rPr>
      </w:r>
      <w:r/>
    </w:p>
    <w:p>
      <w:pPr>
        <w:pStyle w:val="1184"/>
        <w:ind w:firstLine="420"/>
        <w:spacing w:line="400" w:lineRule="exact"/>
        <w:rPr>
          <w:rFonts w:hint="eastAsia" w:hAnsi="宋体" w:eastAsia="宋体" w:cs="宋体"/>
          <w:bCs/>
          <w:color w:val="000000"/>
          <w:sz w:val="21"/>
          <w:szCs w:val="21"/>
          <w:highlight w:val="none"/>
        </w:rPr>
      </w:pPr>
      <w:r>
        <w:rPr>
          <w:rFonts w:hint="eastAsia" w:hAnsi="宋体" w:eastAsia="宋体" w:cs="宋体"/>
          <w:color w:val="000000"/>
          <w:sz w:val="21"/>
          <w:szCs w:val="21"/>
          <w:highlight w:val="none"/>
          <w:lang w:val="en-US"/>
        </w:rPr>
        <w:t xml:space="preserve">★</w:t>
      </w:r>
      <w:r>
        <w:rPr>
          <w:rFonts w:hint="eastAsia" w:hAnsi="宋体" w:eastAsia="宋体" w:cs="宋体"/>
          <w:bCs/>
          <w:color w:val="000000"/>
          <w:sz w:val="21"/>
          <w:szCs w:val="21"/>
          <w:highlight w:val="none"/>
        </w:rPr>
        <w:t xml:space="preserve">1、时间要求：</w:t>
      </w:r>
      <w:r>
        <w:rPr>
          <w:rFonts w:hint="eastAsia" w:hAnsi="宋体" w:eastAsia="宋体" w:cs="宋体"/>
          <w:bCs/>
          <w:color w:val="000000"/>
          <w:sz w:val="21"/>
          <w:szCs w:val="21"/>
          <w:highlight w:val="none"/>
          <w:lang w:eastAsia="zh-CN"/>
        </w:rPr>
        <w:t xml:space="preserve">接采购人通知后60日历日内完成交付并确保验收合格通过供电公司的验收。（具体以采购人需求为准）</w:t>
      </w:r>
      <w:r>
        <w:rPr>
          <w:rFonts w:hint="eastAsia" w:hAnsi="宋体" w:eastAsia="宋体" w:cs="宋体"/>
          <w:bCs/>
          <w:color w:val="000000"/>
          <w:sz w:val="21"/>
          <w:szCs w:val="21"/>
          <w:highlight w:val="none"/>
        </w:rPr>
        <w:t xml:space="preserve">。</w:t>
      </w:r>
      <w:r>
        <w:rPr>
          <w:rFonts w:hint="eastAsia" w:hAnsi="宋体" w:eastAsia="宋体" w:cs="宋体"/>
          <w:bCs/>
          <w:color w:val="000000"/>
          <w:sz w:val="21"/>
          <w:szCs w:val="21"/>
          <w:highlight w:val="none"/>
        </w:rPr>
      </w:r>
      <w:r/>
    </w:p>
    <w:p>
      <w:pPr>
        <w:pStyle w:val="691"/>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2、交货地点：中标人负责将货物运到采购人指定地点，由中标人负责办理运输和装卸等，费用由供应商负责。设备在运输过程中不应损伤、破裂、变形、丢失、受潮和腐蚀</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 所有运输措施应经过验证，在运输过程中不得倒置</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 不得遭受强烈震动和碰撞</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 凡由于运输损坏等原因引起的交货时间延误，应由</w:t>
      </w:r>
      <w:r>
        <w:rPr>
          <w:rFonts w:hint="eastAsia" w:ascii="宋体" w:hAnsi="宋体" w:eastAsia="宋体" w:cs="宋体"/>
          <w:color w:val="000000"/>
          <w:sz w:val="21"/>
          <w:szCs w:val="21"/>
          <w:highlight w:val="none"/>
          <w:lang w:val="en-US"/>
        </w:rPr>
        <w:t xml:space="preserve">供应商</w:t>
      </w:r>
      <w:r>
        <w:rPr>
          <w:rFonts w:hint="eastAsia" w:ascii="宋体" w:hAnsi="宋体" w:eastAsia="宋体" w:cs="宋体"/>
          <w:color w:val="000000"/>
          <w:sz w:val="21"/>
          <w:szCs w:val="21"/>
          <w:highlight w:val="none"/>
        </w:rPr>
        <w:t xml:space="preserve">负责赔偿。所有投标设备的产品合格证、出厂检验数据 、产地证明、装箱单及安装使用说明书均应随设备运送。</w:t>
      </w:r>
      <w:r>
        <w:rPr>
          <w:rFonts w:hint="eastAsia" w:ascii="宋体" w:hAnsi="宋体" w:eastAsia="宋体" w:cs="宋体"/>
          <w:color w:val="000000"/>
          <w:sz w:val="21"/>
          <w:szCs w:val="21"/>
          <w:highlight w:val="none"/>
        </w:rPr>
      </w:r>
      <w:r/>
    </w:p>
    <w:p>
      <w:pPr>
        <w:pStyle w:val="691"/>
        <w:ind w:firstLine="420"/>
        <w:spacing w:line="400" w:lineRule="exact"/>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 xml:space="preserve">★3、施工要求：</w:t>
      </w:r>
      <w:r>
        <w:rPr>
          <w:rFonts w:hint="eastAsia" w:ascii="宋体" w:hAnsi="宋体" w:eastAsia="宋体" w:cs="宋体"/>
          <w:color w:val="000000"/>
          <w:sz w:val="21"/>
          <w:szCs w:val="21"/>
          <w:highlight w:val="none"/>
          <w:lang w:val="en-US"/>
        </w:rPr>
      </w:r>
      <w:r/>
    </w:p>
    <w:p>
      <w:pPr>
        <w:pStyle w:val="691"/>
        <w:ind w:firstLine="42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rPr>
        <w:t xml:space="preserve">本项目涉及到施工的部分须由具有施工总承包电力工程三级及以上资质或专业承包输变电工程三级及以上资质的单位实施</w:t>
      </w:r>
      <w:r>
        <w:rPr>
          <w:rFonts w:hint="eastAsia" w:ascii="宋体" w:hAnsi="宋体" w:eastAsia="宋体" w:cs="宋体"/>
          <w:b/>
          <w:bCs/>
          <w:color w:val="000000"/>
          <w:sz w:val="21"/>
          <w:szCs w:val="21"/>
          <w:highlight w:val="none"/>
          <w:lang w:val="en-US"/>
        </w:rPr>
        <w:t xml:space="preserve">（提供加盖公章的承诺书原件）</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r>
      <w:r/>
    </w:p>
    <w:p>
      <w:pPr>
        <w:pStyle w:val="691"/>
        <w:ind w:firstLine="42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（2）供应商必须具有国家电力监管部门颁发的承装（修、试）电力设施许可证，许可类别和等级：承装类三级（含）及以上、承修类三级（含）及以上、承试类三级（含）及以上资质</w:t>
      </w:r>
      <w:r>
        <w:rPr>
          <w:rFonts w:hint="eastAsia" w:ascii="宋体" w:hAnsi="宋体" w:eastAsia="宋体" w:cs="宋体"/>
          <w:b/>
          <w:bCs/>
          <w:color w:val="000000"/>
          <w:sz w:val="21"/>
          <w:szCs w:val="21"/>
          <w:highlight w:val="none"/>
          <w:lang w:val="en-US" w:eastAsia="zh-CN"/>
        </w:rPr>
        <w:t xml:space="preserve">（提供有效的证书复印件并加盖公章）</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r>
      <w:r/>
    </w:p>
    <w:p>
      <w:pPr>
        <w:pStyle w:val="691"/>
        <w:ind w:firstLine="420"/>
        <w:spacing w:line="400" w:lineRule="exact"/>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 xml:space="preserve">4、</w:t>
      </w:r>
      <w:r>
        <w:rPr>
          <w:rFonts w:hint="eastAsia" w:ascii="宋体" w:hAnsi="宋体" w:eastAsia="宋体" w:cs="宋体"/>
          <w:color w:val="000000"/>
          <w:sz w:val="21"/>
          <w:szCs w:val="21"/>
          <w:highlight w:val="none"/>
          <w:lang w:val="en-US" w:eastAsia="zh-CN"/>
        </w:rPr>
        <w:t xml:space="preserve">安装及</w:t>
      </w:r>
      <w:r>
        <w:rPr>
          <w:rFonts w:hint="eastAsia" w:ascii="宋体" w:hAnsi="宋体" w:eastAsia="宋体" w:cs="宋体"/>
          <w:color w:val="000000"/>
          <w:sz w:val="21"/>
          <w:szCs w:val="21"/>
          <w:highlight w:val="none"/>
          <w:lang w:val="en-US"/>
        </w:rPr>
        <w:t xml:space="preserve">调试要求：</w:t>
      </w:r>
      <w:r>
        <w:rPr>
          <w:rFonts w:hint="eastAsia" w:ascii="宋体" w:hAnsi="宋体" w:eastAsia="宋体" w:cs="宋体"/>
          <w:color w:val="000000"/>
          <w:sz w:val="21"/>
          <w:szCs w:val="21"/>
          <w:highlight w:val="none"/>
          <w:lang w:val="en-US"/>
        </w:rPr>
      </w:r>
      <w:r/>
    </w:p>
    <w:p>
      <w:pPr>
        <w:pStyle w:val="691"/>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rPr>
        <w:t xml:space="preserve">（1）供应商</w:t>
      </w:r>
      <w:r>
        <w:rPr>
          <w:rFonts w:hint="eastAsia" w:ascii="宋体" w:hAnsi="宋体" w:eastAsia="宋体" w:cs="宋体"/>
          <w:color w:val="000000"/>
          <w:sz w:val="21"/>
          <w:szCs w:val="21"/>
          <w:highlight w:val="none"/>
        </w:rPr>
        <w:t xml:space="preserve">应在设备到达项目现场后，接到采购人通知起24小时内，派人到项目现场负责设备的安装、调试，直到设备投入正常运行。</w:t>
      </w:r>
      <w:r>
        <w:rPr>
          <w:rFonts w:hint="eastAsia" w:ascii="宋体" w:hAnsi="宋体" w:eastAsia="宋体" w:cs="宋体"/>
          <w:color w:val="000000"/>
          <w:sz w:val="21"/>
          <w:szCs w:val="21"/>
          <w:highlight w:val="none"/>
        </w:rPr>
      </w:r>
      <w:r/>
    </w:p>
    <w:p>
      <w:pPr>
        <w:pStyle w:val="691"/>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rPr>
        <w:t xml:space="preserve">（2）供应商</w:t>
      </w:r>
      <w:r>
        <w:rPr>
          <w:rFonts w:hint="eastAsia" w:ascii="宋体" w:hAnsi="宋体" w:eastAsia="宋体" w:cs="宋体"/>
          <w:color w:val="000000"/>
          <w:sz w:val="21"/>
          <w:szCs w:val="21"/>
          <w:highlight w:val="none"/>
        </w:rPr>
        <w:t xml:space="preserve">如施工需要则自备工作间，自备安装、调试专用工具、高空作业装备、安全作业装备（安全帽、劳保鞋、安全带、石棉布、地面防护材料、焊接托盘等），作业人员必需具备相应作业操作资质。</w:t>
      </w:r>
      <w:r>
        <w:rPr>
          <w:rFonts w:hint="eastAsia" w:ascii="宋体" w:hAnsi="宋体" w:eastAsia="宋体" w:cs="宋体"/>
          <w:color w:val="000000"/>
          <w:sz w:val="21"/>
          <w:szCs w:val="21"/>
          <w:highlight w:val="none"/>
        </w:rPr>
      </w:r>
      <w:r/>
    </w:p>
    <w:p>
      <w:pPr>
        <w:pStyle w:val="691"/>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rPr>
        <w:t xml:space="preserve">（3）供应商</w:t>
      </w:r>
      <w:r>
        <w:rPr>
          <w:rFonts w:hint="eastAsia" w:ascii="宋体" w:hAnsi="宋体" w:eastAsia="宋体" w:cs="宋体"/>
          <w:color w:val="000000"/>
          <w:sz w:val="21"/>
          <w:szCs w:val="21"/>
          <w:highlight w:val="none"/>
        </w:rPr>
        <w:t xml:space="preserve">必须有专人负责与采购人进行工作联络，负责全过程现场作业；负责人应有能力按计划有序推进各项工作，确保进度。</w:t>
      </w:r>
      <w:r>
        <w:rPr>
          <w:rFonts w:hint="eastAsia" w:ascii="宋体" w:hAnsi="宋体" w:eastAsia="宋体" w:cs="宋体"/>
          <w:color w:val="000000"/>
          <w:sz w:val="21"/>
          <w:szCs w:val="21"/>
          <w:highlight w:val="none"/>
        </w:rPr>
      </w:r>
      <w:r/>
    </w:p>
    <w:p>
      <w:pPr>
        <w:pStyle w:val="691"/>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rPr>
        <w:t xml:space="preserve">（4）供应商</w:t>
      </w:r>
      <w:r>
        <w:rPr>
          <w:rFonts w:hint="eastAsia" w:ascii="宋体" w:hAnsi="宋体" w:eastAsia="宋体" w:cs="宋体"/>
          <w:color w:val="000000"/>
          <w:sz w:val="21"/>
          <w:szCs w:val="21"/>
          <w:highlight w:val="none"/>
        </w:rPr>
        <w:t xml:space="preserve">负责人应对现场安全进行实时监控，督促安装调试人员严格遵守业主单位相应安全规定，确保施工期间无安全事故。</w:t>
      </w:r>
      <w:r>
        <w:rPr>
          <w:rFonts w:hint="eastAsia" w:ascii="宋体" w:hAnsi="宋体" w:eastAsia="宋体" w:cs="宋体"/>
          <w:color w:val="000000"/>
          <w:sz w:val="21"/>
          <w:szCs w:val="21"/>
          <w:highlight w:val="none"/>
        </w:rPr>
      </w:r>
      <w:r/>
    </w:p>
    <w:p>
      <w:pPr>
        <w:pStyle w:val="691"/>
        <w:ind w:firstLine="420"/>
        <w:spacing w:line="400" w:lineRule="exact"/>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 xml:space="preserve">（5）验收在</w:t>
      </w:r>
      <w:r>
        <w:rPr>
          <w:rFonts w:hint="eastAsia" w:ascii="宋体" w:hAnsi="宋体" w:eastAsia="宋体" w:cs="宋体"/>
          <w:color w:val="000000"/>
          <w:sz w:val="21"/>
          <w:szCs w:val="21"/>
          <w:highlight w:val="none"/>
        </w:rPr>
        <w:t xml:space="preserve">采购人</w:t>
      </w:r>
      <w:r>
        <w:rPr>
          <w:rFonts w:hint="eastAsia" w:ascii="宋体" w:hAnsi="宋体" w:eastAsia="宋体" w:cs="宋体"/>
          <w:color w:val="000000"/>
          <w:sz w:val="21"/>
          <w:szCs w:val="21"/>
          <w:highlight w:val="none"/>
          <w:lang w:val="en-US"/>
        </w:rPr>
        <w:t xml:space="preserve">的现场进行，双方按技术协议要求，对设备配置、部件明细、技术参数等进行确认，要求无偏差。同时在完成设备与供电系统的连接后进行联合调试，连续稳定运转一个月，实际运行性能符合验收标准，</w:t>
      </w:r>
      <w:r>
        <w:rPr>
          <w:rFonts w:hint="eastAsia" w:ascii="宋体" w:hAnsi="宋体" w:eastAsia="宋体" w:cs="宋体"/>
          <w:color w:val="000000"/>
          <w:sz w:val="21"/>
          <w:szCs w:val="21"/>
          <w:highlight w:val="none"/>
        </w:rPr>
        <w:t xml:space="preserve">采购人</w:t>
      </w:r>
      <w:r>
        <w:rPr>
          <w:rFonts w:hint="eastAsia" w:ascii="宋体" w:hAnsi="宋体" w:eastAsia="宋体" w:cs="宋体"/>
          <w:color w:val="000000"/>
          <w:sz w:val="21"/>
          <w:szCs w:val="21"/>
          <w:highlight w:val="none"/>
          <w:lang w:val="en-US"/>
        </w:rPr>
        <w:t xml:space="preserve">和供应商共同确认后，出具终验收报告。</w:t>
      </w:r>
      <w:r>
        <w:rPr>
          <w:rFonts w:hint="eastAsia" w:ascii="宋体" w:hAnsi="宋体" w:eastAsia="宋体" w:cs="宋体"/>
          <w:color w:val="000000"/>
          <w:sz w:val="21"/>
          <w:szCs w:val="21"/>
          <w:highlight w:val="none"/>
          <w:lang w:val="en-US"/>
        </w:rPr>
      </w:r>
      <w:r/>
    </w:p>
    <w:p>
      <w:pPr>
        <w:pStyle w:val="691"/>
        <w:ind w:firstLine="420"/>
        <w:spacing w:line="400" w:lineRule="exact"/>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 xml:space="preserve">★5、质保和售后服务</w:t>
      </w:r>
      <w:r>
        <w:rPr>
          <w:rFonts w:hint="eastAsia" w:ascii="宋体" w:hAnsi="宋体" w:eastAsia="宋体" w:cs="宋体"/>
          <w:b/>
          <w:bCs/>
          <w:color w:val="000000"/>
          <w:sz w:val="21"/>
          <w:szCs w:val="21"/>
          <w:highlight w:val="none"/>
          <w:lang w:val="en-US"/>
        </w:rPr>
        <w:t xml:space="preserve">（提供加盖公章的承诺书原件）</w:t>
      </w:r>
      <w:r>
        <w:rPr>
          <w:rFonts w:hint="eastAsia" w:ascii="宋体" w:hAnsi="宋体" w:eastAsia="宋体" w:cs="宋体"/>
          <w:color w:val="000000"/>
          <w:sz w:val="21"/>
          <w:szCs w:val="21"/>
          <w:highlight w:val="none"/>
          <w:lang w:val="en-US"/>
        </w:rPr>
        <w:t xml:space="preserve">：</w:t>
      </w:r>
      <w:r>
        <w:rPr>
          <w:rFonts w:hint="eastAsia" w:ascii="宋体" w:hAnsi="宋体" w:eastAsia="宋体" w:cs="宋体"/>
          <w:color w:val="000000"/>
          <w:sz w:val="21"/>
          <w:szCs w:val="21"/>
          <w:highlight w:val="none"/>
          <w:lang w:val="en-US"/>
        </w:rPr>
      </w:r>
      <w:r/>
    </w:p>
    <w:p>
      <w:pPr>
        <w:pStyle w:val="691"/>
        <w:ind w:firstLine="420"/>
        <w:spacing w:line="400" w:lineRule="exact"/>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rPr>
        <w:t xml:space="preserve">（1）质保期要求：</w:t>
      </w:r>
      <w:r>
        <w:rPr>
          <w:rFonts w:hint="eastAsia" w:ascii="宋体" w:hAnsi="宋体" w:eastAsia="宋体" w:cs="宋体"/>
          <w:color w:val="000000"/>
          <w:sz w:val="21"/>
          <w:szCs w:val="21"/>
          <w:highlight w:val="none"/>
          <w:lang w:val="en-US"/>
        </w:rPr>
        <w:t xml:space="preserve">产品实行“三包”，产品质保期为产品安装、调试、终验收合格后不少于2年，</w:t>
      </w:r>
      <w:r>
        <w:rPr>
          <w:rFonts w:hint="eastAsia" w:ascii="宋体" w:hAnsi="宋体" w:eastAsia="宋体" w:cs="宋体"/>
          <w:color w:val="000000"/>
          <w:sz w:val="21"/>
          <w:szCs w:val="21"/>
          <w:highlight w:val="none"/>
        </w:rPr>
        <w:t xml:space="preserve">质保（含维保、含所有耗材）服务，费用包含在投标总价中（自验收报告签字确认日起，开始进入质保期）。 </w:t>
      </w:r>
      <w:r>
        <w:rPr>
          <w:rFonts w:hint="eastAsia" w:ascii="宋体" w:hAnsi="宋体" w:eastAsia="宋体" w:cs="宋体"/>
          <w:color w:val="000000"/>
          <w:sz w:val="21"/>
          <w:szCs w:val="21"/>
          <w:highlight w:val="none"/>
          <w:lang w:val="en-US"/>
        </w:rPr>
      </w:r>
      <w:r/>
    </w:p>
    <w:p>
      <w:pPr>
        <w:pStyle w:val="691"/>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rPr>
        <w:t xml:space="preserve">2</w:t>
      </w:r>
      <w:r>
        <w:rPr>
          <w:rFonts w:hint="eastAsia" w:ascii="宋体" w:hAnsi="宋体" w:eastAsia="宋体" w:cs="宋体"/>
          <w:color w:val="000000"/>
          <w:sz w:val="21"/>
          <w:szCs w:val="21"/>
          <w:highlight w:val="none"/>
        </w:rPr>
        <w:t xml:space="preserve">）售后服务要求：</w:t>
      </w:r>
      <w:r>
        <w:rPr>
          <w:rFonts w:hint="eastAsia" w:ascii="宋体" w:hAnsi="宋体" w:eastAsia="宋体" w:cs="宋体"/>
          <w:color w:val="000000"/>
          <w:sz w:val="21"/>
          <w:szCs w:val="21"/>
          <w:highlight w:val="none"/>
        </w:rPr>
      </w:r>
      <w:r/>
    </w:p>
    <w:p>
      <w:pPr>
        <w:pStyle w:val="691"/>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①中标人提供详细的售后服务承诺书，包括质保期、质量问题处理方法。提供标准配置的附件和专用维修工具，备件和易损件。</w:t>
      </w:r>
      <w:r>
        <w:rPr>
          <w:rFonts w:hint="eastAsia" w:ascii="宋体" w:hAnsi="宋体" w:eastAsia="宋体" w:cs="宋体"/>
          <w:color w:val="000000"/>
          <w:sz w:val="21"/>
          <w:szCs w:val="21"/>
          <w:highlight w:val="none"/>
        </w:rPr>
      </w:r>
      <w:r/>
    </w:p>
    <w:p>
      <w:pPr>
        <w:pStyle w:val="691"/>
        <w:ind w:firstLine="420"/>
        <w:spacing w:line="400" w:lineRule="exact"/>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rPr>
        <w:t xml:space="preserve">②质保期内，中标人接到保修请求，应在</w:t>
      </w:r>
      <w:r>
        <w:rPr>
          <w:rFonts w:hint="eastAsia" w:ascii="宋体" w:hAnsi="宋体" w:eastAsia="宋体" w:cs="宋体"/>
          <w:color w:val="000000"/>
          <w:sz w:val="21"/>
          <w:szCs w:val="21"/>
          <w:highlight w:val="none"/>
          <w:lang w:val="en-US"/>
        </w:rPr>
        <w:t xml:space="preserve">30分钟</w:t>
      </w:r>
      <w:r>
        <w:rPr>
          <w:rFonts w:hint="eastAsia" w:ascii="宋体" w:hAnsi="宋体" w:eastAsia="宋体" w:cs="宋体"/>
          <w:color w:val="000000"/>
          <w:sz w:val="21"/>
          <w:szCs w:val="21"/>
          <w:highlight w:val="none"/>
        </w:rPr>
        <w:t xml:space="preserve">内响应，</w:t>
      </w:r>
      <w:r>
        <w:rPr>
          <w:rFonts w:hint="eastAsia" w:ascii="宋体" w:hAnsi="宋体" w:eastAsia="宋体" w:cs="宋体"/>
          <w:color w:val="000000"/>
          <w:sz w:val="21"/>
          <w:szCs w:val="21"/>
          <w:highlight w:val="none"/>
          <w:lang w:val="en-US"/>
        </w:rPr>
        <w:t xml:space="preserve">1</w:t>
      </w:r>
      <w:r>
        <w:rPr>
          <w:rFonts w:hint="eastAsia" w:ascii="宋体" w:hAnsi="宋体" w:eastAsia="宋体" w:cs="宋体"/>
          <w:color w:val="000000"/>
          <w:sz w:val="21"/>
          <w:szCs w:val="21"/>
          <w:highlight w:val="none"/>
        </w:rPr>
        <w:t xml:space="preserve">小时内维修人员到达现场，必要时应向采购人提供应急备用设备，修复或更换零部件须满足国家及行业环保和质量标准。</w:t>
      </w:r>
      <w:r>
        <w:rPr>
          <w:rFonts w:hint="eastAsia" w:ascii="宋体" w:hAnsi="宋体" w:eastAsia="宋体" w:cs="宋体"/>
          <w:color w:val="000000"/>
          <w:sz w:val="21"/>
          <w:szCs w:val="21"/>
          <w:highlight w:val="none"/>
          <w:lang w:val="en-US"/>
        </w:rPr>
      </w:r>
      <w:r/>
    </w:p>
    <w:p>
      <w:pPr>
        <w:pStyle w:val="691"/>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rPr>
        <w:t xml:space="preserve">3</w:t>
      </w:r>
      <w:r>
        <w:rPr>
          <w:rFonts w:hint="eastAsia" w:ascii="宋体" w:hAnsi="宋体" w:eastAsia="宋体" w:cs="宋体"/>
          <w:color w:val="000000"/>
          <w:sz w:val="21"/>
          <w:szCs w:val="21"/>
          <w:highlight w:val="none"/>
        </w:rPr>
        <w:t xml:space="preserve">）维保服务要求：</w:t>
      </w:r>
      <w:r>
        <w:rPr>
          <w:rFonts w:hint="eastAsia" w:ascii="宋体" w:hAnsi="宋体" w:eastAsia="宋体" w:cs="宋体"/>
          <w:color w:val="000000"/>
          <w:sz w:val="21"/>
          <w:szCs w:val="21"/>
          <w:highlight w:val="none"/>
        </w:rPr>
      </w:r>
      <w:r/>
    </w:p>
    <w:p>
      <w:pPr>
        <w:pStyle w:val="691"/>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①巡检周期：</w:t>
      </w:r>
      <w:r>
        <w:rPr>
          <w:rFonts w:hint="eastAsia" w:ascii="宋体" w:hAnsi="宋体" w:eastAsia="宋体" w:cs="宋体"/>
          <w:color w:val="000000"/>
          <w:sz w:val="21"/>
          <w:szCs w:val="21"/>
          <w:highlight w:val="none"/>
          <w:lang w:val="en-US"/>
        </w:rPr>
        <w:t xml:space="preserve">供应商</w:t>
      </w:r>
      <w:r>
        <w:rPr>
          <w:rFonts w:hint="eastAsia" w:ascii="宋体" w:hAnsi="宋体" w:eastAsia="宋体" w:cs="宋体"/>
          <w:color w:val="000000"/>
          <w:sz w:val="21"/>
          <w:szCs w:val="21"/>
          <w:highlight w:val="none"/>
        </w:rPr>
        <w:t xml:space="preserve">承诺质保期内每月安排专业售后人员来项目现场实地巡视二次，巡视过程中应根据采购人要求检查所提供产品运行情况，发现隐患及时上报并做好相关记录存档。</w:t>
      </w:r>
      <w:r>
        <w:rPr>
          <w:rFonts w:hint="eastAsia" w:ascii="宋体" w:hAnsi="宋体" w:eastAsia="宋体" w:cs="宋体"/>
          <w:color w:val="000000"/>
          <w:sz w:val="21"/>
          <w:szCs w:val="21"/>
          <w:highlight w:val="none"/>
        </w:rPr>
      </w:r>
      <w:r/>
    </w:p>
    <w:p>
      <w:pPr>
        <w:pStyle w:val="691"/>
        <w:ind w:firstLine="420"/>
        <w:spacing w:line="400" w:lineRule="exact"/>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rPr>
        <w:t xml:space="preserve">②硬件故障维修时间超过</w:t>
      </w:r>
      <w:r>
        <w:rPr>
          <w:rFonts w:hint="eastAsia" w:ascii="宋体" w:hAnsi="宋体" w:eastAsia="宋体" w:cs="宋体"/>
          <w:color w:val="000000"/>
          <w:sz w:val="21"/>
          <w:szCs w:val="21"/>
          <w:highlight w:val="none"/>
          <w:lang w:val="en-US"/>
        </w:rPr>
        <w:t xml:space="preserve">12</w:t>
      </w:r>
      <w:r>
        <w:rPr>
          <w:rFonts w:hint="eastAsia" w:ascii="宋体" w:hAnsi="宋体" w:eastAsia="宋体" w:cs="宋体"/>
          <w:color w:val="000000"/>
          <w:sz w:val="21"/>
          <w:szCs w:val="21"/>
          <w:highlight w:val="none"/>
        </w:rPr>
        <w:t xml:space="preserve">小时则需提供备用件更换。</w:t>
      </w:r>
      <w:r>
        <w:rPr>
          <w:rFonts w:hint="eastAsia" w:ascii="宋体" w:hAnsi="宋体" w:eastAsia="宋体" w:cs="宋体"/>
          <w:color w:val="000000"/>
          <w:sz w:val="21"/>
          <w:szCs w:val="21"/>
          <w:highlight w:val="none"/>
          <w:lang w:val="en-US"/>
        </w:rPr>
      </w:r>
      <w:r/>
    </w:p>
    <w:p>
      <w:pPr>
        <w:pStyle w:val="691"/>
        <w:ind w:firstLine="420"/>
        <w:spacing w:line="400" w:lineRule="exact"/>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 xml:space="preserve">（4）备件停止生产的情况下，供应商应事先将要停止生产的计划通知采购人，使采购人有足够时间采购所需的备件，如果采购人要求，供应商须免费向采购人提供备件图纸和资料。</w:t>
      </w:r>
      <w:r>
        <w:rPr>
          <w:rFonts w:hint="eastAsia" w:ascii="宋体" w:hAnsi="宋体" w:eastAsia="宋体" w:cs="宋体"/>
          <w:color w:val="000000"/>
          <w:sz w:val="21"/>
          <w:szCs w:val="21"/>
          <w:highlight w:val="none"/>
          <w:lang w:val="en-US"/>
        </w:rPr>
      </w:r>
      <w:r/>
    </w:p>
    <w:p>
      <w:pPr>
        <w:pStyle w:val="691"/>
        <w:spacing w:line="400" w:lineRule="exact"/>
        <w:rPr>
          <w:rFonts w:hint="eastAsia" w:ascii="宋体" w:hAnsi="宋体" w:eastAsia="宋体" w:cs="宋体"/>
          <w:b/>
          <w:bCs/>
          <w:color w:val="000000"/>
          <w:sz w:val="21"/>
          <w:szCs w:val="21"/>
          <w:highlight w:val="none"/>
          <w:lang w:val="en-US"/>
        </w:rPr>
      </w:pPr>
      <w:r>
        <w:rPr>
          <w:rFonts w:hint="eastAsia" w:ascii="宋体" w:hAnsi="宋体" w:eastAsia="宋体" w:cs="宋体"/>
          <w:color w:val="000000"/>
          <w:sz w:val="21"/>
          <w:szCs w:val="21"/>
          <w:highlight w:val="none"/>
          <w:lang w:val="en-US"/>
        </w:rPr>
        <w:t xml:space="preserve">★</w:t>
      </w:r>
      <w:r>
        <w:rPr>
          <w:rFonts w:hint="eastAsia" w:ascii="宋体" w:hAnsi="宋体" w:eastAsia="宋体" w:cs="宋体"/>
          <w:b/>
          <w:bCs/>
          <w:color w:val="000000"/>
          <w:sz w:val="21"/>
          <w:szCs w:val="21"/>
          <w:highlight w:val="none"/>
          <w:lang w:val="en-US"/>
        </w:rPr>
        <w:t xml:space="preserve">（三）质量及验收标准</w:t>
      </w:r>
      <w:r>
        <w:rPr>
          <w:rFonts w:hint="eastAsia" w:ascii="宋体" w:hAnsi="宋体" w:eastAsia="宋体" w:cs="宋体"/>
          <w:b/>
          <w:bCs/>
          <w:color w:val="000000"/>
          <w:sz w:val="21"/>
          <w:szCs w:val="21"/>
          <w:highlight w:val="none"/>
          <w:lang w:val="en-US"/>
        </w:rPr>
      </w:r>
      <w:r/>
    </w:p>
    <w:p>
      <w:pPr>
        <w:pStyle w:val="691"/>
        <w:ind w:firstLine="42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符合国家及行业质量验收标准以及采购人要求，并一次性通过采购人及供电部门验收按时送电。</w:t>
      </w:r>
      <w:r>
        <w:rPr>
          <w:rFonts w:hint="eastAsia" w:ascii="宋体" w:hAnsi="宋体" w:eastAsia="宋体" w:cs="宋体"/>
          <w:color w:val="000000"/>
          <w:sz w:val="21"/>
          <w:szCs w:val="21"/>
          <w:highlight w:val="none"/>
          <w:lang w:val="en-US" w:eastAsia="zh-CN"/>
        </w:rPr>
      </w:r>
      <w:r/>
    </w:p>
    <w:p>
      <w:pPr>
        <w:pStyle w:val="770"/>
        <w:contextualSpacing/>
        <w:jc w:val="both"/>
        <w:spacing w:before="0" w:beforeAutospacing="0" w:after="0" w:afterAutospacing="0" w:line="400" w:lineRule="exact"/>
        <w:rPr>
          <w:rFonts w:hint="eastAsia" w:ascii="宋体" w:hAnsi="宋体" w:eastAsia="宋体" w:cs="宋体"/>
          <w:b/>
          <w:bCs/>
          <w:color w:val="000000"/>
          <w:sz w:val="21"/>
          <w:szCs w:val="21"/>
          <w:highlight w:val="none"/>
          <w:lang w:val="en-US"/>
        </w:rPr>
      </w:pPr>
      <w:r>
        <w:rPr>
          <w:rFonts w:hint="eastAsia" w:ascii="宋体" w:hAnsi="宋体" w:eastAsia="宋体" w:cs="宋体"/>
          <w:b/>
          <w:bCs/>
          <w:color w:val="000000"/>
          <w:sz w:val="21"/>
          <w:szCs w:val="21"/>
          <w:highlight w:val="none"/>
          <w:lang w:val="en-US"/>
        </w:rPr>
        <w:t xml:space="preserve">（四）付款条件和方式</w:t>
      </w:r>
      <w:r>
        <w:rPr>
          <w:rFonts w:hint="eastAsia" w:ascii="宋体" w:hAnsi="宋体" w:eastAsia="宋体" w:cs="宋体"/>
          <w:b/>
          <w:bCs/>
          <w:color w:val="000000"/>
          <w:sz w:val="21"/>
          <w:szCs w:val="21"/>
          <w:highlight w:val="none"/>
          <w:lang w:val="en-US"/>
        </w:rPr>
      </w:r>
      <w:r/>
    </w:p>
    <w:p>
      <w:pPr>
        <w:pStyle w:val="770"/>
        <w:contextualSpacing/>
        <w:ind w:firstLine="420"/>
        <w:jc w:val="both"/>
        <w:spacing w:before="0" w:beforeAutospacing="0" w:after="0" w:afterAutospacing="0" w:line="400" w:lineRule="exact"/>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 xml:space="preserve">详见合同</w:t>
      </w:r>
      <w:r>
        <w:rPr>
          <w:rFonts w:hint="eastAsia" w:ascii="宋体" w:hAnsi="宋体" w:eastAsia="宋体" w:cs="宋体"/>
          <w:color w:val="000000"/>
          <w:sz w:val="21"/>
          <w:szCs w:val="21"/>
          <w:highlight w:val="none"/>
          <w:lang w:val="en-US"/>
        </w:rPr>
      </w:r>
      <w:r/>
    </w:p>
    <w:p>
      <w:pPr>
        <w:pStyle w:val="770"/>
        <w:contextualSpacing/>
        <w:jc w:val="both"/>
        <w:spacing w:after="120" w:afterAutospacing="0"/>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r>
      <w:r/>
    </w:p>
    <w:p>
      <w:pPr>
        <w:pStyle w:val="770"/>
        <w:contextualSpacing/>
        <w:jc w:val="both"/>
        <w:spacing w:after="120" w:afterAutospacing="0"/>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r>
      <w:r/>
    </w:p>
    <w:p>
      <w:pPr>
        <w:pStyle w:val="770"/>
        <w:contextualSpacing/>
        <w:jc w:val="both"/>
        <w:spacing w:after="120" w:afterAutospacing="0"/>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r>
      <w:r/>
    </w:p>
    <w:p>
      <w:pPr>
        <w:pStyle w:val="770"/>
        <w:contextualSpacing/>
        <w:jc w:val="both"/>
        <w:spacing w:after="120" w:afterAutospacing="0"/>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r>
      <w:r/>
    </w:p>
    <w:p>
      <w:pPr>
        <w:pStyle w:val="770"/>
        <w:contextualSpacing/>
        <w:jc w:val="both"/>
        <w:keepLines w:val="0"/>
        <w:keepNext w:val="0"/>
        <w:pageBreakBefore w:val="0"/>
        <w:spacing w:before="0" w:beforeAutospacing="0" w:after="0" w:afterAutospacing="0" w:line="400" w:lineRule="exact"/>
        <w:widowControl/>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 xml:space="preserve">说明：本章</w:t>
      </w:r>
      <w:bookmarkStart w:id="26" w:name="OLE_LINK11"/>
      <w:r/>
      <w:bookmarkStart w:id="27" w:name="OLE_LINK10"/>
      <w:r>
        <w:rPr>
          <w:rFonts w:hint="eastAsia" w:ascii="宋体" w:hAnsi="宋体" w:eastAsia="宋体" w:cs="宋体"/>
          <w:color w:val="000000"/>
          <w:sz w:val="21"/>
          <w:szCs w:val="21"/>
          <w:highlight w:val="none"/>
          <w:lang w:val="en-US"/>
        </w:rPr>
        <w:t xml:space="preserve">打“★”内容</w:t>
      </w:r>
      <w:bookmarkEnd w:id="26"/>
      <w:r/>
      <w:bookmarkEnd w:id="27"/>
      <w:r>
        <w:rPr>
          <w:rFonts w:hint="eastAsia" w:ascii="宋体" w:hAnsi="宋体" w:eastAsia="宋体" w:cs="宋体"/>
          <w:color w:val="000000"/>
          <w:sz w:val="21"/>
          <w:szCs w:val="21"/>
          <w:highlight w:val="none"/>
          <w:lang w:val="en-US"/>
        </w:rPr>
        <w:t xml:space="preserve">为实质性要求，不允许负偏离，否则作为无效投标。其中</w:t>
      </w:r>
      <w:r>
        <w:rPr>
          <w:rFonts w:hint="eastAsia" w:ascii="宋体" w:hAnsi="宋体" w:eastAsia="宋体" w:cs="宋体"/>
          <w:color w:val="000000"/>
          <w:sz w:val="21"/>
          <w:szCs w:val="21"/>
          <w:highlight w:val="none"/>
          <w:lang w:val="en-US" w:eastAsia="zh-CN"/>
        </w:rPr>
        <w:t xml:space="preserve">招标</w:t>
      </w:r>
      <w:r>
        <w:rPr>
          <w:rFonts w:hint="eastAsia" w:ascii="宋体" w:hAnsi="宋体" w:eastAsia="宋体" w:cs="宋体"/>
          <w:color w:val="000000"/>
          <w:sz w:val="21"/>
          <w:szCs w:val="21"/>
          <w:highlight w:val="none"/>
          <w:lang w:val="en-US"/>
        </w:rPr>
        <w:t xml:space="preserve">清单的响应以《</w:t>
      </w:r>
      <w:r>
        <w:rPr>
          <w:rFonts w:hint="eastAsia" w:ascii="宋体" w:hAnsi="宋体" w:eastAsia="宋体" w:cs="宋体"/>
          <w:color w:val="000000"/>
          <w:sz w:val="21"/>
          <w:szCs w:val="21"/>
          <w:highlight w:val="none"/>
          <w:lang w:val="en-US" w:eastAsia="zh-CN"/>
        </w:rPr>
        <w:t xml:space="preserve">分项报价表</w:t>
      </w:r>
      <w:r>
        <w:rPr>
          <w:rFonts w:hint="eastAsia" w:ascii="宋体" w:hAnsi="宋体" w:eastAsia="宋体" w:cs="宋体"/>
          <w:color w:val="000000"/>
          <w:sz w:val="21"/>
          <w:szCs w:val="21"/>
          <w:highlight w:val="none"/>
          <w:lang w:val="en-US"/>
        </w:rPr>
        <w:t xml:space="preserve">》中填写内容为准，其他实质性要求</w:t>
      </w:r>
      <w:r>
        <w:rPr>
          <w:rFonts w:hint="eastAsia" w:ascii="宋体" w:hAnsi="宋体" w:eastAsia="宋体" w:cs="宋体"/>
          <w:color w:val="000000"/>
          <w:sz w:val="21"/>
          <w:szCs w:val="21"/>
          <w:highlight w:val="none"/>
          <w:lang w:val="en-US" w:eastAsia="zh-CN"/>
        </w:rPr>
        <w:t xml:space="preserve">以</w:t>
      </w:r>
      <w:r>
        <w:rPr>
          <w:rFonts w:hint="eastAsia" w:ascii="宋体" w:hAnsi="宋体" w:eastAsia="宋体" w:cs="宋体"/>
          <w:color w:val="000000"/>
          <w:sz w:val="21"/>
          <w:szCs w:val="21"/>
          <w:highlight w:val="none"/>
          <w:lang w:val="en-US"/>
        </w:rPr>
        <w:t xml:space="preserve">《技术条款偏离表》及《商务条款偏离表》中</w:t>
      </w:r>
      <w:r>
        <w:rPr>
          <w:rFonts w:hint="eastAsia" w:ascii="宋体" w:hAnsi="宋体" w:eastAsia="宋体" w:cs="宋体"/>
          <w:color w:val="000000"/>
          <w:sz w:val="21"/>
          <w:szCs w:val="21"/>
          <w:highlight w:val="none"/>
          <w:lang w:val="en-US" w:eastAsia="zh-CN"/>
        </w:rPr>
        <w:t xml:space="preserve">填写的</w:t>
      </w:r>
      <w:r>
        <w:rPr>
          <w:rFonts w:hint="eastAsia" w:ascii="宋体" w:hAnsi="宋体" w:eastAsia="宋体" w:cs="宋体"/>
          <w:color w:val="000000"/>
          <w:sz w:val="21"/>
          <w:szCs w:val="21"/>
          <w:highlight w:val="none"/>
          <w:lang w:val="en-US"/>
        </w:rPr>
        <w:t xml:space="preserve">响应情况及偏离情况</w:t>
      </w:r>
      <w:r>
        <w:rPr>
          <w:rFonts w:hint="eastAsia" w:ascii="宋体" w:hAnsi="宋体" w:eastAsia="宋体" w:cs="宋体"/>
          <w:color w:val="000000"/>
          <w:sz w:val="21"/>
          <w:szCs w:val="21"/>
          <w:highlight w:val="none"/>
          <w:lang w:val="en-US" w:eastAsia="zh-CN"/>
        </w:rPr>
        <w:t xml:space="preserve">为准</w:t>
      </w:r>
      <w:r>
        <w:rPr>
          <w:rFonts w:hint="eastAsia" w:ascii="宋体" w:hAnsi="宋体" w:eastAsia="宋体" w:cs="宋体"/>
          <w:color w:val="000000"/>
          <w:sz w:val="21"/>
          <w:szCs w:val="21"/>
          <w:highlight w:val="none"/>
          <w:lang w:val="en-US"/>
        </w:rPr>
        <w:t xml:space="preserve">。</w:t>
      </w:r>
      <w:r>
        <w:rPr>
          <w:rFonts w:hint="eastAsia" w:ascii="宋体" w:hAnsi="宋体" w:eastAsia="宋体" w:cs="宋体"/>
          <w:color w:val="000000"/>
          <w:sz w:val="21"/>
          <w:szCs w:val="21"/>
          <w:highlight w:val="none"/>
          <w:lang w:val="en-US"/>
        </w:rPr>
      </w:r>
      <w:r/>
    </w:p>
    <w:p>
      <w:pPr>
        <w:pStyle w:val="691"/>
        <w:spacing w:line="400" w:lineRule="exact"/>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r>
      <w:r/>
    </w:p>
    <w:p>
      <w:pPr>
        <w:pStyle w:val="691"/>
        <w:jc w:val="center"/>
        <w:pageBreakBefore/>
        <w:spacing w:line="360" w:lineRule="auto"/>
        <w:rPr>
          <w:rFonts w:hint="eastAsia" w:ascii="宋体" w:hAnsi="宋体" w:eastAsia="宋体"/>
          <w:b/>
          <w:bCs/>
          <w:color w:val="000000"/>
          <w:sz w:val="36"/>
          <w:szCs w:val="36"/>
          <w:highlight w:val="none"/>
        </w:rPr>
        <w:outlineLvl w:val="0"/>
      </w:pPr>
      <w:r/>
      <w:bookmarkStart w:id="28" w:name="_Toc16421"/>
      <w:r>
        <w:rPr>
          <w:rFonts w:hint="eastAsia" w:ascii="宋体" w:hAnsi="宋体" w:eastAsia="宋体"/>
          <w:b/>
          <w:color w:val="000000"/>
          <w:sz w:val="36"/>
          <w:szCs w:val="36"/>
          <w:highlight w:val="none"/>
        </w:rPr>
        <w:t xml:space="preserve">第五章  合同主要条款及格式</w:t>
      </w:r>
      <w:bookmarkEnd w:id="28"/>
      <w:r>
        <w:rPr>
          <w:rFonts w:hint="eastAsia" w:ascii="宋体" w:hAnsi="宋体" w:eastAsia="宋体"/>
          <w:b/>
          <w:bCs/>
          <w:color w:val="000000"/>
          <w:sz w:val="36"/>
          <w:szCs w:val="36"/>
          <w:highlight w:val="none"/>
        </w:rPr>
      </w:r>
      <w:r/>
    </w:p>
    <w:p>
      <w:pPr>
        <w:pStyle w:val="691"/>
        <w:jc w:val="center"/>
        <w:spacing w:line="360" w:lineRule="auto"/>
        <w:rPr>
          <w:rFonts w:ascii="宋体" w:hAnsi="宋体" w:eastAsia="宋体" w:cs="宋体"/>
          <w:b/>
          <w:bCs/>
          <w:color w:val="000000"/>
          <w:sz w:val="24"/>
          <w:szCs w:val="24"/>
          <w:highlight w:val="none"/>
          <w:lang w:val="zh-TW" w:eastAsia="zh-TW"/>
        </w:rPr>
      </w:pPr>
      <w:r>
        <w:rPr>
          <w:rFonts w:hint="eastAsia" w:ascii="宋体" w:hAnsi="宋体" w:eastAsia="宋体" w:cs="宋体"/>
          <w:b/>
          <w:bCs/>
          <w:color w:val="000000"/>
          <w:sz w:val="24"/>
          <w:szCs w:val="24"/>
          <w:highlight w:val="none"/>
          <w:lang w:val="zh-TW" w:eastAsia="zh-TW"/>
        </w:rPr>
        <w:t xml:space="preserve">（仅供参考，</w:t>
      </w:r>
      <w:r>
        <w:rPr>
          <w:rFonts w:hint="eastAsia" w:ascii="宋体" w:hAnsi="宋体" w:eastAsia="宋体" w:cs="宋体"/>
          <w:b/>
          <w:bCs/>
          <w:color w:val="000000"/>
          <w:sz w:val="24"/>
          <w:szCs w:val="24"/>
          <w:highlight w:val="none"/>
          <w:lang w:val="zh-TW"/>
        </w:rPr>
        <w:t xml:space="preserve">供应商</w:t>
      </w:r>
      <w:r>
        <w:rPr>
          <w:rFonts w:hint="eastAsia" w:ascii="宋体" w:hAnsi="宋体" w:eastAsia="宋体" w:cs="宋体"/>
          <w:b/>
          <w:bCs/>
          <w:color w:val="000000"/>
          <w:sz w:val="24"/>
          <w:szCs w:val="24"/>
          <w:highlight w:val="none"/>
          <w:lang w:val="zh-TW" w:eastAsia="zh-TW"/>
        </w:rPr>
        <w:t xml:space="preserve">可在</w:t>
      </w:r>
      <w:r>
        <w:rPr>
          <w:rFonts w:hint="eastAsia" w:ascii="宋体" w:hAnsi="宋体" w:eastAsia="宋体" w:cs="宋体"/>
          <w:b/>
          <w:bCs/>
          <w:color w:val="000000"/>
          <w:sz w:val="24"/>
          <w:szCs w:val="24"/>
          <w:highlight w:val="none"/>
          <w:lang w:val="zh-TW"/>
        </w:rPr>
        <w:t xml:space="preserve">采购人</w:t>
      </w:r>
      <w:r>
        <w:rPr>
          <w:rFonts w:hint="eastAsia" w:ascii="宋体" w:hAnsi="宋体" w:eastAsia="宋体" w:cs="宋体"/>
          <w:b/>
          <w:bCs/>
          <w:color w:val="000000"/>
          <w:sz w:val="24"/>
          <w:szCs w:val="24"/>
          <w:highlight w:val="none"/>
          <w:lang w:val="zh-TW" w:eastAsia="zh-TW"/>
        </w:rPr>
        <w:t xml:space="preserve">的要求下就合同文本做相应调整）</w:t>
      </w:r>
      <w:r>
        <w:rPr>
          <w:rFonts w:ascii="宋体" w:hAnsi="宋体" w:eastAsia="宋体" w:cs="宋体"/>
          <w:b/>
          <w:bCs/>
          <w:color w:val="000000"/>
          <w:sz w:val="24"/>
          <w:szCs w:val="24"/>
          <w:highlight w:val="none"/>
          <w:lang w:val="zh-TW" w:eastAsia="zh-TW"/>
        </w:rPr>
      </w:r>
      <w:r/>
    </w:p>
    <w:p>
      <w:pPr>
        <w:pStyle w:val="691"/>
        <w:jc w:val="center"/>
        <w:spacing w:before="145" w:after="145" w:line="264" w:lineRule="auto"/>
        <w:rPr>
          <w:rFonts w:ascii="方正小标宋简体" w:hAnsi="方正小标宋简体" w:eastAsia="方正小标宋简体" w:cs="方正小标宋简体"/>
          <w:bCs/>
          <w:color w:val="000000"/>
          <w:sz w:val="32"/>
          <w:szCs w:val="32"/>
          <w:highlight w:val="none"/>
        </w:rPr>
        <w:outlineLvl w:val="9"/>
      </w:pPr>
      <w:r/>
      <w:bookmarkStart w:id="29" w:name="_Toc10004"/>
      <w:r>
        <w:rPr>
          <w:rFonts w:hint="eastAsia" w:ascii="方正小标宋简体" w:hAnsi="方正小标宋简体" w:eastAsia="方正小标宋简体" w:cs="方正小标宋简体"/>
          <w:bCs/>
          <w:color w:val="000000"/>
          <w:sz w:val="32"/>
          <w:szCs w:val="32"/>
          <w:highlight w:val="none"/>
        </w:rPr>
        <w:t xml:space="preserve">政府采购合同（货物）</w:t>
      </w:r>
      <w:bookmarkEnd w:id="29"/>
      <w:r>
        <w:rPr>
          <w:rFonts w:ascii="方正小标宋简体" w:hAnsi="方正小标宋简体" w:eastAsia="方正小标宋简体" w:cs="方正小标宋简体"/>
          <w:bCs/>
          <w:color w:val="000000"/>
          <w:sz w:val="32"/>
          <w:szCs w:val="32"/>
          <w:highlight w:val="none"/>
        </w:rPr>
      </w:r>
      <w:r/>
    </w:p>
    <w:p>
      <w:pPr>
        <w:pStyle w:val="691"/>
        <w:spacing w:line="400" w:lineRule="exact"/>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rPr>
        <w:t xml:space="preserve">甲方：（买方）</w:t>
      </w:r>
      <w:r>
        <w:rPr>
          <w:rFonts w:hint="eastAsia" w:ascii="宋体" w:hAnsi="宋体" w:eastAsia="宋体" w:cs="宋体"/>
          <w:color w:val="000000"/>
          <w:sz w:val="21"/>
          <w:szCs w:val="21"/>
          <w:highlight w:val="none"/>
          <w:u w:val="single"/>
          <w:lang w:eastAsia="zh-CN"/>
        </w:rPr>
        <w:t xml:space="preserve">南京市浦口区土地储备中心</w:t>
      </w:r>
      <w:r>
        <w:rPr>
          <w:rFonts w:hint="eastAsia" w:ascii="宋体" w:hAnsi="宋体" w:eastAsia="宋体" w:cs="宋体"/>
          <w:color w:val="000000"/>
          <w:sz w:val="21"/>
          <w:szCs w:val="21"/>
          <w:highlight w:val="none"/>
          <w:u w:val="single"/>
          <w:lang w:eastAsia="zh-CN"/>
        </w:rPr>
      </w:r>
      <w:r/>
    </w:p>
    <w:p>
      <w:pPr>
        <w:pStyle w:val="691"/>
        <w:spacing w:line="400" w:lineRule="exact"/>
        <w:rPr>
          <w:rFonts w:ascii="宋体" w:hAnsi="宋体" w:eastAsia="宋体" w:cs="宋体"/>
          <w:color w:val="000000"/>
          <w:sz w:val="21"/>
          <w:szCs w:val="21"/>
          <w:highlight w:val="none"/>
          <w:u w:val="single"/>
          <w:lang w:val="en-US"/>
        </w:rPr>
      </w:pPr>
      <w:r>
        <w:rPr>
          <w:rFonts w:hint="eastAsia" w:ascii="宋体" w:hAnsi="宋体" w:eastAsia="宋体" w:cs="宋体"/>
          <w:color w:val="000000"/>
          <w:sz w:val="21"/>
          <w:szCs w:val="21"/>
          <w:highlight w:val="none"/>
        </w:rPr>
        <w:t xml:space="preserve">乙方：（卖方）</w:t>
      </w:r>
      <w:r>
        <w:rPr>
          <w:rFonts w:hint="eastAsia" w:ascii="宋体" w:hAnsi="宋体" w:eastAsia="宋体" w:cs="宋体"/>
          <w:color w:val="000000"/>
          <w:sz w:val="21"/>
          <w:szCs w:val="21"/>
          <w:highlight w:val="none"/>
          <w:u w:val="single"/>
          <w:lang w:val="en-US"/>
        </w:rPr>
        <w:t xml:space="preserve">                    </w:t>
      </w:r>
      <w:r>
        <w:rPr>
          <w:rFonts w:ascii="宋体" w:hAnsi="宋体" w:eastAsia="宋体" w:cs="宋体"/>
          <w:color w:val="000000"/>
          <w:sz w:val="21"/>
          <w:szCs w:val="21"/>
          <w:highlight w:val="none"/>
          <w:u w:val="single"/>
          <w:lang w:val="en-US"/>
        </w:rPr>
      </w:r>
      <w:r/>
    </w:p>
    <w:p>
      <w:pPr>
        <w:pStyle w:val="691"/>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根据《中华人民共和国民法典》等法律法规的规定，甲乙双方按照本项目招标结果签订本合同。</w:t>
      </w:r>
      <w:r>
        <w:rPr>
          <w:rFonts w:hint="eastAsia" w:ascii="宋体" w:hAnsi="宋体" w:eastAsia="宋体" w:cs="宋体"/>
          <w:color w:val="000000"/>
          <w:sz w:val="21"/>
          <w:szCs w:val="21"/>
          <w:highlight w:val="none"/>
        </w:rPr>
      </w:r>
      <w:r/>
    </w:p>
    <w:p>
      <w:pPr>
        <w:pStyle w:val="691"/>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一、合同内容</w:t>
      </w:r>
      <w:r>
        <w:rPr>
          <w:rFonts w:hint="eastAsia" w:ascii="宋体" w:hAnsi="宋体" w:eastAsia="宋体" w:cs="宋体"/>
          <w:b/>
          <w:color w:val="000000"/>
          <w:sz w:val="21"/>
          <w:szCs w:val="21"/>
          <w:highlight w:val="none"/>
        </w:rPr>
      </w:r>
      <w:r/>
    </w:p>
    <w:p>
      <w:pPr>
        <w:pStyle w:val="691"/>
        <w:ind w:firstLine="420"/>
        <w:spacing w:line="40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1.1 项目名称：</w:t>
      </w:r>
      <w:r>
        <w:rPr>
          <w:rFonts w:hint="eastAsia" w:ascii="宋体" w:hAnsi="宋体" w:eastAsia="宋体" w:cs="宋体"/>
          <w:color w:val="000000"/>
          <w:sz w:val="21"/>
          <w:szCs w:val="21"/>
          <w:highlight w:val="none"/>
          <w:u w:val="single"/>
          <w:lang w:eastAsia="zh-CN"/>
        </w:rPr>
        <w:t xml:space="preserve">南京市浦口区土地储备中心2023G59电力外线配电设备及配套服务</w:t>
      </w:r>
      <w:r>
        <w:rPr>
          <w:rFonts w:hint="eastAsia" w:ascii="宋体" w:hAnsi="宋体" w:eastAsia="宋体" w:cs="宋体"/>
          <w:color w:val="000000"/>
          <w:sz w:val="21"/>
          <w:szCs w:val="21"/>
          <w:highlight w:val="none"/>
          <w:lang w:eastAsia="zh-CN"/>
        </w:rPr>
      </w:r>
      <w:r/>
    </w:p>
    <w:p>
      <w:pPr>
        <w:pStyle w:val="691"/>
        <w:ind w:firstLine="420"/>
        <w:spacing w:line="40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1.2 标的质量：</w:t>
      </w:r>
      <w:r>
        <w:rPr>
          <w:rFonts w:hint="eastAsia" w:ascii="宋体" w:hAnsi="宋体" w:eastAsia="宋体" w:cs="宋体"/>
          <w:color w:val="000000"/>
          <w:sz w:val="21"/>
          <w:szCs w:val="21"/>
          <w:highlight w:val="none"/>
          <w:u w:val="single"/>
          <w:lang w:eastAsia="zh-CN"/>
        </w:rPr>
        <w:t xml:space="preserve">符合国家及行业质量验收标准以及甲方要求，并一次性通过</w:t>
      </w:r>
      <w:r>
        <w:rPr>
          <w:rFonts w:hint="eastAsia" w:ascii="宋体" w:hAnsi="宋体" w:eastAsia="宋体" w:cs="宋体"/>
          <w:color w:val="000000"/>
          <w:sz w:val="21"/>
          <w:szCs w:val="21"/>
          <w:highlight w:val="none"/>
          <w:u w:val="single"/>
          <w:lang w:eastAsia="zh-CN"/>
        </w:rPr>
        <w:t xml:space="preserve">甲方</w:t>
      </w:r>
      <w:r>
        <w:rPr>
          <w:rFonts w:hint="eastAsia" w:ascii="宋体" w:hAnsi="宋体" w:eastAsia="宋体" w:cs="宋体"/>
          <w:color w:val="000000"/>
          <w:sz w:val="21"/>
          <w:szCs w:val="21"/>
          <w:highlight w:val="none"/>
          <w:u w:val="single"/>
          <w:lang w:eastAsia="zh-CN"/>
        </w:rPr>
        <w:t xml:space="preserve">及供电部门验收按时送电</w:t>
      </w:r>
      <w:r>
        <w:rPr>
          <w:rFonts w:hint="eastAsia" w:ascii="宋体" w:hAnsi="宋体" w:eastAsia="宋体" w:cs="宋体"/>
          <w:color w:val="000000"/>
          <w:sz w:val="21"/>
          <w:szCs w:val="21"/>
          <w:highlight w:val="none"/>
          <w:lang w:eastAsia="zh-CN"/>
        </w:rPr>
      </w:r>
      <w:r/>
    </w:p>
    <w:p>
      <w:pPr>
        <w:pStyle w:val="691"/>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rPr>
        <w:t xml:space="preserve">3</w:t>
      </w:r>
      <w:r>
        <w:rPr>
          <w:rFonts w:hint="eastAsia" w:ascii="宋体" w:hAnsi="宋体" w:eastAsia="宋体" w:cs="宋体"/>
          <w:color w:val="000000"/>
          <w:sz w:val="21"/>
          <w:szCs w:val="21"/>
          <w:highlight w:val="none"/>
        </w:rPr>
        <w:t xml:space="preserve"> 时间要求：</w:t>
      </w:r>
      <w:r>
        <w:rPr>
          <w:rFonts w:hint="eastAsia" w:ascii="宋体" w:hAnsi="宋体" w:eastAsia="宋体" w:cs="宋体"/>
          <w:color w:val="000000"/>
          <w:sz w:val="21"/>
          <w:szCs w:val="21"/>
          <w:highlight w:val="none"/>
          <w:u w:val="single"/>
        </w:rPr>
        <w:t xml:space="preserve">接采购人通知后</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日历日内完成交付并确保验收合格通过供电公司的验收。（具体以采购人需求为准）</w:t>
      </w:r>
      <w:r>
        <w:rPr>
          <w:rFonts w:hint="eastAsia" w:ascii="宋体" w:hAnsi="宋体" w:eastAsia="宋体" w:cs="宋体"/>
          <w:color w:val="000000"/>
          <w:sz w:val="21"/>
          <w:szCs w:val="21"/>
          <w:highlight w:val="none"/>
        </w:rPr>
      </w:r>
      <w:r/>
    </w:p>
    <w:p>
      <w:pPr>
        <w:pStyle w:val="691"/>
        <w:ind w:firstLine="420"/>
        <w:spacing w:line="400" w:lineRule="exact"/>
        <w:rPr>
          <w:rFonts w:hint="eastAsia" w:ascii="宋体" w:hAnsi="宋体" w:eastAsia="宋体" w:cs="宋体"/>
          <w:color w:val="000000"/>
          <w:sz w:val="21"/>
          <w:szCs w:val="21"/>
          <w:highlight w:val="none"/>
          <w:u w:val="single"/>
          <w:lang w:eastAsia="zh-CN"/>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rPr>
        <w:t xml:space="preserve">4</w:t>
      </w:r>
      <w:r>
        <w:rPr>
          <w:rFonts w:hint="eastAsia" w:ascii="宋体" w:hAnsi="宋体" w:eastAsia="宋体" w:cs="宋体"/>
          <w:color w:val="000000"/>
          <w:sz w:val="21"/>
          <w:szCs w:val="21"/>
          <w:highlight w:val="none"/>
        </w:rPr>
        <w:t xml:space="preserve"> 履行地点：</w:t>
      </w:r>
      <w:r>
        <w:rPr>
          <w:rFonts w:hint="eastAsia" w:ascii="宋体" w:hAnsi="宋体" w:eastAsia="宋体" w:cs="宋体"/>
          <w:color w:val="000000"/>
          <w:sz w:val="21"/>
          <w:szCs w:val="21"/>
          <w:highlight w:val="none"/>
          <w:u w:val="single"/>
          <w:lang w:eastAsia="zh-CN"/>
        </w:rPr>
        <w:t xml:space="preserve">南京市浦口区</w:t>
      </w:r>
      <w:r>
        <w:rPr>
          <w:rFonts w:hint="eastAsia" w:ascii="宋体" w:hAnsi="宋体" w:eastAsia="宋体" w:cs="宋体"/>
          <w:color w:val="000000"/>
          <w:sz w:val="21"/>
          <w:szCs w:val="21"/>
          <w:highlight w:val="none"/>
          <w:u w:val="single"/>
          <w:lang w:eastAsia="zh-CN"/>
        </w:rPr>
      </w:r>
      <w:r/>
    </w:p>
    <w:p>
      <w:pPr>
        <w:pStyle w:val="691"/>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rPr>
        <w:t xml:space="preserve">5</w:t>
      </w:r>
      <w:r>
        <w:rPr>
          <w:rFonts w:hint="eastAsia" w:ascii="宋体" w:hAnsi="宋体" w:eastAsia="宋体" w:cs="宋体"/>
          <w:color w:val="000000"/>
          <w:sz w:val="21"/>
          <w:szCs w:val="21"/>
          <w:highlight w:val="none"/>
        </w:rPr>
        <w:t xml:space="preserve">乙方根据甲方需求提供下列货物：</w:t>
      </w:r>
      <w:r>
        <w:rPr>
          <w:rFonts w:hint="eastAsia" w:ascii="宋体" w:hAnsi="宋体" w:eastAsia="宋体" w:cs="宋体"/>
          <w:color w:val="000000"/>
          <w:sz w:val="21"/>
          <w:szCs w:val="21"/>
          <w:highlight w:val="none"/>
        </w:rPr>
      </w:r>
      <w:r/>
    </w:p>
    <w:tbl>
      <w:tblPr>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85"/>
        <w:gridCol w:w="3164"/>
        <w:gridCol w:w="1632"/>
        <w:gridCol w:w="1632"/>
        <w:gridCol w:w="1407"/>
      </w:tblGrid>
      <w:tr>
        <w:trPr>
          <w:trHeight w:val="454"/>
        </w:trPr>
        <w:tc>
          <w:tcPr>
            <w:tcW w:w="402" w:type="dxa"/>
            <w:vAlign w:val="center"/>
            <w:textDirection w:val="lrTb"/>
            <w:noWrap w:val="false"/>
          </w:tcPr>
          <w:p>
            <w:pPr>
              <w:pStyle w:val="691"/>
              <w:jc w:val="center"/>
              <w:spacing w:line="360" w:lineRule="exact"/>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序号</w:t>
            </w:r>
            <w:r>
              <w:rPr>
                <w:rFonts w:hint="eastAsia" w:ascii="宋体" w:hAnsi="宋体" w:eastAsia="宋体" w:cs="宋体"/>
                <w:color w:val="000000"/>
                <w:sz w:val="21"/>
                <w:szCs w:val="21"/>
                <w:highlight w:val="none"/>
                <w:lang w:bidi="ar"/>
              </w:rPr>
            </w:r>
            <w:r/>
          </w:p>
        </w:tc>
        <w:tc>
          <w:tcPr>
            <w:tcW w:w="1856" w:type="dxa"/>
            <w:vAlign w:val="center"/>
            <w:textDirection w:val="lrTb"/>
            <w:noWrap w:val="false"/>
          </w:tcPr>
          <w:p>
            <w:pPr>
              <w:pStyle w:val="691"/>
              <w:jc w:val="center"/>
              <w:spacing w:line="360" w:lineRule="exact"/>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项目名称</w:t>
            </w:r>
            <w:r>
              <w:rPr>
                <w:rFonts w:hint="eastAsia" w:ascii="宋体" w:hAnsi="宋体" w:eastAsia="宋体" w:cs="宋体"/>
                <w:color w:val="000000"/>
                <w:sz w:val="21"/>
                <w:szCs w:val="21"/>
                <w:highlight w:val="none"/>
                <w:lang w:bidi="ar"/>
              </w:rPr>
            </w:r>
            <w:r/>
          </w:p>
        </w:tc>
        <w:tc>
          <w:tcPr>
            <w:tcW w:w="957" w:type="dxa"/>
            <w:vAlign w:val="center"/>
            <w:textDirection w:val="lrTb"/>
            <w:noWrap w:val="false"/>
          </w:tcPr>
          <w:p>
            <w:pPr>
              <w:pStyle w:val="691"/>
              <w:jc w:val="center"/>
              <w:spacing w:line="360" w:lineRule="exact"/>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技术要求</w:t>
            </w:r>
            <w:r>
              <w:rPr>
                <w:rFonts w:hint="eastAsia" w:ascii="宋体" w:hAnsi="宋体" w:eastAsia="宋体" w:cs="宋体"/>
                <w:color w:val="000000"/>
                <w:sz w:val="21"/>
                <w:szCs w:val="21"/>
                <w:highlight w:val="none"/>
                <w:lang w:bidi="ar"/>
              </w:rPr>
            </w:r>
            <w:r/>
          </w:p>
        </w:tc>
        <w:tc>
          <w:tcPr>
            <w:tcW w:w="957" w:type="dxa"/>
            <w:vAlign w:val="center"/>
            <w:textDirection w:val="lrTb"/>
            <w:noWrap w:val="false"/>
          </w:tcPr>
          <w:p>
            <w:pPr>
              <w:pStyle w:val="691"/>
              <w:jc w:val="center"/>
              <w:spacing w:line="360" w:lineRule="exact"/>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数量</w:t>
            </w:r>
            <w:r>
              <w:rPr>
                <w:rFonts w:hint="eastAsia" w:ascii="宋体" w:hAnsi="宋体" w:eastAsia="宋体" w:cs="宋体"/>
                <w:color w:val="000000"/>
                <w:sz w:val="21"/>
                <w:szCs w:val="21"/>
                <w:highlight w:val="none"/>
                <w:lang w:bidi="ar"/>
              </w:rPr>
            </w:r>
            <w:r/>
          </w:p>
        </w:tc>
        <w:tc>
          <w:tcPr>
            <w:tcW w:w="825" w:type="dxa"/>
            <w:vAlign w:val="center"/>
            <w:textDirection w:val="lrTb"/>
            <w:noWrap w:val="false"/>
          </w:tcPr>
          <w:p>
            <w:pPr>
              <w:pStyle w:val="691"/>
              <w:jc w:val="center"/>
              <w:spacing w:line="360" w:lineRule="exact"/>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单位</w:t>
            </w:r>
            <w:r>
              <w:rPr>
                <w:rFonts w:hint="eastAsia" w:ascii="宋体" w:hAnsi="宋体" w:eastAsia="宋体" w:cs="宋体"/>
                <w:color w:val="000000"/>
                <w:sz w:val="21"/>
                <w:szCs w:val="21"/>
                <w:highlight w:val="none"/>
                <w:lang w:bidi="ar"/>
              </w:rPr>
            </w:r>
            <w:r/>
          </w:p>
        </w:tc>
      </w:tr>
      <w:tr>
        <w:trPr>
          <w:trHeight w:val="454"/>
        </w:trPr>
        <w:tc>
          <w:tcPr>
            <w:tcW w:w="402" w:type="dxa"/>
            <w:vAlign w:val="center"/>
            <w:textDirection w:val="lrTb"/>
            <w:noWrap w:val="false"/>
          </w:tcPr>
          <w:p>
            <w:pPr>
              <w:pStyle w:val="691"/>
              <w:jc w:val="center"/>
              <w:spacing w:line="360" w:lineRule="exact"/>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1</w:t>
            </w:r>
            <w:r>
              <w:rPr>
                <w:rFonts w:hint="eastAsia" w:ascii="宋体" w:hAnsi="宋体" w:eastAsia="宋体" w:cs="宋体"/>
                <w:color w:val="000000"/>
                <w:sz w:val="21"/>
                <w:szCs w:val="21"/>
                <w:highlight w:val="none"/>
                <w:lang w:bidi="ar"/>
              </w:rPr>
            </w:r>
            <w:r/>
          </w:p>
        </w:tc>
        <w:tc>
          <w:tcPr>
            <w:tcW w:w="1856" w:type="dxa"/>
            <w:vAlign w:val="center"/>
            <w:textDirection w:val="lrTb"/>
            <w:noWrap w:val="false"/>
          </w:tcPr>
          <w:p>
            <w:pPr>
              <w:pStyle w:val="691"/>
              <w:spacing w:line="360" w:lineRule="exact"/>
              <w:rPr>
                <w:rFonts w:hint="eastAsia" w:ascii="宋体" w:hAnsi="宋体" w:eastAsia="宋体" w:cs="宋体"/>
                <w:color w:val="000000"/>
                <w:sz w:val="21"/>
                <w:szCs w:val="21"/>
                <w:highlight w:val="none"/>
                <w:lang w:eastAsia="zh-CN" w:bidi="ar"/>
              </w:rPr>
            </w:pPr>
            <w:r>
              <w:rPr>
                <w:rFonts w:hint="eastAsia" w:ascii="宋体" w:hAnsi="宋体" w:eastAsia="宋体" w:cs="宋体"/>
                <w:color w:val="000000"/>
                <w:sz w:val="21"/>
                <w:szCs w:val="21"/>
                <w:highlight w:val="none"/>
                <w:lang w:eastAsia="zh-CN" w:bidi="ar"/>
              </w:rPr>
              <w:t xml:space="preserve">南京市浦口区土地储备中心2023G59电力外线配电设备及配套服务</w:t>
            </w:r>
            <w:r>
              <w:rPr>
                <w:rFonts w:hint="eastAsia" w:ascii="宋体" w:hAnsi="宋体" w:eastAsia="宋体" w:cs="宋体"/>
                <w:color w:val="000000"/>
                <w:sz w:val="21"/>
                <w:szCs w:val="21"/>
                <w:highlight w:val="none"/>
                <w:lang w:eastAsia="zh-CN" w:bidi="ar"/>
              </w:rPr>
            </w:r>
            <w:r/>
          </w:p>
        </w:tc>
        <w:tc>
          <w:tcPr>
            <w:tcW w:w="957" w:type="dxa"/>
            <w:vAlign w:val="center"/>
            <w:textDirection w:val="lrTb"/>
            <w:noWrap w:val="false"/>
          </w:tcPr>
          <w:p>
            <w:pPr>
              <w:pStyle w:val="691"/>
              <w:jc w:val="center"/>
              <w:spacing w:line="360" w:lineRule="exact"/>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详见招标文件</w:t>
            </w:r>
            <w:r>
              <w:rPr>
                <w:rFonts w:hint="eastAsia" w:ascii="宋体" w:hAnsi="宋体" w:eastAsia="宋体" w:cs="宋体"/>
                <w:color w:val="000000"/>
                <w:sz w:val="21"/>
                <w:szCs w:val="21"/>
                <w:highlight w:val="none"/>
                <w:lang w:bidi="ar"/>
              </w:rPr>
            </w:r>
            <w:r/>
          </w:p>
        </w:tc>
        <w:tc>
          <w:tcPr>
            <w:tcW w:w="957" w:type="dxa"/>
            <w:vAlign w:val="center"/>
            <w:textDirection w:val="lrTb"/>
            <w:noWrap w:val="false"/>
          </w:tcPr>
          <w:p>
            <w:pPr>
              <w:pStyle w:val="691"/>
              <w:jc w:val="center"/>
              <w:spacing w:line="360" w:lineRule="exact"/>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1</w:t>
            </w:r>
            <w:r>
              <w:rPr>
                <w:rFonts w:hint="eastAsia" w:ascii="宋体" w:hAnsi="宋体" w:eastAsia="宋体" w:cs="宋体"/>
                <w:color w:val="000000"/>
                <w:sz w:val="21"/>
                <w:szCs w:val="21"/>
                <w:highlight w:val="none"/>
                <w:lang w:bidi="ar"/>
              </w:rPr>
            </w:r>
            <w:r/>
          </w:p>
        </w:tc>
        <w:tc>
          <w:tcPr>
            <w:tcW w:w="825" w:type="dxa"/>
            <w:vAlign w:val="center"/>
            <w:textDirection w:val="lrTb"/>
            <w:noWrap w:val="false"/>
          </w:tcPr>
          <w:p>
            <w:pPr>
              <w:pStyle w:val="691"/>
              <w:jc w:val="center"/>
              <w:spacing w:line="360" w:lineRule="exact"/>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项</w:t>
            </w:r>
            <w:r>
              <w:rPr>
                <w:rFonts w:hint="eastAsia" w:ascii="宋体" w:hAnsi="宋体" w:eastAsia="宋体" w:cs="宋体"/>
                <w:color w:val="000000"/>
                <w:sz w:val="21"/>
                <w:szCs w:val="21"/>
                <w:highlight w:val="none"/>
                <w:lang w:bidi="ar"/>
              </w:rPr>
            </w:r>
            <w:r/>
          </w:p>
        </w:tc>
      </w:tr>
    </w:tbl>
    <w:p>
      <w:pPr>
        <w:pStyle w:val="691"/>
        <w:ind w:firstLine="482"/>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货物名称、规格及数量详见乙方投标文件供货清单。</w:t>
      </w:r>
      <w:r>
        <w:rPr>
          <w:rFonts w:hint="eastAsia" w:ascii="宋体" w:hAnsi="宋体" w:eastAsia="宋体" w:cs="宋体"/>
          <w:color w:val="000000"/>
          <w:sz w:val="21"/>
          <w:szCs w:val="21"/>
          <w:highlight w:val="none"/>
        </w:rPr>
      </w:r>
      <w:r/>
    </w:p>
    <w:p>
      <w:pPr>
        <w:pStyle w:val="691"/>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二、合同金额</w:t>
      </w:r>
      <w:r>
        <w:rPr>
          <w:rFonts w:hint="eastAsia" w:ascii="宋体" w:hAnsi="宋体" w:eastAsia="宋体" w:cs="宋体"/>
          <w:b/>
          <w:color w:val="000000"/>
          <w:sz w:val="21"/>
          <w:szCs w:val="21"/>
          <w:highlight w:val="none"/>
        </w:rPr>
      </w:r>
      <w:r/>
    </w:p>
    <w:p>
      <w:pPr>
        <w:pStyle w:val="691"/>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本合同项下货物总价款为（大写）人民币</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，（小写）</w:t>
      </w:r>
      <w:r>
        <w:rPr>
          <w:rFonts w:hint="eastAsia" w:ascii="宋体" w:hAnsi="宋体" w:eastAsia="宋体" w:cs="宋体"/>
          <w:color w:val="000000"/>
          <w:sz w:val="21"/>
          <w:szCs w:val="21"/>
          <w:highlight w:val="none"/>
          <w:u w:val="single"/>
          <w:lang w:val="en-US"/>
        </w:rPr>
        <w:t xml:space="preserve">    </w:t>
      </w:r>
      <w:r>
        <w:rPr>
          <w:rFonts w:hint="eastAsia" w:ascii="宋体" w:hAnsi="宋体" w:eastAsia="宋体" w:cs="宋体"/>
          <w:color w:val="000000"/>
          <w:sz w:val="21"/>
          <w:szCs w:val="21"/>
          <w:highlight w:val="none"/>
        </w:rPr>
        <w:t xml:space="preserve">，分项价款详见《</w:t>
      </w:r>
      <w:r>
        <w:rPr>
          <w:rFonts w:hint="eastAsia" w:ascii="宋体" w:hAnsi="宋体" w:eastAsia="宋体" w:cs="宋体"/>
          <w:color w:val="000000"/>
          <w:sz w:val="21"/>
          <w:szCs w:val="21"/>
          <w:highlight w:val="none"/>
          <w:lang w:eastAsia="zh-CN"/>
        </w:rPr>
        <w:t xml:space="preserve">分项</w:t>
      </w:r>
      <w:r>
        <w:rPr>
          <w:rFonts w:hint="eastAsia" w:ascii="宋体" w:hAnsi="宋体" w:eastAsia="宋体" w:cs="宋体"/>
          <w:color w:val="000000"/>
          <w:sz w:val="21"/>
          <w:szCs w:val="21"/>
          <w:highlight w:val="none"/>
        </w:rPr>
        <w:t xml:space="preserve">报价表》。</w:t>
      </w:r>
      <w:r>
        <w:rPr>
          <w:rFonts w:hint="eastAsia" w:ascii="宋体" w:hAnsi="宋体" w:eastAsia="宋体" w:cs="宋体"/>
          <w:color w:val="000000"/>
          <w:sz w:val="21"/>
          <w:szCs w:val="21"/>
          <w:highlight w:val="none"/>
        </w:rPr>
      </w:r>
      <w:r/>
    </w:p>
    <w:p>
      <w:pPr>
        <w:pStyle w:val="691"/>
        <w:ind w:firstLine="42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1、合同价款：</w:t>
      </w:r>
      <w:r>
        <w:rPr>
          <w:rFonts w:hint="eastAsia" w:ascii="宋体" w:hAnsi="宋体" w:eastAsia="宋体" w:cs="宋体"/>
          <w:color w:val="000000"/>
          <w:sz w:val="21"/>
          <w:szCs w:val="21"/>
          <w:highlight w:val="none"/>
          <w:lang w:val="en-US" w:eastAsia="zh-CN"/>
        </w:rPr>
      </w:r>
      <w:r/>
    </w:p>
    <w:p>
      <w:pPr>
        <w:pStyle w:val="691"/>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本合同为固定单价合同。乙方投标时所报综合单价应为该类招标货物或材料从设备生产制作到安装调试，直至经有关主管部门完成验收合格达到合同要求，并最终通过供电部门验收后交付使用所需发生的所有费用：包含但不限</w:t>
      </w:r>
      <w:r>
        <w:rPr>
          <w:rFonts w:hint="eastAsia" w:ascii="宋体" w:hAnsi="宋体" w:eastAsia="宋体" w:cs="宋体"/>
          <w:color w:val="000000"/>
          <w:sz w:val="21"/>
          <w:szCs w:val="21"/>
          <w:highlight w:val="none"/>
        </w:rPr>
        <w:t xml:space="preserve">于设备的价格、材料的价格、质保期内保证系统正常运行及维护所必须的随机设备提供的备品备件及专用工具的价格、配套及辅助材料设备费、包装费、运杂费 （运抵甲方工地现场）、港口报关（如有）、与外部单位的协调配合费、所有外部施工的费用（包括但不限于局部道路开挖、有关政府部门的规费等）、商检及各类港杂费、装卸费、运输保险费、资料费、二次搬运费、上下力、进退场费、场内运输费、安装费 （含打洞、封堵费，但不仅限于此）、施工费、劳务费、检测检验费【所有材料、设备（含甲供）按规范及政府职能部门进行常规、非常规检测的费用以及施工</w:t>
      </w:r>
      <w:r>
        <w:rPr>
          <w:rFonts w:hint="eastAsia" w:ascii="宋体" w:hAnsi="宋体" w:eastAsia="宋体" w:cs="宋体"/>
          <w:color w:val="000000"/>
          <w:sz w:val="21"/>
          <w:szCs w:val="21"/>
          <w:highlight w:val="none"/>
        </w:rPr>
        <w:t xml:space="preserve">过程中的所有施工检测试验费用（含材料、设备及各系统功能等的所有检测试验费用等）的所有检测试验费用、质监站等部门的强检、抽检费用，费用由乙方承担】、监检费、调试费及调试临时电费、技术指导、保管费、操作维护人员培训费、技术文件费（如有）、交付之前的保管费、成品保护费、售后 服务费、质保期内的维保费、税金、各种应由乙方缴纳的规费及乙方认为必须的其他一切费用等。在安装、调试、验收过程中，如发现有漏项、缺件，乙方应无条件、无偿补齐，所发生的一切费用，视为已包含在乙方的投标报价之中，且并不因此而影响交付甲方使用的时间。</w:t>
      </w:r>
      <w:r>
        <w:rPr>
          <w:rFonts w:hint="eastAsia" w:ascii="宋体" w:hAnsi="宋体" w:eastAsia="宋体" w:cs="宋体"/>
          <w:color w:val="000000"/>
          <w:sz w:val="21"/>
          <w:szCs w:val="21"/>
          <w:highlight w:val="none"/>
        </w:rPr>
      </w:r>
      <w:r/>
    </w:p>
    <w:p>
      <w:pPr>
        <w:pStyle w:val="691"/>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ab/>
      </w:r>
      <w:r>
        <w:rPr>
          <w:rFonts w:hint="eastAsia" w:ascii="宋体" w:hAnsi="宋体" w:eastAsia="宋体" w:cs="宋体"/>
          <w:color w:val="000000"/>
          <w:sz w:val="21"/>
          <w:szCs w:val="21"/>
          <w:highlight w:val="none"/>
        </w:rPr>
        <w:t xml:space="preserve">（2）乙方根据本招标文件约定的供货、安装时间，自行考虑中标后至设备交货及交付使用时间设备及材料涨价风险，请</w:t>
      </w:r>
      <w:r>
        <w:rPr>
          <w:rFonts w:hint="eastAsia" w:ascii="宋体" w:hAnsi="宋体" w:eastAsia="宋体" w:cs="宋体"/>
          <w:color w:val="000000"/>
          <w:sz w:val="21"/>
          <w:szCs w:val="21"/>
          <w:highlight w:val="none"/>
          <w:lang w:eastAsia="zh-CN"/>
        </w:rPr>
        <w:t xml:space="preserve">乙方</w:t>
      </w:r>
      <w:r>
        <w:rPr>
          <w:rFonts w:hint="eastAsia" w:ascii="宋体" w:hAnsi="宋体" w:eastAsia="宋体" w:cs="宋体"/>
          <w:color w:val="000000"/>
          <w:sz w:val="21"/>
          <w:szCs w:val="21"/>
          <w:highlight w:val="none"/>
        </w:rPr>
        <w:t xml:space="preserve">自行考虑，计入投标报价。  </w:t>
      </w:r>
      <w:r>
        <w:rPr>
          <w:rFonts w:hint="eastAsia" w:ascii="宋体" w:hAnsi="宋体" w:eastAsia="宋体" w:cs="宋体"/>
          <w:color w:val="000000"/>
          <w:sz w:val="21"/>
          <w:szCs w:val="21"/>
          <w:highlight w:val="none"/>
        </w:rPr>
      </w:r>
      <w:r/>
    </w:p>
    <w:p>
      <w:pPr>
        <w:pStyle w:val="691"/>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ab/>
      </w: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eastAsia="zh-CN"/>
        </w:rPr>
        <w:t xml:space="preserve">乙方</w:t>
      </w:r>
      <w:r>
        <w:rPr>
          <w:rFonts w:hint="eastAsia" w:ascii="宋体" w:hAnsi="宋体" w:eastAsia="宋体" w:cs="宋体"/>
          <w:color w:val="000000"/>
          <w:sz w:val="21"/>
          <w:szCs w:val="21"/>
          <w:highlight w:val="none"/>
        </w:rPr>
        <w:t xml:space="preserve">须自行考虑以下内容，计入投标报价中，不报视同优惠，竣工结算时不予调整。以下内容是指：须起吊设备的机械费、电费、施工费用、施工人员的住宿宿舍和生活用水电费用。  </w:t>
      </w:r>
      <w:r>
        <w:rPr>
          <w:rFonts w:hint="eastAsia" w:ascii="宋体" w:hAnsi="宋体" w:eastAsia="宋体" w:cs="宋体"/>
          <w:color w:val="000000"/>
          <w:sz w:val="21"/>
          <w:szCs w:val="21"/>
          <w:highlight w:val="none"/>
        </w:rPr>
      </w:r>
      <w:r/>
    </w:p>
    <w:p>
      <w:pPr>
        <w:pStyle w:val="691"/>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ab/>
      </w:r>
      <w:r>
        <w:rPr>
          <w:rFonts w:hint="eastAsia" w:ascii="宋体" w:hAnsi="宋体" w:eastAsia="宋体" w:cs="宋体"/>
          <w:color w:val="000000"/>
          <w:sz w:val="21"/>
          <w:szCs w:val="21"/>
          <w:highlight w:val="none"/>
        </w:rPr>
        <w:t xml:space="preserve">（4）乙方应严格按照供货计划发货，提前交货的材料、多余的材料和不符合合同约定的材料，甲方在代管期间所发生的保管费用以及非因甲方保管不善而发生的损失均由乙方承担。</w:t>
      </w:r>
      <w:r>
        <w:rPr>
          <w:rFonts w:hint="eastAsia" w:ascii="宋体" w:hAnsi="宋体" w:eastAsia="宋体" w:cs="宋体"/>
          <w:color w:val="000000"/>
          <w:sz w:val="21"/>
          <w:szCs w:val="21"/>
          <w:highlight w:val="none"/>
        </w:rPr>
      </w:r>
      <w:r/>
    </w:p>
    <w:p>
      <w:pPr>
        <w:pStyle w:val="691"/>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ab/>
      </w:r>
      <w:r>
        <w:rPr>
          <w:rFonts w:hint="eastAsia" w:ascii="宋体" w:hAnsi="宋体" w:eastAsia="宋体" w:cs="宋体"/>
          <w:color w:val="000000"/>
          <w:sz w:val="21"/>
          <w:szCs w:val="21"/>
          <w:highlight w:val="none"/>
        </w:rPr>
        <w:t xml:space="preserve">（5）与外部单位的所有协调工作均由乙方自行解决，所有外部施工的费用（包括但不限于局部道路开挖及恢复费、有关政府部门的规费等）已含在乙方的投标报价中。</w:t>
      </w:r>
      <w:r>
        <w:rPr>
          <w:rFonts w:hint="eastAsia" w:ascii="宋体" w:hAnsi="宋体" w:eastAsia="宋体" w:cs="宋体"/>
          <w:color w:val="000000"/>
          <w:sz w:val="21"/>
          <w:szCs w:val="21"/>
          <w:highlight w:val="none"/>
        </w:rPr>
      </w:r>
      <w:r/>
    </w:p>
    <w:p>
      <w:pPr>
        <w:pStyle w:val="691"/>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（6）合同总价中还应包括但不限于下述内容：1）招标文件中已经明示或暗示的风险；2）可以或应该预见的，为完成整体工程内容所必须考虑的风险；3）各项施工措施、技术措施、安全文明施工措施。</w:t>
      </w:r>
      <w:r>
        <w:rPr>
          <w:rFonts w:hint="eastAsia" w:ascii="宋体" w:hAnsi="宋体" w:eastAsia="宋体" w:cs="宋体"/>
          <w:color w:val="000000"/>
          <w:sz w:val="21"/>
          <w:szCs w:val="21"/>
          <w:highlight w:val="none"/>
        </w:rPr>
      </w:r>
      <w:r/>
    </w:p>
    <w:p>
      <w:pPr>
        <w:pStyle w:val="691"/>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2、结算：结算时，单价按投标时综合单价计算，</w:t>
      </w:r>
      <w:r>
        <w:rPr>
          <w:rFonts w:hint="eastAsia" w:ascii="宋体" w:hAnsi="宋体" w:eastAsia="宋体" w:cs="宋体"/>
          <w:color w:val="000000"/>
          <w:sz w:val="21"/>
          <w:szCs w:val="21"/>
          <w:highlight w:val="none"/>
          <w:lang w:eastAsia="zh-CN"/>
        </w:rPr>
        <w:t xml:space="preserve">数量或工程量</w:t>
      </w:r>
      <w:r>
        <w:rPr>
          <w:rFonts w:hint="eastAsia" w:ascii="宋体" w:hAnsi="宋体" w:eastAsia="宋体" w:cs="宋体"/>
          <w:color w:val="000000"/>
          <w:sz w:val="21"/>
          <w:szCs w:val="21"/>
          <w:highlight w:val="none"/>
        </w:rPr>
        <w:t xml:space="preserve">由甲方、乙方、监理</w:t>
      </w:r>
      <w:r>
        <w:rPr>
          <w:rFonts w:hint="eastAsia" w:ascii="宋体" w:hAnsi="宋体" w:eastAsia="宋体" w:cs="宋体"/>
          <w:color w:val="000000"/>
          <w:sz w:val="21"/>
          <w:szCs w:val="21"/>
          <w:highlight w:val="none"/>
          <w:lang w:eastAsia="zh-CN"/>
        </w:rPr>
        <w:t xml:space="preserve">（如有）</w:t>
      </w:r>
      <w:r>
        <w:rPr>
          <w:rFonts w:hint="eastAsia" w:ascii="宋体" w:hAnsi="宋体" w:eastAsia="宋体" w:cs="宋体"/>
          <w:color w:val="000000"/>
          <w:sz w:val="21"/>
          <w:szCs w:val="21"/>
          <w:highlight w:val="none"/>
        </w:rPr>
        <w:t xml:space="preserve">、审计</w:t>
      </w:r>
      <w:r>
        <w:rPr>
          <w:rFonts w:hint="eastAsia" w:ascii="宋体" w:hAnsi="宋体" w:eastAsia="宋体" w:cs="宋体"/>
          <w:color w:val="000000"/>
          <w:sz w:val="21"/>
          <w:szCs w:val="21"/>
          <w:highlight w:val="none"/>
          <w:lang w:eastAsia="zh-CN"/>
        </w:rPr>
        <w:t xml:space="preserve">（如有）</w:t>
      </w:r>
      <w:r>
        <w:rPr>
          <w:rFonts w:hint="eastAsia" w:ascii="宋体" w:hAnsi="宋体" w:eastAsia="宋体" w:cs="宋体"/>
          <w:color w:val="000000"/>
          <w:sz w:val="21"/>
          <w:szCs w:val="21"/>
          <w:highlight w:val="none"/>
        </w:rPr>
        <w:t xml:space="preserve">签字确认后按实际调整，甲方保留对</w:t>
      </w:r>
      <w:r>
        <w:rPr>
          <w:rFonts w:hint="eastAsia" w:ascii="宋体" w:hAnsi="宋体" w:eastAsia="宋体" w:cs="宋体"/>
          <w:color w:val="000000"/>
          <w:sz w:val="21"/>
          <w:szCs w:val="21"/>
          <w:highlight w:val="none"/>
          <w:lang w:eastAsia="zh-CN"/>
        </w:rPr>
        <w:t xml:space="preserve">数量或工程量</w:t>
      </w:r>
      <w:r>
        <w:rPr>
          <w:rFonts w:hint="eastAsia" w:ascii="宋体" w:hAnsi="宋体" w:eastAsia="宋体" w:cs="宋体"/>
          <w:color w:val="000000"/>
          <w:sz w:val="21"/>
          <w:szCs w:val="21"/>
          <w:highlight w:val="none"/>
        </w:rPr>
        <w:t xml:space="preserve">进行调整的权利。</w:t>
      </w:r>
      <w:r>
        <w:rPr>
          <w:rFonts w:hint="eastAsia" w:ascii="宋体" w:hAnsi="宋体" w:eastAsia="宋体" w:cs="宋体"/>
          <w:color w:val="000000"/>
          <w:sz w:val="21"/>
          <w:szCs w:val="21"/>
          <w:highlight w:val="none"/>
        </w:rPr>
      </w:r>
      <w:r/>
    </w:p>
    <w:p>
      <w:pPr>
        <w:pStyle w:val="691"/>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三、技术资料</w:t>
      </w:r>
      <w:r>
        <w:rPr>
          <w:rFonts w:hint="eastAsia" w:ascii="宋体" w:hAnsi="宋体" w:eastAsia="宋体" w:cs="宋体"/>
          <w:b/>
          <w:color w:val="000000"/>
          <w:sz w:val="21"/>
          <w:szCs w:val="21"/>
          <w:highlight w:val="none"/>
        </w:rPr>
      </w:r>
      <w:r/>
    </w:p>
    <w:p>
      <w:pPr>
        <w:pStyle w:val="691"/>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3.1乙方应按招标文件规定的时间向甲方提供使用货物（包含与货物相关的服务）的有关技术资料。</w:t>
      </w:r>
      <w:r>
        <w:rPr>
          <w:rFonts w:hint="eastAsia" w:ascii="宋体" w:hAnsi="宋体" w:eastAsia="宋体" w:cs="宋体"/>
          <w:color w:val="000000"/>
          <w:sz w:val="21"/>
          <w:szCs w:val="21"/>
          <w:highlight w:val="none"/>
        </w:rPr>
      </w:r>
      <w:r/>
    </w:p>
    <w:p>
      <w:pPr>
        <w:pStyle w:val="691"/>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ascii="宋体" w:hAnsi="宋体" w:eastAsia="宋体" w:cs="宋体"/>
          <w:color w:val="000000"/>
          <w:sz w:val="21"/>
          <w:szCs w:val="21"/>
          <w:highlight w:val="none"/>
        </w:rPr>
      </w:r>
      <w:r/>
    </w:p>
    <w:p>
      <w:pPr>
        <w:pStyle w:val="691"/>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四、质量保证</w:t>
      </w:r>
      <w:r>
        <w:rPr>
          <w:rFonts w:hint="eastAsia" w:ascii="宋体" w:hAnsi="宋体" w:eastAsia="宋体" w:cs="宋体"/>
          <w:b/>
          <w:color w:val="000000"/>
          <w:sz w:val="21"/>
          <w:szCs w:val="21"/>
          <w:highlight w:val="none"/>
        </w:rPr>
      </w:r>
      <w:r/>
    </w:p>
    <w:p>
      <w:pPr>
        <w:pStyle w:val="691"/>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4.1乙方所提供的货物的技术规格应与招标文件规定的技术规格相一致；若技术性能无特殊说明，则按国家有关部门最新颁布的标准及规范为准。</w:t>
      </w:r>
      <w:r>
        <w:rPr>
          <w:rFonts w:hint="eastAsia" w:ascii="宋体" w:hAnsi="宋体" w:eastAsia="宋体" w:cs="宋体"/>
          <w:color w:val="000000"/>
          <w:sz w:val="21"/>
          <w:szCs w:val="21"/>
          <w:highlight w:val="none"/>
        </w:rPr>
      </w:r>
      <w:r/>
    </w:p>
    <w:p>
      <w:pPr>
        <w:pStyle w:val="691"/>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4.2乙方应保证货物是全新、未使用过的原装合格正品，并完全符合合同规定的质量、规格和性能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rPr>
          <w:rFonts w:hint="eastAsia" w:ascii="宋体" w:hAnsi="宋体" w:eastAsia="宋体" w:cs="宋体"/>
          <w:color w:val="000000"/>
          <w:sz w:val="21"/>
          <w:szCs w:val="21"/>
          <w:highlight w:val="none"/>
        </w:rPr>
      </w:r>
      <w:r/>
    </w:p>
    <w:p>
      <w:pPr>
        <w:pStyle w:val="691"/>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4.3生产过程中甲方有权至乙方生产现场检验产品质量，如发现产品质量出现问题，甲方有权要求乙方重新按照符合质量标准的要求进行返工，由此引起的任何费用均由乙方承担。</w:t>
      </w:r>
      <w:r>
        <w:rPr>
          <w:rFonts w:hint="eastAsia" w:ascii="宋体" w:hAnsi="宋体" w:eastAsia="宋体" w:cs="宋体"/>
          <w:color w:val="000000"/>
          <w:sz w:val="21"/>
          <w:szCs w:val="21"/>
          <w:highlight w:val="none"/>
        </w:rPr>
      </w:r>
      <w:r/>
    </w:p>
    <w:p>
      <w:pPr>
        <w:pStyle w:val="691"/>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4.4产品交付后，甲方有权对产品进行破坏性检测，如发现交付的产品与样品、检测报告、相关执行标准有差异，乙方须无偿更换为符合要求的产品，并承担由此对甲方带来的损失。</w:t>
      </w:r>
      <w:r>
        <w:rPr>
          <w:rFonts w:hint="eastAsia" w:ascii="宋体" w:hAnsi="宋体" w:eastAsia="宋体" w:cs="宋体"/>
          <w:color w:val="000000"/>
          <w:sz w:val="21"/>
          <w:szCs w:val="21"/>
          <w:highlight w:val="none"/>
        </w:rPr>
      </w:r>
      <w:r/>
    </w:p>
    <w:p>
      <w:pPr>
        <w:pStyle w:val="691"/>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五、知识产权</w:t>
      </w:r>
      <w:r>
        <w:rPr>
          <w:rFonts w:hint="eastAsia" w:ascii="宋体" w:hAnsi="宋体" w:eastAsia="宋体" w:cs="宋体"/>
          <w:b/>
          <w:color w:val="000000"/>
          <w:sz w:val="21"/>
          <w:szCs w:val="21"/>
          <w:highlight w:val="none"/>
        </w:rPr>
      </w:r>
      <w:r/>
    </w:p>
    <w:p>
      <w:pPr>
        <w:pStyle w:val="691"/>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乙方应保证甲方在使用、接受本合同货物（包含与货物相关的服务）或其任何一部分时不受第三方提出侵犯其专利权、版权、商标权和工业设计权等知识产权的起诉。一旦出现侵权起诉或索赔，由乙方负责抗辩，并承担甲方维权产生的诉讼费、律师费、差旅费等，给甲方造成其他损失的，全部由乙方承担。若构成侵权的，甲方有权单方解除本合同，乙方应退还甲方已支付的合同款。</w:t>
      </w:r>
      <w:r>
        <w:rPr>
          <w:rFonts w:hint="eastAsia" w:ascii="宋体" w:hAnsi="宋体" w:eastAsia="宋体" w:cs="宋体"/>
          <w:color w:val="000000"/>
          <w:sz w:val="21"/>
          <w:szCs w:val="21"/>
          <w:highlight w:val="none"/>
        </w:rPr>
      </w:r>
      <w:r/>
    </w:p>
    <w:p>
      <w:pPr>
        <w:pStyle w:val="691"/>
        <w:spacing w:line="400" w:lineRule="exact"/>
        <w:rPr>
          <w:rFonts w:hint="eastAsia" w:ascii="宋体" w:hAnsi="宋体" w:eastAsia="宋体" w:cs="宋体"/>
          <w:color w:val="000000"/>
          <w:sz w:val="21"/>
          <w:szCs w:val="21"/>
          <w:highlight w:val="none"/>
          <w:u w:val="single"/>
        </w:rPr>
      </w:pPr>
      <w:r>
        <w:rPr>
          <w:rFonts w:hint="eastAsia" w:ascii="宋体" w:hAnsi="宋体" w:eastAsia="宋体" w:cs="宋体"/>
          <w:b/>
          <w:color w:val="000000"/>
          <w:sz w:val="21"/>
          <w:szCs w:val="21"/>
          <w:highlight w:val="none"/>
        </w:rPr>
        <w:t xml:space="preserve">六、产权担保</w:t>
      </w:r>
      <w:r>
        <w:rPr>
          <w:rFonts w:hint="eastAsia" w:ascii="宋体" w:hAnsi="宋体" w:eastAsia="宋体" w:cs="宋体"/>
          <w:color w:val="000000"/>
          <w:sz w:val="21"/>
          <w:szCs w:val="21"/>
          <w:highlight w:val="none"/>
          <w:u w:val="single"/>
        </w:rPr>
      </w:r>
      <w:r/>
    </w:p>
    <w:p>
      <w:pPr>
        <w:pStyle w:val="691"/>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乙方保证所交付的货物（包含与货物相关的服务）的所有权完全属于乙方且无任何抵押、查封等产权瑕疵。</w:t>
      </w:r>
      <w:r>
        <w:rPr>
          <w:rFonts w:hint="eastAsia" w:ascii="宋体" w:hAnsi="宋体" w:eastAsia="宋体" w:cs="宋体"/>
          <w:color w:val="000000"/>
          <w:sz w:val="21"/>
          <w:szCs w:val="21"/>
          <w:highlight w:val="none"/>
        </w:rPr>
      </w:r>
      <w:r/>
    </w:p>
    <w:p>
      <w:pPr>
        <w:pStyle w:val="691"/>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七、履约保证金</w:t>
      </w:r>
      <w:r>
        <w:rPr>
          <w:rFonts w:hint="eastAsia" w:ascii="宋体" w:hAnsi="宋体" w:eastAsia="宋体" w:cs="宋体"/>
          <w:b/>
          <w:color w:val="000000"/>
          <w:sz w:val="21"/>
          <w:szCs w:val="21"/>
          <w:highlight w:val="none"/>
        </w:rPr>
      </w:r>
      <w:r/>
    </w:p>
    <w:p>
      <w:pPr>
        <w:pStyle w:val="691"/>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7.1乙方应按以下第</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u w:val="single"/>
          <w:lang w:val="en-US"/>
        </w:rPr>
        <w:t xml:space="preserve">1</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t xml:space="preserve">方式向采购人缴纳履约保证金：</w:t>
      </w:r>
      <w:r>
        <w:rPr>
          <w:rFonts w:hint="eastAsia" w:ascii="宋体" w:hAnsi="宋体" w:eastAsia="宋体" w:cs="宋体"/>
          <w:color w:val="000000"/>
          <w:sz w:val="21"/>
          <w:szCs w:val="21"/>
          <w:highlight w:val="none"/>
        </w:rPr>
      </w:r>
      <w:r/>
    </w:p>
    <w:p>
      <w:pPr>
        <w:pStyle w:val="691"/>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（1）无需缴纳履约保证金；</w:t>
      </w:r>
      <w:r>
        <w:rPr>
          <w:rFonts w:hint="eastAsia" w:ascii="宋体" w:hAnsi="宋体" w:eastAsia="宋体" w:cs="宋体"/>
          <w:color w:val="000000"/>
          <w:sz w:val="21"/>
          <w:szCs w:val="21"/>
          <w:highlight w:val="none"/>
        </w:rPr>
      </w:r>
      <w:r/>
    </w:p>
    <w:p>
      <w:pPr>
        <w:pStyle w:val="691"/>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（2）投标保证金转为履约保证金；</w:t>
      </w:r>
      <w:r>
        <w:rPr>
          <w:rFonts w:hint="eastAsia" w:ascii="宋体" w:hAnsi="宋体" w:eastAsia="宋体" w:cs="宋体"/>
          <w:color w:val="000000"/>
          <w:sz w:val="21"/>
          <w:szCs w:val="21"/>
          <w:highlight w:val="none"/>
        </w:rPr>
      </w:r>
      <w:r/>
    </w:p>
    <w:p>
      <w:pPr>
        <w:pStyle w:val="691"/>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（3）以汇票、电汇、转账支票、银行保函（出具保函的银行必须是国有商业银行或股份制商业银行分行及以上银行），金额为合同金额的10%。</w:t>
      </w:r>
      <w:r>
        <w:rPr>
          <w:rFonts w:hint="eastAsia" w:ascii="宋体" w:hAnsi="宋体" w:eastAsia="宋体" w:cs="宋体"/>
          <w:color w:val="000000"/>
          <w:sz w:val="21"/>
          <w:szCs w:val="21"/>
          <w:highlight w:val="none"/>
        </w:rPr>
      </w:r>
      <w:r/>
    </w:p>
    <w:p>
      <w:pPr>
        <w:pStyle w:val="691"/>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7.2履约保证金的有效期至货物验收合格时止。</w:t>
      </w:r>
      <w:r>
        <w:rPr>
          <w:rFonts w:hint="eastAsia" w:ascii="宋体" w:hAnsi="宋体" w:eastAsia="宋体" w:cs="宋体"/>
          <w:color w:val="000000"/>
          <w:sz w:val="21"/>
          <w:szCs w:val="21"/>
          <w:highlight w:val="none"/>
        </w:rPr>
      </w:r>
      <w:r/>
    </w:p>
    <w:p>
      <w:pPr>
        <w:pStyle w:val="691"/>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7.3如乙方未能履行合同规定的义务，甲方有权从履约保证金中取得补偿。</w:t>
      </w:r>
      <w:r>
        <w:rPr>
          <w:rFonts w:hint="eastAsia" w:ascii="宋体" w:hAnsi="宋体" w:eastAsia="宋体" w:cs="宋体"/>
          <w:color w:val="000000"/>
          <w:sz w:val="21"/>
          <w:szCs w:val="21"/>
          <w:highlight w:val="none"/>
        </w:rPr>
      </w:r>
      <w:r/>
    </w:p>
    <w:p>
      <w:pPr>
        <w:pStyle w:val="691"/>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7.4履约保证金扣除甲方应得的补偿后的余额，在有效期满后个工作日内无息退还给乙方。</w:t>
      </w:r>
      <w:r>
        <w:rPr>
          <w:rFonts w:hint="eastAsia" w:ascii="宋体" w:hAnsi="宋体" w:eastAsia="宋体" w:cs="宋体"/>
          <w:color w:val="000000"/>
          <w:sz w:val="21"/>
          <w:szCs w:val="21"/>
          <w:highlight w:val="none"/>
        </w:rPr>
      </w:r>
      <w:r/>
    </w:p>
    <w:p>
      <w:pPr>
        <w:pStyle w:val="691"/>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八、合同转包或分包</w:t>
      </w:r>
      <w:r>
        <w:rPr>
          <w:rFonts w:hint="eastAsia" w:ascii="宋体" w:hAnsi="宋体" w:eastAsia="宋体" w:cs="宋体"/>
          <w:b/>
          <w:color w:val="000000"/>
          <w:sz w:val="21"/>
          <w:szCs w:val="21"/>
          <w:highlight w:val="none"/>
        </w:rPr>
      </w:r>
      <w:r/>
    </w:p>
    <w:p>
      <w:pPr>
        <w:pStyle w:val="691"/>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8.1乙方不得将合同标的转包给他人履行。</w:t>
      </w:r>
      <w:r>
        <w:rPr>
          <w:rFonts w:hint="eastAsia" w:ascii="宋体" w:hAnsi="宋体" w:eastAsia="宋体" w:cs="宋体"/>
          <w:color w:val="000000"/>
          <w:sz w:val="21"/>
          <w:szCs w:val="21"/>
          <w:highlight w:val="none"/>
        </w:rPr>
      </w:r>
      <w:r/>
    </w:p>
    <w:p>
      <w:pPr>
        <w:pStyle w:val="691"/>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8.2乙方不得将合同标的分包给他人履行。</w:t>
      </w:r>
      <w:r>
        <w:rPr>
          <w:rFonts w:hint="eastAsia" w:ascii="宋体" w:hAnsi="宋体" w:eastAsia="宋体" w:cs="宋体"/>
          <w:color w:val="000000"/>
          <w:sz w:val="21"/>
          <w:szCs w:val="21"/>
          <w:highlight w:val="none"/>
        </w:rPr>
      </w:r>
      <w:r/>
    </w:p>
    <w:p>
      <w:pPr>
        <w:pStyle w:val="691"/>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8.3乙方如有转包或未经甲方同意的分包行为，甲方有权给予终止合同。</w:t>
      </w:r>
      <w:r>
        <w:rPr>
          <w:rFonts w:hint="eastAsia" w:ascii="宋体" w:hAnsi="宋体" w:eastAsia="宋体" w:cs="宋体"/>
          <w:color w:val="000000"/>
          <w:sz w:val="21"/>
          <w:szCs w:val="21"/>
          <w:highlight w:val="none"/>
        </w:rPr>
      </w:r>
      <w:r/>
    </w:p>
    <w:p>
      <w:pPr>
        <w:pStyle w:val="691"/>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九、合同款项支付</w:t>
      </w:r>
      <w:r>
        <w:rPr>
          <w:rFonts w:hint="eastAsia" w:ascii="宋体" w:hAnsi="宋体" w:eastAsia="宋体" w:cs="宋体"/>
          <w:b/>
          <w:color w:val="000000"/>
          <w:sz w:val="21"/>
          <w:szCs w:val="21"/>
          <w:highlight w:val="none"/>
        </w:rPr>
      </w:r>
      <w:r/>
    </w:p>
    <w:p>
      <w:pPr>
        <w:pStyle w:val="691"/>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9.1本合同项下所有款项均以人民币支付。</w:t>
      </w:r>
      <w:r>
        <w:rPr>
          <w:rFonts w:hint="eastAsia" w:ascii="宋体" w:hAnsi="宋体" w:eastAsia="宋体" w:cs="宋体"/>
          <w:color w:val="000000"/>
          <w:sz w:val="21"/>
          <w:szCs w:val="21"/>
          <w:highlight w:val="none"/>
        </w:rPr>
      </w:r>
      <w:r/>
    </w:p>
    <w:p>
      <w:pPr>
        <w:pStyle w:val="691"/>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9.2本合同项下的采购资金由乙方开具发票，甲方按照本条第9.3款的约定支付。</w:t>
      </w:r>
      <w:r>
        <w:rPr>
          <w:rFonts w:hint="eastAsia" w:ascii="宋体" w:hAnsi="宋体" w:eastAsia="宋体" w:cs="宋体"/>
          <w:color w:val="000000"/>
          <w:sz w:val="21"/>
          <w:szCs w:val="21"/>
          <w:highlight w:val="none"/>
        </w:rPr>
      </w:r>
      <w:r/>
    </w:p>
    <w:p>
      <w:pPr>
        <w:pStyle w:val="691"/>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9.3付款条件：</w:t>
      </w:r>
      <w:r>
        <w:rPr>
          <w:rFonts w:hint="eastAsia" w:ascii="宋体" w:hAnsi="宋体" w:eastAsia="宋体" w:cs="宋体"/>
          <w:color w:val="000000"/>
          <w:sz w:val="21"/>
          <w:szCs w:val="21"/>
          <w:highlight w:val="none"/>
        </w:rPr>
      </w:r>
      <w:r/>
    </w:p>
    <w:p>
      <w:pPr>
        <w:pStyle w:val="691"/>
        <w:ind w:firstLine="420"/>
        <w:spacing w:line="40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第1次付款：合同签订后10日内支付合同价款的30%作为预付款。</w:t>
      </w:r>
      <w:r>
        <w:rPr>
          <w:rFonts w:hint="eastAsia" w:ascii="宋体" w:hAnsi="宋体" w:eastAsia="宋体" w:cs="宋体"/>
          <w:color w:val="000000"/>
          <w:sz w:val="21"/>
          <w:szCs w:val="21"/>
          <w:highlight w:val="none"/>
          <w:lang w:eastAsia="zh-CN"/>
        </w:rPr>
      </w:r>
      <w:r/>
    </w:p>
    <w:p>
      <w:pPr>
        <w:pStyle w:val="691"/>
        <w:ind w:firstLine="420"/>
        <w:spacing w:line="40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第2次付款：项目竣工验收并完成送电后，采购人付至计量价的80%。</w:t>
      </w:r>
      <w:r>
        <w:rPr>
          <w:rFonts w:hint="eastAsia" w:ascii="宋体" w:hAnsi="宋体" w:eastAsia="宋体" w:cs="宋体"/>
          <w:color w:val="000000"/>
          <w:sz w:val="21"/>
          <w:szCs w:val="21"/>
          <w:highlight w:val="none"/>
          <w:lang w:eastAsia="zh-CN"/>
        </w:rPr>
      </w:r>
      <w:r/>
    </w:p>
    <w:p>
      <w:pPr>
        <w:pStyle w:val="691"/>
        <w:ind w:firstLine="420"/>
        <w:spacing w:line="40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第3次付款：供应商提供完整的结算资料，项目经结算审计完成后，采购人付至结算审计价款的100%。</w:t>
      </w:r>
      <w:r>
        <w:rPr>
          <w:rFonts w:hint="eastAsia" w:ascii="宋体" w:hAnsi="宋体" w:eastAsia="宋体" w:cs="宋体"/>
          <w:color w:val="000000"/>
          <w:sz w:val="21"/>
          <w:szCs w:val="21"/>
          <w:highlight w:val="none"/>
          <w:lang w:eastAsia="zh-CN"/>
        </w:rPr>
      </w:r>
      <w:r/>
    </w:p>
    <w:p>
      <w:pPr>
        <w:pStyle w:val="691"/>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甲方付款前，乙方应当出具相应合格票据。乙方不开具或开具不合格的，甲方有权延迟支付应付款项直至乙方开具合格票据且不承担任何违约责任，且乙方各项合同义务仍应按合同约定履行。</w:t>
      </w:r>
      <w:r>
        <w:rPr>
          <w:rFonts w:hint="eastAsia" w:ascii="宋体" w:hAnsi="宋体" w:eastAsia="宋体" w:cs="宋体"/>
          <w:color w:val="000000"/>
          <w:sz w:val="21"/>
          <w:szCs w:val="21"/>
          <w:highlight w:val="none"/>
        </w:rPr>
      </w:r>
      <w:r/>
    </w:p>
    <w:p>
      <w:pPr>
        <w:pStyle w:val="691"/>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注：有质量问题时，甲方暂扣尾款直至乙方修复好产品缺陷并赔偿甲方损失；有质量问题，一次性给甲方造成经济损失达到合同总价的2.5%以上或累计经济损失超过合同总价的5%时，乙方须承担修复责任，同时还应继续赔偿甲方经济损失。</w:t>
      </w:r>
      <w:r>
        <w:rPr>
          <w:rFonts w:hint="eastAsia" w:ascii="宋体" w:hAnsi="宋体" w:eastAsia="宋体" w:cs="宋体"/>
          <w:color w:val="000000"/>
          <w:sz w:val="21"/>
          <w:szCs w:val="21"/>
          <w:highlight w:val="none"/>
        </w:rPr>
      </w:r>
      <w:r/>
    </w:p>
    <w:p>
      <w:pPr>
        <w:pStyle w:val="691"/>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十、税费</w:t>
      </w:r>
      <w:r>
        <w:rPr>
          <w:rFonts w:hint="eastAsia" w:ascii="宋体" w:hAnsi="宋体" w:eastAsia="宋体" w:cs="宋体"/>
          <w:b/>
          <w:color w:val="000000"/>
          <w:sz w:val="21"/>
          <w:szCs w:val="21"/>
          <w:highlight w:val="none"/>
        </w:rPr>
      </w:r>
      <w:r/>
    </w:p>
    <w:p>
      <w:pPr>
        <w:pStyle w:val="691"/>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本合同执行中相关的一切税费均由乙方负担。</w:t>
      </w:r>
      <w:r>
        <w:rPr>
          <w:rFonts w:hint="eastAsia" w:ascii="宋体" w:hAnsi="宋体" w:eastAsia="宋体" w:cs="宋体"/>
          <w:color w:val="000000"/>
          <w:sz w:val="21"/>
          <w:szCs w:val="21"/>
          <w:highlight w:val="none"/>
        </w:rPr>
      </w:r>
      <w:r/>
    </w:p>
    <w:p>
      <w:pPr>
        <w:pStyle w:val="691"/>
        <w:spacing w:line="400" w:lineRule="exact"/>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十一、质量保修范围和保修期及售后服务</w:t>
      </w:r>
      <w:r>
        <w:rPr>
          <w:rFonts w:hint="eastAsia" w:ascii="宋体" w:hAnsi="宋体" w:eastAsia="宋体" w:cs="宋体"/>
          <w:color w:val="000000"/>
          <w:sz w:val="21"/>
          <w:szCs w:val="21"/>
          <w:highlight w:val="none"/>
        </w:rPr>
      </w:r>
      <w:r/>
    </w:p>
    <w:p>
      <w:pPr>
        <w:pStyle w:val="691"/>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11.1 乙方应按招标文件规定的货物性能、技术要求、质量标准向甲方提供未经使用的全新产品。</w:t>
      </w:r>
      <w:r>
        <w:rPr>
          <w:rFonts w:hint="eastAsia" w:ascii="宋体" w:hAnsi="宋体" w:eastAsia="宋体" w:cs="宋体"/>
          <w:color w:val="000000"/>
          <w:sz w:val="21"/>
          <w:szCs w:val="21"/>
          <w:highlight w:val="none"/>
        </w:rPr>
      </w:r>
      <w:r/>
    </w:p>
    <w:p>
      <w:pPr>
        <w:pStyle w:val="691"/>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11.2 乙方提供的货物在质量期内因货物本身的质量问题发生故障，乙方应负责免费更换。对达不到技术要求者，根据实际情况，经双方协商，可按以下办法处理：</w:t>
      </w:r>
      <w:r>
        <w:rPr>
          <w:rFonts w:hint="eastAsia" w:ascii="宋体" w:hAnsi="宋体" w:eastAsia="宋体" w:cs="宋体"/>
          <w:color w:val="000000"/>
          <w:sz w:val="21"/>
          <w:szCs w:val="21"/>
          <w:highlight w:val="none"/>
        </w:rPr>
      </w:r>
      <w:r/>
    </w:p>
    <w:p>
      <w:pPr>
        <w:pStyle w:val="691"/>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（1）更换：由乙方承担所发生的全部费用。</w:t>
      </w:r>
      <w:r>
        <w:rPr>
          <w:rFonts w:hint="eastAsia" w:ascii="宋体" w:hAnsi="宋体" w:eastAsia="宋体" w:cs="宋体"/>
          <w:color w:val="000000"/>
          <w:sz w:val="21"/>
          <w:szCs w:val="21"/>
          <w:highlight w:val="none"/>
        </w:rPr>
      </w:r>
      <w:r/>
    </w:p>
    <w:p>
      <w:pPr>
        <w:pStyle w:val="691"/>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（2）贬值处理：由甲乙双方合议定价。</w:t>
      </w:r>
      <w:r>
        <w:rPr>
          <w:rFonts w:hint="eastAsia" w:ascii="宋体" w:hAnsi="宋体" w:eastAsia="宋体" w:cs="宋体"/>
          <w:color w:val="000000"/>
          <w:sz w:val="21"/>
          <w:szCs w:val="21"/>
          <w:highlight w:val="none"/>
        </w:rPr>
      </w:r>
      <w:r/>
    </w:p>
    <w:p>
      <w:pPr>
        <w:pStyle w:val="691"/>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（3）退货处理：乙方应退还甲方支付的合同款，同时应承担该货物的直接费用（运输、保险、检验、货款利息及银行手续费等）。</w:t>
      </w:r>
      <w:r>
        <w:rPr>
          <w:rFonts w:hint="eastAsia" w:ascii="宋体" w:hAnsi="宋体" w:eastAsia="宋体" w:cs="宋体"/>
          <w:color w:val="000000"/>
          <w:sz w:val="21"/>
          <w:szCs w:val="21"/>
          <w:highlight w:val="none"/>
        </w:rPr>
      </w:r>
      <w:r/>
    </w:p>
    <w:p>
      <w:pPr>
        <w:pStyle w:val="691"/>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11.3 质保期要求：产品实行“三包”，产品质保期为产品安装、调试、终验收合格后</w:t>
      </w:r>
      <w:r>
        <w:rPr>
          <w:rFonts w:hint="eastAsia" w:ascii="宋体" w:hAnsi="宋体" w:eastAsia="宋体" w:cs="宋体"/>
          <w:color w:val="000000"/>
          <w:sz w:val="21"/>
          <w:szCs w:val="21"/>
          <w:highlight w:val="none"/>
          <w:u w:val="single"/>
          <w:lang w:val="en-US"/>
        </w:rPr>
        <w:t xml:space="preserve">   </w:t>
      </w:r>
      <w:r>
        <w:rPr>
          <w:rFonts w:hint="eastAsia" w:ascii="宋体" w:hAnsi="宋体" w:eastAsia="宋体" w:cs="宋体"/>
          <w:color w:val="000000"/>
          <w:sz w:val="21"/>
          <w:szCs w:val="21"/>
          <w:highlight w:val="none"/>
        </w:rPr>
        <w:t xml:space="preserve">年，质保（含维保、含所有耗材）服务，费用包含在合同价款中（自验收报告签字确认日起，开始进入质保期）。 </w:t>
      </w:r>
      <w:r>
        <w:rPr>
          <w:rFonts w:hint="eastAsia" w:ascii="宋体" w:hAnsi="宋体" w:eastAsia="宋体" w:cs="宋体"/>
          <w:color w:val="000000"/>
          <w:sz w:val="21"/>
          <w:szCs w:val="21"/>
          <w:highlight w:val="none"/>
        </w:rPr>
      </w:r>
      <w:r/>
    </w:p>
    <w:p>
      <w:pPr>
        <w:pStyle w:val="691"/>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rPr>
        <w:t xml:space="preserve">11.4</w:t>
      </w:r>
      <w:r>
        <w:rPr>
          <w:rFonts w:hint="eastAsia" w:ascii="宋体" w:hAnsi="宋体" w:eastAsia="宋体" w:cs="宋体"/>
          <w:color w:val="000000"/>
          <w:sz w:val="21"/>
          <w:szCs w:val="21"/>
          <w:highlight w:val="none"/>
        </w:rPr>
        <w:t xml:space="preserve">售后服务要求：</w:t>
      </w:r>
      <w:r>
        <w:rPr>
          <w:rFonts w:hint="eastAsia" w:ascii="宋体" w:hAnsi="宋体" w:eastAsia="宋体" w:cs="宋体"/>
          <w:color w:val="000000"/>
          <w:sz w:val="21"/>
          <w:szCs w:val="21"/>
          <w:highlight w:val="none"/>
        </w:rPr>
      </w:r>
      <w:r/>
    </w:p>
    <w:p>
      <w:pPr>
        <w:pStyle w:val="691"/>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（1）乙方提供详细的售后服务承诺书，包括质保期、质量问题处理方法。提供标准配置的附件和专用维修工具，备件和易损件。</w:t>
      </w:r>
      <w:r>
        <w:rPr>
          <w:rFonts w:hint="eastAsia" w:ascii="宋体" w:hAnsi="宋体" w:eastAsia="宋体" w:cs="宋体"/>
          <w:color w:val="000000"/>
          <w:sz w:val="21"/>
          <w:szCs w:val="21"/>
          <w:highlight w:val="none"/>
        </w:rPr>
      </w:r>
      <w:r/>
    </w:p>
    <w:p>
      <w:pPr>
        <w:pStyle w:val="691"/>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（2）质保期内，乙方接到保修请求，应在30分钟内响应，1小时内维修人员到达现场，必要时应向甲方提供应急备用设备，修复或更换零部件须满足国家及行业环保和质量标准。</w:t>
      </w:r>
      <w:r>
        <w:rPr>
          <w:rFonts w:hint="eastAsia" w:ascii="宋体" w:hAnsi="宋体" w:eastAsia="宋体" w:cs="宋体"/>
          <w:color w:val="000000"/>
          <w:sz w:val="21"/>
          <w:szCs w:val="21"/>
          <w:highlight w:val="none"/>
        </w:rPr>
      </w:r>
      <w:r/>
    </w:p>
    <w:p>
      <w:pPr>
        <w:pStyle w:val="691"/>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rPr>
        <w:t xml:space="preserve">11.5</w:t>
      </w:r>
      <w:r>
        <w:rPr>
          <w:rFonts w:hint="eastAsia" w:ascii="宋体" w:hAnsi="宋体" w:eastAsia="宋体" w:cs="宋体"/>
          <w:color w:val="000000"/>
          <w:sz w:val="21"/>
          <w:szCs w:val="21"/>
          <w:highlight w:val="none"/>
        </w:rPr>
        <w:t xml:space="preserve">维保服务要求：</w:t>
      </w:r>
      <w:r>
        <w:rPr>
          <w:rFonts w:hint="eastAsia" w:ascii="宋体" w:hAnsi="宋体" w:eastAsia="宋体" w:cs="宋体"/>
          <w:color w:val="000000"/>
          <w:sz w:val="21"/>
          <w:szCs w:val="21"/>
          <w:highlight w:val="none"/>
        </w:rPr>
      </w:r>
      <w:r/>
    </w:p>
    <w:p>
      <w:pPr>
        <w:pStyle w:val="691"/>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（1）巡检周期：供应商承诺质保期内每月安排专业售后人员来项目现场实地巡视二次，巡视过程中应根据甲方要求检查所提供产品运行情况，发现隐患及时上报并做好相关记录存档。</w:t>
      </w:r>
      <w:r>
        <w:rPr>
          <w:rFonts w:hint="eastAsia" w:ascii="宋体" w:hAnsi="宋体" w:eastAsia="宋体" w:cs="宋体"/>
          <w:color w:val="000000"/>
          <w:sz w:val="21"/>
          <w:szCs w:val="21"/>
          <w:highlight w:val="none"/>
        </w:rPr>
      </w:r>
      <w:r/>
    </w:p>
    <w:p>
      <w:pPr>
        <w:pStyle w:val="691"/>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（2）硬件故障维修时间超过12小时则需提供备用件更换。</w:t>
      </w:r>
      <w:r>
        <w:rPr>
          <w:rFonts w:hint="eastAsia" w:ascii="宋体" w:hAnsi="宋体" w:eastAsia="宋体" w:cs="宋体"/>
          <w:color w:val="000000"/>
          <w:sz w:val="21"/>
          <w:szCs w:val="21"/>
          <w:highlight w:val="none"/>
        </w:rPr>
      </w:r>
      <w:r/>
    </w:p>
    <w:p>
      <w:pPr>
        <w:pStyle w:val="691"/>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rPr>
        <w:t xml:space="preserve">11.6</w:t>
      </w:r>
      <w:r>
        <w:rPr>
          <w:rFonts w:hint="eastAsia" w:ascii="宋体" w:hAnsi="宋体" w:eastAsia="宋体" w:cs="宋体"/>
          <w:color w:val="000000"/>
          <w:sz w:val="21"/>
          <w:szCs w:val="21"/>
          <w:highlight w:val="none"/>
        </w:rPr>
        <w:t xml:space="preserve">备件停止生产的情况下，乙方应事先将要停止生产的计划通知甲方，使甲方有足够时间采购所需的备件，如果甲方要求，乙方须免费向甲方提供备件图纸和资料。。</w:t>
      </w:r>
      <w:r>
        <w:rPr>
          <w:rFonts w:hint="eastAsia" w:ascii="宋体" w:hAnsi="宋体" w:eastAsia="宋体" w:cs="宋体"/>
          <w:color w:val="000000"/>
          <w:sz w:val="21"/>
          <w:szCs w:val="21"/>
          <w:highlight w:val="none"/>
        </w:rPr>
      </w:r>
      <w:r/>
    </w:p>
    <w:p>
      <w:pPr>
        <w:pStyle w:val="691"/>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w:t>
      </w:r>
      <w:r>
        <w:rPr>
          <w:rFonts w:hint="eastAsia" w:ascii="宋体" w:hAnsi="宋体" w:eastAsia="宋体" w:cs="宋体"/>
          <w:color w:val="000000"/>
          <w:sz w:val="21"/>
          <w:szCs w:val="21"/>
          <w:highlight w:val="none"/>
          <w:lang w:val="en-US"/>
        </w:rPr>
        <w:t xml:space="preserve">7</w:t>
      </w:r>
      <w:r>
        <w:rPr>
          <w:rFonts w:hint="eastAsia" w:ascii="宋体" w:hAnsi="宋体" w:eastAsia="宋体" w:cs="宋体"/>
          <w:color w:val="000000"/>
          <w:sz w:val="21"/>
          <w:szCs w:val="21"/>
          <w:highlight w:val="none"/>
        </w:rPr>
        <w:t xml:space="preserve">除前款规定外，乙方还应提供下列服务：</w:t>
      </w:r>
      <w:r>
        <w:rPr>
          <w:rFonts w:hint="eastAsia" w:ascii="宋体" w:hAnsi="宋体" w:eastAsia="宋体" w:cs="宋体"/>
          <w:color w:val="000000"/>
          <w:sz w:val="21"/>
          <w:szCs w:val="21"/>
          <w:highlight w:val="none"/>
        </w:rPr>
      </w:r>
      <w:r/>
    </w:p>
    <w:p>
      <w:pPr>
        <w:pStyle w:val="691"/>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（1）货物的现场安装、调试和/或启动监督；</w:t>
      </w:r>
      <w:r>
        <w:rPr>
          <w:rFonts w:hint="eastAsia" w:ascii="宋体" w:hAnsi="宋体" w:eastAsia="宋体" w:cs="宋体"/>
          <w:color w:val="000000"/>
          <w:sz w:val="21"/>
          <w:szCs w:val="21"/>
          <w:highlight w:val="none"/>
        </w:rPr>
      </w:r>
      <w:r/>
    </w:p>
    <w:p>
      <w:pPr>
        <w:pStyle w:val="691"/>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（2）就货物的安装、启动、运行及维护等对甲方人员进行免费培训。</w:t>
      </w:r>
      <w:r>
        <w:rPr>
          <w:rFonts w:hint="eastAsia" w:ascii="宋体" w:hAnsi="宋体" w:eastAsia="宋体" w:cs="宋体"/>
          <w:color w:val="000000"/>
          <w:sz w:val="21"/>
          <w:szCs w:val="21"/>
          <w:highlight w:val="none"/>
        </w:rPr>
      </w:r>
      <w:r/>
    </w:p>
    <w:p>
      <w:pPr>
        <w:pStyle w:val="691"/>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w:t>
      </w:r>
      <w:r>
        <w:rPr>
          <w:rFonts w:hint="eastAsia" w:ascii="宋体" w:hAnsi="宋体" w:eastAsia="宋体" w:cs="宋体"/>
          <w:color w:val="000000"/>
          <w:sz w:val="21"/>
          <w:szCs w:val="21"/>
          <w:highlight w:val="none"/>
          <w:lang w:val="en-US"/>
        </w:rPr>
        <w:t xml:space="preserve">8</w:t>
      </w:r>
      <w:r>
        <w:rPr>
          <w:rFonts w:hint="eastAsia" w:ascii="宋体" w:hAnsi="宋体" w:eastAsia="宋体" w:cs="宋体"/>
          <w:color w:val="000000"/>
          <w:sz w:val="21"/>
          <w:szCs w:val="21"/>
          <w:highlight w:val="none"/>
        </w:rPr>
        <w:t xml:space="preserve">若招标文件中不包含有关伴随服务或售后服务的承诺，双方作如下约定：</w:t>
      </w:r>
      <w:r>
        <w:rPr>
          <w:rFonts w:hint="eastAsia" w:ascii="宋体" w:hAnsi="宋体" w:eastAsia="宋体" w:cs="宋体"/>
          <w:color w:val="000000"/>
          <w:sz w:val="21"/>
          <w:szCs w:val="21"/>
          <w:highlight w:val="none"/>
        </w:rPr>
      </w:r>
      <w:r/>
    </w:p>
    <w:p>
      <w:pPr>
        <w:pStyle w:val="691"/>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rPr>
          <w:rFonts w:hint="eastAsia" w:ascii="宋体" w:hAnsi="宋体" w:eastAsia="宋体" w:cs="宋体"/>
          <w:color w:val="000000"/>
          <w:sz w:val="21"/>
          <w:szCs w:val="21"/>
          <w:highlight w:val="none"/>
        </w:rPr>
      </w:r>
      <w:r/>
    </w:p>
    <w:p>
      <w:pPr>
        <w:pStyle w:val="691"/>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（2）所购货物按乙方投标（响应）承诺提供免费维护和质量保证，保修费用计入总价；</w:t>
      </w:r>
      <w:r>
        <w:rPr>
          <w:rFonts w:hint="eastAsia" w:ascii="宋体" w:hAnsi="宋体" w:eastAsia="宋体" w:cs="宋体"/>
          <w:color w:val="000000"/>
          <w:sz w:val="21"/>
          <w:szCs w:val="21"/>
          <w:highlight w:val="none"/>
        </w:rPr>
      </w:r>
      <w:r/>
    </w:p>
    <w:p>
      <w:pPr>
        <w:pStyle w:val="691"/>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（3）保修期内，乙方负责对其提供的货物整机进行维修和系统维护，不再收取任何费用，但不可抗力（如火灾、雷击等）造成的故障除外；</w:t>
      </w:r>
      <w:r>
        <w:rPr>
          <w:rFonts w:hint="eastAsia" w:ascii="宋体" w:hAnsi="宋体" w:eastAsia="宋体" w:cs="宋体"/>
          <w:color w:val="000000"/>
          <w:sz w:val="21"/>
          <w:szCs w:val="21"/>
          <w:highlight w:val="none"/>
        </w:rPr>
      </w:r>
      <w:r/>
    </w:p>
    <w:p>
      <w:pPr>
        <w:pStyle w:val="691"/>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（4）货物故障报修的响应时间按乙方投标（响应）承诺执行；</w:t>
      </w:r>
      <w:r>
        <w:rPr>
          <w:rFonts w:hint="eastAsia" w:ascii="宋体" w:hAnsi="宋体" w:eastAsia="宋体" w:cs="宋体"/>
          <w:color w:val="000000"/>
          <w:sz w:val="21"/>
          <w:szCs w:val="21"/>
          <w:highlight w:val="none"/>
        </w:rPr>
      </w:r>
      <w:r/>
    </w:p>
    <w:p>
      <w:pPr>
        <w:pStyle w:val="691"/>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（5）若货物故障在检修</w:t>
      </w:r>
      <w:r>
        <w:rPr>
          <w:rFonts w:hint="eastAsia" w:ascii="宋体" w:hAnsi="宋体" w:eastAsia="宋体" w:cs="宋体"/>
          <w:color w:val="000000"/>
          <w:sz w:val="21"/>
          <w:szCs w:val="21"/>
          <w:highlight w:val="none"/>
          <w:lang w:val="en-US"/>
        </w:rPr>
        <w:t xml:space="preserve">6</w:t>
      </w:r>
      <w:r>
        <w:rPr>
          <w:rFonts w:hint="eastAsia" w:ascii="宋体" w:hAnsi="宋体" w:eastAsia="宋体" w:cs="宋体"/>
          <w:color w:val="000000"/>
          <w:sz w:val="21"/>
          <w:szCs w:val="21"/>
          <w:highlight w:val="none"/>
        </w:rPr>
        <w:t xml:space="preserve">小时后仍无法排除，乙方应在</w:t>
      </w:r>
      <w:r>
        <w:rPr>
          <w:rFonts w:hint="eastAsia" w:ascii="宋体" w:hAnsi="宋体" w:eastAsia="宋体" w:cs="宋体"/>
          <w:color w:val="000000"/>
          <w:sz w:val="21"/>
          <w:szCs w:val="21"/>
          <w:highlight w:val="none"/>
          <w:lang w:val="en-US"/>
        </w:rPr>
        <w:t xml:space="preserve">12</w:t>
      </w:r>
      <w:r>
        <w:rPr>
          <w:rFonts w:hint="eastAsia" w:ascii="宋体" w:hAnsi="宋体" w:eastAsia="宋体" w:cs="宋体"/>
          <w:color w:val="000000"/>
          <w:sz w:val="21"/>
          <w:szCs w:val="21"/>
          <w:highlight w:val="none"/>
        </w:rPr>
        <w:t xml:space="preserve">小时内免费提供不低于故障货物规格型号档次的备用货物供甲方使用，直至故障修复；</w:t>
      </w:r>
      <w:r>
        <w:rPr>
          <w:rFonts w:hint="eastAsia" w:ascii="宋体" w:hAnsi="宋体" w:eastAsia="宋体" w:cs="宋体"/>
          <w:color w:val="000000"/>
          <w:sz w:val="21"/>
          <w:szCs w:val="21"/>
          <w:highlight w:val="none"/>
        </w:rPr>
      </w:r>
      <w:r/>
    </w:p>
    <w:p>
      <w:pPr>
        <w:pStyle w:val="691"/>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（6）所有货物保修服务方式均为乙方上门保修，即由乙方派员到货物使用现场维修，由此产生的一切费用均由乙方承担；</w:t>
      </w:r>
      <w:r>
        <w:rPr>
          <w:rFonts w:hint="eastAsia" w:ascii="宋体" w:hAnsi="宋体" w:eastAsia="宋体" w:cs="宋体"/>
          <w:color w:val="000000"/>
          <w:sz w:val="21"/>
          <w:szCs w:val="21"/>
          <w:highlight w:val="none"/>
        </w:rPr>
      </w:r>
      <w:r/>
    </w:p>
    <w:p>
      <w:pPr>
        <w:pStyle w:val="691"/>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（7）保修期后的货物维护由双方商定。</w:t>
      </w:r>
      <w:r>
        <w:rPr>
          <w:rFonts w:hint="eastAsia" w:ascii="宋体" w:hAnsi="宋体" w:eastAsia="宋体" w:cs="宋体"/>
          <w:color w:val="000000"/>
          <w:sz w:val="21"/>
          <w:szCs w:val="21"/>
          <w:highlight w:val="none"/>
        </w:rPr>
      </w:r>
      <w:r/>
    </w:p>
    <w:p>
      <w:pPr>
        <w:pStyle w:val="691"/>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十二、项目验收</w:t>
      </w:r>
      <w:r>
        <w:rPr>
          <w:rFonts w:hint="eastAsia" w:ascii="宋体" w:hAnsi="宋体" w:eastAsia="宋体" w:cs="宋体"/>
          <w:b/>
          <w:color w:val="000000"/>
          <w:sz w:val="21"/>
          <w:szCs w:val="21"/>
          <w:highlight w:val="none"/>
        </w:rPr>
      </w:r>
      <w:r/>
    </w:p>
    <w:p>
      <w:pPr>
        <w:pStyle w:val="691"/>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12.1 甲方依法组织履约验收工作。</w:t>
      </w:r>
      <w:r>
        <w:rPr>
          <w:rFonts w:hint="eastAsia" w:ascii="宋体" w:hAnsi="宋体" w:eastAsia="宋体" w:cs="宋体"/>
          <w:color w:val="000000"/>
          <w:sz w:val="21"/>
          <w:szCs w:val="21"/>
          <w:highlight w:val="none"/>
        </w:rPr>
      </w:r>
      <w:r/>
    </w:p>
    <w:p>
      <w:pPr>
        <w:pStyle w:val="691"/>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ascii="宋体" w:hAnsi="宋体" w:eastAsia="宋体" w:cs="宋体"/>
          <w:color w:val="000000"/>
          <w:sz w:val="21"/>
          <w:szCs w:val="21"/>
          <w:highlight w:val="none"/>
        </w:rPr>
      </w:r>
      <w:r/>
    </w:p>
    <w:p>
      <w:pPr>
        <w:pStyle w:val="691"/>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12.3 对于实际使用人和甲方分离的项目，甲方邀请实际使用人参与验收。</w:t>
      </w:r>
      <w:r>
        <w:rPr>
          <w:rFonts w:hint="eastAsia" w:ascii="宋体" w:hAnsi="宋体" w:eastAsia="宋体" w:cs="宋体"/>
          <w:color w:val="000000"/>
          <w:sz w:val="21"/>
          <w:szCs w:val="21"/>
          <w:highlight w:val="none"/>
        </w:rPr>
      </w:r>
      <w:r/>
    </w:p>
    <w:p>
      <w:pPr>
        <w:pStyle w:val="691"/>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12.4 如有必要，甲方邀请参加本项目的其他供应商或第三方专业机构及专家参与验收，相关意见将作为验收书的参考资料。</w:t>
      </w:r>
      <w:r>
        <w:rPr>
          <w:rFonts w:hint="eastAsia" w:ascii="宋体" w:hAnsi="宋体" w:eastAsia="宋体" w:cs="宋体"/>
          <w:color w:val="000000"/>
          <w:sz w:val="21"/>
          <w:szCs w:val="21"/>
          <w:highlight w:val="none"/>
        </w:rPr>
      </w:r>
      <w:r/>
    </w:p>
    <w:p>
      <w:pPr>
        <w:pStyle w:val="691"/>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12.5 甲方成立验收小组，按照采购合同的约定对乙方的履约情况进行验收。验收时间、验收标准见招标文件验收内容。验收时</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甲方按照采购合同的约定对每一项技术、商务要求的履约情况进行确认。验收结束后</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验收小组出具验收书</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列明各项标准的验收情况及项目总体评价</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由验收双方共同签署。验收结果与采购合同约定的资金支付及履约保证金返还条件挂钩。履约验收的各项资料存档备查。</w:t>
      </w:r>
      <w:r>
        <w:rPr>
          <w:rFonts w:hint="eastAsia" w:ascii="宋体" w:hAnsi="宋体" w:eastAsia="宋体" w:cs="宋体"/>
          <w:color w:val="000000"/>
          <w:sz w:val="21"/>
          <w:szCs w:val="21"/>
          <w:highlight w:val="none"/>
        </w:rPr>
      </w:r>
      <w:r/>
    </w:p>
    <w:p>
      <w:pPr>
        <w:pStyle w:val="691"/>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12.6 验收合格的项目</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甲方将及时报告本级财政部门。</w:t>
      </w:r>
      <w:r>
        <w:rPr>
          <w:rFonts w:hint="eastAsia" w:ascii="宋体" w:hAnsi="宋体" w:eastAsia="宋体" w:cs="宋体"/>
          <w:color w:val="000000"/>
          <w:sz w:val="21"/>
          <w:szCs w:val="21"/>
          <w:highlight w:val="none"/>
        </w:rPr>
      </w:r>
      <w:r/>
    </w:p>
    <w:p>
      <w:pPr>
        <w:pStyle w:val="691"/>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w:t>
      </w:r>
      <w:r>
        <w:rPr>
          <w:rFonts w:hint="eastAsia" w:ascii="宋体" w:hAnsi="宋体" w:eastAsia="宋体" w:cs="宋体"/>
          <w:color w:val="000000"/>
          <w:sz w:val="21"/>
          <w:szCs w:val="21"/>
          <w:highlight w:val="none"/>
          <w:lang w:val="en-US"/>
        </w:rPr>
        <w:t xml:space="preserve">7</w:t>
      </w:r>
      <w:r>
        <w:rPr>
          <w:rFonts w:hint="eastAsia" w:ascii="宋体" w:hAnsi="宋体" w:eastAsia="宋体" w:cs="宋体"/>
          <w:color w:val="000000"/>
          <w:sz w:val="21"/>
          <w:szCs w:val="21"/>
          <w:highlight w:val="none"/>
        </w:rPr>
        <w:t xml:space="preserve">乙方交付的货物应当完全符合本合同或者招标文件规定、投标文件所承诺的数量和规格要求。乙方提供的货物不符合招标文件、投标文件和合同规定的，甲方有权拒收货物，由此引起的风险，由乙方承担。</w:t>
      </w:r>
      <w:r>
        <w:rPr>
          <w:rFonts w:hint="eastAsia" w:ascii="宋体" w:hAnsi="宋体" w:eastAsia="宋体" w:cs="宋体"/>
          <w:color w:val="000000"/>
          <w:sz w:val="21"/>
          <w:szCs w:val="21"/>
          <w:highlight w:val="none"/>
        </w:rPr>
      </w:r>
      <w:r/>
    </w:p>
    <w:p>
      <w:pPr>
        <w:pStyle w:val="691"/>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w:t>
      </w:r>
      <w:r>
        <w:rPr>
          <w:rFonts w:hint="eastAsia" w:ascii="宋体" w:hAnsi="宋体" w:eastAsia="宋体" w:cs="宋体"/>
          <w:color w:val="000000"/>
          <w:sz w:val="21"/>
          <w:szCs w:val="21"/>
          <w:highlight w:val="none"/>
          <w:lang w:val="en-US"/>
        </w:rPr>
        <w:t xml:space="preserve">8</w:t>
      </w:r>
      <w:r>
        <w:rPr>
          <w:rFonts w:hint="eastAsia" w:ascii="宋体" w:hAnsi="宋体" w:eastAsia="宋体" w:cs="宋体"/>
          <w:color w:val="000000"/>
          <w:sz w:val="21"/>
          <w:szCs w:val="21"/>
          <w:highlight w:val="none"/>
        </w:rPr>
        <w:t xml:space="preserve">货物的到货验收包括：（1）型号、规格、数量、外观质量及货物包装是否完好；（2）验收方法：依据招标文件、投标文件所承诺的技术要求，制定的设备验收指标标准（详见合同附件1）。</w:t>
      </w:r>
      <w:r>
        <w:rPr>
          <w:rFonts w:hint="eastAsia" w:ascii="宋体" w:hAnsi="宋体" w:eastAsia="宋体" w:cs="宋体"/>
          <w:color w:val="000000"/>
          <w:sz w:val="21"/>
          <w:szCs w:val="21"/>
          <w:highlight w:val="none"/>
        </w:rPr>
      </w:r>
      <w:r/>
    </w:p>
    <w:p>
      <w:pPr>
        <w:pStyle w:val="691"/>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w:t>
      </w:r>
      <w:r>
        <w:rPr>
          <w:rFonts w:hint="eastAsia" w:ascii="宋体" w:hAnsi="宋体" w:eastAsia="宋体" w:cs="宋体"/>
          <w:color w:val="000000"/>
          <w:sz w:val="21"/>
          <w:szCs w:val="21"/>
          <w:highlight w:val="none"/>
          <w:lang w:val="en-US"/>
        </w:rPr>
        <w:t xml:space="preserve">9</w:t>
      </w:r>
      <w:r>
        <w:rPr>
          <w:rFonts w:hint="eastAsia" w:ascii="宋体" w:hAnsi="宋体" w:eastAsia="宋体" w:cs="宋体"/>
          <w:color w:val="000000"/>
          <w:sz w:val="21"/>
          <w:szCs w:val="21"/>
          <w:highlight w:val="none"/>
        </w:rPr>
        <w:t xml:space="preserve">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r>
        <w:rPr>
          <w:rFonts w:hint="eastAsia" w:ascii="宋体" w:hAnsi="宋体" w:eastAsia="宋体" w:cs="宋体"/>
          <w:color w:val="000000"/>
          <w:sz w:val="21"/>
          <w:szCs w:val="21"/>
          <w:highlight w:val="none"/>
        </w:rPr>
      </w:r>
      <w:r/>
    </w:p>
    <w:p>
      <w:pPr>
        <w:pStyle w:val="691"/>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12.1</w:t>
      </w:r>
      <w:r>
        <w:rPr>
          <w:rFonts w:hint="eastAsia" w:ascii="宋体" w:hAnsi="宋体" w:eastAsia="宋体" w:cs="宋体"/>
          <w:color w:val="000000"/>
          <w:sz w:val="21"/>
          <w:szCs w:val="21"/>
          <w:highlight w:val="none"/>
          <w:lang w:val="en-US"/>
        </w:rPr>
        <w:t xml:space="preserve">0</w:t>
      </w:r>
      <w:r>
        <w:rPr>
          <w:rFonts w:hint="eastAsia" w:ascii="宋体" w:hAnsi="宋体" w:eastAsia="宋体" w:cs="宋体"/>
          <w:color w:val="000000"/>
          <w:sz w:val="21"/>
          <w:szCs w:val="21"/>
          <w:highlight w:val="none"/>
        </w:rPr>
        <w:t xml:space="preserve">货物和系统调试验收的标准：按行业通行标准、厂方出厂标准和甲方的招标文件、乙方投标文件的承诺。</w:t>
      </w:r>
      <w:r>
        <w:rPr>
          <w:rFonts w:hint="eastAsia" w:ascii="宋体" w:hAnsi="宋体" w:eastAsia="宋体" w:cs="宋体"/>
          <w:color w:val="000000"/>
          <w:sz w:val="21"/>
          <w:szCs w:val="21"/>
          <w:highlight w:val="none"/>
        </w:rPr>
      </w:r>
      <w:r/>
    </w:p>
    <w:p>
      <w:pPr>
        <w:pStyle w:val="691"/>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十三、货物的包装、发运及运输</w:t>
      </w:r>
      <w:r>
        <w:rPr>
          <w:rFonts w:hint="eastAsia" w:ascii="宋体" w:hAnsi="宋体" w:eastAsia="宋体" w:cs="宋体"/>
          <w:b/>
          <w:color w:val="000000"/>
          <w:sz w:val="21"/>
          <w:szCs w:val="21"/>
          <w:highlight w:val="none"/>
        </w:rPr>
      </w:r>
      <w:r/>
    </w:p>
    <w:p>
      <w:pPr>
        <w:pStyle w:val="691"/>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13.1 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rPr>
          <w:rFonts w:hint="eastAsia" w:ascii="宋体" w:hAnsi="宋体" w:eastAsia="宋体" w:cs="宋体"/>
          <w:color w:val="000000"/>
          <w:sz w:val="21"/>
          <w:szCs w:val="21"/>
          <w:highlight w:val="none"/>
        </w:rPr>
      </w:r>
      <w:r/>
    </w:p>
    <w:p>
      <w:pPr>
        <w:pStyle w:val="691"/>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13.2 使用说明书、质量检验证明书、随配附件和工具以及清单一并附于货物内。</w:t>
      </w:r>
      <w:r>
        <w:rPr>
          <w:rFonts w:hint="eastAsia" w:ascii="宋体" w:hAnsi="宋体" w:eastAsia="宋体" w:cs="宋体"/>
          <w:color w:val="000000"/>
          <w:sz w:val="21"/>
          <w:szCs w:val="21"/>
          <w:highlight w:val="none"/>
        </w:rPr>
      </w:r>
      <w:r/>
    </w:p>
    <w:p>
      <w:pPr>
        <w:pStyle w:val="691"/>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13.3 乙方在货物发运手续办理完毕后24小时内或货到甲方48小时前通知甲方，以准备接货。</w:t>
      </w:r>
      <w:r>
        <w:rPr>
          <w:rFonts w:hint="eastAsia" w:ascii="宋体" w:hAnsi="宋体" w:eastAsia="宋体" w:cs="宋体"/>
          <w:color w:val="000000"/>
          <w:sz w:val="21"/>
          <w:szCs w:val="21"/>
          <w:highlight w:val="none"/>
        </w:rPr>
      </w:r>
      <w:r/>
    </w:p>
    <w:p>
      <w:pPr>
        <w:pStyle w:val="691"/>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13.4 货物在交付甲方前发生的风险均由乙方负责。</w:t>
      </w:r>
      <w:r>
        <w:rPr>
          <w:rFonts w:hint="eastAsia" w:ascii="宋体" w:hAnsi="宋体" w:eastAsia="宋体" w:cs="宋体"/>
          <w:color w:val="000000"/>
          <w:sz w:val="21"/>
          <w:szCs w:val="21"/>
          <w:highlight w:val="none"/>
        </w:rPr>
      </w:r>
      <w:r/>
    </w:p>
    <w:p>
      <w:pPr>
        <w:pStyle w:val="691"/>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13.5 货物在规定的交付期限内由乙方送达甲方指定的地点视为交付，乙方同时需通知甲方货物已送达。</w:t>
      </w:r>
      <w:r>
        <w:rPr>
          <w:rFonts w:hint="eastAsia" w:ascii="宋体" w:hAnsi="宋体" w:eastAsia="宋体" w:cs="宋体"/>
          <w:color w:val="000000"/>
          <w:sz w:val="21"/>
          <w:szCs w:val="21"/>
          <w:highlight w:val="none"/>
        </w:rPr>
      </w:r>
      <w:r/>
    </w:p>
    <w:p>
      <w:pPr>
        <w:pStyle w:val="691"/>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十四、违约责任</w:t>
      </w:r>
      <w:r>
        <w:rPr>
          <w:rFonts w:hint="eastAsia" w:ascii="宋体" w:hAnsi="宋体" w:eastAsia="宋体" w:cs="宋体"/>
          <w:b/>
          <w:color w:val="000000"/>
          <w:sz w:val="21"/>
          <w:szCs w:val="21"/>
          <w:highlight w:val="none"/>
        </w:rPr>
      </w:r>
      <w:r/>
    </w:p>
    <w:p>
      <w:pPr>
        <w:pStyle w:val="691"/>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14.1甲方无正当理由拒收货物、拒付货物款的，由甲方向乙方偿付合同总价的</w:t>
      </w:r>
      <w:r>
        <w:rPr>
          <w:rFonts w:hint="eastAsia" w:ascii="宋体" w:hAnsi="宋体" w:eastAsia="宋体" w:cs="宋体"/>
          <w:color w:val="000000"/>
          <w:sz w:val="21"/>
          <w:szCs w:val="21"/>
          <w:highlight w:val="none"/>
          <w:u w:val="single"/>
        </w:rPr>
        <w:t xml:space="preserve"> 10% </w:t>
      </w:r>
      <w:r>
        <w:rPr>
          <w:rFonts w:hint="eastAsia" w:ascii="宋体" w:hAnsi="宋体" w:eastAsia="宋体" w:cs="宋体"/>
          <w:color w:val="000000"/>
          <w:sz w:val="21"/>
          <w:szCs w:val="21"/>
          <w:highlight w:val="none"/>
        </w:rPr>
        <w:t xml:space="preserve">违约金。</w:t>
      </w:r>
      <w:r>
        <w:rPr>
          <w:rFonts w:hint="eastAsia" w:ascii="宋体" w:hAnsi="宋体" w:eastAsia="宋体" w:cs="宋体"/>
          <w:color w:val="000000"/>
          <w:sz w:val="21"/>
          <w:szCs w:val="21"/>
          <w:highlight w:val="none"/>
        </w:rPr>
      </w:r>
      <w:r/>
    </w:p>
    <w:p>
      <w:pPr>
        <w:pStyle w:val="691"/>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14.2甲方未按合同规定的期限向乙方支付货款的，每逾期1天甲方向乙方偿付欠款总额的</w:t>
      </w:r>
      <w:r>
        <w:rPr>
          <w:rFonts w:hint="eastAsia" w:ascii="宋体" w:hAnsi="宋体" w:eastAsia="宋体" w:cs="宋体"/>
          <w:color w:val="000000"/>
          <w:sz w:val="21"/>
          <w:szCs w:val="21"/>
          <w:highlight w:val="none"/>
          <w:u w:val="single"/>
        </w:rPr>
        <w:t xml:space="preserve"> 10‰ </w:t>
      </w:r>
      <w:r>
        <w:rPr>
          <w:rFonts w:hint="eastAsia" w:ascii="宋体" w:hAnsi="宋体" w:eastAsia="宋体" w:cs="宋体"/>
          <w:color w:val="000000"/>
          <w:sz w:val="21"/>
          <w:szCs w:val="21"/>
          <w:highlight w:val="none"/>
        </w:rPr>
        <w:t xml:space="preserve">滞纳金，但累计滞纳金总额不超过欠款总额的</w:t>
      </w:r>
      <w:r>
        <w:rPr>
          <w:rFonts w:hint="eastAsia" w:ascii="宋体" w:hAnsi="宋体" w:eastAsia="宋体" w:cs="宋体"/>
          <w:color w:val="000000"/>
          <w:sz w:val="21"/>
          <w:szCs w:val="21"/>
          <w:highlight w:val="none"/>
          <w:u w:val="single"/>
        </w:rPr>
        <w:t xml:space="preserve"> 10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691"/>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14.3如乙方不能交付货物、完成安装调试的，乙方应向甲方支付合同总价</w:t>
      </w:r>
      <w:r>
        <w:rPr>
          <w:rFonts w:hint="eastAsia" w:ascii="宋体" w:hAnsi="宋体" w:eastAsia="宋体" w:cs="宋体"/>
          <w:color w:val="000000"/>
          <w:sz w:val="21"/>
          <w:szCs w:val="21"/>
          <w:highlight w:val="none"/>
          <w:u w:val="single"/>
        </w:rPr>
        <w:t xml:space="preserve"> 10 </w:t>
      </w:r>
      <w:r>
        <w:rPr>
          <w:rFonts w:hint="eastAsia" w:ascii="宋体" w:hAnsi="宋体" w:eastAsia="宋体" w:cs="宋体"/>
          <w:color w:val="000000"/>
          <w:sz w:val="21"/>
          <w:szCs w:val="21"/>
          <w:highlight w:val="none"/>
        </w:rPr>
        <w:t xml:space="preserve">%的违约金。</w:t>
      </w:r>
      <w:r>
        <w:rPr>
          <w:rFonts w:hint="eastAsia" w:ascii="宋体" w:hAnsi="宋体" w:eastAsia="宋体" w:cs="宋体"/>
          <w:color w:val="000000"/>
          <w:sz w:val="21"/>
          <w:szCs w:val="21"/>
          <w:highlight w:val="none"/>
        </w:rPr>
      </w:r>
      <w:r/>
    </w:p>
    <w:p>
      <w:pPr>
        <w:pStyle w:val="691"/>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14.4乙方逾期交付的，每逾期1天，乙方向甲方偿付合同总额的</w:t>
      </w:r>
      <w:r>
        <w:rPr>
          <w:rFonts w:hint="eastAsia" w:ascii="宋体" w:hAnsi="宋体" w:eastAsia="宋体" w:cs="宋体"/>
          <w:color w:val="000000"/>
          <w:sz w:val="21"/>
          <w:szCs w:val="21"/>
          <w:highlight w:val="none"/>
          <w:u w:val="single"/>
        </w:rPr>
        <w:t xml:space="preserve"> 10‰ </w:t>
      </w:r>
      <w:r>
        <w:rPr>
          <w:rFonts w:hint="eastAsia" w:ascii="宋体" w:hAnsi="宋体" w:eastAsia="宋体" w:cs="宋体"/>
          <w:color w:val="000000"/>
          <w:sz w:val="21"/>
          <w:szCs w:val="21"/>
          <w:highlight w:val="none"/>
        </w:rPr>
        <w:t xml:space="preserve">的滞纳金。如乙方逾期交付达10天，甲方有权解除合同，解除合同的通 知自到达乙方时生效。 </w:t>
      </w:r>
      <w:r>
        <w:rPr>
          <w:rFonts w:hint="eastAsia" w:ascii="宋体" w:hAnsi="宋体" w:eastAsia="宋体" w:cs="宋体"/>
          <w:color w:val="000000"/>
          <w:sz w:val="21"/>
          <w:szCs w:val="21"/>
          <w:highlight w:val="none"/>
        </w:rPr>
      </w:r>
      <w:r/>
    </w:p>
    <w:p>
      <w:pPr>
        <w:pStyle w:val="691"/>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14.5乙方所交付的货物品种、型号、规格不符合合同规定的，甲方有权拒收。甲方拒收的，乙方应向甲方支付货款总额</w:t>
      </w:r>
      <w:r>
        <w:rPr>
          <w:rFonts w:hint="eastAsia" w:ascii="宋体" w:hAnsi="宋体" w:eastAsia="宋体" w:cs="宋体"/>
          <w:color w:val="000000"/>
          <w:sz w:val="21"/>
          <w:szCs w:val="21"/>
          <w:highlight w:val="none"/>
          <w:u w:val="single"/>
        </w:rPr>
        <w:t xml:space="preserve"> 10% </w:t>
      </w:r>
      <w:r>
        <w:rPr>
          <w:rFonts w:hint="eastAsia" w:ascii="宋体" w:hAnsi="宋体" w:eastAsia="宋体" w:cs="宋体"/>
          <w:color w:val="000000"/>
          <w:sz w:val="21"/>
          <w:szCs w:val="21"/>
          <w:highlight w:val="none"/>
        </w:rPr>
        <w:t xml:space="preserve">的违约金。</w:t>
      </w:r>
      <w:r>
        <w:rPr>
          <w:rFonts w:hint="eastAsia" w:ascii="宋体" w:hAnsi="宋体" w:eastAsia="宋体" w:cs="宋体"/>
          <w:color w:val="000000"/>
          <w:sz w:val="21"/>
          <w:szCs w:val="21"/>
          <w:highlight w:val="none"/>
        </w:rPr>
      </w:r>
      <w:r/>
    </w:p>
    <w:p>
      <w:pPr>
        <w:pStyle w:val="691"/>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14.6在乙方承诺的或国家规定的质量保证期内（取两者中最长的期限），如经乙方两次维修或更换，货物仍不能达到合同约定的质量标准，甲方有权退货，乙方应退回全部货款，并按第14.3款处理，同时，乙方还须赔偿甲方因此遭受的损失。 </w:t>
      </w:r>
      <w:r>
        <w:rPr>
          <w:rFonts w:hint="eastAsia" w:ascii="宋体" w:hAnsi="宋体" w:eastAsia="宋体" w:cs="宋体"/>
          <w:color w:val="000000"/>
          <w:sz w:val="21"/>
          <w:szCs w:val="21"/>
          <w:highlight w:val="none"/>
        </w:rPr>
      </w:r>
      <w:r/>
    </w:p>
    <w:p>
      <w:pPr>
        <w:pStyle w:val="691"/>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w:t>
      </w:r>
      <w:r>
        <w:rPr>
          <w:rFonts w:hint="eastAsia" w:ascii="宋体" w:hAnsi="宋体" w:eastAsia="宋体" w:cs="宋体"/>
          <w:color w:val="000000"/>
          <w:sz w:val="21"/>
          <w:szCs w:val="21"/>
          <w:highlight w:val="none"/>
          <w:lang w:val="en-US"/>
        </w:rPr>
        <w:t xml:space="preserve">7</w:t>
      </w:r>
      <w:r>
        <w:rPr>
          <w:rFonts w:hint="eastAsia" w:ascii="宋体" w:hAnsi="宋体" w:eastAsia="宋体" w:cs="宋体"/>
          <w:color w:val="000000"/>
          <w:sz w:val="21"/>
          <w:szCs w:val="21"/>
          <w:highlight w:val="none"/>
        </w:rPr>
        <w:t xml:space="preserve">乙方未按本合同的规定和“服务承诺”提供伴随服务/售后服务的，应按合同总价款的</w:t>
      </w:r>
      <w:r>
        <w:rPr>
          <w:rFonts w:hint="eastAsia" w:ascii="宋体" w:hAnsi="宋体" w:eastAsia="宋体" w:cs="宋体"/>
          <w:color w:val="000000"/>
          <w:sz w:val="21"/>
          <w:szCs w:val="21"/>
          <w:highlight w:val="none"/>
          <w:u w:val="single"/>
        </w:rPr>
        <w:t xml:space="preserve"> 10% </w:t>
      </w:r>
      <w:r>
        <w:rPr>
          <w:rFonts w:hint="eastAsia" w:ascii="宋体" w:hAnsi="宋体" w:eastAsia="宋体" w:cs="宋体"/>
          <w:color w:val="000000"/>
          <w:sz w:val="21"/>
          <w:szCs w:val="21"/>
          <w:highlight w:val="none"/>
        </w:rPr>
        <w:t xml:space="preserve">向甲方承担违约责任。</w:t>
      </w:r>
      <w:r>
        <w:rPr>
          <w:rFonts w:hint="eastAsia" w:ascii="宋体" w:hAnsi="宋体" w:eastAsia="宋体" w:cs="宋体"/>
          <w:color w:val="000000"/>
          <w:sz w:val="21"/>
          <w:szCs w:val="21"/>
          <w:highlight w:val="none"/>
        </w:rPr>
      </w:r>
      <w:r/>
    </w:p>
    <w:p>
      <w:pPr>
        <w:pStyle w:val="691"/>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w:t>
      </w:r>
      <w:r>
        <w:rPr>
          <w:rFonts w:hint="eastAsia" w:ascii="宋体" w:hAnsi="宋体" w:eastAsia="宋体" w:cs="宋体"/>
          <w:color w:val="000000"/>
          <w:sz w:val="21"/>
          <w:szCs w:val="21"/>
          <w:highlight w:val="none"/>
          <w:lang w:val="en-US"/>
        </w:rPr>
        <w:t xml:space="preserve">8</w:t>
      </w:r>
      <w:r>
        <w:rPr>
          <w:rFonts w:hint="eastAsia" w:ascii="宋体" w:hAnsi="宋体" w:eastAsia="宋体" w:cs="宋体"/>
          <w:color w:val="000000"/>
          <w:sz w:val="21"/>
          <w:szCs w:val="21"/>
          <w:highlight w:val="none"/>
        </w:rPr>
        <w:t xml:space="preserve">乙方在承担上述14.4-14.7款一项或多项违约责任后，仍应继续履行合同规定的义务（甲方解除合同的除外）。甲方未能及时追究乙方的任何一项违约责任并不表明甲方放弃追究乙方该项或其他违约责任。 </w:t>
      </w:r>
      <w:r>
        <w:rPr>
          <w:rFonts w:hint="eastAsia" w:ascii="宋体" w:hAnsi="宋体" w:eastAsia="宋体" w:cs="宋体"/>
          <w:color w:val="000000"/>
          <w:sz w:val="21"/>
          <w:szCs w:val="21"/>
          <w:highlight w:val="none"/>
        </w:rPr>
      </w:r>
      <w:r/>
    </w:p>
    <w:p>
      <w:pPr>
        <w:pStyle w:val="691"/>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w:t>
      </w:r>
      <w:r>
        <w:rPr>
          <w:rFonts w:hint="eastAsia" w:ascii="宋体" w:hAnsi="宋体" w:eastAsia="宋体" w:cs="宋体"/>
          <w:color w:val="000000"/>
          <w:sz w:val="21"/>
          <w:szCs w:val="21"/>
          <w:highlight w:val="none"/>
          <w:lang w:val="en-US"/>
        </w:rPr>
        <w:t xml:space="preserve">9</w:t>
      </w:r>
      <w:r>
        <w:rPr>
          <w:rFonts w:hint="eastAsia" w:ascii="宋体" w:hAnsi="宋体" w:eastAsia="宋体" w:cs="宋体"/>
          <w:color w:val="000000"/>
          <w:sz w:val="21"/>
          <w:szCs w:val="21"/>
          <w:highlight w:val="none"/>
        </w:rPr>
        <w:t xml:space="preserve">甲方有权依据政府采购相关法律法规，邀请相关行业专家及本项目其他投标供应商或第三方检测机构共同参加，按照国家及行业标准进行设备交货验收。所有技术参数指标均须与招标文件要求的技术指标或投标文件承诺的技术指标一致，如有不符，属于乙方投标虚假承诺，甲方有权拒收货物。</w:t>
      </w:r>
      <w:r>
        <w:rPr>
          <w:rFonts w:hint="eastAsia" w:ascii="宋体" w:hAnsi="宋体" w:eastAsia="宋体" w:cs="宋体"/>
          <w:color w:val="000000"/>
          <w:sz w:val="21"/>
          <w:szCs w:val="21"/>
          <w:highlight w:val="none"/>
        </w:rPr>
      </w:r>
      <w:r/>
    </w:p>
    <w:p>
      <w:pPr>
        <w:pStyle w:val="691"/>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14.1</w:t>
      </w:r>
      <w:r>
        <w:rPr>
          <w:rFonts w:hint="eastAsia" w:ascii="宋体" w:hAnsi="宋体" w:eastAsia="宋体" w:cs="宋体"/>
          <w:color w:val="000000"/>
          <w:sz w:val="21"/>
          <w:szCs w:val="21"/>
          <w:highlight w:val="none"/>
          <w:lang w:val="en-US"/>
        </w:rPr>
        <w:t xml:space="preserve">0</w:t>
      </w:r>
      <w:r>
        <w:rPr>
          <w:rFonts w:hint="eastAsia" w:ascii="宋体" w:hAnsi="宋体" w:eastAsia="宋体" w:cs="宋体"/>
          <w:color w:val="000000"/>
          <w:sz w:val="21"/>
          <w:szCs w:val="21"/>
          <w:highlight w:val="none"/>
        </w:rPr>
        <w:t xml:space="preserve">乙方投标属虚假承诺，或经权威部门监测提供的货物不能满足投标文件要求，或是由于乙方的过错造成合同无法继续履行的，乙方应向甲方退回全部预付货款并支付不少于合同总价</w:t>
      </w:r>
      <w:r>
        <w:rPr>
          <w:rFonts w:hint="eastAsia" w:ascii="宋体" w:hAnsi="宋体" w:eastAsia="宋体" w:cs="宋体"/>
          <w:color w:val="000000"/>
          <w:sz w:val="21"/>
          <w:szCs w:val="21"/>
          <w:highlight w:val="none"/>
          <w:u w:val="single"/>
        </w:rPr>
        <w:t xml:space="preserve"> 10% </w:t>
      </w:r>
      <w:r>
        <w:rPr>
          <w:rFonts w:hint="eastAsia" w:ascii="宋体" w:hAnsi="宋体" w:eastAsia="宋体" w:cs="宋体"/>
          <w:color w:val="000000"/>
          <w:sz w:val="21"/>
          <w:szCs w:val="21"/>
          <w:highlight w:val="none"/>
        </w:rPr>
        <w:t xml:space="preserve">赔偿金。</w:t>
      </w:r>
      <w:r>
        <w:rPr>
          <w:rFonts w:hint="eastAsia" w:ascii="宋体" w:hAnsi="宋体" w:eastAsia="宋体" w:cs="宋体"/>
          <w:color w:val="000000"/>
          <w:sz w:val="21"/>
          <w:szCs w:val="21"/>
          <w:highlight w:val="none"/>
        </w:rPr>
      </w:r>
      <w:r/>
    </w:p>
    <w:p>
      <w:pPr>
        <w:pStyle w:val="691"/>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十五、不可抗力事件处理</w:t>
      </w:r>
      <w:r>
        <w:rPr>
          <w:rFonts w:hint="eastAsia" w:ascii="宋体" w:hAnsi="宋体" w:eastAsia="宋体" w:cs="宋体"/>
          <w:b/>
          <w:color w:val="000000"/>
          <w:sz w:val="21"/>
          <w:szCs w:val="21"/>
          <w:highlight w:val="none"/>
        </w:rPr>
      </w:r>
      <w:r/>
    </w:p>
    <w:p>
      <w:pPr>
        <w:pStyle w:val="691"/>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15.1 在合同有效期内，任何一方因不可抗力事件导致不能履行合同，则合同履行期可延长，其延长期与不可抗力影响期相同。</w:t>
      </w:r>
      <w:r>
        <w:rPr>
          <w:rFonts w:hint="eastAsia" w:ascii="宋体" w:hAnsi="宋体" w:eastAsia="宋体" w:cs="宋体"/>
          <w:color w:val="000000"/>
          <w:sz w:val="21"/>
          <w:szCs w:val="21"/>
          <w:highlight w:val="none"/>
        </w:rPr>
      </w:r>
      <w:r/>
    </w:p>
    <w:p>
      <w:pPr>
        <w:pStyle w:val="691"/>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15.2 不可抗力事件发生后，应立即通知对方，并寄送有关权威机构出具的证明。</w:t>
      </w:r>
      <w:r>
        <w:rPr>
          <w:rFonts w:hint="eastAsia" w:ascii="宋体" w:hAnsi="宋体" w:eastAsia="宋体" w:cs="宋体"/>
          <w:color w:val="000000"/>
          <w:sz w:val="21"/>
          <w:szCs w:val="21"/>
          <w:highlight w:val="none"/>
        </w:rPr>
      </w:r>
      <w:r/>
    </w:p>
    <w:p>
      <w:pPr>
        <w:pStyle w:val="691"/>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15.3 不可抗力事件延续120天以上，双方应通过友好协商，确定是否继续履行合同。</w:t>
      </w:r>
      <w:r>
        <w:rPr>
          <w:rFonts w:hint="eastAsia" w:ascii="宋体" w:hAnsi="宋体" w:eastAsia="宋体" w:cs="宋体"/>
          <w:color w:val="000000"/>
          <w:sz w:val="21"/>
          <w:szCs w:val="21"/>
          <w:highlight w:val="none"/>
        </w:rPr>
      </w:r>
      <w:r/>
    </w:p>
    <w:p>
      <w:pPr>
        <w:pStyle w:val="691"/>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十六、解决争议的方法</w:t>
      </w:r>
      <w:r>
        <w:rPr>
          <w:rFonts w:hint="eastAsia" w:ascii="宋体" w:hAnsi="宋体" w:eastAsia="宋体" w:cs="宋体"/>
          <w:b/>
          <w:color w:val="000000"/>
          <w:sz w:val="21"/>
          <w:szCs w:val="21"/>
          <w:highlight w:val="none"/>
        </w:rPr>
      </w:r>
      <w:r/>
    </w:p>
    <w:p>
      <w:pPr>
        <w:pStyle w:val="691"/>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16.1因货物的质量问题发生争议的，应当邀请国家认可的质量检测机构对货物质量进行鉴定。货物符合质量标准的，鉴定费由甲方承担；货物不符合质量标准的，鉴定费由乙方承担。</w:t>
      </w:r>
      <w:r>
        <w:rPr>
          <w:rFonts w:hint="eastAsia" w:ascii="宋体" w:hAnsi="宋体" w:eastAsia="宋体" w:cs="宋体"/>
          <w:color w:val="000000"/>
          <w:sz w:val="21"/>
          <w:szCs w:val="21"/>
          <w:highlight w:val="none"/>
        </w:rPr>
      </w:r>
      <w:r/>
    </w:p>
    <w:p>
      <w:pPr>
        <w:pStyle w:val="691"/>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16.2因履行本合同引起的或与本合同有关的争议，甲、乙双方应首先通过友好协商解决，如果协商不能解决争议，则采取以下第（1）种方式解决争议：</w:t>
      </w:r>
      <w:r>
        <w:rPr>
          <w:rFonts w:hint="eastAsia" w:ascii="宋体" w:hAnsi="宋体" w:eastAsia="宋体" w:cs="宋体"/>
          <w:color w:val="000000"/>
          <w:sz w:val="21"/>
          <w:szCs w:val="21"/>
          <w:highlight w:val="none"/>
        </w:rPr>
      </w:r>
      <w:r/>
    </w:p>
    <w:p>
      <w:pPr>
        <w:pStyle w:val="691"/>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（1）向甲方所在地有管辖权的人民法院提起诉讼；</w:t>
      </w:r>
      <w:r>
        <w:rPr>
          <w:rFonts w:hint="eastAsia" w:ascii="宋体" w:hAnsi="宋体" w:eastAsia="宋体" w:cs="宋体"/>
          <w:color w:val="000000"/>
          <w:sz w:val="21"/>
          <w:szCs w:val="21"/>
          <w:highlight w:val="none"/>
        </w:rPr>
      </w:r>
      <w:r/>
    </w:p>
    <w:p>
      <w:pPr>
        <w:pStyle w:val="691"/>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（2）向南京仲裁委员会按其仲裁规则申请仲裁。</w:t>
      </w:r>
      <w:r>
        <w:rPr>
          <w:rFonts w:hint="eastAsia" w:ascii="宋体" w:hAnsi="宋体" w:eastAsia="宋体" w:cs="宋体"/>
          <w:color w:val="000000"/>
          <w:sz w:val="21"/>
          <w:szCs w:val="21"/>
          <w:highlight w:val="none"/>
        </w:rPr>
      </w:r>
      <w:r/>
    </w:p>
    <w:p>
      <w:pPr>
        <w:pStyle w:val="691"/>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如没有约定，默认采取第1种方式解决争议。</w:t>
      </w:r>
      <w:r>
        <w:rPr>
          <w:rFonts w:hint="eastAsia" w:ascii="宋体" w:hAnsi="宋体" w:eastAsia="宋体" w:cs="宋体"/>
          <w:color w:val="000000"/>
          <w:sz w:val="21"/>
          <w:szCs w:val="21"/>
          <w:highlight w:val="none"/>
        </w:rPr>
      </w:r>
      <w:r/>
    </w:p>
    <w:p>
      <w:pPr>
        <w:pStyle w:val="691"/>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16.3诉讼期间本合同应继续履行。</w:t>
      </w:r>
      <w:r>
        <w:rPr>
          <w:rFonts w:hint="eastAsia" w:ascii="宋体" w:hAnsi="宋体" w:eastAsia="宋体" w:cs="宋体"/>
          <w:color w:val="000000"/>
          <w:sz w:val="21"/>
          <w:szCs w:val="21"/>
          <w:highlight w:val="none"/>
        </w:rPr>
      </w:r>
      <w:r/>
    </w:p>
    <w:p>
      <w:pPr>
        <w:pStyle w:val="691"/>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十七、合同生效及其它</w:t>
      </w:r>
      <w:r>
        <w:rPr>
          <w:rFonts w:hint="eastAsia" w:ascii="宋体" w:hAnsi="宋体" w:eastAsia="宋体" w:cs="宋体"/>
          <w:b/>
          <w:color w:val="000000"/>
          <w:sz w:val="21"/>
          <w:szCs w:val="21"/>
          <w:highlight w:val="none"/>
        </w:rPr>
      </w:r>
      <w:r/>
    </w:p>
    <w:p>
      <w:pPr>
        <w:pStyle w:val="691"/>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17.1 合同经双方法定代表人或授权委托代表人签字并加盖单位公章后生效。</w:t>
      </w:r>
      <w:r>
        <w:rPr>
          <w:rFonts w:hint="eastAsia" w:ascii="宋体" w:hAnsi="宋体" w:eastAsia="宋体" w:cs="宋体"/>
          <w:color w:val="000000"/>
          <w:sz w:val="21"/>
          <w:szCs w:val="21"/>
          <w:highlight w:val="none"/>
        </w:rPr>
      </w:r>
      <w:r/>
    </w:p>
    <w:p>
      <w:pPr>
        <w:pStyle w:val="691"/>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本合同未尽事宜，遵照《中华人民共和国民法典》、《中华人民共和国政府采购法》有关条文执行。</w:t>
      </w:r>
      <w:r>
        <w:rPr>
          <w:rFonts w:hint="eastAsia" w:ascii="宋体" w:hAnsi="宋体" w:eastAsia="宋体" w:cs="宋体"/>
          <w:color w:val="000000"/>
          <w:sz w:val="21"/>
          <w:szCs w:val="21"/>
          <w:highlight w:val="none"/>
        </w:rPr>
      </w:r>
      <w:r/>
    </w:p>
    <w:p>
      <w:pPr>
        <w:pStyle w:val="691"/>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17.2本合同正本一式肆份，具有同等法律效力，甲方、乙方各执贰份。</w:t>
      </w:r>
      <w:r>
        <w:rPr>
          <w:rFonts w:hint="eastAsia" w:ascii="宋体" w:hAnsi="宋体" w:eastAsia="宋体" w:cs="宋体"/>
          <w:color w:val="000000"/>
          <w:sz w:val="21"/>
          <w:szCs w:val="21"/>
          <w:highlight w:val="none"/>
        </w:rPr>
      </w:r>
      <w:r/>
    </w:p>
    <w:p>
      <w:pPr>
        <w:pStyle w:val="691"/>
        <w:jc w:val="left"/>
        <w:spacing w:line="400" w:lineRule="exact"/>
        <w:widowControl/>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691"/>
        <w:ind w:firstLine="420"/>
        <w:jc w:val="left"/>
        <w:spacing w:line="400" w:lineRule="exact"/>
        <w:widowControl/>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tbl>
      <w:tblPr>
        <w:tblW w:w="0" w:type="auto"/>
        <w:tblInd w:w="-108" w:type="dxa"/>
        <w:tblLayout w:type="fixed"/>
        <w:tblCellMar>
          <w:left w:w="0" w:type="dxa"/>
          <w:top w:w="0" w:type="dxa"/>
          <w:right w:w="0" w:type="dxa"/>
          <w:bottom w:w="0" w:type="dxa"/>
        </w:tblCellMar>
        <w:tblLook w:val="04A0" w:firstRow="1" w:lastRow="0" w:firstColumn="1" w:lastColumn="0" w:noHBand="0" w:noVBand="1"/>
      </w:tblPr>
      <w:tblGrid>
        <w:gridCol w:w="4643"/>
        <w:gridCol w:w="4643"/>
      </w:tblGrid>
      <w:tr>
        <w:trPr/>
        <w:tc>
          <w:tcPr>
            <w:tcBorders>
              <w:top w:val="none" w:color="000000" w:sz="0" w:space="0"/>
              <w:left w:val="none" w:color="000000" w:sz="0" w:space="0"/>
              <w:bottom w:val="none" w:color="000000" w:sz="0" w:space="0"/>
              <w:right w:val="none" w:color="000000" w:sz="0" w:space="0"/>
            </w:tcBorders>
            <w:tcW w:w="4643" w:type="dxa"/>
            <w:vAlign w:val="top"/>
            <w:textDirection w:val="lrTb"/>
            <w:noWrap w:val="false"/>
          </w:tcPr>
          <w:p>
            <w:pPr>
              <w:pStyle w:val="691"/>
              <w:jc w:val="left"/>
              <w:spacing w:line="400" w:lineRule="exact"/>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甲方（采购人）：（盖章）</w:t>
            </w:r>
            <w:r>
              <w:rPr>
                <w:rFonts w:ascii="宋体" w:hAnsi="宋体" w:eastAsia="宋体" w:cs="宋体"/>
                <w:color w:val="000000"/>
                <w:sz w:val="21"/>
                <w:szCs w:val="21"/>
                <w:highlight w:val="none"/>
              </w:rPr>
            </w:r>
            <w:r/>
          </w:p>
        </w:tc>
        <w:tc>
          <w:tcPr>
            <w:tcBorders>
              <w:top w:val="none" w:color="000000" w:sz="0" w:space="0"/>
              <w:left w:val="none" w:color="000000" w:sz="0" w:space="0"/>
              <w:bottom w:val="none" w:color="000000" w:sz="0" w:space="0"/>
              <w:right w:val="none" w:color="000000" w:sz="0" w:space="0"/>
            </w:tcBorders>
            <w:tcW w:w="4643" w:type="dxa"/>
            <w:vAlign w:val="top"/>
            <w:textDirection w:val="lrTb"/>
            <w:noWrap w:val="false"/>
          </w:tcPr>
          <w:p>
            <w:pPr>
              <w:pStyle w:val="691"/>
              <w:jc w:val="left"/>
              <w:spacing w:line="400" w:lineRule="exact"/>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乙方（供应商）：（盖章）</w:t>
            </w:r>
            <w:r>
              <w:rPr>
                <w:rFonts w:ascii="宋体" w:hAnsi="宋体" w:eastAsia="宋体" w:cs="宋体"/>
                <w:color w:val="000000"/>
                <w:sz w:val="21"/>
                <w:szCs w:val="21"/>
                <w:highlight w:val="none"/>
              </w:rPr>
            </w:r>
            <w:r/>
          </w:p>
        </w:tc>
      </w:tr>
      <w:tr>
        <w:trPr/>
        <w:tc>
          <w:tcPr>
            <w:tcBorders>
              <w:top w:val="none" w:color="000000" w:sz="0" w:space="0"/>
              <w:left w:val="none" w:color="000000" w:sz="0" w:space="0"/>
              <w:bottom w:val="none" w:color="000000" w:sz="0" w:space="0"/>
              <w:right w:val="none" w:color="000000" w:sz="0" w:space="0"/>
            </w:tcBorders>
            <w:tcW w:w="4643" w:type="dxa"/>
            <w:vAlign w:val="top"/>
            <w:textDirection w:val="lrTb"/>
            <w:noWrap w:val="false"/>
          </w:tcPr>
          <w:p>
            <w:pPr>
              <w:pStyle w:val="691"/>
              <w:jc w:val="left"/>
              <w:spacing w:line="400" w:lineRule="exact"/>
              <w:widowControl/>
              <w:rPr>
                <w:rFonts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rPr>
              <w:t xml:space="preserve">代表人：</w:t>
            </w:r>
            <w:r>
              <w:rPr>
                <w:rFonts w:ascii="宋体" w:hAnsi="宋体" w:eastAsia="宋体" w:cs="宋体"/>
                <w:color w:val="000000"/>
                <w:sz w:val="21"/>
                <w:szCs w:val="21"/>
                <w:highlight w:val="none"/>
                <w:lang w:val="en-US"/>
              </w:rPr>
            </w:r>
            <w:r/>
          </w:p>
        </w:tc>
        <w:tc>
          <w:tcPr>
            <w:tcBorders>
              <w:top w:val="none" w:color="000000" w:sz="0" w:space="0"/>
              <w:left w:val="none" w:color="000000" w:sz="0" w:space="0"/>
              <w:bottom w:val="none" w:color="000000" w:sz="0" w:space="0"/>
              <w:right w:val="none" w:color="000000" w:sz="0" w:space="0"/>
            </w:tcBorders>
            <w:tcW w:w="4643" w:type="dxa"/>
            <w:vAlign w:val="top"/>
            <w:textDirection w:val="lrTb"/>
            <w:noWrap w:val="false"/>
          </w:tcPr>
          <w:p>
            <w:pPr>
              <w:pStyle w:val="691"/>
              <w:jc w:val="left"/>
              <w:spacing w:line="400" w:lineRule="exact"/>
              <w:widowControl/>
              <w:rPr>
                <w:rFonts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rPr>
              <w:t xml:space="preserve">代表人</w:t>
            </w:r>
            <w:r>
              <w:rPr>
                <w:rFonts w:hint="eastAsia" w:ascii="宋体" w:hAnsi="宋体" w:eastAsia="宋体" w:cs="宋体"/>
                <w:color w:val="000000"/>
                <w:sz w:val="21"/>
                <w:szCs w:val="21"/>
                <w:highlight w:val="none"/>
                <w:lang w:val="en-US"/>
              </w:rPr>
              <w:t xml:space="preserve">：</w:t>
            </w:r>
            <w:r>
              <w:rPr>
                <w:rFonts w:ascii="宋体" w:hAnsi="宋体" w:eastAsia="宋体" w:cs="宋体"/>
                <w:color w:val="000000"/>
                <w:sz w:val="21"/>
                <w:szCs w:val="21"/>
                <w:highlight w:val="none"/>
                <w:lang w:val="en-US"/>
              </w:rPr>
            </w:r>
            <w:r/>
          </w:p>
        </w:tc>
      </w:tr>
      <w:tr>
        <w:trPr/>
        <w:tc>
          <w:tcPr>
            <w:tcBorders>
              <w:top w:val="none" w:color="000000" w:sz="0" w:space="0"/>
              <w:left w:val="none" w:color="000000" w:sz="0" w:space="0"/>
              <w:bottom w:val="none" w:color="000000" w:sz="0" w:space="0"/>
              <w:right w:val="none" w:color="000000" w:sz="0" w:space="0"/>
            </w:tcBorders>
            <w:tcW w:w="4643" w:type="dxa"/>
            <w:vAlign w:val="top"/>
            <w:textDirection w:val="lrTb"/>
            <w:noWrap w:val="false"/>
          </w:tcPr>
          <w:p>
            <w:pPr>
              <w:pStyle w:val="691"/>
              <w:jc w:val="left"/>
              <w:spacing w:line="400" w:lineRule="exact"/>
              <w:widowControl/>
              <w:rPr>
                <w:rFonts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rPr>
              <w:t xml:space="preserve">电话：</w:t>
            </w:r>
            <w:r>
              <w:rPr>
                <w:rFonts w:ascii="宋体" w:hAnsi="宋体" w:eastAsia="宋体" w:cs="宋体"/>
                <w:color w:val="000000"/>
                <w:sz w:val="21"/>
                <w:szCs w:val="21"/>
                <w:highlight w:val="none"/>
                <w:lang w:val="en-US"/>
              </w:rPr>
            </w:r>
            <w:r/>
          </w:p>
        </w:tc>
        <w:tc>
          <w:tcPr>
            <w:tcBorders>
              <w:top w:val="none" w:color="000000" w:sz="0" w:space="0"/>
              <w:left w:val="none" w:color="000000" w:sz="0" w:space="0"/>
              <w:bottom w:val="none" w:color="000000" w:sz="0" w:space="0"/>
              <w:right w:val="none" w:color="000000" w:sz="0" w:space="0"/>
            </w:tcBorders>
            <w:tcW w:w="4643" w:type="dxa"/>
            <w:vAlign w:val="top"/>
            <w:textDirection w:val="lrTb"/>
            <w:noWrap w:val="false"/>
          </w:tcPr>
          <w:p>
            <w:pPr>
              <w:pStyle w:val="691"/>
              <w:jc w:val="left"/>
              <w:spacing w:line="400" w:lineRule="exact"/>
              <w:widowControl/>
              <w:rPr>
                <w:rFonts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rPr>
              <w:t xml:space="preserve">电话：</w:t>
            </w:r>
            <w:r>
              <w:rPr>
                <w:rFonts w:ascii="宋体" w:hAnsi="宋体" w:eastAsia="宋体" w:cs="宋体"/>
                <w:color w:val="000000"/>
                <w:sz w:val="21"/>
                <w:szCs w:val="21"/>
                <w:highlight w:val="none"/>
                <w:lang w:val="en-US"/>
              </w:rPr>
            </w:r>
            <w:r/>
          </w:p>
        </w:tc>
      </w:tr>
      <w:tr>
        <w:trPr/>
        <w:tc>
          <w:tcPr>
            <w:tcBorders>
              <w:top w:val="none" w:color="000000" w:sz="0" w:space="0"/>
              <w:left w:val="none" w:color="000000" w:sz="0" w:space="0"/>
              <w:bottom w:val="none" w:color="000000" w:sz="0" w:space="0"/>
              <w:right w:val="none" w:color="000000" w:sz="0" w:space="0"/>
            </w:tcBorders>
            <w:tcW w:w="4643" w:type="dxa"/>
            <w:vAlign w:val="top"/>
            <w:textDirection w:val="lrTb"/>
            <w:noWrap w:val="false"/>
          </w:tcPr>
          <w:p>
            <w:pPr>
              <w:pStyle w:val="691"/>
              <w:jc w:val="left"/>
              <w:spacing w:line="400" w:lineRule="exact"/>
              <w:widowControl/>
              <w:rPr>
                <w:rFonts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rPr>
              <w:t xml:space="preserve">开户银行：</w:t>
            </w:r>
            <w:r>
              <w:rPr>
                <w:rFonts w:ascii="宋体" w:hAnsi="宋体" w:eastAsia="宋体" w:cs="宋体"/>
                <w:color w:val="000000"/>
                <w:sz w:val="21"/>
                <w:szCs w:val="21"/>
                <w:highlight w:val="none"/>
                <w:lang w:val="en-US"/>
              </w:rPr>
            </w:r>
            <w:r/>
          </w:p>
        </w:tc>
        <w:tc>
          <w:tcPr>
            <w:tcBorders>
              <w:top w:val="none" w:color="000000" w:sz="0" w:space="0"/>
              <w:left w:val="none" w:color="000000" w:sz="0" w:space="0"/>
              <w:bottom w:val="none" w:color="000000" w:sz="0" w:space="0"/>
              <w:right w:val="none" w:color="000000" w:sz="0" w:space="0"/>
            </w:tcBorders>
            <w:tcW w:w="4643" w:type="dxa"/>
            <w:vAlign w:val="top"/>
            <w:textDirection w:val="lrTb"/>
            <w:noWrap w:val="false"/>
          </w:tcPr>
          <w:p>
            <w:pPr>
              <w:pStyle w:val="691"/>
              <w:jc w:val="left"/>
              <w:spacing w:line="400" w:lineRule="exact"/>
              <w:widowControl/>
              <w:rPr>
                <w:rFonts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rPr>
              <w:t xml:space="preserve">开户银行：</w:t>
            </w:r>
            <w:r>
              <w:rPr>
                <w:rFonts w:ascii="宋体" w:hAnsi="宋体" w:eastAsia="宋体" w:cs="宋体"/>
                <w:color w:val="000000"/>
                <w:sz w:val="21"/>
                <w:szCs w:val="21"/>
                <w:highlight w:val="none"/>
                <w:lang w:val="en-US"/>
              </w:rPr>
            </w:r>
            <w:r/>
          </w:p>
        </w:tc>
      </w:tr>
      <w:tr>
        <w:trPr/>
        <w:tc>
          <w:tcPr>
            <w:tcBorders>
              <w:top w:val="none" w:color="000000" w:sz="0" w:space="0"/>
              <w:left w:val="none" w:color="000000" w:sz="0" w:space="0"/>
              <w:bottom w:val="none" w:color="000000" w:sz="0" w:space="0"/>
              <w:right w:val="none" w:color="000000" w:sz="0" w:space="0"/>
            </w:tcBorders>
            <w:tcW w:w="4643" w:type="dxa"/>
            <w:vAlign w:val="top"/>
            <w:textDirection w:val="lrTb"/>
            <w:noWrap w:val="false"/>
          </w:tcPr>
          <w:p>
            <w:pPr>
              <w:pStyle w:val="691"/>
              <w:jc w:val="left"/>
              <w:spacing w:line="400" w:lineRule="exact"/>
              <w:widowControl/>
              <w:rPr>
                <w:rFonts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rPr>
              <w:t xml:space="preserve">账号：</w:t>
            </w:r>
            <w:r>
              <w:rPr>
                <w:rFonts w:ascii="宋体" w:hAnsi="宋体" w:eastAsia="宋体" w:cs="宋体"/>
                <w:color w:val="000000"/>
                <w:sz w:val="21"/>
                <w:szCs w:val="21"/>
                <w:highlight w:val="none"/>
                <w:lang w:val="en-US"/>
              </w:rPr>
            </w:r>
            <w:r/>
          </w:p>
        </w:tc>
        <w:tc>
          <w:tcPr>
            <w:tcBorders>
              <w:top w:val="none" w:color="000000" w:sz="0" w:space="0"/>
              <w:left w:val="none" w:color="000000" w:sz="0" w:space="0"/>
              <w:bottom w:val="none" w:color="000000" w:sz="0" w:space="0"/>
              <w:right w:val="none" w:color="000000" w:sz="0" w:space="0"/>
            </w:tcBorders>
            <w:tcW w:w="4643" w:type="dxa"/>
            <w:vAlign w:val="top"/>
            <w:textDirection w:val="lrTb"/>
            <w:noWrap w:val="false"/>
          </w:tcPr>
          <w:p>
            <w:pPr>
              <w:pStyle w:val="691"/>
              <w:jc w:val="left"/>
              <w:spacing w:line="400" w:lineRule="exact"/>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账号：</w:t>
            </w:r>
            <w:r>
              <w:rPr>
                <w:rFonts w:ascii="宋体" w:hAnsi="宋体" w:eastAsia="宋体" w:cs="宋体"/>
                <w:color w:val="000000"/>
                <w:sz w:val="21"/>
                <w:szCs w:val="21"/>
                <w:highlight w:val="none"/>
              </w:rPr>
            </w:r>
            <w:r/>
          </w:p>
        </w:tc>
      </w:tr>
    </w:tbl>
    <w:p>
      <w:pPr>
        <w:pStyle w:val="691"/>
        <w:jc w:val="center"/>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pStyle w:val="691"/>
        <w:jc w:val="center"/>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pStyle w:val="691"/>
        <w:jc w:val="center"/>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pStyle w:val="691"/>
        <w:jc w:val="center"/>
        <w:spacing w:line="360" w:lineRule="auto"/>
        <w:rPr>
          <w:rFonts w:hint="eastAsia" w:ascii="宋体" w:hAnsi="宋体" w:eastAsia="宋体"/>
          <w:b/>
          <w:color w:val="000000"/>
          <w:sz w:val="36"/>
          <w:szCs w:val="36"/>
          <w:highlight w:val="none"/>
        </w:rPr>
        <w:outlineLvl w:val="0"/>
      </w:pPr>
      <w:r>
        <w:rPr>
          <w:color w:val="000000"/>
          <w:highlight w:val="none"/>
        </w:rPr>
        <w:br w:type="page" w:clear="all"/>
      </w:r>
      <w:bookmarkStart w:id="30" w:name="_Toc977"/>
      <w:r>
        <w:rPr>
          <w:rFonts w:hint="eastAsia" w:ascii="宋体" w:hAnsi="宋体" w:eastAsia="宋体"/>
          <w:b/>
          <w:color w:val="000000"/>
          <w:sz w:val="36"/>
          <w:szCs w:val="36"/>
          <w:highlight w:val="none"/>
        </w:rPr>
        <w:t xml:space="preserve">第六章  </w:t>
      </w:r>
      <w:r>
        <w:rPr>
          <w:rFonts w:hint="eastAsia" w:ascii="宋体" w:hAnsi="宋体" w:eastAsia="宋体"/>
          <w:b/>
          <w:color w:val="000000"/>
          <w:sz w:val="36"/>
          <w:szCs w:val="36"/>
          <w:highlight w:val="none"/>
          <w:lang w:val="en-US"/>
        </w:rPr>
        <w:t xml:space="preserve">投标文件格式及附件</w:t>
      </w:r>
      <w:bookmarkEnd w:id="30"/>
      <w:r>
        <w:rPr>
          <w:rFonts w:hint="eastAsia" w:ascii="宋体" w:hAnsi="宋体" w:eastAsia="宋体"/>
          <w:b/>
          <w:color w:val="000000"/>
          <w:sz w:val="36"/>
          <w:szCs w:val="36"/>
          <w:highlight w:val="none"/>
        </w:rPr>
      </w:r>
      <w:r/>
    </w:p>
    <w:p>
      <w:pPr>
        <w:pStyle w:val="691"/>
        <w:jc w:val="left"/>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pStyle w:val="691"/>
        <w:jc w:val="left"/>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pStyle w:val="691"/>
        <w:jc w:val="left"/>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pStyle w:val="691"/>
        <w:jc w:val="left"/>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pStyle w:val="691"/>
        <w:jc w:val="left"/>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pStyle w:val="691"/>
        <w:jc w:val="left"/>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pStyle w:val="691"/>
        <w:jc w:val="center"/>
        <w:spacing w:line="360" w:lineRule="auto"/>
        <w:rPr>
          <w:rFonts w:hint="eastAsia" w:ascii="宋体" w:hAnsi="宋体" w:eastAsia="宋体"/>
          <w:color w:val="000000"/>
          <w:sz w:val="100"/>
          <w:szCs w:val="100"/>
          <w:highlight w:val="none"/>
        </w:rPr>
      </w:pPr>
      <w:r>
        <w:rPr>
          <w:rFonts w:hint="eastAsia" w:ascii="宋体" w:hAnsi="宋体" w:eastAsia="宋体"/>
          <w:color w:val="000000"/>
          <w:sz w:val="100"/>
          <w:szCs w:val="100"/>
          <w:highlight w:val="none"/>
        </w:rPr>
        <w:t xml:space="preserve">投标文件</w:t>
      </w:r>
      <w:r>
        <w:rPr>
          <w:rFonts w:hint="eastAsia" w:ascii="宋体" w:hAnsi="宋体" w:eastAsia="宋体"/>
          <w:color w:val="000000"/>
          <w:sz w:val="100"/>
          <w:szCs w:val="100"/>
          <w:highlight w:val="none"/>
        </w:rPr>
      </w:r>
      <w:r/>
    </w:p>
    <w:p>
      <w:pPr>
        <w:pStyle w:val="691"/>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pStyle w:val="776"/>
        <w:ind w:firstLine="210"/>
        <w:rPr>
          <w:rFonts w:hint="eastAsia"/>
          <w:color w:val="000000"/>
          <w:highlight w:val="none"/>
        </w:rPr>
      </w:pPr>
      <w:r>
        <w:rPr>
          <w:rFonts w:hint="eastAsia"/>
          <w:color w:val="000000"/>
          <w:highlight w:val="none"/>
        </w:rPr>
      </w:r>
      <w:r/>
    </w:p>
    <w:p>
      <w:pPr>
        <w:pStyle w:val="776"/>
        <w:ind w:firstLine="210"/>
        <w:rPr>
          <w:rFonts w:hint="eastAsia"/>
          <w:color w:val="000000"/>
          <w:highlight w:val="none"/>
        </w:rPr>
      </w:pPr>
      <w:r>
        <w:rPr>
          <w:rFonts w:hint="eastAsia"/>
          <w:color w:val="000000"/>
          <w:highlight w:val="none"/>
        </w:rPr>
      </w:r>
      <w:r/>
    </w:p>
    <w:p>
      <w:pPr>
        <w:pStyle w:val="776"/>
        <w:ind w:firstLine="210"/>
        <w:rPr>
          <w:rFonts w:hint="eastAsia"/>
          <w:color w:val="000000"/>
          <w:highlight w:val="none"/>
        </w:rPr>
      </w:pPr>
      <w:r>
        <w:rPr>
          <w:rFonts w:hint="eastAsia"/>
          <w:color w:val="000000"/>
          <w:highlight w:val="none"/>
        </w:rPr>
      </w:r>
      <w:r/>
    </w:p>
    <w:p>
      <w:pPr>
        <w:pStyle w:val="776"/>
        <w:ind w:firstLine="210"/>
        <w:rPr>
          <w:rFonts w:hint="eastAsia"/>
          <w:color w:val="000000"/>
          <w:highlight w:val="none"/>
        </w:rPr>
      </w:pPr>
      <w:r>
        <w:rPr>
          <w:rFonts w:hint="eastAsia"/>
          <w:color w:val="000000"/>
          <w:highlight w:val="none"/>
        </w:rPr>
      </w:r>
      <w:r/>
    </w:p>
    <w:p>
      <w:pPr>
        <w:pStyle w:val="776"/>
        <w:ind w:firstLine="210"/>
        <w:rPr>
          <w:rFonts w:hint="eastAsia"/>
          <w:color w:val="000000"/>
          <w:highlight w:val="none"/>
        </w:rPr>
      </w:pPr>
      <w:r>
        <w:rPr>
          <w:rFonts w:hint="eastAsia"/>
          <w:color w:val="000000"/>
          <w:highlight w:val="none"/>
        </w:rPr>
      </w:r>
      <w:r/>
    </w:p>
    <w:p>
      <w:pPr>
        <w:pStyle w:val="776"/>
        <w:ind w:firstLine="210"/>
        <w:rPr>
          <w:rFonts w:hint="eastAsia"/>
          <w:color w:val="000000"/>
          <w:highlight w:val="none"/>
        </w:rPr>
      </w:pPr>
      <w:r>
        <w:rPr>
          <w:rFonts w:hint="eastAsia"/>
          <w:color w:val="000000"/>
          <w:highlight w:val="none"/>
        </w:rPr>
      </w:r>
      <w:r/>
    </w:p>
    <w:p>
      <w:pPr>
        <w:pStyle w:val="776"/>
        <w:ind w:firstLine="210"/>
        <w:rPr>
          <w:rFonts w:hint="eastAsia"/>
          <w:color w:val="000000"/>
          <w:highlight w:val="none"/>
        </w:rPr>
      </w:pPr>
      <w:r>
        <w:rPr>
          <w:rFonts w:hint="eastAsia"/>
          <w:color w:val="000000"/>
          <w:highlight w:val="none"/>
        </w:rPr>
      </w:r>
      <w:r/>
    </w:p>
    <w:p>
      <w:pPr>
        <w:pStyle w:val="776"/>
        <w:ind w:firstLine="210"/>
        <w:rPr>
          <w:rFonts w:hint="eastAsia"/>
          <w:color w:val="000000"/>
          <w:highlight w:val="none"/>
        </w:rPr>
      </w:pPr>
      <w:r>
        <w:rPr>
          <w:rFonts w:hint="eastAsia"/>
          <w:color w:val="000000"/>
          <w:highlight w:val="none"/>
        </w:rPr>
      </w:r>
      <w:r/>
    </w:p>
    <w:p>
      <w:pPr>
        <w:pStyle w:val="776"/>
        <w:ind w:firstLine="210"/>
        <w:rPr>
          <w:rFonts w:hint="eastAsia"/>
          <w:color w:val="000000"/>
          <w:highlight w:val="none"/>
        </w:rPr>
      </w:pPr>
      <w:r>
        <w:rPr>
          <w:rFonts w:hint="eastAsia"/>
          <w:color w:val="000000"/>
          <w:highlight w:val="none"/>
        </w:rPr>
      </w:r>
      <w:r/>
    </w:p>
    <w:p>
      <w:pPr>
        <w:pStyle w:val="691"/>
        <w:spacing w:before="312" w:after="312"/>
        <w:rPr>
          <w:rFonts w:ascii="宋体" w:hAnsi="宋体" w:eastAsia="宋体"/>
          <w:b/>
          <w:color w:val="000000"/>
          <w:sz w:val="32"/>
          <w:highlight w:val="none"/>
          <w:lang w:val="en-US"/>
        </w:rPr>
      </w:pPr>
      <w:r>
        <w:rPr>
          <w:rFonts w:hint="eastAsia" w:ascii="宋体" w:hAnsi="宋体" w:eastAsia="宋体"/>
          <w:b/>
          <w:bCs/>
          <w:color w:val="000000"/>
          <w:sz w:val="32"/>
          <w:highlight w:val="none"/>
          <w:lang w:val="en-US"/>
        </w:rPr>
        <w:t xml:space="preserve">项 目 名 称：</w:t>
      </w:r>
      <w:r>
        <w:rPr>
          <w:rFonts w:hint="eastAsia" w:ascii="宋体" w:hAnsi="宋体" w:eastAsia="宋体"/>
          <w:b/>
          <w:bCs/>
          <w:color w:val="000000"/>
          <w:sz w:val="32"/>
          <w:highlight w:val="none"/>
          <w:u w:val="single"/>
          <w:lang w:val="en-US"/>
        </w:rPr>
        <w:t xml:space="preserve">               </w:t>
      </w:r>
      <w:r>
        <w:rPr>
          <w:rFonts w:ascii="宋体" w:hAnsi="宋体" w:eastAsia="宋体"/>
          <w:b/>
          <w:color w:val="000000"/>
          <w:sz w:val="32"/>
          <w:highlight w:val="none"/>
          <w:lang w:val="en-US"/>
        </w:rPr>
      </w:r>
      <w:r/>
    </w:p>
    <w:p>
      <w:pPr>
        <w:pStyle w:val="691"/>
        <w:spacing w:before="312" w:after="312"/>
        <w:rPr>
          <w:rFonts w:hint="eastAsia" w:ascii="宋体" w:hAnsi="宋体" w:eastAsia="宋体"/>
          <w:b/>
          <w:color w:val="000000"/>
          <w:sz w:val="32"/>
          <w:highlight w:val="none"/>
          <w:lang w:val="en-US"/>
        </w:rPr>
      </w:pPr>
      <w:r>
        <w:rPr>
          <w:rFonts w:hint="eastAsia" w:ascii="宋体" w:hAnsi="宋体" w:eastAsia="宋体"/>
          <w:b/>
          <w:bCs/>
          <w:color w:val="000000"/>
          <w:sz w:val="32"/>
          <w:highlight w:val="none"/>
          <w:lang w:val="en-US"/>
        </w:rPr>
        <w:t xml:space="preserve">招 标 编 号：</w:t>
      </w:r>
      <w:r>
        <w:rPr>
          <w:rFonts w:hint="eastAsia" w:ascii="宋体" w:hAnsi="宋体" w:eastAsia="宋体"/>
          <w:b/>
          <w:bCs/>
          <w:color w:val="000000"/>
          <w:sz w:val="32"/>
          <w:highlight w:val="none"/>
          <w:u w:val="single"/>
          <w:lang w:val="en-US"/>
        </w:rPr>
        <w:t xml:space="preserve">               </w:t>
      </w:r>
      <w:r>
        <w:rPr>
          <w:rFonts w:hint="eastAsia" w:ascii="宋体" w:hAnsi="宋体" w:eastAsia="宋体"/>
          <w:b/>
          <w:color w:val="000000"/>
          <w:sz w:val="32"/>
          <w:highlight w:val="none"/>
          <w:lang w:val="en-US"/>
        </w:rPr>
      </w:r>
      <w:r/>
    </w:p>
    <w:p>
      <w:pPr>
        <w:pStyle w:val="691"/>
        <w:spacing w:before="312" w:after="312"/>
        <w:rPr>
          <w:rFonts w:ascii="宋体" w:hAnsi="宋体" w:eastAsia="宋体"/>
          <w:b/>
          <w:color w:val="000000"/>
          <w:sz w:val="32"/>
          <w:highlight w:val="none"/>
          <w:lang w:val="en-US"/>
        </w:rPr>
      </w:pPr>
      <w:r>
        <w:rPr>
          <w:rFonts w:hint="eastAsia" w:ascii="宋体" w:hAnsi="宋体" w:eastAsia="宋体"/>
          <w:b/>
          <w:bCs/>
          <w:color w:val="000000"/>
          <w:sz w:val="32"/>
          <w:highlight w:val="none"/>
          <w:lang w:val="en-US"/>
        </w:rPr>
        <w:t xml:space="preserve">供应商名称 ：</w:t>
      </w:r>
      <w:r>
        <w:rPr>
          <w:rFonts w:hint="eastAsia" w:ascii="宋体" w:hAnsi="宋体" w:eastAsia="宋体"/>
          <w:b/>
          <w:bCs/>
          <w:color w:val="000000"/>
          <w:sz w:val="32"/>
          <w:highlight w:val="none"/>
          <w:u w:val="single"/>
          <w:lang w:val="en-US"/>
        </w:rPr>
        <w:t xml:space="preserve">          （加盖CA电子公章）</w:t>
      </w:r>
      <w:r>
        <w:rPr>
          <w:rFonts w:ascii="宋体" w:hAnsi="宋体" w:eastAsia="宋体"/>
          <w:b/>
          <w:color w:val="000000"/>
          <w:sz w:val="32"/>
          <w:highlight w:val="none"/>
          <w:lang w:val="en-US"/>
        </w:rPr>
      </w:r>
      <w:r/>
    </w:p>
    <w:p>
      <w:pPr>
        <w:pStyle w:val="691"/>
        <w:spacing w:before="312" w:after="312"/>
        <w:rPr>
          <w:rFonts w:ascii="宋体" w:hAnsi="宋体" w:eastAsia="宋体"/>
          <w:b/>
          <w:color w:val="000000"/>
          <w:sz w:val="32"/>
          <w:highlight w:val="none"/>
          <w:lang w:val="en-US"/>
        </w:rPr>
      </w:pPr>
      <w:r>
        <w:rPr>
          <w:rFonts w:hint="eastAsia" w:ascii="宋体" w:hAnsi="宋体" w:eastAsia="宋体"/>
          <w:b/>
          <w:bCs/>
          <w:color w:val="000000"/>
          <w:sz w:val="32"/>
          <w:highlight w:val="none"/>
          <w:lang w:val="en-US"/>
        </w:rPr>
        <w:t xml:space="preserve">日期 ：</w:t>
      </w:r>
      <w:r>
        <w:rPr>
          <w:rFonts w:hint="eastAsia" w:ascii="宋体" w:hAnsi="宋体" w:eastAsia="宋体"/>
          <w:b/>
          <w:bCs/>
          <w:color w:val="000000"/>
          <w:sz w:val="32"/>
          <w:highlight w:val="none"/>
          <w:u w:val="single"/>
          <w:lang w:val="en-US"/>
        </w:rPr>
        <w:t xml:space="preserve">                     </w:t>
      </w:r>
      <w:r>
        <w:rPr>
          <w:rFonts w:ascii="宋体" w:hAnsi="宋体" w:eastAsia="宋体"/>
          <w:b/>
          <w:color w:val="000000"/>
          <w:sz w:val="32"/>
          <w:highlight w:val="none"/>
          <w:lang w:val="en-US"/>
        </w:rPr>
      </w:r>
      <w:r/>
    </w:p>
    <w:p>
      <w:pPr>
        <w:pStyle w:val="691"/>
        <w:spacing w:line="360" w:lineRule="auto"/>
        <w:rPr>
          <w:rFonts w:ascii="宋体" w:hAnsi="宋体" w:eastAsia="宋体"/>
          <w:b/>
          <w:color w:val="000000"/>
          <w:sz w:val="24"/>
          <w:szCs w:val="24"/>
          <w:highlight w:val="none"/>
        </w:rPr>
        <w:outlineLvl w:val="9"/>
      </w:pPr>
      <w:r>
        <w:rPr>
          <w:rFonts w:ascii="宋体" w:hAnsi="宋体" w:eastAsia="宋体"/>
          <w:b/>
          <w:color w:val="000000"/>
          <w:sz w:val="24"/>
          <w:szCs w:val="24"/>
          <w:highlight w:val="none"/>
        </w:rPr>
        <w:br w:type="page" w:clear="all"/>
      </w:r>
      <w:bookmarkStart w:id="31" w:name="_Toc21447"/>
      <w:r>
        <w:rPr>
          <w:rFonts w:hint="eastAsia" w:ascii="宋体" w:hAnsi="宋体" w:eastAsia="宋体"/>
          <w:b/>
          <w:color w:val="000000"/>
          <w:sz w:val="24"/>
          <w:szCs w:val="24"/>
          <w:highlight w:val="none"/>
        </w:rPr>
        <w:t xml:space="preserve">附件一、投标申请及声明格式</w:t>
      </w:r>
      <w:bookmarkEnd w:id="31"/>
      <w:r>
        <w:rPr>
          <w:rFonts w:ascii="宋体" w:hAnsi="宋体" w:eastAsia="宋体"/>
          <w:b/>
          <w:color w:val="000000"/>
          <w:sz w:val="24"/>
          <w:szCs w:val="24"/>
          <w:highlight w:val="none"/>
        </w:rPr>
      </w:r>
      <w:r/>
    </w:p>
    <w:p>
      <w:pPr>
        <w:pStyle w:val="691"/>
        <w:jc w:val="center"/>
        <w:spacing w:line="360" w:lineRule="auto"/>
        <w:rPr>
          <w:rFonts w:ascii="宋体" w:hAnsi="宋体" w:eastAsia="宋体"/>
          <w:b/>
          <w:color w:val="000000"/>
          <w:sz w:val="24"/>
          <w:szCs w:val="24"/>
          <w:highlight w:val="none"/>
        </w:rPr>
        <w:outlineLvl w:val="9"/>
      </w:pPr>
      <w:r>
        <w:rPr>
          <w:rFonts w:hint="eastAsia" w:ascii="宋体" w:hAnsi="宋体" w:eastAsia="宋体"/>
          <w:b/>
          <w:color w:val="000000"/>
          <w:sz w:val="24"/>
          <w:szCs w:val="24"/>
          <w:highlight w:val="none"/>
        </w:rPr>
        <w:t xml:space="preserve">投标申请及声明</w:t>
      </w:r>
      <w:r>
        <w:rPr>
          <w:rFonts w:ascii="宋体" w:hAnsi="宋体" w:eastAsia="宋体"/>
          <w:b/>
          <w:color w:val="000000"/>
          <w:sz w:val="24"/>
          <w:szCs w:val="24"/>
          <w:highlight w:val="none"/>
        </w:rPr>
      </w:r>
      <w:r/>
    </w:p>
    <w:p>
      <w:pPr>
        <w:pStyle w:val="691"/>
        <w:keepLines w:val="0"/>
        <w:keepNext w:val="0"/>
        <w:pageBreakBefore w:val="0"/>
        <w:spacing w:line="400" w:lineRule="exact"/>
        <w:rPr>
          <w:rFonts w:ascii="宋体" w:hAnsi="宋体" w:eastAsia="宋体"/>
          <w:color w:val="000000"/>
          <w:sz w:val="21"/>
          <w:szCs w:val="21"/>
          <w:highlight w:val="none"/>
        </w:rPr>
        <w:outlineLvl w:val="9"/>
      </w:pPr>
      <w:r>
        <w:rPr>
          <w:rFonts w:hint="eastAsia" w:ascii="宋体" w:hAnsi="宋体" w:eastAsia="宋体"/>
          <w:b/>
          <w:color w:val="000000"/>
          <w:sz w:val="21"/>
          <w:szCs w:val="21"/>
          <w:highlight w:val="none"/>
        </w:rPr>
        <w:t xml:space="preserve">致：</w:t>
      </w:r>
      <w:r>
        <w:rPr>
          <w:rFonts w:hint="eastAsia" w:ascii="宋体" w:hAnsi="宋体" w:eastAsia="宋体"/>
          <w:b/>
          <w:color w:val="000000"/>
          <w:sz w:val="21"/>
          <w:szCs w:val="21"/>
          <w:highlight w:val="none"/>
          <w:u w:val="single"/>
        </w:rPr>
        <w:t xml:space="preserve">（采购人）</w:t>
      </w:r>
      <w:r>
        <w:rPr>
          <w:rFonts w:ascii="宋体" w:hAnsi="宋体" w:eastAsia="宋体"/>
          <w:color w:val="000000"/>
          <w:sz w:val="21"/>
          <w:szCs w:val="21"/>
          <w:highlight w:val="none"/>
        </w:rPr>
      </w:r>
      <w:r/>
    </w:p>
    <w:p>
      <w:pPr>
        <w:pStyle w:val="691"/>
        <w:ind w:firstLine="420"/>
        <w:keepLines w:val="0"/>
        <w:keepNext w:val="0"/>
        <w:pageBreakBefore w:val="0"/>
        <w:spacing w:line="400" w:lineRule="exact"/>
        <w:rPr>
          <w:rFonts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根据贵方</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 xml:space="preserve">项目名称） </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 xml:space="preserve">（项目编号）投标邀请，正式授权下述签字人</w:t>
      </w:r>
      <w:r>
        <w:rPr>
          <w:rFonts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 xml:space="preserve">（姓名和职务）代表供应商</w:t>
      </w:r>
      <w:r>
        <w:rPr>
          <w:rFonts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 xml:space="preserve">（供应商名称），提交投标文件。</w:t>
      </w:r>
      <w:r>
        <w:rPr>
          <w:rFonts w:ascii="宋体" w:hAnsi="宋体" w:eastAsia="宋体"/>
          <w:color w:val="000000"/>
          <w:sz w:val="21"/>
          <w:szCs w:val="21"/>
          <w:highlight w:val="none"/>
        </w:rPr>
      </w:r>
      <w:r/>
    </w:p>
    <w:p>
      <w:pPr>
        <w:pStyle w:val="691"/>
        <w:ind w:firstLine="420"/>
        <w:keepLines w:val="0"/>
        <w:keepNext w:val="0"/>
        <w:pageBreakBefore w:val="0"/>
        <w:spacing w:line="400" w:lineRule="exact"/>
        <w:rPr>
          <w:rFonts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据此函，签字人兹宣布声明和承诺如下：</w:t>
      </w:r>
      <w:r>
        <w:rPr>
          <w:rFonts w:ascii="宋体" w:hAnsi="宋体" w:eastAsia="宋体"/>
          <w:color w:val="000000"/>
          <w:sz w:val="21"/>
          <w:szCs w:val="21"/>
          <w:highlight w:val="none"/>
        </w:rPr>
      </w:r>
      <w:r/>
    </w:p>
    <w:p>
      <w:pPr>
        <w:pStyle w:val="691"/>
        <w:ind w:firstLine="420"/>
        <w:keepLines w:val="0"/>
        <w:keepNext w:val="0"/>
        <w:pageBreakBefore w:val="0"/>
        <w:spacing w:line="400" w:lineRule="exact"/>
        <w:rPr>
          <w:rFonts w:ascii="宋体" w:hAnsi="宋体" w:eastAsia="宋体"/>
          <w:color w:val="000000"/>
          <w:sz w:val="21"/>
          <w:szCs w:val="21"/>
          <w:highlight w:val="none"/>
        </w:rPr>
        <w:outlineLvl w:val="9"/>
      </w:pPr>
      <w:r>
        <w:rPr>
          <w:rFonts w:ascii="宋体" w:hAnsi="宋体" w:eastAsia="宋体"/>
          <w:color w:val="000000"/>
          <w:sz w:val="21"/>
          <w:szCs w:val="21"/>
          <w:highlight w:val="none"/>
        </w:rPr>
        <w:t xml:space="preserve">1</w:t>
      </w:r>
      <w:r>
        <w:rPr>
          <w:rFonts w:hint="eastAsia" w:ascii="宋体" w:hAnsi="宋体" w:eastAsia="宋体"/>
          <w:color w:val="000000"/>
          <w:sz w:val="21"/>
          <w:szCs w:val="21"/>
          <w:highlight w:val="none"/>
        </w:rPr>
        <w:t xml:space="preserve">、我们的资格条件完全符合政府采购法和本次招标要求，我们同意并向贵方提供了与投标有关的所有证据和资料。</w:t>
      </w:r>
      <w:r>
        <w:rPr>
          <w:rFonts w:ascii="宋体" w:hAnsi="宋体" w:eastAsia="宋体"/>
          <w:color w:val="000000"/>
          <w:sz w:val="21"/>
          <w:szCs w:val="21"/>
          <w:highlight w:val="none"/>
        </w:rPr>
      </w:r>
      <w:r/>
    </w:p>
    <w:p>
      <w:pPr>
        <w:pStyle w:val="691"/>
        <w:jc w:val="left"/>
        <w:keepLines w:val="0"/>
        <w:keepNext w:val="0"/>
        <w:pageBreakBefore w:val="0"/>
        <w:spacing w:line="400" w:lineRule="exact"/>
        <w:rPr>
          <w:rFonts w:hint="eastAsia" w:ascii="宋体" w:hAnsi="宋体" w:eastAsia="宋体"/>
          <w:color w:val="000000"/>
          <w:sz w:val="21"/>
          <w:szCs w:val="21"/>
          <w:highlight w:val="none"/>
          <w:lang w:val="en-US"/>
        </w:rPr>
        <w:outlineLvl w:val="9"/>
      </w:pPr>
      <w:r>
        <w:rPr>
          <w:rFonts w:hint="eastAsia" w:ascii="宋体" w:hAnsi="宋体" w:eastAsia="宋体"/>
          <w:color w:val="000000"/>
          <w:sz w:val="21"/>
          <w:szCs w:val="21"/>
          <w:highlight w:val="none"/>
        </w:rPr>
        <w:t xml:space="preserve">    2、按招标要求，我们的投标总报价为人民币</w:t>
      </w:r>
      <w:r>
        <w:rPr>
          <w:rFonts w:hint="eastAsia" w:ascii="宋体" w:hAnsi="宋体" w:eastAsia="宋体"/>
          <w:color w:val="000000"/>
          <w:sz w:val="21"/>
          <w:szCs w:val="21"/>
          <w:highlight w:val="none"/>
          <w:u w:val="single"/>
        </w:rPr>
        <w:t xml:space="preserve">（大写）</w:t>
      </w:r>
      <w:r>
        <w:rPr>
          <w:rFonts w:hint="eastAsia" w:ascii="宋体" w:hAnsi="宋体" w:eastAsia="宋体"/>
          <w:color w:val="000000"/>
          <w:sz w:val="21"/>
          <w:szCs w:val="21"/>
          <w:highlight w:val="none"/>
        </w:rPr>
        <w:t xml:space="preserve">（小写：¥ </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lang w:val="en-US"/>
        </w:rPr>
        <w:t xml:space="preserve">。</w:t>
      </w:r>
      <w:r>
        <w:rPr>
          <w:rFonts w:hint="eastAsia" w:ascii="宋体" w:hAnsi="宋体" w:eastAsia="宋体"/>
          <w:color w:val="000000"/>
          <w:sz w:val="21"/>
          <w:szCs w:val="21"/>
          <w:highlight w:val="none"/>
          <w:lang w:val="en-US"/>
        </w:rPr>
      </w:r>
      <w:r/>
    </w:p>
    <w:p>
      <w:pPr>
        <w:pStyle w:val="691"/>
        <w:ind w:firstLine="420"/>
        <w:keepLines w:val="0"/>
        <w:keepNext w:val="0"/>
        <w:pageBreakBefore w:val="0"/>
        <w:spacing w:line="400" w:lineRule="exact"/>
        <w:rPr>
          <w:rFonts w:hint="eastAsia" w:ascii="宋体" w:hAnsi="宋体" w:eastAsia="宋体"/>
          <w:color w:val="000000"/>
          <w:sz w:val="21"/>
          <w:szCs w:val="21"/>
          <w:highlight w:val="none"/>
          <w:u w:val="single"/>
          <w:lang w:val="en-US"/>
        </w:rPr>
        <w:outlineLvl w:val="9"/>
      </w:pPr>
      <w:r>
        <w:rPr>
          <w:rFonts w:hint="eastAsia" w:ascii="宋体" w:hAnsi="宋体" w:eastAsia="宋体"/>
          <w:color w:val="000000"/>
          <w:sz w:val="21"/>
          <w:szCs w:val="21"/>
          <w:highlight w:val="none"/>
          <w:lang w:val="en-US"/>
        </w:rPr>
        <w:t xml:space="preserve">3、项目负责人： </w:t>
      </w:r>
      <w:r>
        <w:rPr>
          <w:rFonts w:hint="eastAsia" w:ascii="宋体" w:hAnsi="宋体" w:eastAsia="宋体"/>
          <w:color w:val="000000"/>
          <w:sz w:val="21"/>
          <w:szCs w:val="21"/>
          <w:highlight w:val="none"/>
          <w:u w:val="single"/>
          <w:lang w:val="en-US"/>
        </w:rPr>
        <w:t xml:space="preserve">           </w:t>
      </w:r>
      <w:r>
        <w:rPr>
          <w:rFonts w:hint="eastAsia" w:ascii="宋体" w:hAnsi="宋体" w:eastAsia="宋体"/>
          <w:color w:val="000000"/>
          <w:sz w:val="21"/>
          <w:szCs w:val="21"/>
          <w:highlight w:val="none"/>
          <w:lang w:val="en-US"/>
        </w:rPr>
        <w:t xml:space="preserve">。</w:t>
      </w:r>
      <w:r>
        <w:rPr>
          <w:rFonts w:hint="eastAsia" w:ascii="宋体" w:hAnsi="宋体" w:eastAsia="宋体"/>
          <w:color w:val="000000"/>
          <w:sz w:val="21"/>
          <w:szCs w:val="21"/>
          <w:highlight w:val="none"/>
          <w:u w:val="single"/>
          <w:lang w:val="en-US"/>
        </w:rPr>
      </w:r>
      <w:r/>
    </w:p>
    <w:p>
      <w:pPr>
        <w:pStyle w:val="691"/>
        <w:ind w:firstLine="420"/>
        <w:keepLines w:val="0"/>
        <w:keepNext w:val="0"/>
        <w:pageBreakBefore w:val="0"/>
        <w:spacing w:line="400" w:lineRule="exact"/>
        <w:rPr>
          <w:rFonts w:hint="eastAsia" w:ascii="宋体" w:hAnsi="宋体" w:eastAsia="宋体"/>
          <w:color w:val="000000"/>
          <w:sz w:val="21"/>
          <w:szCs w:val="21"/>
          <w:highlight w:val="none"/>
          <w:lang w:val="en-US"/>
        </w:rPr>
        <w:outlineLvl w:val="9"/>
      </w:pPr>
      <w:r>
        <w:rPr>
          <w:rFonts w:hint="eastAsia" w:ascii="宋体" w:hAnsi="宋体" w:eastAsia="宋体"/>
          <w:color w:val="000000"/>
          <w:sz w:val="21"/>
          <w:szCs w:val="21"/>
          <w:highlight w:val="none"/>
          <w:lang w:val="en-US"/>
        </w:rPr>
        <w:t xml:space="preserve">4、时间要求：</w:t>
      </w:r>
      <w:r>
        <w:rPr>
          <w:rFonts w:hint="eastAsia" w:ascii="宋体" w:hAnsi="宋体" w:eastAsia="宋体"/>
          <w:color w:val="000000"/>
          <w:sz w:val="21"/>
          <w:szCs w:val="21"/>
          <w:highlight w:val="none"/>
        </w:rPr>
        <w:t xml:space="preserve">接</w:t>
      </w:r>
      <w:r>
        <w:rPr>
          <w:rFonts w:hint="eastAsia" w:ascii="宋体" w:hAnsi="宋体" w:eastAsia="宋体"/>
          <w:color w:val="000000"/>
          <w:sz w:val="21"/>
          <w:szCs w:val="21"/>
          <w:highlight w:val="none"/>
          <w:lang w:eastAsia="zh-CN"/>
        </w:rPr>
        <w:t xml:space="preserve">采购人</w:t>
      </w:r>
      <w:r>
        <w:rPr>
          <w:rFonts w:hint="eastAsia" w:ascii="宋体" w:hAnsi="宋体" w:eastAsia="宋体"/>
          <w:color w:val="000000"/>
          <w:sz w:val="21"/>
          <w:szCs w:val="21"/>
          <w:highlight w:val="none"/>
        </w:rPr>
        <w:t xml:space="preserve">通知后</w:t>
      </w:r>
      <w:r>
        <w:rPr>
          <w:rFonts w:hint="eastAsia" w:ascii="宋体" w:hAnsi="宋体" w:eastAsia="宋体"/>
          <w:color w:val="000000"/>
          <w:sz w:val="21"/>
          <w:szCs w:val="21"/>
          <w:highlight w:val="none"/>
          <w:u w:val="single"/>
          <w:lang w:val="en-US" w:eastAsia="zh-CN"/>
        </w:rPr>
        <w:t xml:space="preserve">    </w:t>
      </w:r>
      <w:r>
        <w:rPr>
          <w:rFonts w:hint="eastAsia" w:ascii="宋体" w:hAnsi="宋体" w:eastAsia="宋体"/>
          <w:color w:val="000000"/>
          <w:sz w:val="21"/>
          <w:szCs w:val="21"/>
          <w:highlight w:val="none"/>
        </w:rPr>
        <w:t xml:space="preserve">日历日内完成交付并确保验收合格通过供电公司的验收。（具体以采购人需求为准）</w:t>
      </w:r>
      <w:r>
        <w:rPr>
          <w:rFonts w:hint="eastAsia" w:ascii="宋体" w:hAnsi="宋体" w:eastAsia="宋体"/>
          <w:color w:val="000000"/>
          <w:sz w:val="21"/>
          <w:szCs w:val="21"/>
          <w:highlight w:val="none"/>
          <w:lang w:val="en-US"/>
        </w:rPr>
        <w:t xml:space="preserve">。</w:t>
      </w:r>
      <w:r>
        <w:rPr>
          <w:rFonts w:hint="eastAsia" w:ascii="宋体" w:hAnsi="宋体" w:eastAsia="宋体"/>
          <w:color w:val="000000"/>
          <w:sz w:val="21"/>
          <w:szCs w:val="21"/>
          <w:highlight w:val="none"/>
          <w:lang w:val="en-US"/>
        </w:rPr>
      </w:r>
      <w:r/>
    </w:p>
    <w:p>
      <w:pPr>
        <w:pStyle w:val="691"/>
        <w:ind w:firstLine="420"/>
        <w:keepLines w:val="0"/>
        <w:keepNext w:val="0"/>
        <w:pageBreakBefore w:val="0"/>
        <w:spacing w:line="400" w:lineRule="exact"/>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lang w:val="en-US"/>
        </w:rPr>
        <w:t xml:space="preserve">5、质量要求：</w:t>
      </w:r>
      <w:r>
        <w:rPr>
          <w:rFonts w:hint="eastAsia" w:ascii="宋体" w:hAnsi="宋体" w:eastAsia="宋体"/>
          <w:bCs/>
          <w:color w:val="000000"/>
          <w:sz w:val="21"/>
          <w:szCs w:val="21"/>
          <w:highlight w:val="none"/>
          <w:u w:val="single"/>
          <w:lang w:val="en-US" w:eastAsia="zh-CN"/>
        </w:rPr>
        <w:t xml:space="preserve">符合国家及行业质量验收标准以及采购人要求，并一次性通过采购人及供电部门验收按时送电</w:t>
      </w:r>
      <w:r>
        <w:rPr>
          <w:rFonts w:hint="eastAsia" w:ascii="宋体" w:hAnsi="宋体" w:eastAsia="宋体"/>
          <w:bCs/>
          <w:color w:val="000000"/>
          <w:sz w:val="21"/>
          <w:szCs w:val="21"/>
          <w:highlight w:val="none"/>
          <w:lang w:val="en-US"/>
        </w:rPr>
        <w:t xml:space="preserve">。</w:t>
      </w:r>
      <w:r>
        <w:rPr>
          <w:rFonts w:hint="eastAsia" w:ascii="宋体" w:hAnsi="宋体" w:eastAsia="宋体"/>
          <w:color w:val="000000"/>
          <w:sz w:val="21"/>
          <w:szCs w:val="21"/>
          <w:highlight w:val="none"/>
        </w:rPr>
      </w:r>
      <w:r/>
    </w:p>
    <w:p>
      <w:pPr>
        <w:pStyle w:val="691"/>
        <w:contextualSpacing/>
        <w:ind w:firstLine="420"/>
        <w:jc w:val="left"/>
        <w:keepLines w:val="0"/>
        <w:keepNext w:val="0"/>
        <w:pageBreakBefore w:val="0"/>
        <w:spacing w:line="400" w:lineRule="exact"/>
        <w:widowControl/>
        <w:rPr>
          <w:rFonts w:ascii="宋体" w:hAnsi="宋体" w:eastAsia="宋体"/>
          <w:color w:val="000000"/>
          <w:sz w:val="21"/>
          <w:szCs w:val="21"/>
          <w:highlight w:val="none"/>
          <w:u w:val="single"/>
          <w:lang w:val="en-US"/>
        </w:rPr>
        <w:outlineLvl w:val="9"/>
      </w:pPr>
      <w:r>
        <w:rPr>
          <w:rFonts w:hint="eastAsia" w:ascii="宋体" w:hAnsi="宋体" w:eastAsia="宋体"/>
          <w:color w:val="000000"/>
          <w:sz w:val="21"/>
          <w:szCs w:val="21"/>
          <w:highlight w:val="none"/>
          <w:lang w:val="en-US"/>
        </w:rPr>
        <w:t xml:space="preserve">6、全部货物制造商是否均属于小、微型企业：</w:t>
      </w:r>
      <w:r>
        <w:rPr>
          <w:rFonts w:hint="eastAsia" w:ascii="宋体" w:hAnsi="宋体" w:eastAsia="宋体" w:cs="宋体"/>
          <w:color w:val="000000"/>
          <w:sz w:val="21"/>
          <w:szCs w:val="21"/>
          <w:highlight w:val="none"/>
          <w:u w:val="single"/>
        </w:rPr>
        <w:t xml:space="preserve">□是     □否</w:t>
      </w:r>
      <w:r>
        <w:rPr>
          <w:rFonts w:hint="eastAsia" w:ascii="宋体" w:hAnsi="宋体" w:eastAsia="宋体"/>
          <w:color w:val="000000"/>
          <w:sz w:val="21"/>
          <w:szCs w:val="21"/>
          <w:highlight w:val="none"/>
          <w:lang w:val="en-US"/>
        </w:rPr>
        <w:t xml:space="preserve">。</w:t>
      </w:r>
      <w:r>
        <w:rPr>
          <w:rFonts w:ascii="宋体" w:hAnsi="宋体" w:eastAsia="宋体"/>
          <w:color w:val="000000"/>
          <w:sz w:val="21"/>
          <w:szCs w:val="21"/>
          <w:highlight w:val="none"/>
          <w:u w:val="single"/>
          <w:lang w:val="en-US"/>
        </w:rPr>
      </w:r>
      <w:r/>
    </w:p>
    <w:p>
      <w:pPr>
        <w:pStyle w:val="691"/>
        <w:contextualSpacing/>
        <w:ind w:firstLine="420"/>
        <w:keepLines w:val="0"/>
        <w:keepNext w:val="0"/>
        <w:pageBreakBefore w:val="0"/>
        <w:spacing w:line="400" w:lineRule="exact"/>
        <w:rPr>
          <w:rFonts w:hint="eastAsia" w:ascii="宋体" w:hAnsi="宋体" w:eastAsia="宋体"/>
          <w:color w:val="000000"/>
          <w:sz w:val="21"/>
          <w:szCs w:val="21"/>
          <w:highlight w:val="none"/>
          <w:lang w:val="en-US"/>
        </w:rPr>
        <w:outlineLvl w:val="9"/>
      </w:pPr>
      <w:r>
        <w:rPr>
          <w:rFonts w:hint="eastAsia" w:ascii="宋体" w:hAnsi="宋体" w:eastAsia="宋体"/>
          <w:color w:val="000000"/>
          <w:sz w:val="21"/>
          <w:szCs w:val="21"/>
          <w:highlight w:val="none"/>
          <w:lang w:val="en-US"/>
        </w:rPr>
        <w:t xml:space="preserve">7、供应商是否属于残疾人福利性单位：</w:t>
      </w:r>
      <w:r>
        <w:rPr>
          <w:rFonts w:hint="eastAsia" w:ascii="宋体" w:hAnsi="宋体" w:eastAsia="宋体" w:cs="宋体"/>
          <w:color w:val="000000"/>
          <w:sz w:val="21"/>
          <w:szCs w:val="21"/>
          <w:highlight w:val="none"/>
          <w:u w:val="single"/>
        </w:rPr>
        <w:t xml:space="preserve">□是     □否</w:t>
      </w:r>
      <w:r>
        <w:rPr>
          <w:rFonts w:hint="eastAsia" w:ascii="宋体" w:hAnsi="宋体" w:eastAsia="宋体"/>
          <w:color w:val="000000"/>
          <w:sz w:val="21"/>
          <w:szCs w:val="21"/>
          <w:highlight w:val="none"/>
          <w:lang w:val="en-US"/>
        </w:rPr>
        <w:t xml:space="preserve">。</w:t>
      </w:r>
      <w:r>
        <w:rPr>
          <w:rFonts w:hint="eastAsia" w:ascii="宋体" w:hAnsi="宋体" w:eastAsia="宋体"/>
          <w:color w:val="000000"/>
          <w:sz w:val="21"/>
          <w:szCs w:val="21"/>
          <w:highlight w:val="none"/>
          <w:lang w:val="en-US"/>
        </w:rPr>
      </w:r>
      <w:r/>
    </w:p>
    <w:p>
      <w:pPr>
        <w:pStyle w:val="691"/>
        <w:contextualSpacing/>
        <w:ind w:firstLine="420"/>
        <w:keepLines w:val="0"/>
        <w:keepNext w:val="0"/>
        <w:pageBreakBefore w:val="0"/>
        <w:spacing w:line="400" w:lineRule="exact"/>
        <w:rPr>
          <w:rFonts w:hint="eastAsia" w:ascii="宋体" w:hAnsi="宋体" w:eastAsia="宋体"/>
          <w:color w:val="000000"/>
          <w:sz w:val="21"/>
          <w:szCs w:val="21"/>
          <w:highlight w:val="none"/>
          <w:lang w:val="en-US"/>
        </w:rPr>
        <w:outlineLvl w:val="9"/>
      </w:pPr>
      <w:r>
        <w:rPr>
          <w:rFonts w:hint="eastAsia" w:ascii="宋体" w:hAnsi="宋体" w:eastAsia="宋体"/>
          <w:color w:val="000000"/>
          <w:sz w:val="21"/>
          <w:szCs w:val="21"/>
          <w:highlight w:val="none"/>
          <w:lang w:val="en-US"/>
        </w:rPr>
        <w:t xml:space="preserve">8、供应商是否属于监狱和戒毒企业：</w:t>
      </w:r>
      <w:r>
        <w:rPr>
          <w:rFonts w:hint="eastAsia" w:ascii="宋体" w:hAnsi="宋体" w:eastAsia="宋体" w:cs="宋体"/>
          <w:color w:val="000000"/>
          <w:sz w:val="21"/>
          <w:szCs w:val="21"/>
          <w:highlight w:val="none"/>
          <w:u w:val="single"/>
        </w:rPr>
        <w:t xml:space="preserve">□是     □否</w:t>
      </w:r>
      <w:r>
        <w:rPr>
          <w:rFonts w:hint="eastAsia" w:ascii="宋体" w:hAnsi="宋体" w:eastAsia="宋体"/>
          <w:color w:val="000000"/>
          <w:sz w:val="21"/>
          <w:szCs w:val="21"/>
          <w:highlight w:val="none"/>
          <w:lang w:val="en-US"/>
        </w:rPr>
        <w:t xml:space="preserve">。</w:t>
      </w:r>
      <w:r>
        <w:rPr>
          <w:rFonts w:hint="eastAsia" w:ascii="宋体" w:hAnsi="宋体" w:eastAsia="宋体"/>
          <w:color w:val="000000"/>
          <w:sz w:val="21"/>
          <w:szCs w:val="21"/>
          <w:highlight w:val="none"/>
          <w:lang w:val="en-US"/>
        </w:rPr>
      </w:r>
      <w:r/>
    </w:p>
    <w:p>
      <w:pPr>
        <w:pStyle w:val="691"/>
        <w:ind w:firstLine="420"/>
        <w:keepLines w:val="0"/>
        <w:keepNext w:val="0"/>
        <w:pageBreakBefore w:val="0"/>
        <w:spacing w:line="400" w:lineRule="exact"/>
        <w:rPr>
          <w:rFonts w:ascii="宋体" w:hAnsi="宋体" w:eastAsia="宋体"/>
          <w:color w:val="000000"/>
          <w:sz w:val="21"/>
          <w:szCs w:val="21"/>
          <w:highlight w:val="none"/>
        </w:rPr>
        <w:outlineLvl w:val="9"/>
      </w:pPr>
      <w:r>
        <w:rPr>
          <w:rFonts w:hint="eastAsia" w:ascii="宋体" w:hAnsi="宋体" w:eastAsia="宋体"/>
          <w:color w:val="000000"/>
          <w:sz w:val="21"/>
          <w:szCs w:val="21"/>
          <w:highlight w:val="none"/>
          <w:lang w:val="en-US"/>
        </w:rPr>
        <w:t xml:space="preserve">9</w:t>
      </w:r>
      <w:r>
        <w:rPr>
          <w:rFonts w:hint="eastAsia" w:ascii="宋体" w:hAnsi="宋体" w:eastAsia="宋体"/>
          <w:color w:val="000000"/>
          <w:sz w:val="21"/>
          <w:szCs w:val="21"/>
          <w:highlight w:val="none"/>
        </w:rPr>
        <w:t xml:space="preserve">、我们已详细审核全部招标文件及其有效补充文件，我们放弃对招标文件任何误解的权利，提交投标文件后，不对招标文件本身提出质疑。</w:t>
      </w:r>
      <w:r>
        <w:rPr>
          <w:rFonts w:ascii="宋体" w:hAnsi="宋体" w:eastAsia="宋体"/>
          <w:color w:val="000000"/>
          <w:sz w:val="21"/>
          <w:szCs w:val="21"/>
          <w:highlight w:val="none"/>
        </w:rPr>
      </w:r>
      <w:r/>
    </w:p>
    <w:p>
      <w:pPr>
        <w:pStyle w:val="691"/>
        <w:ind w:firstLine="420"/>
        <w:keepLines w:val="0"/>
        <w:keepNext w:val="0"/>
        <w:pageBreakBefore w:val="0"/>
        <w:spacing w:line="400" w:lineRule="exact"/>
        <w:rPr>
          <w:rFonts w:ascii="宋体" w:hAnsi="宋体" w:eastAsia="宋体"/>
          <w:color w:val="000000"/>
          <w:sz w:val="21"/>
          <w:szCs w:val="21"/>
          <w:highlight w:val="none"/>
        </w:rPr>
        <w:outlineLvl w:val="9"/>
      </w:pPr>
      <w:r>
        <w:rPr>
          <w:rFonts w:hint="eastAsia" w:ascii="宋体" w:hAnsi="宋体" w:eastAsia="宋体"/>
          <w:color w:val="000000"/>
          <w:sz w:val="21"/>
          <w:szCs w:val="21"/>
          <w:highlight w:val="none"/>
          <w:lang w:val="en-US"/>
        </w:rPr>
        <w:t xml:space="preserve">10</w:t>
      </w:r>
      <w:r>
        <w:rPr>
          <w:rFonts w:hint="eastAsia" w:ascii="宋体" w:hAnsi="宋体" w:eastAsia="宋体"/>
          <w:color w:val="000000"/>
          <w:sz w:val="21"/>
          <w:szCs w:val="21"/>
          <w:highlight w:val="none"/>
        </w:rPr>
        <w:t xml:space="preserve">、我们同意从规定的开标日期起遵循本投标文件，并在规定的投标有效期期满之前均具有约束力。</w:t>
      </w:r>
      <w:r>
        <w:rPr>
          <w:rFonts w:ascii="宋体" w:hAnsi="宋体" w:eastAsia="宋体"/>
          <w:color w:val="000000"/>
          <w:sz w:val="21"/>
          <w:szCs w:val="21"/>
          <w:highlight w:val="none"/>
        </w:rPr>
      </w:r>
      <w:r/>
    </w:p>
    <w:p>
      <w:pPr>
        <w:pStyle w:val="691"/>
        <w:ind w:firstLine="420"/>
        <w:keepLines w:val="0"/>
        <w:keepNext w:val="0"/>
        <w:pageBreakBefore w:val="0"/>
        <w:spacing w:line="400" w:lineRule="exact"/>
        <w:rPr>
          <w:rFonts w:ascii="宋体" w:hAnsi="宋体" w:eastAsia="宋体"/>
          <w:color w:val="000000"/>
          <w:sz w:val="21"/>
          <w:szCs w:val="21"/>
          <w:highlight w:val="none"/>
        </w:rPr>
        <w:outlineLvl w:val="9"/>
      </w:pPr>
      <w:r>
        <w:rPr>
          <w:rFonts w:hint="eastAsia" w:ascii="宋体" w:hAnsi="宋体" w:eastAsia="宋体"/>
          <w:color w:val="000000"/>
          <w:sz w:val="21"/>
          <w:szCs w:val="21"/>
          <w:highlight w:val="none"/>
          <w:lang w:val="en-US"/>
        </w:rPr>
        <w:t xml:space="preserve">11</w:t>
      </w:r>
      <w:r>
        <w:rPr>
          <w:rFonts w:hint="eastAsia" w:ascii="宋体" w:hAnsi="宋体" w:eastAsia="宋体"/>
          <w:color w:val="000000"/>
          <w:sz w:val="21"/>
          <w:szCs w:val="21"/>
          <w:highlight w:val="none"/>
        </w:rPr>
        <w:t xml:space="preserve">、投标截止时间结束后参加投标的供应商不足三家的，或在评标期间出现符合专业条件的供应商或者对招标文件作出实质响应的供应商不足三家情形的，我们酌情决定是否参加当场变更的竞争性磋商或单一来源方式采购。</w:t>
      </w:r>
      <w:r>
        <w:rPr>
          <w:rFonts w:ascii="宋体" w:hAnsi="宋体" w:eastAsia="宋体"/>
          <w:color w:val="000000"/>
          <w:sz w:val="21"/>
          <w:szCs w:val="21"/>
          <w:highlight w:val="none"/>
        </w:rPr>
      </w:r>
      <w:r/>
    </w:p>
    <w:p>
      <w:pPr>
        <w:pStyle w:val="691"/>
        <w:ind w:firstLine="420"/>
        <w:keepLines w:val="0"/>
        <w:keepNext w:val="0"/>
        <w:pageBreakBefore w:val="0"/>
        <w:spacing w:line="400" w:lineRule="exact"/>
        <w:rPr>
          <w:rFonts w:ascii="宋体" w:hAnsi="宋体" w:eastAsia="宋体"/>
          <w:color w:val="000000"/>
          <w:sz w:val="21"/>
          <w:szCs w:val="21"/>
          <w:highlight w:val="none"/>
        </w:rPr>
        <w:outlineLvl w:val="9"/>
      </w:pPr>
      <w:r>
        <w:rPr>
          <w:rFonts w:hint="eastAsia" w:ascii="宋体" w:hAnsi="宋体" w:eastAsia="宋体"/>
          <w:color w:val="000000"/>
          <w:sz w:val="21"/>
          <w:szCs w:val="21"/>
          <w:highlight w:val="none"/>
          <w:lang w:val="en-US"/>
        </w:rPr>
        <w:t xml:space="preserve">12</w:t>
      </w:r>
      <w:r>
        <w:rPr>
          <w:rFonts w:hint="eastAsia" w:ascii="宋体" w:hAnsi="宋体" w:eastAsia="宋体"/>
          <w:color w:val="000000"/>
          <w:sz w:val="21"/>
          <w:szCs w:val="21"/>
          <w:highlight w:val="none"/>
        </w:rPr>
        <w:t xml:space="preserve">、一旦我方中标，我方将根据招标文件的规定严格履行合同，并保证于承诺的时间完成货物的启动</w:t>
      </w:r>
      <w:r>
        <w:rPr>
          <w:rFonts w:ascii="宋体" w:hAnsi="宋体" w:eastAsia="宋体"/>
          <w:color w:val="000000"/>
          <w:sz w:val="21"/>
          <w:szCs w:val="21"/>
          <w:highlight w:val="none"/>
        </w:rPr>
        <w:t xml:space="preserve">/</w:t>
      </w:r>
      <w:r>
        <w:rPr>
          <w:rFonts w:hint="eastAsia" w:ascii="宋体" w:hAnsi="宋体" w:eastAsia="宋体"/>
          <w:color w:val="000000"/>
          <w:sz w:val="21"/>
          <w:szCs w:val="21"/>
          <w:highlight w:val="none"/>
        </w:rPr>
        <w:t xml:space="preserve">集成、调试等服务，交付采购人验收、使用。</w:t>
      </w:r>
      <w:r>
        <w:rPr>
          <w:rFonts w:ascii="宋体" w:hAnsi="宋体" w:eastAsia="宋体"/>
          <w:color w:val="000000"/>
          <w:sz w:val="21"/>
          <w:szCs w:val="21"/>
          <w:highlight w:val="none"/>
        </w:rPr>
      </w:r>
      <w:r/>
    </w:p>
    <w:p>
      <w:pPr>
        <w:pStyle w:val="691"/>
        <w:ind w:firstLine="420"/>
        <w:keepLines w:val="0"/>
        <w:keepNext w:val="0"/>
        <w:pageBreakBefore w:val="0"/>
        <w:spacing w:line="400" w:lineRule="exact"/>
        <w:rPr>
          <w:rFonts w:ascii="宋体" w:hAnsi="宋体" w:eastAsia="宋体"/>
          <w:color w:val="000000"/>
          <w:sz w:val="21"/>
          <w:szCs w:val="21"/>
          <w:highlight w:val="none"/>
        </w:rPr>
        <w:outlineLvl w:val="9"/>
      </w:pPr>
      <w:r>
        <w:rPr>
          <w:rFonts w:hint="eastAsia" w:ascii="宋体" w:hAnsi="宋体" w:eastAsia="宋体"/>
          <w:color w:val="000000"/>
          <w:sz w:val="21"/>
          <w:szCs w:val="21"/>
          <w:highlight w:val="none"/>
          <w:lang w:val="en-US"/>
        </w:rPr>
        <w:t xml:space="preserve">13</w:t>
      </w:r>
      <w:r>
        <w:rPr>
          <w:rFonts w:hint="eastAsia" w:ascii="宋体" w:hAnsi="宋体" w:eastAsia="宋体"/>
          <w:color w:val="000000"/>
          <w:sz w:val="21"/>
          <w:szCs w:val="21"/>
          <w:highlight w:val="none"/>
        </w:rPr>
        <w:t xml:space="preserve">、我方决不提供虚假材料谋取中标、决不采取不正当手段诋毁、排挤其他供应商、决不与采购人、其它供应商或者代理机构恶意串通、决不向采购人、代理机构和评委进行商业贿赂、决不在采购过程中与采购人进行协商谈判、决不拒绝有关部门监督检查或提供虚假情况，如有违反，无条件接受贵方及相关管理部门的处罚。</w:t>
      </w:r>
      <w:r>
        <w:rPr>
          <w:rFonts w:ascii="宋体" w:hAnsi="宋体" w:eastAsia="宋体"/>
          <w:color w:val="000000"/>
          <w:sz w:val="21"/>
          <w:szCs w:val="21"/>
          <w:highlight w:val="none"/>
        </w:rPr>
      </w:r>
      <w:r/>
    </w:p>
    <w:p>
      <w:pPr>
        <w:pStyle w:val="691"/>
        <w:ind w:firstLine="420"/>
        <w:keepLines w:val="0"/>
        <w:keepNext w:val="0"/>
        <w:pageBreakBefore w:val="0"/>
        <w:spacing w:line="400" w:lineRule="exact"/>
        <w:rPr>
          <w:rFonts w:ascii="宋体" w:hAnsi="宋体" w:eastAsia="宋体"/>
          <w:color w:val="000000"/>
          <w:sz w:val="21"/>
          <w:szCs w:val="21"/>
          <w:highlight w:val="none"/>
        </w:rPr>
        <w:outlineLvl w:val="9"/>
      </w:pPr>
      <w:r>
        <w:rPr>
          <w:rFonts w:hint="eastAsia" w:ascii="宋体" w:hAnsi="宋体" w:eastAsia="宋体"/>
          <w:color w:val="000000"/>
          <w:sz w:val="21"/>
          <w:szCs w:val="21"/>
          <w:highlight w:val="none"/>
          <w:lang w:val="en-US"/>
        </w:rPr>
        <w:t xml:space="preserve">14</w:t>
      </w:r>
      <w:r>
        <w:rPr>
          <w:rFonts w:hint="eastAsia" w:ascii="宋体" w:hAnsi="宋体" w:eastAsia="宋体"/>
          <w:color w:val="000000"/>
          <w:sz w:val="21"/>
          <w:szCs w:val="21"/>
          <w:highlight w:val="none"/>
        </w:rPr>
        <w:t xml:space="preserve">、与本投标有关的正式联系方式为：</w:t>
      </w:r>
      <w:r>
        <w:rPr>
          <w:rFonts w:ascii="宋体" w:hAnsi="宋体" w:eastAsia="宋体"/>
          <w:color w:val="000000"/>
          <w:sz w:val="21"/>
          <w:szCs w:val="21"/>
          <w:highlight w:val="none"/>
        </w:rPr>
      </w:r>
      <w:r/>
    </w:p>
    <w:p>
      <w:pPr>
        <w:pStyle w:val="691"/>
        <w:ind w:firstLine="420"/>
        <w:keepLines w:val="0"/>
        <w:keepNext w:val="0"/>
        <w:pageBreakBefore w:val="0"/>
        <w:spacing w:line="400" w:lineRule="exact"/>
        <w:rPr>
          <w:rFonts w:hint="eastAsia" w:ascii="宋体" w:hAnsi="宋体" w:eastAsia="宋体"/>
          <w:color w:val="000000"/>
          <w:sz w:val="21"/>
          <w:szCs w:val="21"/>
          <w:highlight w:val="none"/>
          <w:u w:val="single"/>
        </w:rPr>
        <w:outlineLvl w:val="9"/>
      </w:pPr>
      <w:r>
        <w:rPr>
          <w:rFonts w:hint="eastAsia" w:ascii="宋体" w:hAnsi="宋体" w:eastAsia="宋体"/>
          <w:color w:val="000000"/>
          <w:sz w:val="21"/>
          <w:szCs w:val="21"/>
          <w:highlight w:val="none"/>
        </w:rPr>
        <w:t xml:space="preserve">地</w:t>
      </w:r>
      <w:r>
        <w:rPr>
          <w:rFonts w:ascii="宋体" w:hAnsi="宋体" w:eastAsia="宋体"/>
          <w:color w:val="000000"/>
          <w:sz w:val="21"/>
          <w:szCs w:val="21"/>
          <w:highlight w:val="none"/>
        </w:rPr>
        <w:t xml:space="preserve">   </w:t>
      </w:r>
      <w:r>
        <w:rPr>
          <w:rFonts w:hint="eastAsia" w:ascii="宋体" w:hAnsi="宋体" w:eastAsia="宋体"/>
          <w:color w:val="000000"/>
          <w:sz w:val="21"/>
          <w:szCs w:val="21"/>
          <w:highlight w:val="none"/>
        </w:rPr>
        <w:t xml:space="preserve">址：</w:t>
      </w:r>
      <w:r>
        <w:rPr>
          <w:rFonts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u w:val="single"/>
        </w:rPr>
      </w:r>
      <w:r/>
    </w:p>
    <w:p>
      <w:pPr>
        <w:pStyle w:val="691"/>
        <w:ind w:firstLine="420"/>
        <w:keepLines w:val="0"/>
        <w:keepNext w:val="0"/>
        <w:pageBreakBefore w:val="0"/>
        <w:spacing w:line="400" w:lineRule="exact"/>
        <w:rPr>
          <w:rFonts w:hint="eastAsia" w:ascii="宋体" w:hAnsi="宋体" w:eastAsia="宋体"/>
          <w:color w:val="000000"/>
          <w:sz w:val="21"/>
          <w:szCs w:val="21"/>
          <w:highlight w:val="none"/>
          <w:u w:val="single"/>
          <w:lang w:val="en-US" w:eastAsia="zh-CN"/>
        </w:rPr>
        <w:outlineLvl w:val="9"/>
      </w:pPr>
      <w:r>
        <w:rPr>
          <w:rFonts w:hint="eastAsia" w:ascii="宋体" w:hAnsi="宋体" w:eastAsia="宋体"/>
          <w:color w:val="000000"/>
          <w:sz w:val="21"/>
          <w:szCs w:val="21"/>
          <w:highlight w:val="none"/>
          <w:u w:val="none"/>
          <w:lang w:eastAsia="zh-CN"/>
        </w:rPr>
        <w:t xml:space="preserve">授权委托人联系电话（手机）：</w:t>
      </w:r>
      <w:r>
        <w:rPr>
          <w:rFonts w:hint="eastAsia" w:ascii="宋体" w:hAnsi="宋体" w:eastAsia="宋体"/>
          <w:color w:val="000000"/>
          <w:sz w:val="21"/>
          <w:szCs w:val="21"/>
          <w:highlight w:val="none"/>
          <w:u w:val="single"/>
          <w:lang w:val="en-US" w:eastAsia="zh-CN"/>
        </w:rPr>
        <w:t xml:space="preserve">            </w:t>
      </w:r>
      <w:r>
        <w:rPr>
          <w:rFonts w:hint="eastAsia" w:ascii="宋体" w:hAnsi="宋体" w:eastAsia="宋体"/>
          <w:color w:val="000000"/>
          <w:sz w:val="21"/>
          <w:szCs w:val="21"/>
          <w:highlight w:val="none"/>
          <w:u w:val="single"/>
          <w:lang w:val="en-US" w:eastAsia="zh-CN"/>
        </w:rPr>
      </w:r>
      <w:r/>
    </w:p>
    <w:p>
      <w:pPr>
        <w:pStyle w:val="691"/>
        <w:ind w:firstLine="420"/>
        <w:keepLines w:val="0"/>
        <w:keepNext w:val="0"/>
        <w:pageBreakBefore w:val="0"/>
        <w:spacing w:line="400" w:lineRule="exact"/>
        <w:rPr>
          <w:rFonts w:hint="eastAsia" w:ascii="宋体" w:hAnsi="宋体" w:eastAsia="宋体"/>
          <w:color w:val="000000"/>
          <w:sz w:val="21"/>
          <w:szCs w:val="21"/>
          <w:highlight w:val="none"/>
          <w:u w:val="single"/>
          <w:lang w:val="en-US" w:eastAsia="zh-CN"/>
        </w:rPr>
        <w:outlineLvl w:val="9"/>
      </w:pPr>
      <w:r>
        <w:rPr>
          <w:rFonts w:hint="eastAsia" w:ascii="宋体" w:hAnsi="宋体" w:eastAsia="宋体"/>
          <w:color w:val="000000"/>
          <w:sz w:val="21"/>
          <w:szCs w:val="21"/>
          <w:highlight w:val="none"/>
          <w:u w:val="none"/>
          <w:lang w:eastAsia="zh-CN"/>
        </w:rPr>
        <w:t xml:space="preserve">项目负责人联系电话</w:t>
      </w:r>
      <w:r>
        <w:rPr>
          <w:rFonts w:hint="eastAsia" w:ascii="宋体" w:hAnsi="宋体" w:eastAsia="宋体"/>
          <w:color w:val="000000"/>
          <w:sz w:val="21"/>
          <w:szCs w:val="21"/>
          <w:highlight w:val="none"/>
          <w:u w:val="none"/>
          <w:lang w:eastAsia="zh-CN"/>
        </w:rPr>
        <w:t xml:space="preserve">（手机）</w:t>
      </w:r>
      <w:r>
        <w:rPr>
          <w:rFonts w:hint="eastAsia" w:ascii="宋体" w:hAnsi="宋体" w:eastAsia="宋体"/>
          <w:color w:val="000000"/>
          <w:sz w:val="21"/>
          <w:szCs w:val="21"/>
          <w:highlight w:val="none"/>
          <w:u w:val="none"/>
          <w:lang w:eastAsia="zh-CN"/>
        </w:rPr>
        <w:t xml:space="preserve">：</w:t>
      </w:r>
      <w:r>
        <w:rPr>
          <w:rFonts w:hint="eastAsia" w:ascii="宋体" w:hAnsi="宋体" w:eastAsia="宋体"/>
          <w:color w:val="000000"/>
          <w:sz w:val="21"/>
          <w:szCs w:val="21"/>
          <w:highlight w:val="none"/>
          <w:u w:val="single"/>
          <w:lang w:val="en-US" w:eastAsia="zh-CN"/>
        </w:rPr>
        <w:t xml:space="preserve">            </w:t>
      </w:r>
      <w:r>
        <w:rPr>
          <w:rFonts w:hint="eastAsia" w:ascii="宋体" w:hAnsi="宋体" w:eastAsia="宋体"/>
          <w:color w:val="000000"/>
          <w:sz w:val="21"/>
          <w:szCs w:val="21"/>
          <w:highlight w:val="none"/>
          <w:u w:val="single"/>
          <w:lang w:val="en-US" w:eastAsia="zh-CN"/>
        </w:rPr>
      </w:r>
      <w:r/>
    </w:p>
    <w:p>
      <w:pPr>
        <w:pStyle w:val="691"/>
        <w:ind w:firstLine="420"/>
        <w:keepLines w:val="0"/>
        <w:keepNext w:val="0"/>
        <w:pageBreakBefore w:val="0"/>
        <w:spacing w:line="400" w:lineRule="exact"/>
        <w:rPr>
          <w:rFonts w:ascii="宋体" w:hAnsi="宋体" w:eastAsia="宋体"/>
          <w:color w:val="000000"/>
          <w:sz w:val="21"/>
          <w:szCs w:val="21"/>
          <w:highlight w:val="none"/>
          <w:u w:val="single"/>
          <w:lang w:val="en-US"/>
        </w:rPr>
        <w:outlineLvl w:val="9"/>
      </w:pPr>
      <w:r>
        <w:rPr>
          <w:rFonts w:hint="eastAsia" w:ascii="宋体" w:hAnsi="宋体" w:eastAsia="宋体"/>
          <w:color w:val="000000"/>
          <w:sz w:val="21"/>
          <w:szCs w:val="21"/>
          <w:highlight w:val="none"/>
        </w:rPr>
        <w:t xml:space="preserve">开户银行：</w:t>
      </w:r>
      <w:r>
        <w:rPr>
          <w:rFonts w:hint="eastAsia" w:ascii="宋体" w:hAnsi="宋体" w:eastAsia="宋体"/>
          <w:color w:val="000000"/>
          <w:sz w:val="21"/>
          <w:szCs w:val="21"/>
          <w:highlight w:val="none"/>
          <w:u w:val="single"/>
          <w:lang w:val="en-US"/>
        </w:rPr>
        <w:t xml:space="preserve">                    </w:t>
      </w:r>
      <w:r>
        <w:rPr>
          <w:rFonts w:hint="eastAsia" w:ascii="宋体" w:hAnsi="宋体" w:eastAsia="宋体"/>
          <w:color w:val="000000"/>
          <w:sz w:val="21"/>
          <w:szCs w:val="21"/>
          <w:highlight w:val="none"/>
          <w:lang w:val="en-US"/>
        </w:rPr>
        <w:t xml:space="preserve"> </w:t>
      </w:r>
      <w:r>
        <w:rPr>
          <w:rFonts w:ascii="宋体" w:hAnsi="宋体" w:eastAsia="宋体"/>
          <w:color w:val="000000"/>
          <w:sz w:val="21"/>
          <w:szCs w:val="21"/>
          <w:highlight w:val="none"/>
          <w:u w:val="single"/>
          <w:lang w:val="en-US"/>
        </w:rPr>
      </w:r>
      <w:r/>
    </w:p>
    <w:p>
      <w:pPr>
        <w:pStyle w:val="691"/>
        <w:ind w:firstLine="420"/>
        <w:keepLines w:val="0"/>
        <w:keepNext w:val="0"/>
        <w:pageBreakBefore w:val="0"/>
        <w:spacing w:line="400" w:lineRule="exact"/>
        <w:rPr>
          <w:rFonts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银行账号：</w:t>
      </w:r>
      <w:r>
        <w:rPr>
          <w:rFonts w:hint="eastAsia" w:ascii="宋体" w:hAnsi="宋体" w:eastAsia="宋体"/>
          <w:color w:val="000000"/>
          <w:sz w:val="21"/>
          <w:szCs w:val="21"/>
          <w:highlight w:val="none"/>
          <w:u w:val="single"/>
          <w:lang w:val="en-US"/>
        </w:rPr>
        <w:t xml:space="preserve">                    </w:t>
      </w:r>
      <w:r>
        <w:rPr>
          <w:rFonts w:ascii="宋体" w:hAnsi="宋体" w:eastAsia="宋体"/>
          <w:color w:val="000000"/>
          <w:sz w:val="21"/>
          <w:szCs w:val="21"/>
          <w:highlight w:val="none"/>
        </w:rPr>
      </w:r>
      <w:r/>
    </w:p>
    <w:p>
      <w:pPr>
        <w:pStyle w:val="691"/>
        <w:ind w:firstLine="420"/>
        <w:keepLines w:val="0"/>
        <w:keepNext w:val="0"/>
        <w:pageBreakBefore w:val="0"/>
        <w:spacing w:line="400" w:lineRule="exact"/>
        <w:rPr>
          <w:rFonts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供应商名称：</w:t>
      </w:r>
      <w:r>
        <w:rPr>
          <w:rFonts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 xml:space="preserve">（</w:t>
      </w:r>
      <w:r>
        <w:rPr>
          <w:rFonts w:hint="eastAsia" w:ascii="宋体" w:hAnsi="宋体" w:cs="宋体"/>
          <w:color w:val="000000"/>
          <w:szCs w:val="21"/>
          <w:highlight w:val="none"/>
        </w:rPr>
        <w:t xml:space="preserve">加盖电子公章</w:t>
      </w:r>
      <w:r>
        <w:rPr>
          <w:rFonts w:hint="eastAsia" w:ascii="宋体" w:hAnsi="宋体" w:eastAsia="宋体"/>
          <w:color w:val="000000"/>
          <w:sz w:val="21"/>
          <w:szCs w:val="21"/>
          <w:highlight w:val="none"/>
        </w:rPr>
        <w:t xml:space="preserve">）</w:t>
      </w:r>
      <w:r>
        <w:rPr>
          <w:rFonts w:ascii="宋体" w:hAnsi="宋体" w:eastAsia="宋体"/>
          <w:color w:val="000000"/>
          <w:sz w:val="21"/>
          <w:szCs w:val="21"/>
          <w:highlight w:val="none"/>
        </w:rPr>
      </w:r>
      <w:r/>
    </w:p>
    <w:p>
      <w:pPr>
        <w:pStyle w:val="691"/>
        <w:ind w:firstLine="420"/>
        <w:keepLines w:val="0"/>
        <w:keepNext w:val="0"/>
        <w:pageBreakBefore w:val="0"/>
        <w:spacing w:line="400" w:lineRule="exact"/>
        <w:rPr>
          <w:rFonts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日</w:t>
      </w:r>
      <w:r>
        <w:rPr>
          <w:rFonts w:ascii="宋体" w:hAnsi="宋体" w:eastAsia="宋体"/>
          <w:color w:val="000000"/>
          <w:sz w:val="21"/>
          <w:szCs w:val="21"/>
          <w:highlight w:val="none"/>
        </w:rPr>
        <w:t xml:space="preserve">    </w:t>
      </w:r>
      <w:r>
        <w:rPr>
          <w:rFonts w:hint="eastAsia" w:ascii="宋体" w:hAnsi="宋体" w:eastAsia="宋体"/>
          <w:color w:val="000000"/>
          <w:sz w:val="21"/>
          <w:szCs w:val="21"/>
          <w:highlight w:val="none"/>
        </w:rPr>
        <w:t xml:space="preserve">期：</w:t>
      </w:r>
      <w:r>
        <w:rPr>
          <w:rFonts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 xml:space="preserve">年</w:t>
      </w:r>
      <w:r>
        <w:rPr>
          <w:rFonts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 xml:space="preserve">月</w:t>
      </w:r>
      <w:r>
        <w:rPr>
          <w:rFonts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 xml:space="preserve">日</w:t>
      </w:r>
      <w:r>
        <w:rPr>
          <w:rFonts w:ascii="宋体" w:hAnsi="宋体" w:eastAsia="宋体"/>
          <w:color w:val="000000"/>
          <w:sz w:val="21"/>
          <w:szCs w:val="21"/>
          <w:highlight w:val="none"/>
        </w:rPr>
      </w:r>
      <w:r/>
    </w:p>
    <w:p>
      <w:pPr>
        <w:pStyle w:val="691"/>
        <w:spacing w:line="360" w:lineRule="auto"/>
        <w:rPr>
          <w:rFonts w:ascii="宋体" w:hAnsi="宋体" w:eastAsia="宋体"/>
          <w:b/>
          <w:color w:val="000000"/>
          <w:sz w:val="24"/>
          <w:szCs w:val="24"/>
          <w:highlight w:val="none"/>
        </w:rPr>
        <w:outlineLvl w:val="9"/>
      </w:pPr>
      <w:r>
        <w:rPr>
          <w:rFonts w:ascii="宋体" w:hAnsi="宋体" w:eastAsia="宋体"/>
          <w:b/>
          <w:color w:val="000000"/>
          <w:sz w:val="24"/>
          <w:szCs w:val="24"/>
          <w:highlight w:val="none"/>
        </w:rPr>
        <w:br w:type="page" w:clear="all"/>
      </w:r>
      <w:r>
        <w:rPr>
          <w:rFonts w:hint="eastAsia" w:ascii="宋体" w:hAnsi="宋体" w:eastAsia="宋体"/>
          <w:b/>
          <w:color w:val="000000"/>
          <w:sz w:val="24"/>
          <w:szCs w:val="24"/>
          <w:highlight w:val="none"/>
        </w:rPr>
        <w:t xml:space="preserve">附件二、法定代表人授权委托书格式</w:t>
      </w:r>
      <w:r>
        <w:rPr>
          <w:rFonts w:ascii="宋体" w:hAnsi="宋体" w:eastAsia="宋体"/>
          <w:b/>
          <w:color w:val="000000"/>
          <w:sz w:val="24"/>
          <w:szCs w:val="24"/>
          <w:highlight w:val="none"/>
        </w:rPr>
      </w:r>
      <w:r/>
    </w:p>
    <w:p>
      <w:pPr>
        <w:pStyle w:val="691"/>
        <w:ind w:firstLine="720"/>
        <w:jc w:val="center"/>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691"/>
        <w:jc w:val="center"/>
        <w:spacing w:line="360" w:lineRule="auto"/>
        <w:rPr>
          <w:rFonts w:ascii="宋体" w:hAnsi="宋体" w:eastAsia="宋体"/>
          <w:b/>
          <w:color w:val="000000"/>
          <w:sz w:val="24"/>
          <w:szCs w:val="24"/>
          <w:highlight w:val="none"/>
        </w:rPr>
        <w:outlineLvl w:val="9"/>
      </w:pPr>
      <w:r>
        <w:rPr>
          <w:rFonts w:hint="eastAsia" w:ascii="宋体" w:hAnsi="宋体" w:eastAsia="宋体"/>
          <w:b/>
          <w:color w:val="000000"/>
          <w:sz w:val="24"/>
          <w:szCs w:val="24"/>
          <w:highlight w:val="none"/>
        </w:rPr>
        <w:t xml:space="preserve">法定代表人授权委托书</w:t>
      </w:r>
      <w:r>
        <w:rPr>
          <w:rFonts w:ascii="宋体" w:hAnsi="宋体" w:eastAsia="宋体"/>
          <w:b/>
          <w:color w:val="000000"/>
          <w:sz w:val="24"/>
          <w:szCs w:val="24"/>
          <w:highlight w:val="none"/>
        </w:rPr>
      </w:r>
      <w:r/>
    </w:p>
    <w:p>
      <w:pPr>
        <w:pStyle w:val="691"/>
        <w:jc w:val="left"/>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691"/>
        <w:jc w:val="left"/>
        <w:spacing w:line="360" w:lineRule="auto"/>
        <w:widowControl/>
        <w:rPr>
          <w:rFonts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t xml:space="preserve">致：（</w:t>
      </w:r>
      <w:r>
        <w:rPr>
          <w:rFonts w:hint="eastAsia" w:ascii="宋体" w:hAnsi="宋体" w:eastAsia="宋体" w:cs="宋体"/>
          <w:b/>
          <w:color w:val="000000"/>
          <w:sz w:val="21"/>
          <w:szCs w:val="21"/>
          <w:highlight w:val="none"/>
          <w:u w:val="single"/>
        </w:rPr>
        <w:t xml:space="preserve">采购人）</w:t>
      </w:r>
      <w:r>
        <w:rPr>
          <w:rFonts w:ascii="宋体" w:hAnsi="宋体" w:eastAsia="宋体" w:cs="宋体"/>
          <w:b/>
          <w:color w:val="000000"/>
          <w:sz w:val="21"/>
          <w:szCs w:val="21"/>
          <w:highlight w:val="none"/>
        </w:rPr>
      </w:r>
      <w:r/>
    </w:p>
    <w:p>
      <w:pPr>
        <w:pStyle w:val="691"/>
        <w:ind w:firstLine="420"/>
        <w:jc w:val="left"/>
        <w:spacing w:line="360" w:lineRule="auto"/>
        <w:widowControl/>
        <w:rPr>
          <w:rFonts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本授权书声明：注册于</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（供应商住址）的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（供应商名称）法定代表人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（法定代表人姓名、职务）代表本公司授权在下面签字的</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（供应商代表姓名、职务）为本公司的合法代理人，就贵方组织的</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color w:val="000000"/>
          <w:sz w:val="21"/>
          <w:szCs w:val="21"/>
          <w:highlight w:val="none"/>
        </w:rPr>
        <w:t xml:space="preserve">（项目名称），</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（项目编号）投标，以本公司名义处理一切与之有关的事务。</w:t>
      </w:r>
      <w:r>
        <w:rPr>
          <w:rFonts w:ascii="宋体" w:hAnsi="宋体" w:eastAsia="宋体" w:cs="宋体"/>
          <w:color w:val="000000"/>
          <w:sz w:val="21"/>
          <w:szCs w:val="21"/>
          <w:highlight w:val="none"/>
        </w:rPr>
      </w:r>
      <w:r/>
    </w:p>
    <w:p>
      <w:pPr>
        <w:pStyle w:val="691"/>
        <w:jc w:val="left"/>
        <w:spacing w:line="360" w:lineRule="auto"/>
        <w:widowControl/>
        <w:rPr>
          <w:rFonts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    本授权书于</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月</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日签字生效，特此声明。</w:t>
      </w:r>
      <w:r>
        <w:rPr>
          <w:rFonts w:ascii="宋体" w:hAnsi="宋体" w:eastAsia="宋体" w:cs="宋体"/>
          <w:color w:val="000000"/>
          <w:sz w:val="21"/>
          <w:szCs w:val="21"/>
          <w:highlight w:val="none"/>
        </w:rPr>
      </w:r>
      <w:r/>
    </w:p>
    <w:p>
      <w:pPr>
        <w:pStyle w:val="691"/>
        <w:jc w:val="left"/>
        <w:spacing w:line="360" w:lineRule="auto"/>
        <w:widowControl/>
        <w:rPr>
          <w:rFonts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    供应商名称：</w:t>
      </w:r>
      <w:r>
        <w:rPr>
          <w:rFonts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（加盖电子公章）</w:t>
      </w:r>
      <w:r>
        <w:rPr>
          <w:rFonts w:ascii="宋体" w:hAnsi="宋体" w:eastAsia="宋体" w:cs="宋体"/>
          <w:color w:val="000000"/>
          <w:sz w:val="21"/>
          <w:szCs w:val="21"/>
          <w:highlight w:val="none"/>
        </w:rPr>
      </w:r>
      <w:r/>
    </w:p>
    <w:p>
      <w:pPr>
        <w:pStyle w:val="691"/>
        <w:jc w:val="left"/>
        <w:spacing w:line="360" w:lineRule="auto"/>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    日      期：</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月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日</w:t>
      </w:r>
      <w:r>
        <w:rPr>
          <w:rFonts w:hint="eastAsia" w:ascii="宋体" w:hAnsi="宋体" w:eastAsia="宋体" w:cs="宋体"/>
          <w:color w:val="000000"/>
          <w:sz w:val="21"/>
          <w:szCs w:val="21"/>
          <w:highlight w:val="none"/>
        </w:rPr>
      </w:r>
      <w:r/>
    </w:p>
    <w:p>
      <w:pPr>
        <w:pStyle w:val="691"/>
        <w:jc w:val="left"/>
        <w:spacing w:line="360" w:lineRule="auto"/>
        <w:widowControl/>
        <w:tabs>
          <w:tab w:val="left" w:pos="1440"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p>
      <w:pPr>
        <w:pStyle w:val="691"/>
        <w:jc w:val="left"/>
        <w:spacing w:line="360" w:lineRule="auto"/>
        <w:widowControl/>
        <w:tabs>
          <w:tab w:val="left" w:pos="1440"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p>
      <w:pPr>
        <w:pStyle w:val="691"/>
        <w:spacing w:line="360" w:lineRule="auto"/>
        <w:rPr>
          <w:rFonts w:ascii="宋体" w:hAnsi="宋体" w:eastAsia="宋体"/>
          <w:b/>
          <w:color w:val="000000"/>
          <w:sz w:val="21"/>
          <w:szCs w:val="21"/>
          <w:highlight w:val="none"/>
        </w:rPr>
        <w:outlineLvl w:val="9"/>
      </w:pPr>
      <w:r>
        <w:rPr>
          <w:rFonts w:ascii="宋体" w:hAnsi="宋体" w:eastAsia="宋体"/>
          <w:b/>
          <w:color w:val="000000"/>
          <w:sz w:val="21"/>
          <w:szCs w:val="21"/>
          <w:highlight w:val="none"/>
        </w:rPr>
        <w:t xml:space="preserve">此处粘贴授权委托人身份证复印件。</w:t>
      </w:r>
      <w:r>
        <w:rPr>
          <w:rFonts w:ascii="宋体" w:hAnsi="宋体" w:eastAsia="宋体"/>
          <w:b/>
          <w:color w:val="000000"/>
          <w:sz w:val="21"/>
          <w:szCs w:val="21"/>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261"/>
        <w:gridCol w:w="4262"/>
      </w:tblGrid>
      <w:tr>
        <w:trPr>
          <w:trHeight w:val="2560"/>
        </w:trPr>
        <w:tc>
          <w:tcPr>
            <w:tcW w:w="2500" w:type="dxa"/>
            <w:vAlign w:val="center"/>
            <w:textDirection w:val="lrTb"/>
            <w:noWrap w:val="false"/>
          </w:tcPr>
          <w:p>
            <w:pPr>
              <w:pStyle w:val="691"/>
              <w:jc w:val="center"/>
              <w:spacing w:line="360" w:lineRule="auto"/>
              <w:widowControl/>
              <w:tabs>
                <w:tab w:val="left" w:pos="1440" w:leader="none"/>
              </w:tabs>
              <w:rPr>
                <w:rFonts w:ascii="宋体" w:hAnsi="宋体" w:eastAsia="宋体" w:cs="宋体"/>
                <w:color w:val="000000"/>
                <w:sz w:val="24"/>
                <w:szCs w:val="24"/>
                <w:highlight w:val="none"/>
              </w:rPr>
              <w:outlineLvl w:val="9"/>
            </w:pPr>
            <w:r>
              <w:rPr>
                <w:rFonts w:hint="eastAsia" w:ascii="宋体" w:hAnsi="宋体" w:eastAsia="宋体"/>
                <w:color w:val="000000"/>
                <w:sz w:val="21"/>
                <w:szCs w:val="21"/>
                <w:highlight w:val="none"/>
              </w:rPr>
              <w:t xml:space="preserve">授权委托人身份证正面</w:t>
            </w:r>
            <w:r>
              <w:rPr>
                <w:rFonts w:ascii="宋体" w:hAnsi="宋体" w:eastAsia="宋体" w:cs="宋体"/>
                <w:color w:val="000000"/>
                <w:sz w:val="24"/>
                <w:szCs w:val="24"/>
                <w:highlight w:val="none"/>
              </w:rPr>
            </w:r>
            <w:r/>
          </w:p>
        </w:tc>
        <w:tc>
          <w:tcPr>
            <w:tcW w:w="2500" w:type="dxa"/>
            <w:vAlign w:val="center"/>
            <w:textDirection w:val="lrTb"/>
            <w:noWrap w:val="false"/>
          </w:tcPr>
          <w:p>
            <w:pPr>
              <w:pStyle w:val="691"/>
              <w:jc w:val="center"/>
              <w:spacing w:line="360" w:lineRule="auto"/>
              <w:widowControl/>
              <w:tabs>
                <w:tab w:val="left" w:pos="1440" w:leader="none"/>
              </w:tabs>
              <w:rPr>
                <w:rFonts w:ascii="宋体" w:hAnsi="宋体" w:eastAsia="宋体" w:cs="宋体"/>
                <w:color w:val="000000"/>
                <w:sz w:val="24"/>
                <w:szCs w:val="24"/>
                <w:highlight w:val="none"/>
              </w:rPr>
              <w:outlineLvl w:val="9"/>
            </w:pPr>
            <w:r>
              <w:rPr>
                <w:rFonts w:hint="eastAsia" w:ascii="宋体" w:hAnsi="宋体" w:eastAsia="宋体"/>
                <w:color w:val="000000"/>
                <w:sz w:val="21"/>
                <w:szCs w:val="21"/>
                <w:highlight w:val="none"/>
              </w:rPr>
              <w:t xml:space="preserve">授权委托人身份证反面</w:t>
            </w:r>
            <w:r>
              <w:rPr>
                <w:rFonts w:ascii="宋体" w:hAnsi="宋体" w:eastAsia="宋体" w:cs="宋体"/>
                <w:color w:val="000000"/>
                <w:sz w:val="24"/>
                <w:szCs w:val="24"/>
                <w:highlight w:val="none"/>
              </w:rPr>
            </w:r>
            <w:r/>
          </w:p>
        </w:tc>
      </w:tr>
    </w:tbl>
    <w:p>
      <w:pPr>
        <w:pStyle w:val="691"/>
        <w:jc w:val="left"/>
        <w:spacing w:line="360" w:lineRule="auto"/>
        <w:widowControl/>
        <w:tabs>
          <w:tab w:val="left" w:pos="1440" w:leader="none"/>
        </w:tabs>
        <w:rPr>
          <w:rFonts w:ascii="宋体" w:hAnsi="宋体" w:eastAsia="宋体" w:cs="宋体"/>
          <w:color w:val="000000"/>
          <w:sz w:val="24"/>
          <w:szCs w:val="24"/>
          <w:highlight w:val="none"/>
        </w:rPr>
        <w:outlineLvl w:val="9"/>
      </w:pPr>
      <w:r>
        <w:rPr>
          <w:rFonts w:ascii="宋体" w:hAnsi="宋体" w:eastAsia="宋体" w:cs="宋体"/>
          <w:color w:val="000000"/>
          <w:sz w:val="24"/>
          <w:szCs w:val="24"/>
          <w:highlight w:val="none"/>
        </w:rPr>
      </w:r>
      <w:r/>
    </w:p>
    <w:p>
      <w:pPr>
        <w:pStyle w:val="691"/>
        <w:jc w:val="left"/>
        <w:spacing w:line="360" w:lineRule="auto"/>
        <w:widowControl/>
        <w:tabs>
          <w:tab w:val="left" w:pos="1440" w:leader="none"/>
        </w:tabs>
        <w:rPr>
          <w:rFonts w:ascii="宋体" w:hAnsi="宋体" w:eastAsia="宋体"/>
          <w:b/>
          <w:color w:val="000000"/>
          <w:sz w:val="24"/>
          <w:szCs w:val="24"/>
          <w:highlight w:val="none"/>
        </w:rPr>
        <w:outlineLvl w:val="9"/>
      </w:pPr>
      <w:r>
        <w:rPr>
          <w:rFonts w:ascii="宋体" w:hAnsi="宋体" w:eastAsia="宋体"/>
          <w:b/>
          <w:color w:val="000000"/>
          <w:sz w:val="24"/>
          <w:szCs w:val="24"/>
          <w:highlight w:val="none"/>
        </w:rPr>
      </w:r>
      <w:r/>
    </w:p>
    <w:p>
      <w:pPr>
        <w:pStyle w:val="691"/>
        <w:spacing w:line="360" w:lineRule="auto"/>
        <w:rPr>
          <w:rFonts w:ascii="宋体" w:hAnsi="宋体" w:eastAsia="宋体"/>
          <w:b/>
          <w:color w:val="000000"/>
          <w:sz w:val="21"/>
          <w:szCs w:val="21"/>
          <w:highlight w:val="none"/>
        </w:rPr>
        <w:outlineLvl w:val="9"/>
      </w:pPr>
      <w:r>
        <w:rPr>
          <w:rFonts w:ascii="宋体" w:hAnsi="宋体" w:eastAsia="宋体"/>
          <w:b/>
          <w:color w:val="000000"/>
          <w:sz w:val="21"/>
          <w:szCs w:val="21"/>
          <w:highlight w:val="none"/>
        </w:rPr>
        <w:t xml:space="preserve">此处粘贴</w:t>
      </w:r>
      <w:r>
        <w:rPr>
          <w:rFonts w:hint="eastAsia" w:ascii="宋体" w:hAnsi="宋体" w:eastAsia="宋体"/>
          <w:b/>
          <w:color w:val="000000"/>
          <w:sz w:val="21"/>
          <w:szCs w:val="21"/>
          <w:highlight w:val="none"/>
        </w:rPr>
        <w:t xml:space="preserve">法定代表人</w:t>
      </w:r>
      <w:r>
        <w:rPr>
          <w:rFonts w:ascii="宋体" w:hAnsi="宋体" w:eastAsia="宋体"/>
          <w:b/>
          <w:color w:val="000000"/>
          <w:sz w:val="21"/>
          <w:szCs w:val="21"/>
          <w:highlight w:val="none"/>
        </w:rPr>
        <w:t xml:space="preserve">身份证复印件。</w:t>
      </w:r>
      <w:r>
        <w:rPr>
          <w:rFonts w:ascii="宋体" w:hAnsi="宋体" w:eastAsia="宋体"/>
          <w:b/>
          <w:color w:val="000000"/>
          <w:sz w:val="21"/>
          <w:szCs w:val="21"/>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261"/>
        <w:gridCol w:w="4262"/>
      </w:tblGrid>
      <w:tr>
        <w:trPr>
          <w:trHeight w:val="2560"/>
        </w:trPr>
        <w:tc>
          <w:tcPr>
            <w:tcW w:w="2500" w:type="dxa"/>
            <w:vAlign w:val="center"/>
            <w:textDirection w:val="lrTb"/>
            <w:noWrap w:val="false"/>
          </w:tcPr>
          <w:p>
            <w:pPr>
              <w:pStyle w:val="691"/>
              <w:jc w:val="center"/>
              <w:spacing w:line="360" w:lineRule="auto"/>
              <w:widowControl/>
              <w:tabs>
                <w:tab w:val="left" w:pos="1440" w:leader="none"/>
              </w:tabs>
              <w:rPr>
                <w:rFonts w:ascii="宋体" w:hAnsi="宋体" w:eastAsia="宋体" w:cs="宋体"/>
                <w:color w:val="000000"/>
                <w:sz w:val="24"/>
                <w:szCs w:val="24"/>
                <w:highlight w:val="none"/>
              </w:rPr>
              <w:outlineLvl w:val="9"/>
            </w:pPr>
            <w:r>
              <w:rPr>
                <w:rFonts w:hint="eastAsia" w:ascii="宋体" w:hAnsi="宋体" w:eastAsia="宋体"/>
                <w:color w:val="000000"/>
                <w:sz w:val="21"/>
                <w:szCs w:val="21"/>
                <w:highlight w:val="none"/>
              </w:rPr>
              <w:t xml:space="preserve">法定代表人身份证正面</w:t>
            </w:r>
            <w:r>
              <w:rPr>
                <w:rFonts w:ascii="宋体" w:hAnsi="宋体" w:eastAsia="宋体" w:cs="宋体"/>
                <w:color w:val="000000"/>
                <w:sz w:val="24"/>
                <w:szCs w:val="24"/>
                <w:highlight w:val="none"/>
              </w:rPr>
            </w:r>
            <w:r/>
          </w:p>
        </w:tc>
        <w:tc>
          <w:tcPr>
            <w:tcW w:w="2500" w:type="dxa"/>
            <w:vAlign w:val="center"/>
            <w:textDirection w:val="lrTb"/>
            <w:noWrap w:val="false"/>
          </w:tcPr>
          <w:p>
            <w:pPr>
              <w:pStyle w:val="691"/>
              <w:jc w:val="center"/>
              <w:spacing w:line="360" w:lineRule="auto"/>
              <w:widowControl/>
              <w:tabs>
                <w:tab w:val="left" w:pos="1440" w:leader="none"/>
              </w:tabs>
              <w:rPr>
                <w:rFonts w:ascii="宋体" w:hAnsi="宋体" w:eastAsia="宋体" w:cs="宋体"/>
                <w:color w:val="000000"/>
                <w:sz w:val="24"/>
                <w:szCs w:val="24"/>
                <w:highlight w:val="none"/>
              </w:rPr>
              <w:outlineLvl w:val="9"/>
            </w:pPr>
            <w:r>
              <w:rPr>
                <w:rFonts w:hint="eastAsia" w:ascii="宋体" w:hAnsi="宋体" w:eastAsia="宋体"/>
                <w:color w:val="000000"/>
                <w:sz w:val="21"/>
                <w:szCs w:val="21"/>
                <w:highlight w:val="none"/>
              </w:rPr>
              <w:t xml:space="preserve">法定代表人身份证反面</w:t>
            </w:r>
            <w:r>
              <w:rPr>
                <w:rFonts w:ascii="宋体" w:hAnsi="宋体" w:eastAsia="宋体" w:cs="宋体"/>
                <w:color w:val="000000"/>
                <w:sz w:val="24"/>
                <w:szCs w:val="24"/>
                <w:highlight w:val="none"/>
              </w:rPr>
            </w:r>
            <w:r/>
          </w:p>
        </w:tc>
      </w:tr>
    </w:tbl>
    <w:p>
      <w:pPr>
        <w:pStyle w:val="691"/>
        <w:jc w:val="left"/>
        <w:spacing w:line="360" w:lineRule="auto"/>
        <w:widowControl/>
        <w:tabs>
          <w:tab w:val="left" w:pos="1440"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p>
      <w:pPr>
        <w:pStyle w:val="691"/>
        <w:jc w:val="left"/>
        <w:spacing w:line="360" w:lineRule="auto"/>
        <w:widowControl/>
        <w:tabs>
          <w:tab w:val="left" w:pos="1440" w:leader="none"/>
        </w:tabs>
        <w:rPr>
          <w:rFonts w:ascii="宋体" w:hAnsi="宋体" w:eastAsia="宋体"/>
          <w:b/>
          <w:color w:val="000000"/>
          <w:sz w:val="24"/>
          <w:szCs w:val="24"/>
          <w:highlight w:val="none"/>
        </w:rPr>
        <w:outlineLvl w:val="9"/>
      </w:pPr>
      <w:r>
        <w:rPr>
          <w:rFonts w:ascii="宋体" w:hAnsi="宋体" w:eastAsia="宋体"/>
          <w:b/>
          <w:color w:val="000000"/>
          <w:sz w:val="24"/>
          <w:szCs w:val="24"/>
          <w:highlight w:val="none"/>
        </w:rPr>
        <w:br w:type="page" w:clear="all"/>
      </w:r>
      <w:r>
        <w:rPr>
          <w:rFonts w:hint="eastAsia" w:ascii="宋体" w:hAnsi="宋体" w:eastAsia="宋体"/>
          <w:b/>
          <w:color w:val="000000"/>
          <w:sz w:val="24"/>
          <w:szCs w:val="24"/>
          <w:highlight w:val="none"/>
        </w:rPr>
        <w:t xml:space="preserve">附件三、开标一览表格式</w:t>
      </w:r>
      <w:r>
        <w:rPr>
          <w:rFonts w:ascii="宋体" w:hAnsi="宋体" w:eastAsia="宋体"/>
          <w:b/>
          <w:color w:val="000000"/>
          <w:sz w:val="24"/>
          <w:szCs w:val="24"/>
          <w:highlight w:val="none"/>
        </w:rPr>
      </w:r>
      <w:r/>
    </w:p>
    <w:p>
      <w:pPr>
        <w:pStyle w:val="691"/>
        <w:jc w:val="center"/>
        <w:spacing w:line="360" w:lineRule="auto"/>
        <w:rPr>
          <w:rFonts w:hint="eastAsia" w:ascii="宋体" w:hAnsi="宋体" w:eastAsia="宋体"/>
          <w:b/>
          <w:color w:val="000000"/>
          <w:sz w:val="24"/>
          <w:szCs w:val="24"/>
          <w:highlight w:val="none"/>
        </w:rPr>
        <w:outlineLvl w:val="9"/>
      </w:pPr>
      <w:r>
        <w:rPr>
          <w:rFonts w:hint="eastAsia" w:ascii="宋体" w:hAnsi="宋体" w:eastAsia="宋体"/>
          <w:b/>
          <w:color w:val="000000"/>
          <w:sz w:val="24"/>
          <w:szCs w:val="24"/>
          <w:highlight w:val="none"/>
        </w:rPr>
      </w:r>
      <w:r/>
    </w:p>
    <w:p>
      <w:pPr>
        <w:pStyle w:val="691"/>
        <w:jc w:val="center"/>
        <w:spacing w:line="360" w:lineRule="auto"/>
        <w:rPr>
          <w:rFonts w:hint="eastAsia" w:ascii="宋体" w:hAnsi="宋体" w:eastAsia="宋体"/>
          <w:b/>
          <w:color w:val="000000"/>
          <w:sz w:val="24"/>
          <w:szCs w:val="24"/>
          <w:highlight w:val="none"/>
        </w:rPr>
        <w:outlineLvl w:val="9"/>
      </w:pPr>
      <w:r>
        <w:rPr>
          <w:rFonts w:hint="eastAsia" w:ascii="宋体" w:hAnsi="宋体" w:eastAsia="宋体"/>
          <w:b/>
          <w:color w:val="000000"/>
          <w:sz w:val="24"/>
          <w:szCs w:val="24"/>
          <w:highlight w:val="none"/>
        </w:rPr>
      </w:r>
      <w:r/>
    </w:p>
    <w:p>
      <w:pPr>
        <w:pStyle w:val="691"/>
        <w:jc w:val="center"/>
        <w:spacing w:line="360" w:lineRule="auto"/>
        <w:rPr>
          <w:rFonts w:hint="eastAsia" w:ascii="宋体" w:hAnsi="宋体" w:eastAsia="宋体"/>
          <w:b/>
          <w:color w:val="000000"/>
          <w:sz w:val="24"/>
          <w:szCs w:val="24"/>
          <w:highlight w:val="none"/>
        </w:rPr>
        <w:outlineLvl w:val="9"/>
      </w:pPr>
      <w:r>
        <w:rPr>
          <w:rFonts w:hint="eastAsia" w:ascii="宋体" w:hAnsi="宋体" w:eastAsia="宋体"/>
          <w:b/>
          <w:color w:val="000000"/>
          <w:sz w:val="24"/>
          <w:szCs w:val="24"/>
          <w:highlight w:val="none"/>
        </w:rPr>
        <w:t xml:space="preserve">开标一览表（总价）</w:t>
      </w:r>
      <w:r>
        <w:rPr>
          <w:rFonts w:hint="eastAsia" w:ascii="宋体" w:hAnsi="宋体" w:eastAsia="宋体"/>
          <w:b/>
          <w:color w:val="000000"/>
          <w:sz w:val="24"/>
          <w:szCs w:val="24"/>
          <w:highlight w:val="none"/>
        </w:rPr>
      </w:r>
      <w:r/>
    </w:p>
    <w:p>
      <w:pPr>
        <w:pStyle w:val="691"/>
        <w:jc w:val="left"/>
        <w:spacing w:line="360" w:lineRule="auto"/>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供应商全称</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rPr>
        <w:t xml:space="preserve">CA</w:t>
      </w:r>
      <w:r>
        <w:rPr>
          <w:rFonts w:hint="eastAsia" w:ascii="宋体" w:hAnsi="宋体" w:eastAsia="宋体" w:cs="宋体"/>
          <w:color w:val="000000"/>
          <w:sz w:val="21"/>
          <w:szCs w:val="21"/>
          <w:highlight w:val="none"/>
        </w:rPr>
        <w:t xml:space="preserve">公章）</w:t>
      </w: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rPr>
      </w:r>
      <w:r/>
    </w:p>
    <w:p>
      <w:pPr>
        <w:pStyle w:val="691"/>
        <w:jc w:val="left"/>
        <w:spacing w:line="360" w:lineRule="auto"/>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项目名称：</w:t>
      </w:r>
      <w:r>
        <w:rPr>
          <w:rFonts w:hint="eastAsia" w:ascii="宋体" w:hAnsi="宋体" w:eastAsia="宋体"/>
          <w:color w:val="000000"/>
          <w:sz w:val="21"/>
          <w:szCs w:val="21"/>
          <w:highlight w:val="none"/>
        </w:rPr>
      </w:r>
      <w:r/>
    </w:p>
    <w:p>
      <w:pPr>
        <w:pStyle w:val="691"/>
        <w:jc w:val="left"/>
        <w:spacing w:line="360" w:lineRule="auto"/>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项目编号：</w:t>
      </w:r>
      <w:r>
        <w:rPr>
          <w:rFonts w:hint="eastAsia" w:ascii="宋体" w:hAnsi="宋体" w:eastAsia="宋体"/>
          <w:color w:val="000000"/>
          <w:sz w:val="21"/>
          <w:szCs w:val="21"/>
          <w:highlight w:val="none"/>
        </w:rPr>
      </w:r>
      <w:r/>
    </w:p>
    <w:p>
      <w:pPr>
        <w:pStyle w:val="691"/>
        <w:jc w:val="left"/>
        <w:spacing w:line="360" w:lineRule="auto"/>
        <w:rPr>
          <w:rFonts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分包号：采购包</w:t>
      </w:r>
      <w:r>
        <w:rPr>
          <w:rFonts w:hint="eastAsia" w:ascii="宋体" w:hAnsi="宋体" w:eastAsia="宋体"/>
          <w:color w:val="000000"/>
          <w:sz w:val="21"/>
          <w:szCs w:val="21"/>
          <w:highlight w:val="none"/>
          <w:lang w:val="en-US"/>
        </w:rPr>
        <w:t xml:space="preserve">1</w:t>
      </w:r>
      <w:r>
        <w:rPr>
          <w:rFonts w:hint="eastAsia" w:ascii="宋体" w:hAnsi="宋体" w:eastAsia="宋体"/>
          <w:color w:val="000000"/>
          <w:sz w:val="21"/>
          <w:szCs w:val="21"/>
          <w:highlight w:val="none"/>
        </w:rPr>
        <w:t xml:space="preserve">       </w:t>
      </w:r>
      <w:r>
        <w:rPr>
          <w:rFonts w:ascii="宋体" w:hAnsi="宋体" w:eastAsia="宋体"/>
          <w:color w:val="000000"/>
          <w:sz w:val="21"/>
          <w:szCs w:val="21"/>
          <w:highlight w:val="none"/>
        </w:rPr>
      </w:r>
      <w:r/>
    </w:p>
    <w:tbl>
      <w:tblPr>
        <w:tblW w:w="9385" w:type="dxa"/>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4561"/>
        <w:gridCol w:w="4824"/>
      </w:tblGrid>
      <w:tr>
        <w:trPr>
          <w:trHeight w:val="1035"/>
        </w:trPr>
        <w:tc>
          <w:tcPr>
            <w:tcW w:w="4561" w:type="dxa"/>
            <w:vAlign w:val="center"/>
            <w:textDirection w:val="lrTb"/>
            <w:noWrap w:val="false"/>
          </w:tcPr>
          <w:p>
            <w:pPr>
              <w:pStyle w:val="691"/>
              <w:contextualSpacing/>
              <w:jc w:val="center"/>
              <w:spacing w:line="320" w:lineRule="exact"/>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投标项目名称</w:t>
            </w:r>
            <w:r>
              <w:rPr>
                <w:rFonts w:hint="eastAsia" w:ascii="宋体" w:hAnsi="宋体" w:eastAsia="宋体" w:cs="宋体"/>
                <w:color w:val="000000"/>
                <w:sz w:val="21"/>
                <w:szCs w:val="21"/>
                <w:highlight w:val="none"/>
              </w:rPr>
            </w:r>
            <w:r/>
          </w:p>
        </w:tc>
        <w:tc>
          <w:tcPr>
            <w:tcW w:w="4824" w:type="dxa"/>
            <w:vAlign w:val="center"/>
            <w:textDirection w:val="lrTb"/>
            <w:noWrap w:val="false"/>
          </w:tcPr>
          <w:p>
            <w:pPr>
              <w:pStyle w:val="691"/>
              <w:contextualSpacing/>
              <w:jc w:val="center"/>
              <w:spacing w:line="320" w:lineRule="exact"/>
              <w:widowControl/>
              <w:rPr>
                <w:rFonts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总价（小写）</w:t>
            </w:r>
            <w:r>
              <w:rPr>
                <w:rFonts w:ascii="宋体" w:hAnsi="宋体" w:eastAsia="宋体" w:cs="宋体"/>
                <w:color w:val="000000"/>
                <w:sz w:val="21"/>
                <w:szCs w:val="21"/>
                <w:highlight w:val="none"/>
              </w:rPr>
            </w:r>
            <w:r/>
          </w:p>
        </w:tc>
      </w:tr>
      <w:tr>
        <w:trPr>
          <w:trHeight w:val="1035"/>
        </w:trPr>
        <w:tc>
          <w:tcPr>
            <w:tcW w:w="4561" w:type="dxa"/>
            <w:vAlign w:val="center"/>
            <w:textDirection w:val="lrTb"/>
            <w:noWrap w:val="false"/>
          </w:tcPr>
          <w:p>
            <w:pPr>
              <w:pStyle w:val="691"/>
              <w:contextualSpacing/>
              <w:spacing w:line="320" w:lineRule="exact"/>
              <w:widowControl/>
              <w:rPr>
                <w:rFonts w:hint="eastAsia" w:ascii="宋体" w:hAnsi="宋体" w:eastAsia="宋体" w:cs="宋体"/>
                <w:color w:val="000000"/>
                <w:sz w:val="21"/>
                <w:szCs w:val="21"/>
                <w:highlight w:val="none"/>
                <w:lang w:eastAsia="zh-CN"/>
              </w:rPr>
              <w:outlineLvl w:val="9"/>
            </w:pPr>
            <w:r>
              <w:rPr>
                <w:rFonts w:hint="eastAsia" w:ascii="宋体" w:hAnsi="宋体" w:eastAsia="宋体" w:cs="宋体"/>
                <w:color w:val="000000"/>
                <w:sz w:val="21"/>
                <w:szCs w:val="21"/>
                <w:highlight w:val="none"/>
                <w:lang w:eastAsia="zh-CN"/>
              </w:rPr>
              <w:t xml:space="preserve">南京市浦口区土地储备中心2023G59电力外线配电设备及配套服务</w:t>
            </w:r>
            <w:r>
              <w:rPr>
                <w:rFonts w:hint="eastAsia" w:ascii="宋体" w:hAnsi="宋体" w:eastAsia="宋体" w:cs="宋体"/>
                <w:color w:val="000000"/>
                <w:sz w:val="21"/>
                <w:szCs w:val="21"/>
                <w:highlight w:val="none"/>
                <w:lang w:eastAsia="zh-CN"/>
              </w:rPr>
            </w:r>
            <w:r/>
          </w:p>
        </w:tc>
        <w:tc>
          <w:tcPr>
            <w:tcW w:w="4824" w:type="dxa"/>
            <w:vAlign w:val="center"/>
            <w:textDirection w:val="lrTb"/>
            <w:noWrap w:val="false"/>
          </w:tcPr>
          <w:p>
            <w:pPr>
              <w:pStyle w:val="691"/>
              <w:contextualSpacing/>
              <w:jc w:val="left"/>
              <w:spacing w:line="320" w:lineRule="exact"/>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bl>
    <w:p>
      <w:pPr>
        <w:pStyle w:val="691"/>
        <w:jc w:val="left"/>
        <w:spacing w:line="360" w:lineRule="auto"/>
        <w:widowControl/>
        <w:rPr>
          <w:rFonts w:ascii="宋体" w:hAnsi="宋体" w:eastAsia="宋体" w:cs="宋体"/>
          <w:color w:val="000000"/>
          <w:sz w:val="24"/>
          <w:szCs w:val="24"/>
          <w:highlight w:val="none"/>
        </w:rPr>
        <w:outlineLvl w:val="9"/>
      </w:pPr>
      <w:r>
        <w:rPr>
          <w:rFonts w:ascii="宋体" w:hAnsi="宋体" w:eastAsia="宋体" w:cs="宋体"/>
          <w:color w:val="000000"/>
          <w:sz w:val="24"/>
          <w:szCs w:val="24"/>
          <w:highlight w:val="none"/>
        </w:rPr>
      </w:r>
      <w:r/>
    </w:p>
    <w:p>
      <w:pPr>
        <w:pStyle w:val="691"/>
        <w:jc w:val="left"/>
        <w:spacing w:line="360" w:lineRule="auto"/>
        <w:widowControl/>
        <w:rPr>
          <w:rFonts w:ascii="宋体" w:hAnsi="宋体" w:eastAsia="宋体" w:cs="宋体"/>
          <w:color w:val="000000"/>
          <w:sz w:val="21"/>
          <w:szCs w:val="21"/>
          <w:highlight w:val="none"/>
        </w:rPr>
        <w:outlineLvl w:val="9"/>
      </w:pPr>
      <w:r>
        <w:rPr>
          <w:rFonts w:ascii="宋体" w:hAnsi="宋体" w:eastAsia="宋体" w:cs="宋体"/>
          <w:color w:val="000000"/>
          <w:sz w:val="21"/>
          <w:szCs w:val="21"/>
          <w:highlight w:val="none"/>
        </w:rPr>
      </w:r>
      <w:r/>
    </w:p>
    <w:p>
      <w:pPr>
        <w:pStyle w:val="691"/>
        <w:jc w:val="left"/>
        <w:spacing w:line="360" w:lineRule="auto"/>
        <w:widowControl/>
        <w:rPr>
          <w:rFonts w:ascii="宋体" w:hAnsi="宋体" w:eastAsia="宋体" w:cs="宋体"/>
          <w:color w:val="000000"/>
          <w:sz w:val="21"/>
          <w:szCs w:val="21"/>
          <w:highlight w:val="none"/>
        </w:rPr>
        <w:outlineLvl w:val="9"/>
      </w:pPr>
      <w:r>
        <w:rPr>
          <w:rFonts w:ascii="宋体" w:hAnsi="宋体" w:eastAsia="宋体" w:cs="宋体"/>
          <w:color w:val="000000"/>
          <w:sz w:val="21"/>
          <w:szCs w:val="21"/>
          <w:highlight w:val="none"/>
        </w:rPr>
      </w:r>
      <w:r/>
    </w:p>
    <w:p>
      <w:pPr>
        <w:pStyle w:val="691"/>
        <w:jc w:val="left"/>
        <w:spacing w:line="360" w:lineRule="auto"/>
        <w:widowControl/>
        <w:rPr>
          <w:rFonts w:hint="eastAsia" w:ascii="宋体" w:hAnsi="宋体" w:eastAsia="宋体"/>
          <w:b/>
          <w:color w:val="000000"/>
          <w:sz w:val="24"/>
          <w:szCs w:val="24"/>
          <w:highlight w:val="none"/>
        </w:rPr>
        <w:outlineLvl w:val="9"/>
      </w:pPr>
      <w:r>
        <w:rPr>
          <w:rFonts w:hint="eastAsia" w:ascii="宋体" w:hAnsi="宋体" w:eastAsia="宋体"/>
          <w:color w:val="000000"/>
          <w:sz w:val="21"/>
          <w:szCs w:val="21"/>
          <w:highlight w:val="none"/>
        </w:rPr>
        <w:t xml:space="preserve">年  月  日</w:t>
      </w:r>
      <w:r>
        <w:rPr>
          <w:rFonts w:hint="eastAsia" w:ascii="宋体" w:hAnsi="宋体" w:eastAsia="宋体"/>
          <w:b/>
          <w:color w:val="000000"/>
          <w:sz w:val="24"/>
          <w:szCs w:val="24"/>
          <w:highlight w:val="none"/>
        </w:rPr>
      </w:r>
      <w:r/>
    </w:p>
    <w:p>
      <w:pPr>
        <w:pStyle w:val="691"/>
        <w:jc w:val="left"/>
        <w:spacing w:line="360" w:lineRule="auto"/>
        <w:widowControl/>
        <w:rPr>
          <w:rFonts w:ascii="宋体" w:hAnsi="宋体" w:eastAsia="宋体"/>
          <w:b/>
          <w:color w:val="000000"/>
          <w:sz w:val="24"/>
          <w:szCs w:val="24"/>
          <w:highlight w:val="none"/>
        </w:rPr>
        <w:sectPr>
          <w:footerReference w:type="default" r:id="rId9"/>
          <w:footnotePr/>
          <w:endnotePr/>
          <w:type w:val="continuous"/>
          <w:pgSz w:w="11907" w:h="16840" w:orient="portrait"/>
          <w:pgMar w:top="1440" w:right="1800" w:bottom="1440" w:left="1800" w:header="851" w:footer="992" w:gutter="0"/>
          <w:cols w:num="1" w:sep="0" w:space="1701" w:equalWidth="1"/>
          <w:docGrid w:linePitch="360"/>
        </w:sectPr>
        <w:outlineLvl w:val="9"/>
      </w:pPr>
      <w:r>
        <w:rPr>
          <w:rFonts w:ascii="宋体" w:hAnsi="宋体" w:eastAsia="宋体"/>
          <w:b/>
          <w:color w:val="000000"/>
          <w:sz w:val="24"/>
          <w:szCs w:val="24"/>
          <w:highlight w:val="none"/>
        </w:rPr>
        <w:br w:type="page" w:clear="all"/>
      </w:r>
      <w:r/>
    </w:p>
    <w:p>
      <w:pPr>
        <w:pStyle w:val="691"/>
        <w:jc w:val="left"/>
        <w:spacing w:line="360" w:lineRule="auto"/>
        <w:widowControl/>
        <w:rPr>
          <w:rFonts w:ascii="宋体" w:hAnsi="宋体" w:eastAsia="宋体"/>
          <w:color w:val="000000"/>
          <w:sz w:val="24"/>
          <w:szCs w:val="24"/>
          <w:highlight w:val="none"/>
        </w:rPr>
        <w:outlineLvl w:val="9"/>
      </w:pPr>
      <w:r>
        <w:rPr>
          <w:rFonts w:hint="eastAsia" w:ascii="宋体" w:hAnsi="宋体" w:eastAsia="宋体"/>
          <w:b/>
          <w:color w:val="000000"/>
          <w:sz w:val="24"/>
          <w:szCs w:val="24"/>
          <w:highlight w:val="none"/>
        </w:rPr>
        <w:t xml:space="preserve">附件四、分项报价表格式</w:t>
      </w:r>
      <w:r>
        <w:rPr>
          <w:rFonts w:ascii="宋体" w:hAnsi="宋体" w:eastAsia="宋体"/>
          <w:color w:val="000000"/>
          <w:sz w:val="24"/>
          <w:szCs w:val="24"/>
          <w:highlight w:val="none"/>
        </w:rPr>
      </w:r>
      <w:r/>
    </w:p>
    <w:p>
      <w:pPr>
        <w:pStyle w:val="691"/>
        <w:jc w:val="center"/>
        <w:spacing w:line="360" w:lineRule="auto"/>
        <w:rPr>
          <w:rFonts w:hint="eastAsia" w:ascii="宋体" w:hAnsi="宋体" w:eastAsia="宋体"/>
          <w:b/>
          <w:color w:val="000000"/>
          <w:sz w:val="24"/>
          <w:szCs w:val="24"/>
          <w:highlight w:val="none"/>
        </w:rPr>
        <w:outlineLvl w:val="9"/>
      </w:pPr>
      <w:r>
        <w:rPr>
          <w:rFonts w:hint="eastAsia" w:ascii="宋体" w:hAnsi="宋体" w:eastAsia="宋体"/>
          <w:b/>
          <w:color w:val="000000"/>
          <w:sz w:val="24"/>
          <w:szCs w:val="24"/>
          <w:highlight w:val="none"/>
        </w:rPr>
        <w:t xml:space="preserve">分项报价表</w:t>
      </w:r>
      <w:r>
        <w:rPr>
          <w:rFonts w:hint="eastAsia" w:ascii="宋体" w:hAnsi="宋体" w:eastAsia="宋体"/>
          <w:b/>
          <w:color w:val="000000"/>
          <w:sz w:val="24"/>
          <w:szCs w:val="24"/>
          <w:highlight w:val="none"/>
        </w:rPr>
      </w:r>
      <w:r/>
    </w:p>
    <w:p>
      <w:pPr>
        <w:pStyle w:val="691"/>
        <w:jc w:val="left"/>
        <w:rPr>
          <w:rFonts w:hint="eastAsia" w:ascii="宋体" w:hAnsi="宋体" w:cs="宋体"/>
          <w:b/>
          <w:bCs/>
          <w:color w:val="000000"/>
          <w:sz w:val="24"/>
          <w:szCs w:val="24"/>
          <w:highlight w:val="none"/>
        </w:rPr>
        <w:outlineLvl w:val="9"/>
      </w:pPr>
      <w:r>
        <w:rPr>
          <w:rFonts w:hint="eastAsia" w:ascii="宋体" w:hAnsi="宋体" w:cs="宋体"/>
          <w:b/>
          <w:bCs/>
          <w:color w:val="000000"/>
          <w:sz w:val="24"/>
          <w:szCs w:val="24"/>
          <w:highlight w:val="none"/>
        </w:rPr>
        <w:t xml:space="preserve">1、投标报价汇总表</w:t>
      </w:r>
      <w:r>
        <w:rPr>
          <w:rFonts w:hint="eastAsia" w:ascii="宋体" w:hAnsi="宋体" w:cs="宋体"/>
          <w:b/>
          <w:bCs/>
          <w:color w:val="000000"/>
          <w:sz w:val="24"/>
          <w:szCs w:val="24"/>
          <w:highlight w:val="none"/>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00"/>
        <w:gridCol w:w="3647"/>
        <w:gridCol w:w="3434"/>
        <w:gridCol w:w="839"/>
      </w:tblGrid>
      <w:tr>
        <w:trPr>
          <w:trHeight w:val="645"/>
        </w:trPr>
        <w:tc>
          <w:tcPr>
            <w:tcW w:w="352" w:type="dxa"/>
            <w:vAlign w:val="center"/>
            <w:textDirection w:val="lrTb"/>
            <w:noWrap w:val="false"/>
          </w:tcPr>
          <w:p>
            <w:pPr>
              <w:pStyle w:val="691"/>
              <w:jc w:val="center"/>
              <w:rPr>
                <w:rFonts w:hint="eastAsia" w:ascii="宋体" w:hAnsi="宋体" w:eastAsia="宋体" w:cs="宋体"/>
                <w:b/>
                <w:color w:val="000000"/>
                <w:sz w:val="21"/>
                <w:szCs w:val="21"/>
                <w:highlight w:val="none"/>
                <w:lang w:val="en-US"/>
              </w:rPr>
              <w:outlineLvl w:val="9"/>
            </w:pPr>
            <w:r>
              <w:rPr>
                <w:rFonts w:hint="eastAsia" w:ascii="宋体" w:hAnsi="宋体" w:eastAsia="宋体" w:cs="宋体"/>
                <w:b/>
                <w:color w:val="000000"/>
                <w:sz w:val="21"/>
                <w:szCs w:val="21"/>
                <w:highlight w:val="none"/>
                <w:lang w:val="en-US"/>
              </w:rPr>
              <w:t xml:space="preserve">序号</w:t>
            </w:r>
            <w:r>
              <w:rPr>
                <w:rFonts w:hint="eastAsia" w:ascii="宋体" w:hAnsi="宋体" w:eastAsia="宋体" w:cs="宋体"/>
                <w:b/>
                <w:color w:val="000000"/>
                <w:sz w:val="21"/>
                <w:szCs w:val="21"/>
                <w:highlight w:val="none"/>
                <w:lang w:val="en-US"/>
              </w:rPr>
            </w:r>
            <w:r/>
          </w:p>
        </w:tc>
        <w:tc>
          <w:tcPr>
            <w:tcW w:w="2140" w:type="dxa"/>
            <w:vAlign w:val="center"/>
            <w:textDirection w:val="lrTb"/>
            <w:noWrap w:val="false"/>
          </w:tcPr>
          <w:p>
            <w:pPr>
              <w:pStyle w:val="691"/>
              <w:jc w:val="center"/>
              <w:rPr>
                <w:rFonts w:hint="eastAsia" w:ascii="宋体" w:hAnsi="宋体" w:eastAsia="宋体" w:cs="宋体"/>
                <w:b/>
                <w:color w:val="000000"/>
                <w:sz w:val="21"/>
                <w:szCs w:val="21"/>
                <w:highlight w:val="none"/>
                <w:lang w:val="en-US"/>
              </w:rPr>
              <w:outlineLvl w:val="9"/>
            </w:pPr>
            <w:r>
              <w:rPr>
                <w:rFonts w:hint="eastAsia" w:ascii="宋体" w:hAnsi="宋体" w:eastAsia="宋体" w:cs="宋体"/>
                <w:b/>
                <w:color w:val="000000"/>
                <w:sz w:val="21"/>
                <w:szCs w:val="21"/>
                <w:highlight w:val="none"/>
                <w:lang w:val="en-US"/>
              </w:rPr>
              <w:t xml:space="preserve">内容</w:t>
            </w:r>
            <w:r>
              <w:rPr>
                <w:rFonts w:hint="eastAsia" w:ascii="宋体" w:hAnsi="宋体" w:eastAsia="宋体" w:cs="宋体"/>
                <w:b/>
                <w:color w:val="000000"/>
                <w:sz w:val="21"/>
                <w:szCs w:val="21"/>
                <w:highlight w:val="none"/>
                <w:lang w:val="en-US"/>
              </w:rPr>
            </w:r>
            <w:r/>
          </w:p>
        </w:tc>
        <w:tc>
          <w:tcPr>
            <w:tcW w:w="2015" w:type="dxa"/>
            <w:vAlign w:val="center"/>
            <w:textDirection w:val="lrTb"/>
            <w:noWrap w:val="false"/>
          </w:tcPr>
          <w:p>
            <w:pPr>
              <w:pStyle w:val="691"/>
              <w:jc w:val="center"/>
              <w:rPr>
                <w:rFonts w:hint="eastAsia" w:ascii="宋体" w:hAnsi="宋体" w:eastAsia="宋体" w:cs="宋体"/>
                <w:b/>
                <w:color w:val="000000"/>
                <w:sz w:val="21"/>
                <w:szCs w:val="21"/>
                <w:highlight w:val="none"/>
                <w:lang w:val="en-US"/>
              </w:rPr>
              <w:outlineLvl w:val="9"/>
            </w:pPr>
            <w:r>
              <w:rPr>
                <w:rFonts w:hint="eastAsia" w:ascii="宋体" w:hAnsi="宋体" w:eastAsia="宋体" w:cs="宋体"/>
                <w:b/>
                <w:color w:val="000000"/>
                <w:sz w:val="21"/>
                <w:szCs w:val="21"/>
                <w:highlight w:val="none"/>
                <w:lang w:val="en-US"/>
              </w:rPr>
              <w:t xml:space="preserve">价格（元）</w:t>
            </w:r>
            <w:r>
              <w:rPr>
                <w:rFonts w:hint="eastAsia" w:ascii="宋体" w:hAnsi="宋体" w:eastAsia="宋体" w:cs="宋体"/>
                <w:b/>
                <w:color w:val="000000"/>
                <w:sz w:val="21"/>
                <w:szCs w:val="21"/>
                <w:highlight w:val="none"/>
                <w:lang w:val="en-US"/>
              </w:rPr>
            </w:r>
            <w:r/>
          </w:p>
        </w:tc>
        <w:tc>
          <w:tcPr>
            <w:tcW w:w="492" w:type="dxa"/>
            <w:vAlign w:val="center"/>
            <w:textDirection w:val="lrTb"/>
            <w:noWrap w:val="false"/>
          </w:tcPr>
          <w:p>
            <w:pPr>
              <w:pStyle w:val="691"/>
              <w:jc w:val="center"/>
              <w:rPr>
                <w:rFonts w:hint="eastAsia" w:ascii="宋体" w:hAnsi="宋体" w:eastAsia="宋体" w:cs="宋体"/>
                <w:b/>
                <w:color w:val="000000"/>
                <w:sz w:val="21"/>
                <w:szCs w:val="21"/>
                <w:highlight w:val="none"/>
                <w:lang w:val="en-US"/>
              </w:rPr>
              <w:outlineLvl w:val="9"/>
            </w:pPr>
            <w:r>
              <w:rPr>
                <w:rFonts w:hint="eastAsia" w:ascii="宋体" w:hAnsi="宋体" w:eastAsia="宋体" w:cs="宋体"/>
                <w:b/>
                <w:color w:val="000000"/>
                <w:sz w:val="21"/>
                <w:szCs w:val="21"/>
                <w:highlight w:val="none"/>
                <w:lang w:val="en-US"/>
              </w:rPr>
              <w:t xml:space="preserve">备注</w:t>
            </w:r>
            <w:r>
              <w:rPr>
                <w:rFonts w:hint="eastAsia" w:ascii="宋体" w:hAnsi="宋体" w:eastAsia="宋体" w:cs="宋体"/>
                <w:b/>
                <w:color w:val="000000"/>
                <w:sz w:val="21"/>
                <w:szCs w:val="21"/>
                <w:highlight w:val="none"/>
                <w:lang w:val="en-US"/>
              </w:rPr>
            </w:r>
            <w:r/>
          </w:p>
        </w:tc>
      </w:tr>
      <w:tr>
        <w:trPr>
          <w:trHeight w:val="340" w:hRule="exact"/>
        </w:trPr>
        <w:tc>
          <w:tcPr>
            <w:tcW w:w="352" w:type="dxa"/>
            <w:vAlign w:val="center"/>
            <w:textDirection w:val="lrTb"/>
            <w:noWrap w:val="false"/>
          </w:tcPr>
          <w:p>
            <w:pPr>
              <w:pStyle w:val="691"/>
              <w:jc w:val="center"/>
              <w:rPr>
                <w:rFonts w:hint="eastAsia" w:ascii="宋体" w:hAnsi="宋体" w:eastAsia="宋体" w:cs="宋体"/>
                <w:b/>
                <w:bCs w:val="0"/>
                <w:color w:val="000000"/>
                <w:sz w:val="21"/>
                <w:szCs w:val="21"/>
                <w:highlight w:val="none"/>
                <w:lang w:val="en-US"/>
              </w:rPr>
              <w:outlineLvl w:val="9"/>
            </w:pPr>
            <w:r>
              <w:rPr>
                <w:rFonts w:hint="eastAsia" w:ascii="宋体" w:hAnsi="宋体" w:eastAsia="宋体" w:cs="宋体"/>
                <w:b/>
                <w:bCs w:val="0"/>
                <w:color w:val="000000"/>
                <w:sz w:val="21"/>
                <w:szCs w:val="21"/>
                <w:highlight w:val="none"/>
                <w:lang w:val="en-US"/>
              </w:rPr>
              <w:t xml:space="preserve">1</w:t>
            </w:r>
            <w:r>
              <w:rPr>
                <w:rFonts w:hint="eastAsia" w:ascii="宋体" w:hAnsi="宋体" w:eastAsia="宋体" w:cs="宋体"/>
                <w:b/>
                <w:bCs w:val="0"/>
                <w:color w:val="000000"/>
                <w:sz w:val="21"/>
                <w:szCs w:val="21"/>
                <w:highlight w:val="none"/>
                <w:lang w:val="en-US"/>
              </w:rPr>
            </w:r>
            <w:r/>
          </w:p>
        </w:tc>
        <w:tc>
          <w:tcPr>
            <w:tcW w:w="2140" w:type="dxa"/>
            <w:vAlign w:val="center"/>
            <w:textDirection w:val="lrTb"/>
            <w:noWrap w:val="false"/>
          </w:tcPr>
          <w:p>
            <w:pPr>
              <w:pStyle w:val="691"/>
              <w:jc w:val="center"/>
              <w:rPr>
                <w:rFonts w:hint="eastAsia" w:ascii="宋体" w:hAnsi="宋体" w:eastAsia="宋体" w:cs="宋体"/>
                <w:b/>
                <w:bCs w:val="0"/>
                <w:color w:val="000000"/>
                <w:sz w:val="21"/>
                <w:szCs w:val="21"/>
                <w:highlight w:val="none"/>
                <w:lang w:val="en-US"/>
              </w:rPr>
              <w:outlineLvl w:val="9"/>
            </w:pPr>
            <w:r>
              <w:rPr>
                <w:rFonts w:hint="eastAsia" w:ascii="宋体" w:hAnsi="宋体" w:eastAsia="宋体" w:cs="宋体"/>
                <w:b/>
                <w:bCs w:val="0"/>
                <w:color w:val="000000"/>
                <w:sz w:val="21"/>
                <w:szCs w:val="21"/>
                <w:highlight w:val="none"/>
                <w:lang w:val="en-US" w:eastAsia="zh-CN"/>
              </w:rPr>
              <w:t xml:space="preserve">货物采购</w:t>
            </w:r>
            <w:r>
              <w:rPr>
                <w:rFonts w:hint="eastAsia" w:ascii="宋体" w:hAnsi="宋体" w:eastAsia="宋体" w:cs="宋体"/>
                <w:b/>
                <w:bCs w:val="0"/>
                <w:color w:val="000000"/>
                <w:sz w:val="21"/>
                <w:szCs w:val="21"/>
                <w:highlight w:val="none"/>
                <w:lang w:val="en-US"/>
              </w:rPr>
              <w:t xml:space="preserve">分项报价</w:t>
            </w:r>
            <w:r>
              <w:rPr>
                <w:rFonts w:hint="eastAsia" w:ascii="宋体" w:hAnsi="宋体" w:eastAsia="宋体" w:cs="宋体"/>
                <w:b/>
                <w:bCs w:val="0"/>
                <w:color w:val="000000"/>
                <w:sz w:val="21"/>
                <w:szCs w:val="21"/>
                <w:highlight w:val="none"/>
                <w:lang w:val="en-US"/>
              </w:rPr>
            </w:r>
            <w:r/>
          </w:p>
        </w:tc>
        <w:tc>
          <w:tcPr>
            <w:tcW w:w="2015" w:type="dxa"/>
            <w:vAlign w:val="center"/>
            <w:textDirection w:val="lrTb"/>
            <w:noWrap w:val="false"/>
          </w:tcPr>
          <w:p>
            <w:pPr>
              <w:pStyle w:val="691"/>
              <w:jc w:val="center"/>
              <w:rPr>
                <w:rFonts w:hint="eastAsia" w:ascii="宋体" w:hAnsi="宋体" w:eastAsia="宋体" w:cs="宋体"/>
                <w:b w:val="0"/>
                <w:bCs/>
                <w:color w:val="000000"/>
                <w:sz w:val="21"/>
                <w:szCs w:val="21"/>
                <w:highlight w:val="none"/>
                <w:lang w:val="en-US"/>
              </w:rPr>
              <w:outlineLvl w:val="9"/>
            </w:pPr>
            <w:r>
              <w:rPr>
                <w:rFonts w:hint="eastAsia" w:ascii="宋体" w:hAnsi="宋体" w:eastAsia="宋体" w:cs="宋体"/>
                <w:b w:val="0"/>
                <w:bCs/>
                <w:color w:val="000000"/>
                <w:sz w:val="21"/>
                <w:szCs w:val="21"/>
                <w:highlight w:val="none"/>
                <w:lang w:val="en-US"/>
              </w:rPr>
            </w:r>
            <w:r/>
          </w:p>
        </w:tc>
        <w:tc>
          <w:tcPr>
            <w:tcW w:w="492" w:type="dxa"/>
            <w:vAlign w:val="center"/>
            <w:textDirection w:val="lrTb"/>
            <w:noWrap w:val="false"/>
          </w:tcPr>
          <w:p>
            <w:pPr>
              <w:pStyle w:val="691"/>
              <w:jc w:val="center"/>
              <w:rPr>
                <w:rFonts w:hint="eastAsia" w:ascii="宋体" w:hAnsi="宋体" w:eastAsia="宋体" w:cs="宋体"/>
                <w:b/>
                <w:color w:val="000000"/>
                <w:sz w:val="21"/>
                <w:szCs w:val="21"/>
                <w:highlight w:val="none"/>
                <w:lang w:val="en-US"/>
              </w:rPr>
              <w:outlineLvl w:val="9"/>
            </w:pPr>
            <w:r>
              <w:rPr>
                <w:rFonts w:hint="eastAsia" w:ascii="宋体" w:hAnsi="宋体" w:eastAsia="宋体" w:cs="宋体"/>
                <w:b/>
                <w:color w:val="000000"/>
                <w:sz w:val="21"/>
                <w:szCs w:val="21"/>
                <w:highlight w:val="none"/>
                <w:lang w:val="en-US"/>
              </w:rPr>
            </w:r>
            <w:r/>
          </w:p>
        </w:tc>
      </w:tr>
      <w:tr>
        <w:trPr>
          <w:trHeight w:val="340" w:hRule="exact"/>
        </w:trPr>
        <w:tc>
          <w:tcPr>
            <w:tcW w:w="352" w:type="dxa"/>
            <w:vAlign w:val="center"/>
            <w:textDirection w:val="lrTb"/>
            <w:noWrap w:val="false"/>
          </w:tcPr>
          <w:p>
            <w:pPr>
              <w:pStyle w:val="691"/>
              <w:jc w:val="center"/>
              <w:rPr>
                <w:rFonts w:hint="eastAsia" w:ascii="宋体" w:hAnsi="宋体" w:eastAsia="宋体" w:cs="宋体"/>
                <w:b/>
                <w:bCs w:val="0"/>
                <w:color w:val="000000"/>
                <w:sz w:val="21"/>
                <w:szCs w:val="21"/>
                <w:highlight w:val="none"/>
                <w:lang w:val="en-US"/>
              </w:rPr>
              <w:outlineLvl w:val="9"/>
            </w:pPr>
            <w:r>
              <w:rPr>
                <w:rFonts w:hint="eastAsia" w:ascii="宋体" w:hAnsi="宋体" w:eastAsia="宋体" w:cs="宋体"/>
                <w:b/>
                <w:bCs w:val="0"/>
                <w:color w:val="000000"/>
                <w:sz w:val="21"/>
                <w:szCs w:val="21"/>
                <w:highlight w:val="none"/>
                <w:lang w:val="en-US"/>
              </w:rPr>
              <w:t xml:space="preserve">2</w:t>
            </w:r>
            <w:r>
              <w:rPr>
                <w:rFonts w:hint="eastAsia" w:ascii="宋体" w:hAnsi="宋体" w:eastAsia="宋体" w:cs="宋体"/>
                <w:b/>
                <w:bCs w:val="0"/>
                <w:color w:val="000000"/>
                <w:sz w:val="21"/>
                <w:szCs w:val="21"/>
                <w:highlight w:val="none"/>
                <w:lang w:val="en-US"/>
              </w:rPr>
            </w:r>
            <w:r/>
          </w:p>
        </w:tc>
        <w:tc>
          <w:tcPr>
            <w:tcW w:w="2140" w:type="dxa"/>
            <w:vAlign w:val="center"/>
            <w:textDirection w:val="lrTb"/>
            <w:noWrap w:val="false"/>
          </w:tcPr>
          <w:p>
            <w:pPr>
              <w:pStyle w:val="691"/>
              <w:jc w:val="center"/>
              <w:rPr>
                <w:rFonts w:hint="eastAsia" w:ascii="宋体" w:hAnsi="宋体" w:eastAsia="宋体" w:cs="宋体"/>
                <w:b/>
                <w:bCs w:val="0"/>
                <w:color w:val="000000"/>
                <w:sz w:val="21"/>
                <w:szCs w:val="21"/>
                <w:highlight w:val="none"/>
                <w:lang w:val="en-US"/>
              </w:rPr>
              <w:outlineLvl w:val="9"/>
            </w:pPr>
            <w:r>
              <w:rPr>
                <w:rFonts w:hint="eastAsia" w:ascii="宋体" w:hAnsi="宋体" w:eastAsia="宋体" w:cs="宋体"/>
                <w:b/>
                <w:bCs w:val="0"/>
                <w:color w:val="000000"/>
                <w:sz w:val="21"/>
                <w:szCs w:val="21"/>
                <w:highlight w:val="none"/>
                <w:lang w:val="en-US" w:eastAsia="zh-CN"/>
              </w:rPr>
              <w:t xml:space="preserve">配套服务分项报价</w:t>
            </w:r>
            <w:r>
              <w:rPr>
                <w:rFonts w:hint="eastAsia" w:ascii="宋体" w:hAnsi="宋体" w:eastAsia="宋体" w:cs="宋体"/>
                <w:b/>
                <w:bCs w:val="0"/>
                <w:color w:val="000000"/>
                <w:sz w:val="21"/>
                <w:szCs w:val="21"/>
                <w:highlight w:val="none"/>
                <w:lang w:val="en-US"/>
              </w:rPr>
            </w:r>
            <w:r/>
          </w:p>
        </w:tc>
        <w:tc>
          <w:tcPr>
            <w:tcW w:w="2015" w:type="dxa"/>
            <w:vAlign w:val="center"/>
            <w:textDirection w:val="lrTb"/>
            <w:noWrap w:val="false"/>
          </w:tcPr>
          <w:p>
            <w:pPr>
              <w:pStyle w:val="691"/>
              <w:jc w:val="center"/>
              <w:rPr>
                <w:rFonts w:hint="eastAsia" w:ascii="宋体" w:hAnsi="宋体" w:eastAsia="宋体" w:cs="宋体"/>
                <w:b w:val="0"/>
                <w:bCs/>
                <w:color w:val="000000"/>
                <w:sz w:val="21"/>
                <w:szCs w:val="21"/>
                <w:highlight w:val="none"/>
                <w:lang w:val="en-US"/>
              </w:rPr>
              <w:outlineLvl w:val="9"/>
            </w:pPr>
            <w:r>
              <w:rPr>
                <w:rFonts w:hint="eastAsia" w:ascii="宋体" w:hAnsi="宋体" w:eastAsia="宋体" w:cs="宋体"/>
                <w:b w:val="0"/>
                <w:bCs/>
                <w:color w:val="000000"/>
                <w:sz w:val="21"/>
                <w:szCs w:val="21"/>
                <w:highlight w:val="none"/>
                <w:lang w:val="en-US"/>
              </w:rPr>
            </w:r>
            <w:r/>
          </w:p>
        </w:tc>
        <w:tc>
          <w:tcPr>
            <w:tcW w:w="492" w:type="dxa"/>
            <w:vAlign w:val="center"/>
            <w:textDirection w:val="lrTb"/>
            <w:noWrap w:val="false"/>
          </w:tcPr>
          <w:p>
            <w:pPr>
              <w:pStyle w:val="691"/>
              <w:jc w:val="center"/>
              <w:rPr>
                <w:rFonts w:hint="eastAsia" w:ascii="宋体" w:hAnsi="宋体" w:eastAsia="宋体" w:cs="宋体"/>
                <w:b/>
                <w:color w:val="000000"/>
                <w:sz w:val="21"/>
                <w:szCs w:val="21"/>
                <w:highlight w:val="none"/>
                <w:lang w:val="en-US"/>
              </w:rPr>
              <w:outlineLvl w:val="9"/>
            </w:pPr>
            <w:r>
              <w:rPr>
                <w:rFonts w:hint="eastAsia" w:ascii="宋体" w:hAnsi="宋体" w:eastAsia="宋体" w:cs="宋体"/>
                <w:b/>
                <w:color w:val="000000"/>
                <w:sz w:val="21"/>
                <w:szCs w:val="21"/>
                <w:highlight w:val="none"/>
                <w:lang w:val="en-US"/>
              </w:rPr>
            </w:r>
            <w:r/>
          </w:p>
        </w:tc>
      </w:tr>
      <w:tr>
        <w:trPr>
          <w:trHeight w:val="340" w:hRule="exact"/>
        </w:trPr>
        <w:tc>
          <w:tcPr>
            <w:tcW w:w="352" w:type="dxa"/>
            <w:vAlign w:val="center"/>
            <w:textDirection w:val="lrTb"/>
            <w:noWrap w:val="false"/>
          </w:tcPr>
          <w:p>
            <w:pPr>
              <w:pStyle w:val="691"/>
              <w:jc w:val="center"/>
              <w:rPr>
                <w:rFonts w:hint="eastAsia" w:ascii="宋体" w:hAnsi="宋体" w:eastAsia="宋体" w:cs="宋体"/>
                <w:b/>
                <w:bCs w:val="0"/>
                <w:color w:val="000000"/>
                <w:sz w:val="21"/>
                <w:szCs w:val="21"/>
                <w:highlight w:val="none"/>
                <w:lang w:val="en-US"/>
              </w:rPr>
              <w:outlineLvl w:val="9"/>
            </w:pPr>
            <w:r>
              <w:rPr>
                <w:rFonts w:hint="eastAsia" w:ascii="宋体" w:hAnsi="宋体" w:eastAsia="宋体" w:cs="宋体"/>
                <w:b/>
                <w:bCs w:val="0"/>
                <w:color w:val="000000"/>
                <w:sz w:val="21"/>
                <w:szCs w:val="21"/>
                <w:highlight w:val="none"/>
                <w:lang w:val="en-US"/>
              </w:rPr>
              <w:t xml:space="preserve">3</w:t>
            </w:r>
            <w:r>
              <w:rPr>
                <w:rFonts w:hint="eastAsia" w:ascii="宋体" w:hAnsi="宋体" w:eastAsia="宋体" w:cs="宋体"/>
                <w:b/>
                <w:bCs w:val="0"/>
                <w:color w:val="000000"/>
                <w:sz w:val="21"/>
                <w:szCs w:val="21"/>
                <w:highlight w:val="none"/>
                <w:lang w:val="en-US"/>
              </w:rPr>
            </w:r>
            <w:r/>
          </w:p>
        </w:tc>
        <w:tc>
          <w:tcPr>
            <w:tcW w:w="2140" w:type="dxa"/>
            <w:vAlign w:val="center"/>
            <w:textDirection w:val="lrTb"/>
            <w:noWrap w:val="false"/>
          </w:tcPr>
          <w:p>
            <w:pPr>
              <w:pStyle w:val="691"/>
              <w:jc w:val="center"/>
              <w:rPr>
                <w:rFonts w:hint="eastAsia" w:ascii="宋体" w:hAnsi="宋体" w:eastAsia="宋体" w:cs="宋体"/>
                <w:b/>
                <w:bCs w:val="0"/>
                <w:color w:val="000000"/>
                <w:sz w:val="21"/>
                <w:szCs w:val="21"/>
                <w:highlight w:val="none"/>
                <w:lang w:val="en-US"/>
              </w:rPr>
              <w:outlineLvl w:val="9"/>
            </w:pPr>
            <w:r>
              <w:rPr>
                <w:rFonts w:hint="eastAsia" w:ascii="宋体" w:hAnsi="宋体" w:eastAsia="宋体" w:cs="宋体"/>
                <w:b/>
                <w:bCs w:val="0"/>
                <w:color w:val="000000"/>
                <w:sz w:val="21"/>
                <w:szCs w:val="21"/>
                <w:highlight w:val="none"/>
                <w:lang w:val="en-US" w:eastAsia="zh-CN"/>
              </w:rPr>
              <w:t xml:space="preserve">暂列金</w:t>
            </w:r>
            <w:r>
              <w:rPr>
                <w:rFonts w:hint="eastAsia" w:ascii="宋体" w:hAnsi="宋体" w:eastAsia="宋体" w:cs="宋体"/>
                <w:b/>
                <w:bCs w:val="0"/>
                <w:color w:val="000000"/>
                <w:sz w:val="21"/>
                <w:szCs w:val="21"/>
                <w:highlight w:val="none"/>
                <w:lang w:val="en-US"/>
              </w:rPr>
            </w:r>
            <w:r/>
          </w:p>
        </w:tc>
        <w:tc>
          <w:tcPr>
            <w:tcW w:w="2015" w:type="dxa"/>
            <w:vAlign w:val="center"/>
            <w:textDirection w:val="lrTb"/>
            <w:noWrap w:val="false"/>
          </w:tcPr>
          <w:p>
            <w:pPr>
              <w:pStyle w:val="691"/>
              <w:jc w:val="center"/>
              <w:rPr>
                <w:rFonts w:ascii="宋体" w:hAnsi="宋体" w:eastAsia="宋体" w:cs="宋体"/>
                <w:b w:val="0"/>
                <w:bCs/>
                <w:color w:val="000000"/>
                <w:sz w:val="21"/>
                <w:szCs w:val="21"/>
                <w:highlight w:val="none"/>
                <w:lang w:val="en-US" w:eastAsia="zh-CN"/>
              </w:rPr>
              <w:outlineLvl w:val="9"/>
            </w:pPr>
            <w:r>
              <w:rPr>
                <w:rFonts w:hint="eastAsia" w:ascii="宋体" w:hAnsi="宋体" w:eastAsia="宋体" w:cs="宋体"/>
                <w:b w:val="0"/>
                <w:bCs/>
                <w:color w:val="000000"/>
                <w:sz w:val="21"/>
                <w:szCs w:val="21"/>
                <w:highlight w:val="none"/>
                <w:lang w:val="en-US" w:eastAsia="zh-CN"/>
              </w:rPr>
              <w:t xml:space="preserve">130000</w:t>
            </w:r>
            <w:r>
              <w:rPr>
                <w:rFonts w:ascii="宋体" w:hAnsi="宋体" w:eastAsia="宋体" w:cs="宋体"/>
                <w:b w:val="0"/>
                <w:bCs/>
                <w:color w:val="000000"/>
                <w:sz w:val="21"/>
                <w:szCs w:val="21"/>
                <w:highlight w:val="none"/>
                <w:lang w:val="en-US" w:eastAsia="zh-CN"/>
              </w:rPr>
            </w:r>
            <w:r/>
          </w:p>
        </w:tc>
        <w:tc>
          <w:tcPr>
            <w:tcW w:w="492" w:type="dxa"/>
            <w:vAlign w:val="center"/>
            <w:textDirection w:val="lrTb"/>
            <w:noWrap w:val="false"/>
          </w:tcPr>
          <w:p>
            <w:pPr>
              <w:pStyle w:val="691"/>
              <w:jc w:val="center"/>
              <w:rPr>
                <w:rFonts w:hint="eastAsia" w:ascii="宋体" w:hAnsi="宋体" w:eastAsia="宋体" w:cs="宋体"/>
                <w:b/>
                <w:color w:val="000000"/>
                <w:sz w:val="21"/>
                <w:szCs w:val="21"/>
                <w:highlight w:val="none"/>
                <w:lang w:val="en-US"/>
              </w:rPr>
              <w:outlineLvl w:val="9"/>
            </w:pPr>
            <w:r>
              <w:rPr>
                <w:rFonts w:hint="eastAsia" w:ascii="宋体" w:hAnsi="宋体" w:eastAsia="宋体" w:cs="宋体"/>
                <w:b/>
                <w:color w:val="000000"/>
                <w:sz w:val="21"/>
                <w:szCs w:val="21"/>
                <w:highlight w:val="none"/>
                <w:lang w:val="en-US"/>
              </w:rPr>
            </w:r>
            <w:r/>
          </w:p>
        </w:tc>
      </w:tr>
      <w:tr>
        <w:trPr>
          <w:trHeight w:val="706" w:hRule="exact"/>
        </w:trPr>
        <w:tc>
          <w:tcPr>
            <w:tcW w:w="352" w:type="dxa"/>
            <w:vAlign w:val="center"/>
            <w:textDirection w:val="lrTb"/>
            <w:noWrap w:val="false"/>
          </w:tcPr>
          <w:p>
            <w:pPr>
              <w:pStyle w:val="691"/>
              <w:jc w:val="center"/>
              <w:rPr>
                <w:rFonts w:hint="eastAsia" w:ascii="宋体" w:hAnsi="宋体" w:eastAsia="宋体" w:cs="宋体"/>
                <w:b/>
                <w:bCs w:val="0"/>
                <w:color w:val="000000"/>
                <w:sz w:val="21"/>
                <w:szCs w:val="21"/>
                <w:highlight w:val="none"/>
                <w:lang w:val="en-US"/>
              </w:rPr>
              <w:outlineLvl w:val="9"/>
            </w:pPr>
            <w:r>
              <w:rPr>
                <w:rFonts w:hint="eastAsia" w:ascii="宋体" w:hAnsi="宋体" w:eastAsia="宋体" w:cs="宋体"/>
                <w:b/>
                <w:bCs w:val="0"/>
                <w:color w:val="000000"/>
                <w:sz w:val="21"/>
                <w:szCs w:val="21"/>
                <w:highlight w:val="none"/>
                <w:lang w:val="en-US"/>
              </w:rPr>
              <w:t xml:space="preserve">5</w:t>
            </w:r>
            <w:r>
              <w:rPr>
                <w:rFonts w:hint="eastAsia" w:ascii="宋体" w:hAnsi="宋体" w:eastAsia="宋体" w:cs="宋体"/>
                <w:b/>
                <w:bCs w:val="0"/>
                <w:color w:val="000000"/>
                <w:sz w:val="21"/>
                <w:szCs w:val="21"/>
                <w:highlight w:val="none"/>
                <w:lang w:val="en-US"/>
              </w:rPr>
            </w:r>
            <w:r/>
          </w:p>
        </w:tc>
        <w:tc>
          <w:tcPr>
            <w:tcW w:w="2140" w:type="dxa"/>
            <w:vAlign w:val="center"/>
            <w:textDirection w:val="lrTb"/>
            <w:noWrap w:val="false"/>
          </w:tcPr>
          <w:p>
            <w:pPr>
              <w:pStyle w:val="691"/>
              <w:jc w:val="center"/>
              <w:rPr>
                <w:rFonts w:hint="eastAsia" w:ascii="宋体" w:hAnsi="宋体" w:eastAsia="宋体" w:cs="宋体"/>
                <w:b/>
                <w:bCs w:val="0"/>
                <w:color w:val="000000"/>
                <w:sz w:val="21"/>
                <w:szCs w:val="21"/>
                <w:highlight w:val="none"/>
                <w:lang w:val="en-US"/>
              </w:rPr>
              <w:outlineLvl w:val="9"/>
            </w:pPr>
            <w:r>
              <w:rPr>
                <w:rFonts w:hint="eastAsia" w:ascii="宋体" w:hAnsi="宋体" w:eastAsia="宋体" w:cs="宋体"/>
                <w:b/>
                <w:bCs w:val="0"/>
                <w:color w:val="000000"/>
                <w:sz w:val="21"/>
                <w:szCs w:val="21"/>
                <w:highlight w:val="none"/>
                <w:lang w:val="en-US"/>
              </w:rPr>
              <w:t xml:space="preserve">合计报价（元）</w:t>
            </w:r>
            <w:r>
              <w:rPr>
                <w:rFonts w:hint="eastAsia" w:ascii="宋体" w:hAnsi="宋体" w:eastAsia="宋体" w:cs="宋体"/>
                <w:b/>
                <w:bCs w:val="0"/>
                <w:color w:val="000000"/>
                <w:sz w:val="21"/>
                <w:szCs w:val="21"/>
                <w:highlight w:val="none"/>
                <w:lang w:val="en-US"/>
              </w:rPr>
            </w:r>
            <w:r/>
          </w:p>
          <w:p>
            <w:pPr>
              <w:pStyle w:val="691"/>
              <w:jc w:val="center"/>
              <w:rPr>
                <w:rFonts w:hint="eastAsia" w:ascii="宋体" w:hAnsi="宋体" w:eastAsia="宋体" w:cs="宋体"/>
                <w:b/>
                <w:bCs w:val="0"/>
                <w:color w:val="000000"/>
                <w:sz w:val="21"/>
                <w:szCs w:val="21"/>
                <w:highlight w:val="none"/>
                <w:lang w:val="en-US"/>
              </w:rPr>
              <w:outlineLvl w:val="9"/>
            </w:pPr>
            <w:r>
              <w:rPr>
                <w:rFonts w:hint="eastAsia" w:ascii="宋体" w:hAnsi="宋体" w:eastAsia="宋体" w:cs="宋体"/>
                <w:b/>
                <w:bCs w:val="0"/>
                <w:color w:val="000000"/>
                <w:sz w:val="21"/>
                <w:szCs w:val="21"/>
                <w:highlight w:val="none"/>
                <w:lang w:val="en-US"/>
              </w:rPr>
              <w:t xml:space="preserve">（为本表序号1+2+3之和）</w:t>
            </w:r>
            <w:r>
              <w:rPr>
                <w:rFonts w:hint="eastAsia" w:ascii="宋体" w:hAnsi="宋体" w:eastAsia="宋体" w:cs="宋体"/>
                <w:b/>
                <w:bCs w:val="0"/>
                <w:color w:val="000000"/>
                <w:sz w:val="21"/>
                <w:szCs w:val="21"/>
                <w:highlight w:val="none"/>
                <w:lang w:val="en-US"/>
              </w:rPr>
            </w:r>
            <w:r/>
          </w:p>
        </w:tc>
        <w:tc>
          <w:tcPr>
            <w:tcW w:w="2015" w:type="dxa"/>
            <w:vAlign w:val="center"/>
            <w:textDirection w:val="lrTb"/>
            <w:noWrap w:val="false"/>
          </w:tcPr>
          <w:p>
            <w:pPr>
              <w:pStyle w:val="691"/>
              <w:jc w:val="center"/>
              <w:rPr>
                <w:rFonts w:hint="eastAsia" w:ascii="宋体" w:hAnsi="宋体" w:eastAsia="宋体" w:cs="宋体"/>
                <w:b w:val="0"/>
                <w:bCs/>
                <w:color w:val="000000"/>
                <w:sz w:val="21"/>
                <w:szCs w:val="21"/>
                <w:highlight w:val="none"/>
                <w:lang w:val="en-US"/>
              </w:rPr>
              <w:outlineLvl w:val="9"/>
            </w:pPr>
            <w:r>
              <w:rPr>
                <w:rFonts w:hint="eastAsia" w:ascii="宋体" w:hAnsi="宋体" w:eastAsia="宋体" w:cs="宋体"/>
                <w:b w:val="0"/>
                <w:bCs/>
                <w:color w:val="000000"/>
                <w:sz w:val="21"/>
                <w:szCs w:val="21"/>
                <w:highlight w:val="none"/>
                <w:lang w:val="en-US"/>
              </w:rPr>
            </w:r>
            <w:r/>
          </w:p>
        </w:tc>
        <w:tc>
          <w:tcPr>
            <w:tcW w:w="492" w:type="dxa"/>
            <w:vAlign w:val="center"/>
            <w:textDirection w:val="lrTb"/>
            <w:noWrap w:val="false"/>
          </w:tcPr>
          <w:p>
            <w:pPr>
              <w:pStyle w:val="691"/>
              <w:jc w:val="center"/>
              <w:rPr>
                <w:rFonts w:hint="eastAsia" w:ascii="宋体" w:hAnsi="宋体" w:eastAsia="宋体" w:cs="宋体"/>
                <w:b/>
                <w:color w:val="000000"/>
                <w:sz w:val="21"/>
                <w:szCs w:val="21"/>
                <w:highlight w:val="none"/>
                <w:lang w:val="en-US"/>
              </w:rPr>
              <w:outlineLvl w:val="9"/>
            </w:pPr>
            <w:r>
              <w:rPr>
                <w:rFonts w:hint="eastAsia" w:ascii="宋体" w:hAnsi="宋体" w:eastAsia="宋体" w:cs="宋体"/>
                <w:b/>
                <w:color w:val="000000"/>
                <w:sz w:val="21"/>
                <w:szCs w:val="21"/>
                <w:highlight w:val="none"/>
                <w:lang w:val="en-US"/>
              </w:rPr>
            </w:r>
            <w:r/>
          </w:p>
        </w:tc>
      </w:tr>
    </w:tbl>
    <w:p>
      <w:pPr>
        <w:pStyle w:val="691"/>
        <w:jc w:val="both"/>
        <w:spacing w:line="360" w:lineRule="auto"/>
        <w:rPr>
          <w:rFonts w:hint="eastAsia" w:ascii="宋体" w:hAnsi="宋体" w:eastAsia="宋体"/>
          <w:b/>
          <w:color w:val="000000"/>
          <w:sz w:val="24"/>
          <w:szCs w:val="24"/>
          <w:highlight w:val="none"/>
          <w:lang w:eastAsia="zh-CN"/>
        </w:rPr>
        <w:outlineLvl w:val="9"/>
      </w:pPr>
      <w:r>
        <w:rPr>
          <w:rFonts w:hint="eastAsia" w:ascii="宋体" w:hAnsi="宋体" w:eastAsia="宋体"/>
          <w:b/>
          <w:color w:val="000000"/>
          <w:sz w:val="24"/>
          <w:szCs w:val="24"/>
          <w:highlight w:val="none"/>
          <w:lang w:eastAsia="zh-CN"/>
        </w:rPr>
      </w:r>
      <w:r/>
    </w:p>
    <w:p>
      <w:pPr>
        <w:pStyle w:val="691"/>
        <w:jc w:val="both"/>
        <w:spacing w:line="360" w:lineRule="auto"/>
        <w:rPr>
          <w:rFonts w:ascii="宋体" w:hAnsi="宋体" w:eastAsia="宋体" w:cs="宋体"/>
          <w:b/>
          <w:bCs/>
          <w:color w:val="000000"/>
          <w:sz w:val="21"/>
          <w:szCs w:val="21"/>
          <w:highlight w:val="none"/>
          <w:lang w:val="en-US"/>
        </w:rPr>
        <w:outlineLvl w:val="9"/>
      </w:pPr>
      <w:r>
        <w:rPr>
          <w:rFonts w:hint="eastAsia" w:ascii="宋体" w:hAnsi="宋体" w:eastAsia="宋体"/>
          <w:b/>
          <w:color w:val="000000"/>
          <w:sz w:val="24"/>
          <w:szCs w:val="24"/>
          <w:highlight w:val="none"/>
          <w:lang w:val="en-US" w:eastAsia="zh-CN"/>
        </w:rPr>
        <w:t xml:space="preserve">2、</w:t>
      </w:r>
      <w:r>
        <w:rPr>
          <w:rFonts w:hint="eastAsia" w:ascii="宋体" w:hAnsi="宋体" w:eastAsia="宋体"/>
          <w:b/>
          <w:color w:val="000000"/>
          <w:sz w:val="24"/>
          <w:szCs w:val="24"/>
          <w:highlight w:val="none"/>
          <w:lang w:eastAsia="zh-CN"/>
        </w:rPr>
        <w:t xml:space="preserve">货物采购</w:t>
      </w:r>
      <w:r>
        <w:rPr>
          <w:rFonts w:hint="eastAsia" w:ascii="宋体" w:hAnsi="宋体" w:eastAsia="宋体"/>
          <w:b/>
          <w:color w:val="000000"/>
          <w:sz w:val="24"/>
          <w:szCs w:val="24"/>
          <w:highlight w:val="none"/>
        </w:rPr>
        <w:t xml:space="preserve">分项报价表</w:t>
      </w:r>
      <w:r>
        <w:rPr>
          <w:rFonts w:ascii="宋体" w:hAnsi="宋体" w:eastAsia="宋体" w:cs="宋体"/>
          <w:b/>
          <w:bCs/>
          <w:color w:val="000000"/>
          <w:sz w:val="21"/>
          <w:szCs w:val="21"/>
          <w:highlight w:val="none"/>
          <w:lang w:val="en-US"/>
        </w:rPr>
      </w:r>
      <w:r/>
    </w:p>
    <w:tbl>
      <w:tblPr>
        <w:tblW w:w="4994" w:type="pct"/>
        <w:tblInd w:w="-108" w:type="dxa"/>
        <w:tblLayout w:type="autofit"/>
        <w:tblCellMar>
          <w:left w:w="108" w:type="dxa"/>
          <w:top w:w="0" w:type="dxa"/>
          <w:right w:w="108" w:type="dxa"/>
          <w:bottom w:w="0" w:type="dxa"/>
        </w:tblCellMar>
        <w:tblLook w:val="04A0" w:firstRow="1" w:lastRow="0" w:firstColumn="1" w:lastColumn="0" w:noHBand="0" w:noVBand="1"/>
      </w:tblPr>
      <w:tblGrid>
        <w:gridCol w:w="638"/>
        <w:gridCol w:w="652"/>
        <w:gridCol w:w="427"/>
        <w:gridCol w:w="526"/>
        <w:gridCol w:w="508"/>
        <w:gridCol w:w="508"/>
        <w:gridCol w:w="427"/>
        <w:gridCol w:w="427"/>
        <w:gridCol w:w="856"/>
        <w:gridCol w:w="849"/>
        <w:gridCol w:w="849"/>
        <w:gridCol w:w="427"/>
        <w:gridCol w:w="427"/>
        <w:gridCol w:w="565"/>
        <w:gridCol w:w="427"/>
      </w:tblGrid>
      <w:tr>
        <w:trPr>
          <w:trHeight w:val="120"/>
        </w:trPr>
        <w:tc>
          <w:tcPr>
            <w:tcBorders>
              <w:top w:val="single" w:color="000000" w:sz="4" w:space="0"/>
              <w:left w:val="single" w:color="000000" w:sz="4" w:space="0"/>
              <w:bottom w:val="single" w:color="000000" w:sz="4" w:space="0"/>
              <w:right w:val="single" w:color="000000" w:sz="4" w:space="0"/>
            </w:tcBorders>
            <w:tcW w:w="374" w:type="dxa"/>
            <w:vAlign w:val="center"/>
            <w:textDirection w:val="lrTb"/>
            <w:noWrap w:val="false"/>
          </w:tcPr>
          <w:p>
            <w:pPr>
              <w:pStyle w:val="691"/>
              <w:jc w:val="center"/>
              <w:rPr>
                <w:rFonts w:ascii="宋体" w:hAnsi="宋体" w:eastAsia="宋体" w:cs="宋体"/>
                <w:b/>
                <w:color w:val="000000"/>
                <w:sz w:val="21"/>
                <w:szCs w:val="21"/>
                <w:highlight w:val="none"/>
                <w:lang w:val="en-US"/>
              </w:rPr>
              <w:outlineLvl w:val="9"/>
            </w:pPr>
            <w:r>
              <w:rPr>
                <w:rFonts w:hint="eastAsia" w:ascii="宋体" w:hAnsi="宋体" w:eastAsia="宋体" w:cs="宋体"/>
                <w:b/>
                <w:color w:val="000000"/>
                <w:sz w:val="21"/>
                <w:szCs w:val="21"/>
                <w:highlight w:val="none"/>
                <w:lang w:val="en-US"/>
              </w:rPr>
              <w:t xml:space="preserve">序号</w:t>
            </w:r>
            <w:r>
              <w:rPr>
                <w:rFonts w:ascii="宋体" w:hAnsi="宋体" w:eastAsia="宋体" w:cs="宋体"/>
                <w:b/>
                <w:color w:val="000000"/>
                <w:sz w:val="21"/>
                <w:szCs w:val="21"/>
                <w:highlight w:val="none"/>
                <w:lang w:val="en-US"/>
              </w:rPr>
            </w:r>
            <w:r/>
          </w:p>
        </w:tc>
        <w:tc>
          <w:tcPr>
            <w:tcBorders>
              <w:top w:val="single" w:color="000000" w:sz="4" w:space="0"/>
              <w:left w:val="single" w:color="000000" w:sz="4" w:space="0"/>
              <w:bottom w:val="single" w:color="000000" w:sz="4" w:space="0"/>
              <w:right w:val="single" w:color="000000" w:sz="4" w:space="0"/>
            </w:tcBorders>
            <w:tcW w:w="383" w:type="dxa"/>
            <w:vAlign w:val="center"/>
            <w:textDirection w:val="lrTb"/>
            <w:noWrap w:val="false"/>
          </w:tcPr>
          <w:p>
            <w:pPr>
              <w:pStyle w:val="691"/>
              <w:jc w:val="center"/>
              <w:rPr>
                <w:rFonts w:ascii="宋体" w:hAnsi="宋体" w:eastAsia="宋体" w:cs="宋体"/>
                <w:b/>
                <w:color w:val="000000"/>
                <w:sz w:val="21"/>
                <w:szCs w:val="21"/>
                <w:highlight w:val="none"/>
                <w:lang w:val="en-US"/>
              </w:rPr>
              <w:outlineLvl w:val="9"/>
            </w:pPr>
            <w:r>
              <w:rPr>
                <w:rFonts w:hint="eastAsia" w:ascii="宋体" w:hAnsi="宋体" w:eastAsia="宋体" w:cs="宋体"/>
                <w:b/>
                <w:color w:val="000000"/>
                <w:sz w:val="21"/>
                <w:szCs w:val="21"/>
                <w:highlight w:val="none"/>
                <w:lang w:val="en-US"/>
              </w:rPr>
              <w:t xml:space="preserve">名称</w:t>
            </w:r>
            <w:r>
              <w:rPr>
                <w:rFonts w:ascii="宋体" w:hAnsi="宋体" w:eastAsia="宋体" w:cs="宋体"/>
                <w:b/>
                <w:color w:val="000000"/>
                <w:sz w:val="21"/>
                <w:szCs w:val="21"/>
                <w:highlight w:val="none"/>
                <w:lang w:val="en-US"/>
              </w:rPr>
            </w:r>
            <w:r/>
          </w:p>
        </w:tc>
        <w:tc>
          <w:tcPr>
            <w:tcBorders>
              <w:top w:val="single" w:color="000000" w:sz="4" w:space="0"/>
              <w:left w:val="single" w:color="000000" w:sz="4" w:space="0"/>
              <w:bottom w:val="single" w:color="000000" w:sz="4" w:space="0"/>
              <w:right w:val="single" w:color="000000" w:sz="4" w:space="0"/>
            </w:tcBorders>
            <w:tcW w:w="250" w:type="dxa"/>
            <w:vAlign w:val="center"/>
            <w:textDirection w:val="lrTb"/>
            <w:noWrap w:val="false"/>
          </w:tcPr>
          <w:p>
            <w:pPr>
              <w:pStyle w:val="691"/>
              <w:jc w:val="center"/>
              <w:rPr>
                <w:rFonts w:ascii="宋体" w:hAnsi="宋体" w:eastAsia="宋体" w:cs="宋体"/>
                <w:b/>
                <w:color w:val="000000"/>
                <w:sz w:val="21"/>
                <w:szCs w:val="21"/>
                <w:highlight w:val="none"/>
                <w:lang w:val="en-US"/>
              </w:rPr>
              <w:outlineLvl w:val="9"/>
            </w:pPr>
            <w:r>
              <w:rPr>
                <w:rFonts w:hint="eastAsia" w:ascii="宋体" w:hAnsi="宋体" w:eastAsia="宋体" w:cs="宋体"/>
                <w:b/>
                <w:color w:val="000000"/>
                <w:sz w:val="21"/>
                <w:szCs w:val="21"/>
                <w:highlight w:val="none"/>
                <w:lang w:val="en-US"/>
              </w:rPr>
              <w:t xml:space="preserve">品牌</w:t>
            </w:r>
            <w:r>
              <w:rPr>
                <w:rFonts w:ascii="宋体" w:hAnsi="宋体" w:eastAsia="宋体" w:cs="宋体"/>
                <w:b/>
                <w:color w:val="000000"/>
                <w:sz w:val="21"/>
                <w:szCs w:val="21"/>
                <w:highlight w:val="none"/>
                <w:lang w:val="en-US"/>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691"/>
              <w:jc w:val="center"/>
              <w:rPr>
                <w:rFonts w:ascii="宋体" w:hAnsi="宋体" w:eastAsia="宋体" w:cs="宋体"/>
                <w:b/>
                <w:color w:val="000000"/>
                <w:sz w:val="21"/>
                <w:szCs w:val="21"/>
                <w:highlight w:val="none"/>
                <w:lang w:val="en-US"/>
              </w:rPr>
              <w:outlineLvl w:val="9"/>
            </w:pPr>
            <w:r>
              <w:rPr>
                <w:rFonts w:hint="eastAsia" w:ascii="宋体" w:hAnsi="宋体" w:eastAsia="宋体" w:cs="宋体"/>
                <w:b/>
                <w:color w:val="000000"/>
                <w:sz w:val="21"/>
                <w:szCs w:val="21"/>
                <w:highlight w:val="none"/>
                <w:lang w:val="en-US"/>
              </w:rPr>
              <w:t xml:space="preserve">制造商</w:t>
            </w:r>
            <w:r>
              <w:rPr>
                <w:rFonts w:ascii="宋体" w:hAnsi="宋体" w:eastAsia="宋体" w:cs="宋体"/>
                <w:b/>
                <w:color w:val="000000"/>
                <w:sz w:val="21"/>
                <w:szCs w:val="21"/>
                <w:highlight w:val="none"/>
                <w:lang w:val="en-US"/>
              </w:rPr>
            </w:r>
            <w:r/>
          </w:p>
        </w:tc>
        <w:tc>
          <w:tcPr>
            <w:tcBorders>
              <w:top w:val="single" w:color="000000" w:sz="4" w:space="0"/>
              <w:left w:val="single" w:color="000000" w:sz="4" w:space="0"/>
              <w:bottom w:val="single" w:color="000000" w:sz="4" w:space="0"/>
              <w:right w:val="single" w:color="000000" w:sz="4" w:space="0"/>
            </w:tcBorders>
            <w:tcW w:w="299" w:type="dxa"/>
            <w:vAlign w:val="center"/>
            <w:textDirection w:val="lrTb"/>
            <w:noWrap w:val="false"/>
          </w:tcPr>
          <w:p>
            <w:pPr>
              <w:pStyle w:val="691"/>
              <w:jc w:val="center"/>
              <w:rPr>
                <w:rFonts w:ascii="宋体" w:hAnsi="宋体" w:eastAsia="宋体" w:cs="宋体"/>
                <w:b/>
                <w:color w:val="000000"/>
                <w:sz w:val="21"/>
                <w:szCs w:val="21"/>
                <w:highlight w:val="none"/>
                <w:lang w:val="en-US"/>
              </w:rPr>
              <w:outlineLvl w:val="9"/>
            </w:pPr>
            <w:r>
              <w:rPr>
                <w:rFonts w:hint="eastAsia" w:ascii="宋体" w:hAnsi="宋体" w:eastAsia="宋体" w:cs="宋体"/>
                <w:b/>
                <w:color w:val="000000"/>
                <w:sz w:val="21"/>
                <w:szCs w:val="21"/>
                <w:highlight w:val="none"/>
                <w:lang w:val="en-US"/>
              </w:rPr>
              <w:t xml:space="preserve">生产</w:t>
            </w:r>
            <w:r>
              <w:rPr>
                <w:rFonts w:ascii="宋体" w:hAnsi="宋体" w:eastAsia="宋体" w:cs="宋体"/>
                <w:b/>
                <w:color w:val="000000"/>
                <w:sz w:val="21"/>
                <w:szCs w:val="21"/>
                <w:highlight w:val="none"/>
                <w:lang w:val="en-US"/>
              </w:rPr>
            </w:r>
            <w:r/>
          </w:p>
          <w:p>
            <w:pPr>
              <w:pStyle w:val="691"/>
              <w:jc w:val="center"/>
              <w:rPr>
                <w:rFonts w:ascii="宋体" w:hAnsi="宋体" w:eastAsia="宋体" w:cs="宋体"/>
                <w:b/>
                <w:color w:val="000000"/>
                <w:sz w:val="21"/>
                <w:szCs w:val="21"/>
                <w:highlight w:val="none"/>
                <w:lang w:val="en-US"/>
              </w:rPr>
              <w:outlineLvl w:val="9"/>
            </w:pPr>
            <w:r>
              <w:rPr>
                <w:rFonts w:hint="eastAsia" w:ascii="宋体" w:hAnsi="宋体" w:eastAsia="宋体" w:cs="宋体"/>
                <w:b/>
                <w:color w:val="000000"/>
                <w:sz w:val="21"/>
                <w:szCs w:val="21"/>
                <w:highlight w:val="none"/>
                <w:lang w:val="en-US"/>
              </w:rPr>
              <w:t xml:space="preserve">厂地</w:t>
            </w:r>
            <w:r>
              <w:rPr>
                <w:rFonts w:ascii="宋体" w:hAnsi="宋体" w:eastAsia="宋体" w:cs="宋体"/>
                <w:b/>
                <w:color w:val="000000"/>
                <w:sz w:val="21"/>
                <w:szCs w:val="21"/>
                <w:highlight w:val="none"/>
                <w:lang w:val="en-US"/>
              </w:rPr>
            </w:r>
            <w:r/>
          </w:p>
        </w:tc>
        <w:tc>
          <w:tcPr>
            <w:tcBorders>
              <w:top w:val="single" w:color="000000" w:sz="4" w:space="0"/>
              <w:left w:val="single" w:color="000000" w:sz="4" w:space="0"/>
              <w:bottom w:val="single" w:color="000000" w:sz="4" w:space="0"/>
              <w:right w:val="single" w:color="000000" w:sz="4" w:space="0"/>
            </w:tcBorders>
            <w:tcW w:w="299" w:type="dxa"/>
            <w:vAlign w:val="center"/>
            <w:textDirection w:val="lrTb"/>
            <w:noWrap w:val="false"/>
          </w:tcPr>
          <w:p>
            <w:pPr>
              <w:pStyle w:val="691"/>
              <w:jc w:val="center"/>
              <w:rPr>
                <w:rFonts w:ascii="宋体" w:hAnsi="宋体" w:eastAsia="宋体" w:cs="宋体"/>
                <w:b/>
                <w:color w:val="000000"/>
                <w:sz w:val="21"/>
                <w:szCs w:val="21"/>
                <w:highlight w:val="none"/>
                <w:lang w:val="en-US"/>
              </w:rPr>
              <w:outlineLvl w:val="9"/>
            </w:pPr>
            <w:r>
              <w:rPr>
                <w:rFonts w:hint="eastAsia" w:ascii="宋体" w:hAnsi="宋体" w:eastAsia="宋体" w:cs="宋体"/>
                <w:b/>
                <w:color w:val="000000"/>
                <w:sz w:val="21"/>
                <w:szCs w:val="21"/>
                <w:highlight w:val="none"/>
                <w:lang w:val="en-US"/>
              </w:rPr>
              <w:t xml:space="preserve">规格及技术参数</w:t>
            </w:r>
            <w:r>
              <w:rPr>
                <w:rFonts w:ascii="宋体" w:hAnsi="宋体" w:eastAsia="宋体" w:cs="宋体"/>
                <w:b/>
                <w:color w:val="000000"/>
                <w:sz w:val="21"/>
                <w:szCs w:val="21"/>
                <w:highlight w:val="none"/>
                <w:lang w:val="en-US"/>
              </w:rPr>
            </w:r>
            <w:r/>
          </w:p>
        </w:tc>
        <w:tc>
          <w:tcPr>
            <w:tcBorders>
              <w:top w:val="single" w:color="000000" w:sz="4" w:space="0"/>
              <w:left w:val="single" w:color="000000" w:sz="4" w:space="0"/>
              <w:bottom w:val="single" w:color="000000" w:sz="4" w:space="0"/>
              <w:right w:val="single" w:color="000000" w:sz="4" w:space="0"/>
            </w:tcBorders>
            <w:tcW w:w="250" w:type="dxa"/>
            <w:vAlign w:val="center"/>
            <w:textDirection w:val="lrTb"/>
            <w:noWrap w:val="false"/>
          </w:tcPr>
          <w:p>
            <w:pPr>
              <w:pStyle w:val="691"/>
              <w:jc w:val="center"/>
              <w:rPr>
                <w:rFonts w:ascii="宋体" w:hAnsi="宋体" w:eastAsia="宋体" w:cs="宋体"/>
                <w:b/>
                <w:color w:val="000000"/>
                <w:sz w:val="21"/>
                <w:szCs w:val="21"/>
                <w:highlight w:val="none"/>
                <w:lang w:val="en-US"/>
              </w:rPr>
              <w:outlineLvl w:val="9"/>
            </w:pPr>
            <w:r>
              <w:rPr>
                <w:rFonts w:hint="eastAsia" w:ascii="宋体" w:hAnsi="宋体" w:eastAsia="宋体" w:cs="宋体"/>
                <w:b/>
                <w:color w:val="000000"/>
                <w:sz w:val="21"/>
                <w:szCs w:val="21"/>
                <w:highlight w:val="none"/>
                <w:lang w:val="en-US"/>
              </w:rPr>
              <w:t xml:space="preserve">单位</w:t>
            </w:r>
            <w:r>
              <w:rPr>
                <w:rFonts w:ascii="宋体" w:hAnsi="宋体" w:eastAsia="宋体" w:cs="宋体"/>
                <w:b/>
                <w:color w:val="000000"/>
                <w:sz w:val="21"/>
                <w:szCs w:val="21"/>
                <w:highlight w:val="none"/>
                <w:lang w:val="en-US"/>
              </w:rPr>
            </w:r>
            <w:r/>
          </w:p>
        </w:tc>
        <w:tc>
          <w:tcPr>
            <w:tcBorders>
              <w:top w:val="single" w:color="000000" w:sz="4" w:space="0"/>
              <w:left w:val="single" w:color="000000" w:sz="4" w:space="0"/>
              <w:bottom w:val="single" w:color="000000" w:sz="4" w:space="0"/>
              <w:right w:val="single" w:color="000000" w:sz="4" w:space="0"/>
            </w:tcBorders>
            <w:tcW w:w="250" w:type="dxa"/>
            <w:vAlign w:val="center"/>
            <w:textDirection w:val="lrTb"/>
            <w:noWrap w:val="false"/>
          </w:tcPr>
          <w:p>
            <w:pPr>
              <w:pStyle w:val="691"/>
              <w:jc w:val="center"/>
              <w:rPr>
                <w:rFonts w:ascii="宋体" w:hAnsi="宋体" w:eastAsia="宋体" w:cs="宋体"/>
                <w:b/>
                <w:color w:val="000000"/>
                <w:sz w:val="21"/>
                <w:szCs w:val="21"/>
                <w:highlight w:val="none"/>
                <w:lang w:val="en-US"/>
              </w:rPr>
              <w:outlineLvl w:val="9"/>
            </w:pPr>
            <w:r>
              <w:rPr>
                <w:rFonts w:hint="eastAsia" w:ascii="宋体" w:hAnsi="宋体" w:eastAsia="宋体" w:cs="宋体"/>
                <w:b/>
                <w:color w:val="000000"/>
                <w:sz w:val="21"/>
                <w:szCs w:val="21"/>
                <w:highlight w:val="none"/>
                <w:lang w:val="en-US"/>
              </w:rPr>
              <w:t xml:space="preserve">数量</w:t>
            </w:r>
            <w:r>
              <w:rPr>
                <w:rFonts w:ascii="宋体" w:hAnsi="宋体" w:eastAsia="宋体" w:cs="宋体"/>
                <w:b/>
                <w:color w:val="000000"/>
                <w:sz w:val="21"/>
                <w:szCs w:val="21"/>
                <w:highlight w:val="none"/>
                <w:lang w:val="en-US"/>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pStyle w:val="691"/>
              <w:jc w:val="center"/>
              <w:rPr>
                <w:rFonts w:ascii="宋体" w:hAnsi="宋体" w:eastAsia="宋体" w:cs="宋体"/>
                <w:b/>
                <w:color w:val="000000"/>
                <w:sz w:val="21"/>
                <w:szCs w:val="21"/>
                <w:highlight w:val="none"/>
                <w:lang w:val="en-US"/>
              </w:rPr>
              <w:outlineLvl w:val="9"/>
            </w:pPr>
            <w:r>
              <w:rPr>
                <w:rFonts w:hint="eastAsia" w:ascii="宋体" w:hAnsi="宋体" w:eastAsia="宋体" w:cs="宋体"/>
                <w:b/>
                <w:color w:val="000000"/>
                <w:sz w:val="21"/>
                <w:szCs w:val="21"/>
                <w:highlight w:val="none"/>
                <w:lang w:val="en-US"/>
              </w:rPr>
              <w:t xml:space="preserve">单价（元）</w:t>
            </w:r>
            <w:r>
              <w:rPr>
                <w:rFonts w:ascii="宋体" w:hAnsi="宋体" w:eastAsia="宋体" w:cs="宋体"/>
                <w:b/>
                <w:color w:val="000000"/>
                <w:sz w:val="21"/>
                <w:szCs w:val="21"/>
                <w:highlight w:val="none"/>
                <w:lang w:val="en-US"/>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pStyle w:val="691"/>
              <w:jc w:val="center"/>
              <w:rPr>
                <w:rFonts w:ascii="宋体" w:hAnsi="宋体" w:eastAsia="宋体" w:cs="宋体"/>
                <w:b/>
                <w:color w:val="000000"/>
                <w:sz w:val="21"/>
                <w:szCs w:val="21"/>
                <w:highlight w:val="none"/>
                <w:lang w:val="en-US"/>
              </w:rPr>
              <w:outlineLvl w:val="9"/>
            </w:pPr>
            <w:r>
              <w:rPr>
                <w:rFonts w:hint="eastAsia" w:ascii="宋体" w:hAnsi="宋体" w:eastAsia="宋体" w:cs="宋体"/>
                <w:b/>
                <w:color w:val="000000"/>
                <w:sz w:val="21"/>
                <w:szCs w:val="21"/>
                <w:highlight w:val="none"/>
                <w:lang w:val="en-US"/>
              </w:rPr>
              <w:t xml:space="preserve">小计（元）</w:t>
            </w:r>
            <w:r>
              <w:rPr>
                <w:rFonts w:ascii="宋体" w:hAnsi="宋体" w:eastAsia="宋体" w:cs="宋体"/>
                <w:b/>
                <w:color w:val="000000"/>
                <w:sz w:val="21"/>
                <w:szCs w:val="21"/>
                <w:highlight w:val="none"/>
                <w:lang w:val="en-US"/>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pStyle w:val="691"/>
              <w:jc w:val="center"/>
              <w:rPr>
                <w:rFonts w:ascii="宋体" w:hAnsi="宋体" w:eastAsia="宋体" w:cs="宋体"/>
                <w:b/>
                <w:color w:val="000000"/>
                <w:sz w:val="21"/>
                <w:szCs w:val="21"/>
                <w:highlight w:val="none"/>
                <w:lang w:val="en-US"/>
              </w:rPr>
              <w:outlineLvl w:val="9"/>
            </w:pPr>
            <w:r>
              <w:rPr>
                <w:rFonts w:hint="eastAsia" w:ascii="宋体" w:hAnsi="宋体" w:eastAsia="宋体" w:cs="宋体"/>
                <w:b/>
                <w:color w:val="000000"/>
                <w:sz w:val="21"/>
                <w:szCs w:val="21"/>
                <w:highlight w:val="none"/>
                <w:lang w:val="en-US"/>
              </w:rPr>
              <w:t xml:space="preserve">质保期（年）</w:t>
            </w:r>
            <w:r>
              <w:rPr>
                <w:rFonts w:ascii="宋体" w:hAnsi="宋体" w:eastAsia="宋体" w:cs="宋体"/>
                <w:b/>
                <w:color w:val="000000"/>
                <w:sz w:val="21"/>
                <w:szCs w:val="21"/>
                <w:highlight w:val="none"/>
                <w:lang w:val="en-US"/>
              </w:rPr>
            </w:r>
            <w:r/>
          </w:p>
        </w:tc>
        <w:tc>
          <w:tcPr>
            <w:tcBorders>
              <w:top w:val="single" w:color="000000" w:sz="4" w:space="0"/>
              <w:left w:val="single" w:color="000000" w:sz="4" w:space="0"/>
              <w:bottom w:val="single" w:color="000000" w:sz="4" w:space="0"/>
              <w:right w:val="single" w:color="000000" w:sz="4" w:space="0"/>
            </w:tcBorders>
            <w:tcW w:w="250" w:type="dxa"/>
            <w:vAlign w:val="center"/>
            <w:textDirection w:val="lrTb"/>
            <w:noWrap w:val="false"/>
          </w:tcPr>
          <w:p>
            <w:pPr>
              <w:pStyle w:val="691"/>
              <w:jc w:val="center"/>
              <w:rPr>
                <w:rFonts w:hint="eastAsia" w:ascii="宋体" w:hAnsi="宋体" w:eastAsia="宋体" w:cs="宋体"/>
                <w:b/>
                <w:color w:val="000000"/>
                <w:sz w:val="21"/>
                <w:szCs w:val="21"/>
                <w:highlight w:val="none"/>
                <w:lang w:val="en-US" w:eastAsia="zh-CN"/>
              </w:rPr>
              <w:outlineLvl w:val="9"/>
            </w:pPr>
            <w:r>
              <w:rPr>
                <w:rFonts w:hint="eastAsia" w:ascii="宋体" w:hAnsi="宋体" w:eastAsia="宋体" w:cs="宋体"/>
                <w:b/>
                <w:color w:val="000000"/>
                <w:sz w:val="21"/>
                <w:szCs w:val="21"/>
                <w:highlight w:val="none"/>
                <w:lang w:val="en-US" w:eastAsia="zh-CN"/>
              </w:rPr>
              <w:t xml:space="preserve">是否国产产品</w:t>
            </w:r>
            <w:r>
              <w:rPr>
                <w:rFonts w:hint="eastAsia" w:ascii="宋体" w:hAnsi="宋体" w:eastAsia="宋体" w:cs="宋体"/>
                <w:b/>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50" w:type="dxa"/>
            <w:vAlign w:val="center"/>
            <w:textDirection w:val="lrTb"/>
            <w:noWrap w:val="false"/>
          </w:tcPr>
          <w:p>
            <w:pPr>
              <w:pStyle w:val="691"/>
              <w:jc w:val="center"/>
              <w:rPr>
                <w:rFonts w:hint="eastAsia" w:ascii="宋体" w:hAnsi="宋体" w:eastAsia="宋体" w:cs="宋体"/>
                <w:b/>
                <w:color w:val="000000"/>
                <w:sz w:val="21"/>
                <w:szCs w:val="21"/>
                <w:highlight w:val="none"/>
                <w:lang w:val="en-US" w:eastAsia="zh-CN"/>
              </w:rPr>
              <w:outlineLvl w:val="9"/>
            </w:pPr>
            <w:r>
              <w:rPr>
                <w:rFonts w:hint="eastAsia" w:ascii="宋体" w:hAnsi="宋体" w:eastAsia="宋体" w:cs="宋体"/>
                <w:b/>
                <w:color w:val="000000"/>
                <w:sz w:val="21"/>
                <w:szCs w:val="21"/>
                <w:highlight w:val="none"/>
                <w:lang w:val="en-US" w:eastAsia="zh-CN"/>
              </w:rPr>
              <w:t xml:space="preserve">是否节能产品</w:t>
            </w:r>
            <w:r>
              <w:rPr>
                <w:rFonts w:hint="eastAsia" w:ascii="宋体" w:hAnsi="宋体" w:eastAsia="宋体" w:cs="宋体"/>
                <w:b/>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32" w:type="dxa"/>
            <w:vAlign w:val="center"/>
            <w:textDirection w:val="lrTb"/>
            <w:noWrap w:val="false"/>
          </w:tcPr>
          <w:p>
            <w:pPr>
              <w:pStyle w:val="691"/>
              <w:jc w:val="center"/>
              <w:rPr>
                <w:rFonts w:hint="eastAsia" w:ascii="宋体" w:hAnsi="宋体" w:eastAsia="宋体" w:cs="宋体"/>
                <w:b/>
                <w:color w:val="000000"/>
                <w:sz w:val="21"/>
                <w:szCs w:val="21"/>
                <w:highlight w:val="none"/>
                <w:lang w:val="en-US" w:eastAsia="zh-CN"/>
              </w:rPr>
              <w:outlineLvl w:val="9"/>
            </w:pPr>
            <w:r>
              <w:rPr>
                <w:rFonts w:hint="eastAsia" w:ascii="宋体" w:hAnsi="宋体" w:eastAsia="宋体" w:cs="宋体"/>
                <w:b/>
                <w:color w:val="000000"/>
                <w:sz w:val="21"/>
                <w:szCs w:val="21"/>
                <w:highlight w:val="none"/>
                <w:lang w:val="en-US" w:eastAsia="zh-CN"/>
              </w:rPr>
              <w:t xml:space="preserve">是否环保产品</w:t>
            </w:r>
            <w:r>
              <w:rPr>
                <w:rFonts w:hint="eastAsia" w:ascii="宋体" w:hAnsi="宋体" w:eastAsia="宋体" w:cs="宋体"/>
                <w:b/>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51" w:type="dxa"/>
            <w:vAlign w:val="center"/>
            <w:textDirection w:val="lrTb"/>
            <w:noWrap w:val="false"/>
          </w:tcPr>
          <w:p>
            <w:pPr>
              <w:pStyle w:val="691"/>
              <w:jc w:val="center"/>
              <w:rPr>
                <w:rFonts w:ascii="宋体" w:hAnsi="宋体" w:eastAsia="宋体" w:cs="宋体"/>
                <w:b/>
                <w:color w:val="000000"/>
                <w:sz w:val="21"/>
                <w:szCs w:val="21"/>
                <w:highlight w:val="none"/>
                <w:lang w:val="en-US"/>
              </w:rPr>
              <w:outlineLvl w:val="9"/>
            </w:pPr>
            <w:r>
              <w:rPr>
                <w:rFonts w:hint="eastAsia" w:ascii="宋体" w:hAnsi="宋体" w:eastAsia="宋体" w:cs="宋体"/>
                <w:b/>
                <w:color w:val="000000"/>
                <w:sz w:val="21"/>
                <w:szCs w:val="21"/>
                <w:highlight w:val="none"/>
                <w:lang w:val="en-US"/>
              </w:rPr>
              <w:t xml:space="preserve">备注</w:t>
            </w:r>
            <w:r>
              <w:rPr>
                <w:rFonts w:ascii="宋体" w:hAnsi="宋体" w:eastAsia="宋体" w:cs="宋体"/>
                <w:b/>
                <w:color w:val="000000"/>
                <w:sz w:val="21"/>
                <w:szCs w:val="21"/>
                <w:highlight w:val="none"/>
                <w:lang w:val="en-US"/>
              </w:rPr>
            </w:r>
            <w:r/>
          </w:p>
        </w:tc>
      </w:tr>
      <w:tr>
        <w:trPr>
          <w:trHeight w:val="340" w:hRule="exact"/>
        </w:trPr>
        <w:tc>
          <w:tcPr>
            <w:tcBorders>
              <w:top w:val="single" w:color="000000" w:sz="4" w:space="0"/>
              <w:left w:val="single" w:color="000000" w:sz="4" w:space="0"/>
              <w:bottom w:val="single" w:color="000000" w:sz="4" w:space="0"/>
              <w:right w:val="single" w:color="000000" w:sz="4" w:space="0"/>
            </w:tcBorders>
            <w:tcW w:w="374" w:type="dxa"/>
            <w:vAlign w:val="center"/>
            <w:textDirection w:val="lrTb"/>
            <w:noWrap w:val="false"/>
          </w:tcPr>
          <w:p>
            <w:pPr>
              <w:pStyle w:val="691"/>
              <w:jc w:val="center"/>
              <w:rPr>
                <w:rFonts w:ascii="宋体" w:hAnsi="宋体" w:eastAsia="宋体" w:cs="宋体"/>
                <w:b/>
                <w:color w:val="000000"/>
                <w:sz w:val="21"/>
                <w:szCs w:val="21"/>
                <w:highlight w:val="none"/>
                <w:lang w:val="en-US"/>
              </w:rPr>
              <w:outlineLvl w:val="9"/>
            </w:pPr>
            <w:r>
              <w:rPr>
                <w:rFonts w:hint="eastAsia" w:ascii="宋体" w:hAnsi="宋体" w:eastAsia="宋体" w:cs="宋体"/>
                <w:b/>
                <w:color w:val="000000"/>
                <w:sz w:val="21"/>
                <w:szCs w:val="21"/>
                <w:highlight w:val="none"/>
                <w:lang w:val="en-US"/>
              </w:rPr>
              <w:t xml:space="preserve">1</w:t>
            </w:r>
            <w:r>
              <w:rPr>
                <w:rFonts w:ascii="宋体" w:hAnsi="宋体" w:eastAsia="宋体" w:cs="宋体"/>
                <w:b/>
                <w:color w:val="000000"/>
                <w:sz w:val="21"/>
                <w:szCs w:val="21"/>
                <w:highlight w:val="none"/>
                <w:lang w:val="en-US"/>
              </w:rPr>
            </w:r>
            <w:r/>
          </w:p>
        </w:tc>
        <w:tc>
          <w:tcPr>
            <w:tcBorders>
              <w:top w:val="single" w:color="000000" w:sz="4" w:space="0"/>
              <w:left w:val="single" w:color="000000" w:sz="4" w:space="0"/>
              <w:bottom w:val="single" w:color="000000" w:sz="4" w:space="0"/>
              <w:right w:val="none" w:color="000000" w:sz="4" w:space="0"/>
            </w:tcBorders>
            <w:tcW w:w="383" w:type="dxa"/>
            <w:vAlign w:val="center"/>
            <w:textDirection w:val="lrTb"/>
            <w:noWrap w:val="false"/>
          </w:tcPr>
          <w:p>
            <w:pPr>
              <w:pStyle w:val="691"/>
              <w:rPr>
                <w:rFonts w:ascii="宋体" w:hAnsi="宋体" w:eastAsia="宋体" w:cs="宋体"/>
                <w:color w:val="000000"/>
                <w:sz w:val="21"/>
                <w:szCs w:val="21"/>
                <w:highlight w:val="none"/>
                <w:lang w:val="en-US"/>
              </w:rPr>
              <w:outlineLvl w:val="9"/>
            </w:pPr>
            <w:r>
              <w:rPr>
                <w:rFonts w:ascii="宋体" w:hAnsi="宋体" w:eastAsia="宋体" w:cs="宋体"/>
                <w:color w:val="000000"/>
                <w:sz w:val="21"/>
                <w:szCs w:val="21"/>
                <w:highlight w:val="none"/>
                <w:lang w:val="en-US"/>
              </w:rPr>
            </w:r>
            <w:r/>
          </w:p>
        </w:tc>
        <w:tc>
          <w:tcPr>
            <w:tcBorders>
              <w:top w:val="single" w:color="000000" w:sz="4" w:space="0"/>
              <w:left w:val="single" w:color="000000" w:sz="4" w:space="0"/>
              <w:bottom w:val="single" w:color="000000" w:sz="4" w:space="0"/>
              <w:right w:val="none" w:color="000000" w:sz="4" w:space="0"/>
            </w:tcBorders>
            <w:tcW w:w="250" w:type="dxa"/>
            <w:vAlign w:val="center"/>
            <w:textDirection w:val="lrTb"/>
            <w:noWrap w:val="false"/>
          </w:tcPr>
          <w:p>
            <w:pPr>
              <w:pStyle w:val="691"/>
              <w:rPr>
                <w:rFonts w:ascii="宋体" w:hAnsi="宋体" w:eastAsia="宋体" w:cs="宋体"/>
                <w:color w:val="000000"/>
                <w:sz w:val="21"/>
                <w:szCs w:val="21"/>
                <w:highlight w:val="none"/>
                <w:lang w:val="en-US"/>
              </w:rPr>
              <w:outlineLvl w:val="9"/>
            </w:pPr>
            <w:r>
              <w:rPr>
                <w:rFonts w:ascii="宋体" w:hAnsi="宋体" w:eastAsia="宋体" w:cs="宋体"/>
                <w:color w:val="000000"/>
                <w:sz w:val="21"/>
                <w:szCs w:val="21"/>
                <w:highlight w:val="none"/>
                <w:lang w:val="en-US"/>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691"/>
              <w:rPr>
                <w:rFonts w:ascii="宋体" w:hAnsi="宋体" w:eastAsia="宋体" w:cs="宋体"/>
                <w:color w:val="000000"/>
                <w:sz w:val="21"/>
                <w:szCs w:val="21"/>
                <w:highlight w:val="none"/>
                <w:lang w:val="en-US"/>
              </w:rPr>
              <w:outlineLvl w:val="9"/>
            </w:pPr>
            <w:r>
              <w:rPr>
                <w:rFonts w:ascii="宋体" w:hAnsi="宋体" w:eastAsia="宋体" w:cs="宋体"/>
                <w:color w:val="000000"/>
                <w:sz w:val="21"/>
                <w:szCs w:val="21"/>
                <w:highlight w:val="none"/>
                <w:lang w:val="en-US"/>
              </w:rPr>
            </w:r>
            <w:r/>
          </w:p>
        </w:tc>
        <w:tc>
          <w:tcPr>
            <w:tcBorders>
              <w:top w:val="single" w:color="000000" w:sz="4" w:space="0"/>
              <w:left w:val="single" w:color="000000" w:sz="4" w:space="0"/>
              <w:bottom w:val="single" w:color="000000" w:sz="4" w:space="0"/>
              <w:right w:val="single" w:color="000000" w:sz="4" w:space="0"/>
            </w:tcBorders>
            <w:tcW w:w="299" w:type="dxa"/>
            <w:vAlign w:val="top"/>
            <w:textDirection w:val="lrTb"/>
            <w:noWrap w:val="false"/>
          </w:tcPr>
          <w:p>
            <w:pPr>
              <w:pStyle w:val="691"/>
              <w:rPr>
                <w:rFonts w:ascii="宋体" w:hAnsi="宋体" w:eastAsia="宋体" w:cs="宋体"/>
                <w:color w:val="000000"/>
                <w:sz w:val="21"/>
                <w:szCs w:val="21"/>
                <w:highlight w:val="none"/>
                <w:lang w:val="en-US"/>
              </w:rPr>
              <w:outlineLvl w:val="9"/>
            </w:pPr>
            <w:r>
              <w:rPr>
                <w:rFonts w:ascii="宋体" w:hAnsi="宋体" w:eastAsia="宋体" w:cs="宋体"/>
                <w:color w:val="000000"/>
                <w:sz w:val="21"/>
                <w:szCs w:val="21"/>
                <w:highlight w:val="none"/>
                <w:lang w:val="en-US"/>
              </w:rPr>
            </w:r>
            <w:r/>
          </w:p>
        </w:tc>
        <w:tc>
          <w:tcPr>
            <w:tcBorders>
              <w:top w:val="single" w:color="000000" w:sz="4" w:space="0"/>
              <w:left w:val="single" w:color="000000" w:sz="4" w:space="0"/>
              <w:bottom w:val="single" w:color="000000" w:sz="4" w:space="0"/>
              <w:right w:val="single" w:color="000000" w:sz="4" w:space="0"/>
            </w:tcBorders>
            <w:tcW w:w="299" w:type="dxa"/>
            <w:vAlign w:val="top"/>
            <w:textDirection w:val="lrTb"/>
            <w:noWrap w:val="false"/>
          </w:tcPr>
          <w:p>
            <w:pPr>
              <w:pStyle w:val="691"/>
              <w:rPr>
                <w:rFonts w:ascii="宋体" w:hAnsi="宋体" w:eastAsia="宋体" w:cs="宋体"/>
                <w:color w:val="000000"/>
                <w:sz w:val="21"/>
                <w:szCs w:val="21"/>
                <w:highlight w:val="none"/>
                <w:lang w:val="en-US"/>
              </w:rPr>
              <w:outlineLvl w:val="9"/>
            </w:pPr>
            <w:r>
              <w:rPr>
                <w:rFonts w:ascii="宋体" w:hAnsi="宋体" w:eastAsia="宋体" w:cs="宋体"/>
                <w:color w:val="000000"/>
                <w:sz w:val="21"/>
                <w:szCs w:val="21"/>
                <w:highlight w:val="none"/>
                <w:lang w:val="en-US"/>
              </w:rPr>
            </w:r>
            <w:r/>
          </w:p>
        </w:tc>
        <w:tc>
          <w:tcPr>
            <w:tcBorders>
              <w:top w:val="single" w:color="000000" w:sz="4" w:space="0"/>
              <w:left w:val="single" w:color="000000" w:sz="4" w:space="0"/>
              <w:bottom w:val="single" w:color="000000" w:sz="4" w:space="0"/>
              <w:right w:val="none" w:color="000000" w:sz="4" w:space="0"/>
            </w:tcBorders>
            <w:tcW w:w="250" w:type="dxa"/>
            <w:vAlign w:val="center"/>
            <w:textDirection w:val="lrTb"/>
            <w:noWrap w:val="false"/>
          </w:tcPr>
          <w:p>
            <w:pPr>
              <w:pStyle w:val="691"/>
              <w:rPr>
                <w:rFonts w:ascii="宋体" w:hAnsi="宋体" w:eastAsia="宋体" w:cs="宋体"/>
                <w:color w:val="000000"/>
                <w:sz w:val="21"/>
                <w:szCs w:val="21"/>
                <w:highlight w:val="none"/>
                <w:lang w:val="en-US"/>
              </w:rPr>
              <w:outlineLvl w:val="9"/>
            </w:pPr>
            <w:r>
              <w:rPr>
                <w:rFonts w:ascii="宋体" w:hAnsi="宋体" w:eastAsia="宋体" w:cs="宋体"/>
                <w:color w:val="000000"/>
                <w:sz w:val="21"/>
                <w:szCs w:val="21"/>
                <w:highlight w:val="none"/>
                <w:lang w:val="en-US"/>
              </w:rPr>
            </w:r>
            <w:r/>
          </w:p>
        </w:tc>
        <w:tc>
          <w:tcPr>
            <w:tcBorders>
              <w:top w:val="single" w:color="000000" w:sz="4" w:space="0"/>
              <w:left w:val="single" w:color="000000" w:sz="4" w:space="0"/>
              <w:bottom w:val="single" w:color="000000" w:sz="4" w:space="0"/>
              <w:right w:val="none" w:color="000000" w:sz="4" w:space="0"/>
            </w:tcBorders>
            <w:tcW w:w="250" w:type="dxa"/>
            <w:vAlign w:val="center"/>
            <w:textDirection w:val="lrTb"/>
            <w:noWrap w:val="false"/>
          </w:tcPr>
          <w:p>
            <w:pPr>
              <w:pStyle w:val="691"/>
              <w:rPr>
                <w:rFonts w:ascii="宋体" w:hAnsi="宋体" w:eastAsia="宋体" w:cs="宋体"/>
                <w:color w:val="000000"/>
                <w:sz w:val="21"/>
                <w:szCs w:val="21"/>
                <w:highlight w:val="none"/>
                <w:lang w:val="en-US"/>
              </w:rPr>
              <w:outlineLvl w:val="9"/>
            </w:pPr>
            <w:r>
              <w:rPr>
                <w:rFonts w:ascii="宋体" w:hAnsi="宋体" w:eastAsia="宋体" w:cs="宋体"/>
                <w:color w:val="000000"/>
                <w:sz w:val="21"/>
                <w:szCs w:val="21"/>
                <w:highlight w:val="none"/>
                <w:lang w:val="en-US"/>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pStyle w:val="691"/>
              <w:rPr>
                <w:rFonts w:ascii="宋体" w:hAnsi="宋体" w:eastAsia="宋体" w:cs="宋体"/>
                <w:color w:val="000000"/>
                <w:sz w:val="21"/>
                <w:szCs w:val="21"/>
                <w:highlight w:val="none"/>
                <w:lang w:val="en-US"/>
              </w:rPr>
              <w:outlineLvl w:val="9"/>
            </w:pPr>
            <w:r>
              <w:rPr>
                <w:rFonts w:ascii="宋体" w:hAnsi="宋体" w:eastAsia="宋体" w:cs="宋体"/>
                <w:color w:val="000000"/>
                <w:sz w:val="21"/>
                <w:szCs w:val="21"/>
                <w:highlight w:val="none"/>
                <w:lang w:val="en-US"/>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pStyle w:val="691"/>
              <w:rPr>
                <w:rFonts w:ascii="宋体" w:hAnsi="宋体" w:eastAsia="宋体" w:cs="宋体"/>
                <w:color w:val="000000"/>
                <w:sz w:val="21"/>
                <w:szCs w:val="21"/>
                <w:highlight w:val="none"/>
                <w:lang w:val="en-US"/>
              </w:rPr>
              <w:outlineLvl w:val="9"/>
            </w:pPr>
            <w:r>
              <w:rPr>
                <w:rFonts w:ascii="宋体" w:hAnsi="宋体" w:eastAsia="宋体" w:cs="宋体"/>
                <w:color w:val="000000"/>
                <w:sz w:val="21"/>
                <w:szCs w:val="21"/>
                <w:highlight w:val="none"/>
                <w:lang w:val="en-US"/>
              </w:rPr>
            </w:r>
            <w:r/>
          </w:p>
        </w:tc>
        <w:tc>
          <w:tcPr>
            <w:tcBorders>
              <w:top w:val="single" w:color="000000" w:sz="4" w:space="0"/>
              <w:left w:val="single" w:color="000000" w:sz="4" w:space="0"/>
              <w:bottom w:val="single" w:color="000000" w:sz="4" w:space="0"/>
              <w:right w:val="single" w:color="000000" w:sz="4" w:space="0"/>
            </w:tcBorders>
            <w:tcW w:w="498" w:type="dxa"/>
            <w:vAlign w:val="top"/>
            <w:textDirection w:val="lrTb"/>
            <w:noWrap w:val="false"/>
          </w:tcPr>
          <w:p>
            <w:pPr>
              <w:pStyle w:val="691"/>
              <w:rPr>
                <w:rFonts w:ascii="宋体" w:hAnsi="宋体" w:eastAsia="宋体" w:cs="宋体"/>
                <w:color w:val="000000"/>
                <w:sz w:val="21"/>
                <w:szCs w:val="21"/>
                <w:highlight w:val="none"/>
                <w:lang w:val="en-US"/>
              </w:rPr>
              <w:outlineLvl w:val="9"/>
            </w:pPr>
            <w:r>
              <w:rPr>
                <w:rFonts w:ascii="宋体" w:hAnsi="宋体" w:eastAsia="宋体" w:cs="宋体"/>
                <w:color w:val="000000"/>
                <w:sz w:val="21"/>
                <w:szCs w:val="21"/>
                <w:highlight w:val="none"/>
                <w:lang w:val="en-US"/>
              </w:rPr>
            </w:r>
            <w:r/>
          </w:p>
        </w:tc>
        <w:tc>
          <w:tcPr>
            <w:tcBorders>
              <w:top w:val="single" w:color="000000" w:sz="4" w:space="0"/>
              <w:left w:val="single" w:color="000000" w:sz="4" w:space="0"/>
              <w:bottom w:val="single" w:color="000000" w:sz="4" w:space="0"/>
              <w:right w:val="single" w:color="000000" w:sz="4" w:space="0"/>
            </w:tcBorders>
            <w:tcW w:w="250" w:type="dxa"/>
            <w:vAlign w:val="center"/>
            <w:textDirection w:val="lrTb"/>
            <w:noWrap w:val="false"/>
          </w:tcPr>
          <w:p>
            <w:pPr>
              <w:pStyle w:val="691"/>
              <w:rPr>
                <w:rFonts w:ascii="宋体" w:hAnsi="宋体" w:eastAsia="宋体" w:cs="宋体"/>
                <w:color w:val="000000"/>
                <w:sz w:val="21"/>
                <w:szCs w:val="21"/>
                <w:highlight w:val="none"/>
                <w:lang w:val="en-US"/>
              </w:rPr>
              <w:outlineLvl w:val="9"/>
            </w:pPr>
            <w:r>
              <w:rPr>
                <w:rFonts w:ascii="宋体" w:hAnsi="宋体" w:eastAsia="宋体" w:cs="宋体"/>
                <w:color w:val="000000"/>
                <w:sz w:val="21"/>
                <w:szCs w:val="21"/>
                <w:highlight w:val="none"/>
                <w:lang w:val="en-US"/>
              </w:rPr>
            </w:r>
            <w:r/>
          </w:p>
        </w:tc>
        <w:tc>
          <w:tcPr>
            <w:tcBorders>
              <w:top w:val="single" w:color="000000" w:sz="4" w:space="0"/>
              <w:left w:val="single" w:color="000000" w:sz="4" w:space="0"/>
              <w:bottom w:val="single" w:color="000000" w:sz="4" w:space="0"/>
              <w:right w:val="single" w:color="000000" w:sz="4" w:space="0"/>
            </w:tcBorders>
            <w:tcW w:w="250" w:type="dxa"/>
            <w:vAlign w:val="center"/>
            <w:textDirection w:val="lrTb"/>
            <w:noWrap w:val="false"/>
          </w:tcPr>
          <w:p>
            <w:pPr>
              <w:pStyle w:val="691"/>
              <w:rPr>
                <w:rFonts w:ascii="宋体" w:hAnsi="宋体" w:eastAsia="宋体" w:cs="宋体"/>
                <w:color w:val="000000"/>
                <w:sz w:val="21"/>
                <w:szCs w:val="21"/>
                <w:highlight w:val="none"/>
                <w:lang w:val="en-US"/>
              </w:rPr>
              <w:outlineLvl w:val="9"/>
            </w:pPr>
            <w:r>
              <w:rPr>
                <w:rFonts w:ascii="宋体" w:hAnsi="宋体" w:eastAsia="宋体" w:cs="宋体"/>
                <w:color w:val="000000"/>
                <w:sz w:val="21"/>
                <w:szCs w:val="21"/>
                <w:highlight w:val="none"/>
                <w:lang w:val="en-US"/>
              </w:rPr>
            </w:r>
            <w:r/>
          </w:p>
        </w:tc>
        <w:tc>
          <w:tcPr>
            <w:tcBorders>
              <w:top w:val="single" w:color="000000" w:sz="4" w:space="0"/>
              <w:left w:val="single" w:color="000000" w:sz="4" w:space="0"/>
              <w:bottom w:val="single" w:color="000000" w:sz="4" w:space="0"/>
              <w:right w:val="single" w:color="000000" w:sz="4" w:space="0"/>
            </w:tcBorders>
            <w:tcW w:w="332" w:type="dxa"/>
            <w:vAlign w:val="center"/>
            <w:textDirection w:val="lrTb"/>
            <w:noWrap w:val="false"/>
          </w:tcPr>
          <w:p>
            <w:pPr>
              <w:pStyle w:val="691"/>
              <w:rPr>
                <w:rFonts w:ascii="宋体" w:hAnsi="宋体" w:eastAsia="宋体" w:cs="宋体"/>
                <w:color w:val="000000"/>
                <w:sz w:val="21"/>
                <w:szCs w:val="21"/>
                <w:highlight w:val="none"/>
                <w:lang w:val="en-US"/>
              </w:rPr>
              <w:outlineLvl w:val="9"/>
            </w:pPr>
            <w:r>
              <w:rPr>
                <w:rFonts w:ascii="宋体" w:hAnsi="宋体" w:eastAsia="宋体" w:cs="宋体"/>
                <w:color w:val="000000"/>
                <w:sz w:val="21"/>
                <w:szCs w:val="21"/>
                <w:highlight w:val="none"/>
                <w:lang w:val="en-US"/>
              </w:rPr>
            </w:r>
            <w:r/>
          </w:p>
        </w:tc>
        <w:tc>
          <w:tcPr>
            <w:tcBorders>
              <w:top w:val="single" w:color="000000" w:sz="4" w:space="0"/>
              <w:left w:val="single" w:color="000000" w:sz="4" w:space="0"/>
              <w:bottom w:val="single" w:color="000000" w:sz="4" w:space="0"/>
              <w:right w:val="single" w:color="000000" w:sz="4" w:space="0"/>
            </w:tcBorders>
            <w:tcW w:w="251" w:type="dxa"/>
            <w:vAlign w:val="center"/>
            <w:textDirection w:val="lrTb"/>
            <w:noWrap w:val="false"/>
          </w:tcPr>
          <w:p>
            <w:pPr>
              <w:pStyle w:val="691"/>
              <w:rPr>
                <w:rFonts w:ascii="宋体" w:hAnsi="宋体" w:eastAsia="宋体" w:cs="宋体"/>
                <w:color w:val="000000"/>
                <w:sz w:val="21"/>
                <w:szCs w:val="21"/>
                <w:highlight w:val="none"/>
                <w:lang w:val="en-US"/>
              </w:rPr>
              <w:outlineLvl w:val="9"/>
            </w:pPr>
            <w:r>
              <w:rPr>
                <w:rFonts w:ascii="宋体" w:hAnsi="宋体" w:eastAsia="宋体" w:cs="宋体"/>
                <w:color w:val="000000"/>
                <w:sz w:val="21"/>
                <w:szCs w:val="21"/>
                <w:highlight w:val="none"/>
                <w:lang w:val="en-US"/>
              </w:rPr>
            </w:r>
            <w:r/>
          </w:p>
        </w:tc>
      </w:tr>
      <w:tr>
        <w:trPr>
          <w:trHeight w:val="340" w:hRule="exact"/>
        </w:trPr>
        <w:tc>
          <w:tcPr>
            <w:tcBorders>
              <w:top w:val="single" w:color="000000" w:sz="4" w:space="0"/>
              <w:left w:val="single" w:color="000000" w:sz="4" w:space="0"/>
              <w:bottom w:val="single" w:color="000000" w:sz="4" w:space="0"/>
              <w:right w:val="single" w:color="000000" w:sz="4" w:space="0"/>
            </w:tcBorders>
            <w:tcW w:w="374" w:type="dxa"/>
            <w:vAlign w:val="center"/>
            <w:textDirection w:val="lrTb"/>
            <w:noWrap w:val="false"/>
          </w:tcPr>
          <w:p>
            <w:pPr>
              <w:pStyle w:val="691"/>
              <w:jc w:val="center"/>
              <w:rPr>
                <w:rFonts w:ascii="宋体" w:hAnsi="宋体" w:eastAsia="宋体" w:cs="宋体"/>
                <w:b/>
                <w:color w:val="000000"/>
                <w:sz w:val="21"/>
                <w:szCs w:val="21"/>
                <w:highlight w:val="none"/>
                <w:lang w:val="en-US"/>
              </w:rPr>
              <w:outlineLvl w:val="9"/>
            </w:pPr>
            <w:r>
              <w:rPr>
                <w:rFonts w:hint="eastAsia" w:ascii="宋体" w:hAnsi="宋体" w:eastAsia="宋体" w:cs="宋体"/>
                <w:b/>
                <w:color w:val="000000"/>
                <w:sz w:val="21"/>
                <w:szCs w:val="21"/>
                <w:highlight w:val="none"/>
                <w:lang w:val="en-US"/>
              </w:rPr>
              <w:t xml:space="preserve">……</w:t>
            </w:r>
            <w:r>
              <w:rPr>
                <w:rFonts w:ascii="宋体" w:hAnsi="宋体" w:eastAsia="宋体" w:cs="宋体"/>
                <w:b/>
                <w:color w:val="000000"/>
                <w:sz w:val="21"/>
                <w:szCs w:val="21"/>
                <w:highlight w:val="none"/>
                <w:lang w:val="en-US"/>
              </w:rPr>
            </w:r>
            <w:r/>
          </w:p>
        </w:tc>
        <w:tc>
          <w:tcPr>
            <w:tcBorders>
              <w:top w:val="single" w:color="000000" w:sz="4" w:space="0"/>
              <w:left w:val="single" w:color="000000" w:sz="4" w:space="0"/>
              <w:bottom w:val="single" w:color="000000" w:sz="4" w:space="0"/>
              <w:right w:val="none" w:color="000000" w:sz="4" w:space="0"/>
            </w:tcBorders>
            <w:tcW w:w="383" w:type="dxa"/>
            <w:vAlign w:val="center"/>
            <w:textDirection w:val="lrTb"/>
            <w:noWrap w:val="false"/>
          </w:tcPr>
          <w:p>
            <w:pPr>
              <w:pStyle w:val="691"/>
              <w:rPr>
                <w:rFonts w:ascii="宋体" w:hAnsi="宋体" w:eastAsia="宋体" w:cs="宋体"/>
                <w:color w:val="000000"/>
                <w:sz w:val="21"/>
                <w:szCs w:val="21"/>
                <w:highlight w:val="none"/>
                <w:lang w:val="en-US"/>
              </w:rPr>
              <w:outlineLvl w:val="9"/>
            </w:pPr>
            <w:r>
              <w:rPr>
                <w:rFonts w:ascii="宋体" w:hAnsi="宋体" w:eastAsia="宋体" w:cs="宋体"/>
                <w:color w:val="000000"/>
                <w:sz w:val="21"/>
                <w:szCs w:val="21"/>
                <w:highlight w:val="none"/>
                <w:lang w:val="en-US"/>
              </w:rPr>
            </w:r>
            <w:r/>
          </w:p>
        </w:tc>
        <w:tc>
          <w:tcPr>
            <w:tcBorders>
              <w:top w:val="single" w:color="000000" w:sz="4" w:space="0"/>
              <w:left w:val="single" w:color="000000" w:sz="4" w:space="0"/>
              <w:bottom w:val="single" w:color="000000" w:sz="4" w:space="0"/>
              <w:right w:val="none" w:color="000000" w:sz="4" w:space="0"/>
            </w:tcBorders>
            <w:tcW w:w="250" w:type="dxa"/>
            <w:vAlign w:val="center"/>
            <w:textDirection w:val="lrTb"/>
            <w:noWrap w:val="false"/>
          </w:tcPr>
          <w:p>
            <w:pPr>
              <w:pStyle w:val="691"/>
              <w:rPr>
                <w:rFonts w:ascii="宋体" w:hAnsi="宋体" w:eastAsia="宋体" w:cs="宋体"/>
                <w:color w:val="000000"/>
                <w:sz w:val="21"/>
                <w:szCs w:val="21"/>
                <w:highlight w:val="none"/>
                <w:lang w:val="en-US"/>
              </w:rPr>
              <w:outlineLvl w:val="9"/>
            </w:pPr>
            <w:r>
              <w:rPr>
                <w:rFonts w:ascii="宋体" w:hAnsi="宋体" w:eastAsia="宋体" w:cs="宋体"/>
                <w:color w:val="000000"/>
                <w:sz w:val="21"/>
                <w:szCs w:val="21"/>
                <w:highlight w:val="none"/>
                <w:lang w:val="en-US"/>
              </w:rPr>
            </w:r>
            <w:r/>
          </w:p>
        </w:tc>
        <w:tc>
          <w:tcPr>
            <w:tcBorders>
              <w:top w:val="single" w:color="000000" w:sz="4" w:space="0"/>
              <w:left w:val="single" w:color="000000" w:sz="4" w:space="0"/>
              <w:bottom w:val="single" w:color="000000" w:sz="4" w:space="0"/>
              <w:right w:val="single" w:color="000000" w:sz="4" w:space="0"/>
            </w:tcBorders>
            <w:tcW w:w="309" w:type="dxa"/>
            <w:vAlign w:val="center"/>
            <w:textDirection w:val="lrTb"/>
            <w:noWrap w:val="false"/>
          </w:tcPr>
          <w:p>
            <w:pPr>
              <w:pStyle w:val="691"/>
              <w:rPr>
                <w:rFonts w:ascii="宋体" w:hAnsi="宋体" w:eastAsia="宋体" w:cs="宋体"/>
                <w:color w:val="000000"/>
                <w:sz w:val="21"/>
                <w:szCs w:val="21"/>
                <w:highlight w:val="none"/>
                <w:lang w:val="en-US"/>
              </w:rPr>
              <w:outlineLvl w:val="9"/>
            </w:pPr>
            <w:r>
              <w:rPr>
                <w:rFonts w:ascii="宋体" w:hAnsi="宋体" w:eastAsia="宋体" w:cs="宋体"/>
                <w:color w:val="000000"/>
                <w:sz w:val="21"/>
                <w:szCs w:val="21"/>
                <w:highlight w:val="none"/>
                <w:lang w:val="en-US"/>
              </w:rPr>
            </w:r>
            <w:r/>
          </w:p>
        </w:tc>
        <w:tc>
          <w:tcPr>
            <w:tcBorders>
              <w:top w:val="single" w:color="000000" w:sz="4" w:space="0"/>
              <w:left w:val="single" w:color="000000" w:sz="4" w:space="0"/>
              <w:bottom w:val="single" w:color="000000" w:sz="4" w:space="0"/>
              <w:right w:val="single" w:color="000000" w:sz="4" w:space="0"/>
            </w:tcBorders>
            <w:tcW w:w="299" w:type="dxa"/>
            <w:vAlign w:val="top"/>
            <w:textDirection w:val="lrTb"/>
            <w:noWrap w:val="false"/>
          </w:tcPr>
          <w:p>
            <w:pPr>
              <w:pStyle w:val="691"/>
              <w:rPr>
                <w:rFonts w:ascii="宋体" w:hAnsi="宋体" w:eastAsia="宋体" w:cs="宋体"/>
                <w:color w:val="000000"/>
                <w:sz w:val="21"/>
                <w:szCs w:val="21"/>
                <w:highlight w:val="none"/>
                <w:lang w:val="en-US"/>
              </w:rPr>
              <w:outlineLvl w:val="9"/>
            </w:pPr>
            <w:r>
              <w:rPr>
                <w:rFonts w:ascii="宋体" w:hAnsi="宋体" w:eastAsia="宋体" w:cs="宋体"/>
                <w:color w:val="000000"/>
                <w:sz w:val="21"/>
                <w:szCs w:val="21"/>
                <w:highlight w:val="none"/>
                <w:lang w:val="en-US"/>
              </w:rPr>
            </w:r>
            <w:r/>
          </w:p>
        </w:tc>
        <w:tc>
          <w:tcPr>
            <w:tcBorders>
              <w:top w:val="single" w:color="000000" w:sz="4" w:space="0"/>
              <w:left w:val="single" w:color="000000" w:sz="4" w:space="0"/>
              <w:bottom w:val="single" w:color="000000" w:sz="4" w:space="0"/>
              <w:right w:val="single" w:color="000000" w:sz="4" w:space="0"/>
            </w:tcBorders>
            <w:tcW w:w="299" w:type="dxa"/>
            <w:vAlign w:val="top"/>
            <w:textDirection w:val="lrTb"/>
            <w:noWrap w:val="false"/>
          </w:tcPr>
          <w:p>
            <w:pPr>
              <w:pStyle w:val="691"/>
              <w:rPr>
                <w:rFonts w:ascii="宋体" w:hAnsi="宋体" w:eastAsia="宋体" w:cs="宋体"/>
                <w:color w:val="000000"/>
                <w:sz w:val="21"/>
                <w:szCs w:val="21"/>
                <w:highlight w:val="none"/>
                <w:lang w:val="en-US"/>
              </w:rPr>
              <w:outlineLvl w:val="9"/>
            </w:pPr>
            <w:r>
              <w:rPr>
                <w:rFonts w:ascii="宋体" w:hAnsi="宋体" w:eastAsia="宋体" w:cs="宋体"/>
                <w:color w:val="000000"/>
                <w:sz w:val="21"/>
                <w:szCs w:val="21"/>
                <w:highlight w:val="none"/>
                <w:lang w:val="en-US"/>
              </w:rPr>
            </w:r>
            <w:r/>
          </w:p>
        </w:tc>
        <w:tc>
          <w:tcPr>
            <w:tcBorders>
              <w:top w:val="single" w:color="000000" w:sz="4" w:space="0"/>
              <w:left w:val="single" w:color="000000" w:sz="4" w:space="0"/>
              <w:bottom w:val="single" w:color="000000" w:sz="4" w:space="0"/>
              <w:right w:val="none" w:color="000000" w:sz="4" w:space="0"/>
            </w:tcBorders>
            <w:tcW w:w="250" w:type="dxa"/>
            <w:vAlign w:val="center"/>
            <w:textDirection w:val="lrTb"/>
            <w:noWrap w:val="false"/>
          </w:tcPr>
          <w:p>
            <w:pPr>
              <w:pStyle w:val="691"/>
              <w:rPr>
                <w:rFonts w:ascii="宋体" w:hAnsi="宋体" w:eastAsia="宋体" w:cs="宋体"/>
                <w:color w:val="000000"/>
                <w:sz w:val="21"/>
                <w:szCs w:val="21"/>
                <w:highlight w:val="none"/>
                <w:lang w:val="en-US"/>
              </w:rPr>
              <w:outlineLvl w:val="9"/>
            </w:pPr>
            <w:r>
              <w:rPr>
                <w:rFonts w:ascii="宋体" w:hAnsi="宋体" w:eastAsia="宋体" w:cs="宋体"/>
                <w:color w:val="000000"/>
                <w:sz w:val="21"/>
                <w:szCs w:val="21"/>
                <w:highlight w:val="none"/>
                <w:lang w:val="en-US"/>
              </w:rPr>
            </w:r>
            <w:r/>
          </w:p>
        </w:tc>
        <w:tc>
          <w:tcPr>
            <w:tcBorders>
              <w:top w:val="single" w:color="000000" w:sz="4" w:space="0"/>
              <w:left w:val="single" w:color="000000" w:sz="4" w:space="0"/>
              <w:bottom w:val="single" w:color="000000" w:sz="4" w:space="0"/>
              <w:right w:val="none" w:color="000000" w:sz="4" w:space="0"/>
            </w:tcBorders>
            <w:tcW w:w="250" w:type="dxa"/>
            <w:vAlign w:val="center"/>
            <w:textDirection w:val="lrTb"/>
            <w:noWrap w:val="false"/>
          </w:tcPr>
          <w:p>
            <w:pPr>
              <w:pStyle w:val="691"/>
              <w:rPr>
                <w:rFonts w:ascii="宋体" w:hAnsi="宋体" w:eastAsia="宋体" w:cs="宋体"/>
                <w:color w:val="000000"/>
                <w:sz w:val="21"/>
                <w:szCs w:val="21"/>
                <w:highlight w:val="none"/>
                <w:lang w:val="en-US"/>
              </w:rPr>
              <w:outlineLvl w:val="9"/>
            </w:pPr>
            <w:r>
              <w:rPr>
                <w:rFonts w:ascii="宋体" w:hAnsi="宋体" w:eastAsia="宋体" w:cs="宋体"/>
                <w:color w:val="000000"/>
                <w:sz w:val="21"/>
                <w:szCs w:val="21"/>
                <w:highlight w:val="none"/>
                <w:lang w:val="en-US"/>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pStyle w:val="691"/>
              <w:rPr>
                <w:rFonts w:ascii="宋体" w:hAnsi="宋体" w:eastAsia="宋体" w:cs="宋体"/>
                <w:color w:val="000000"/>
                <w:sz w:val="21"/>
                <w:szCs w:val="21"/>
                <w:highlight w:val="none"/>
                <w:lang w:val="en-US"/>
              </w:rPr>
              <w:outlineLvl w:val="9"/>
            </w:pPr>
            <w:r>
              <w:rPr>
                <w:rFonts w:ascii="宋体" w:hAnsi="宋体" w:eastAsia="宋体" w:cs="宋体"/>
                <w:color w:val="000000"/>
                <w:sz w:val="21"/>
                <w:szCs w:val="21"/>
                <w:highlight w:val="none"/>
                <w:lang w:val="en-US"/>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pStyle w:val="691"/>
              <w:rPr>
                <w:rFonts w:ascii="宋体" w:hAnsi="宋体" w:eastAsia="宋体" w:cs="宋体"/>
                <w:color w:val="000000"/>
                <w:sz w:val="21"/>
                <w:szCs w:val="21"/>
                <w:highlight w:val="none"/>
                <w:lang w:val="en-US"/>
              </w:rPr>
              <w:outlineLvl w:val="9"/>
            </w:pPr>
            <w:r>
              <w:rPr>
                <w:rFonts w:ascii="宋体" w:hAnsi="宋体" w:eastAsia="宋体" w:cs="宋体"/>
                <w:color w:val="000000"/>
                <w:sz w:val="21"/>
                <w:szCs w:val="21"/>
                <w:highlight w:val="none"/>
                <w:lang w:val="en-US"/>
              </w:rPr>
            </w:r>
            <w:r/>
          </w:p>
        </w:tc>
        <w:tc>
          <w:tcPr>
            <w:tcBorders>
              <w:top w:val="single" w:color="000000" w:sz="4" w:space="0"/>
              <w:left w:val="single" w:color="000000" w:sz="4" w:space="0"/>
              <w:bottom w:val="single" w:color="000000" w:sz="4" w:space="0"/>
              <w:right w:val="single" w:color="000000" w:sz="4" w:space="0"/>
            </w:tcBorders>
            <w:tcW w:w="498" w:type="dxa"/>
            <w:vAlign w:val="top"/>
            <w:textDirection w:val="lrTb"/>
            <w:noWrap w:val="false"/>
          </w:tcPr>
          <w:p>
            <w:pPr>
              <w:pStyle w:val="691"/>
              <w:rPr>
                <w:rFonts w:ascii="宋体" w:hAnsi="宋体" w:eastAsia="宋体" w:cs="宋体"/>
                <w:color w:val="000000"/>
                <w:sz w:val="21"/>
                <w:szCs w:val="21"/>
                <w:highlight w:val="none"/>
                <w:lang w:val="en-US"/>
              </w:rPr>
              <w:outlineLvl w:val="9"/>
            </w:pPr>
            <w:r>
              <w:rPr>
                <w:rFonts w:ascii="宋体" w:hAnsi="宋体" w:eastAsia="宋体" w:cs="宋体"/>
                <w:color w:val="000000"/>
                <w:sz w:val="21"/>
                <w:szCs w:val="21"/>
                <w:highlight w:val="none"/>
                <w:lang w:val="en-US"/>
              </w:rPr>
            </w:r>
            <w:r/>
          </w:p>
        </w:tc>
        <w:tc>
          <w:tcPr>
            <w:tcBorders>
              <w:top w:val="single" w:color="000000" w:sz="4" w:space="0"/>
              <w:left w:val="single" w:color="000000" w:sz="4" w:space="0"/>
              <w:bottom w:val="single" w:color="000000" w:sz="4" w:space="0"/>
              <w:right w:val="single" w:color="000000" w:sz="4" w:space="0"/>
            </w:tcBorders>
            <w:tcW w:w="250" w:type="dxa"/>
            <w:vAlign w:val="center"/>
            <w:textDirection w:val="lrTb"/>
            <w:noWrap w:val="false"/>
          </w:tcPr>
          <w:p>
            <w:pPr>
              <w:pStyle w:val="691"/>
              <w:rPr>
                <w:rFonts w:ascii="宋体" w:hAnsi="宋体" w:eastAsia="宋体" w:cs="宋体"/>
                <w:color w:val="000000"/>
                <w:sz w:val="21"/>
                <w:szCs w:val="21"/>
                <w:highlight w:val="none"/>
                <w:lang w:val="en-US"/>
              </w:rPr>
              <w:outlineLvl w:val="9"/>
            </w:pPr>
            <w:r>
              <w:rPr>
                <w:rFonts w:ascii="宋体" w:hAnsi="宋体" w:eastAsia="宋体" w:cs="宋体"/>
                <w:color w:val="000000"/>
                <w:sz w:val="21"/>
                <w:szCs w:val="21"/>
                <w:highlight w:val="none"/>
                <w:lang w:val="en-US"/>
              </w:rPr>
            </w:r>
            <w:r/>
          </w:p>
        </w:tc>
        <w:tc>
          <w:tcPr>
            <w:tcBorders>
              <w:top w:val="single" w:color="000000" w:sz="4" w:space="0"/>
              <w:left w:val="single" w:color="000000" w:sz="4" w:space="0"/>
              <w:bottom w:val="single" w:color="000000" w:sz="4" w:space="0"/>
              <w:right w:val="single" w:color="000000" w:sz="4" w:space="0"/>
            </w:tcBorders>
            <w:tcW w:w="250" w:type="dxa"/>
            <w:vAlign w:val="center"/>
            <w:textDirection w:val="lrTb"/>
            <w:noWrap w:val="false"/>
          </w:tcPr>
          <w:p>
            <w:pPr>
              <w:pStyle w:val="691"/>
              <w:rPr>
                <w:rFonts w:ascii="宋体" w:hAnsi="宋体" w:eastAsia="宋体" w:cs="宋体"/>
                <w:color w:val="000000"/>
                <w:sz w:val="21"/>
                <w:szCs w:val="21"/>
                <w:highlight w:val="none"/>
                <w:lang w:val="en-US"/>
              </w:rPr>
              <w:outlineLvl w:val="9"/>
            </w:pPr>
            <w:r>
              <w:rPr>
                <w:rFonts w:ascii="宋体" w:hAnsi="宋体" w:eastAsia="宋体" w:cs="宋体"/>
                <w:color w:val="000000"/>
                <w:sz w:val="21"/>
                <w:szCs w:val="21"/>
                <w:highlight w:val="none"/>
                <w:lang w:val="en-US"/>
              </w:rPr>
            </w:r>
            <w:r/>
          </w:p>
        </w:tc>
        <w:tc>
          <w:tcPr>
            <w:tcBorders>
              <w:top w:val="single" w:color="000000" w:sz="4" w:space="0"/>
              <w:left w:val="single" w:color="000000" w:sz="4" w:space="0"/>
              <w:bottom w:val="single" w:color="000000" w:sz="4" w:space="0"/>
              <w:right w:val="single" w:color="000000" w:sz="4" w:space="0"/>
            </w:tcBorders>
            <w:tcW w:w="332" w:type="dxa"/>
            <w:vAlign w:val="center"/>
            <w:textDirection w:val="lrTb"/>
            <w:noWrap w:val="false"/>
          </w:tcPr>
          <w:p>
            <w:pPr>
              <w:pStyle w:val="691"/>
              <w:rPr>
                <w:rFonts w:ascii="宋体" w:hAnsi="宋体" w:eastAsia="宋体" w:cs="宋体"/>
                <w:color w:val="000000"/>
                <w:sz w:val="21"/>
                <w:szCs w:val="21"/>
                <w:highlight w:val="none"/>
                <w:lang w:val="en-US"/>
              </w:rPr>
              <w:outlineLvl w:val="9"/>
            </w:pPr>
            <w:r>
              <w:rPr>
                <w:rFonts w:ascii="宋体" w:hAnsi="宋体" w:eastAsia="宋体" w:cs="宋体"/>
                <w:color w:val="000000"/>
                <w:sz w:val="21"/>
                <w:szCs w:val="21"/>
                <w:highlight w:val="none"/>
                <w:lang w:val="en-US"/>
              </w:rPr>
            </w:r>
            <w:r/>
          </w:p>
        </w:tc>
        <w:tc>
          <w:tcPr>
            <w:tcBorders>
              <w:top w:val="single" w:color="000000" w:sz="4" w:space="0"/>
              <w:left w:val="single" w:color="000000" w:sz="4" w:space="0"/>
              <w:bottom w:val="single" w:color="000000" w:sz="4" w:space="0"/>
              <w:right w:val="single" w:color="000000" w:sz="4" w:space="0"/>
            </w:tcBorders>
            <w:tcW w:w="251" w:type="dxa"/>
            <w:vAlign w:val="center"/>
            <w:textDirection w:val="lrTb"/>
            <w:noWrap w:val="false"/>
          </w:tcPr>
          <w:p>
            <w:pPr>
              <w:pStyle w:val="691"/>
              <w:rPr>
                <w:rFonts w:ascii="宋体" w:hAnsi="宋体" w:eastAsia="宋体" w:cs="宋体"/>
                <w:color w:val="000000"/>
                <w:sz w:val="21"/>
                <w:szCs w:val="21"/>
                <w:highlight w:val="none"/>
                <w:lang w:val="en-US"/>
              </w:rPr>
              <w:outlineLvl w:val="9"/>
            </w:pPr>
            <w:r>
              <w:rPr>
                <w:rFonts w:ascii="宋体" w:hAnsi="宋体" w:eastAsia="宋体" w:cs="宋体"/>
                <w:color w:val="000000"/>
                <w:sz w:val="21"/>
                <w:szCs w:val="21"/>
                <w:highlight w:val="none"/>
                <w:lang w:val="en-US"/>
              </w:rPr>
            </w:r>
            <w:r/>
          </w:p>
        </w:tc>
      </w:tr>
      <w:tr>
        <w:trPr>
          <w:trHeight w:val="340" w:hRule="exact"/>
        </w:trPr>
        <w:tc>
          <w:tcPr>
            <w:gridSpan w:val="9"/>
            <w:tcBorders>
              <w:top w:val="single" w:color="000000" w:sz="4" w:space="0"/>
              <w:left w:val="single" w:color="000000" w:sz="4" w:space="0"/>
              <w:bottom w:val="single" w:color="000000" w:sz="4" w:space="0"/>
              <w:right w:val="single" w:color="000000" w:sz="4" w:space="0"/>
            </w:tcBorders>
            <w:tcW w:w="4969" w:type="dxa"/>
            <w:vAlign w:val="center"/>
            <w:textDirection w:val="lrTb"/>
            <w:noWrap w:val="false"/>
          </w:tcPr>
          <w:p>
            <w:pPr>
              <w:pStyle w:val="691"/>
              <w:jc w:val="center"/>
              <w:rPr>
                <w:rFonts w:ascii="宋体" w:hAnsi="宋体" w:eastAsia="宋体" w:cs="宋体"/>
                <w:b/>
                <w:color w:val="000000"/>
                <w:sz w:val="21"/>
                <w:szCs w:val="21"/>
                <w:highlight w:val="none"/>
                <w:lang w:val="en-US"/>
              </w:rPr>
              <w:outlineLvl w:val="9"/>
            </w:pPr>
            <w:r>
              <w:rPr>
                <w:rFonts w:hint="eastAsia" w:ascii="宋体" w:hAnsi="宋体" w:eastAsia="宋体" w:cs="宋体"/>
                <w:b/>
                <w:color w:val="000000"/>
                <w:sz w:val="21"/>
                <w:szCs w:val="21"/>
                <w:highlight w:val="none"/>
                <w:lang w:val="en-US"/>
              </w:rPr>
              <w:t xml:space="preserve">合计（元）</w:t>
            </w:r>
            <w:r>
              <w:rPr>
                <w:rFonts w:ascii="宋体" w:hAnsi="宋体" w:eastAsia="宋体" w:cs="宋体"/>
                <w:b/>
                <w:color w:val="000000"/>
                <w:sz w:val="21"/>
                <w:szCs w:val="21"/>
                <w:highlight w:val="none"/>
                <w:lang w:val="en-US"/>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pStyle w:val="691"/>
              <w:rPr>
                <w:rFonts w:ascii="宋体" w:hAnsi="宋体" w:eastAsia="宋体" w:cs="宋体"/>
                <w:b/>
                <w:color w:val="000000"/>
                <w:sz w:val="21"/>
                <w:szCs w:val="21"/>
                <w:highlight w:val="none"/>
                <w:lang w:val="en-US"/>
              </w:rPr>
              <w:outlineLvl w:val="9"/>
            </w:pPr>
            <w:r>
              <w:rPr>
                <w:rFonts w:ascii="宋体" w:hAnsi="宋体" w:eastAsia="宋体" w:cs="宋体"/>
                <w:b/>
                <w:color w:val="000000"/>
                <w:sz w:val="21"/>
                <w:szCs w:val="21"/>
                <w:highlight w:val="none"/>
                <w:lang w:val="en-US"/>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pStyle w:val="691"/>
              <w:jc w:val="center"/>
              <w:rPr>
                <w:rFonts w:hint="eastAsia" w:ascii="宋体" w:hAnsi="宋体" w:eastAsia="宋体" w:cs="宋体"/>
                <w:b w:val="0"/>
                <w:bCs/>
                <w:color w:val="000000"/>
                <w:sz w:val="21"/>
                <w:szCs w:val="21"/>
                <w:highlight w:val="none"/>
                <w:lang w:val="en-US" w:eastAsia="zh-CN"/>
              </w:rPr>
              <w:outlineLvl w:val="9"/>
            </w:pPr>
            <w:r>
              <w:rPr>
                <w:rFonts w:hint="eastAsia" w:ascii="宋体" w:hAnsi="宋体" w:eastAsia="宋体" w:cs="宋体"/>
                <w:b w:val="0"/>
                <w:bCs/>
                <w:color w:val="000000"/>
                <w:sz w:val="21"/>
                <w:szCs w:val="21"/>
                <w:highlight w:val="none"/>
                <w:lang w:val="en-US" w:eastAsia="zh-CN"/>
              </w:rPr>
              <w:t xml:space="preserve">/</w:t>
            </w:r>
            <w:r>
              <w:rPr>
                <w:rFonts w:hint="eastAsia" w:ascii="宋体" w:hAnsi="宋体" w:eastAsia="宋体" w:cs="宋体"/>
                <w:b w:val="0"/>
                <w:bCs/>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50" w:type="dxa"/>
            <w:vAlign w:val="center"/>
            <w:textDirection w:val="lrTb"/>
            <w:noWrap w:val="false"/>
          </w:tcPr>
          <w:p>
            <w:pPr>
              <w:pStyle w:val="691"/>
              <w:jc w:val="center"/>
              <w:rPr>
                <w:rFonts w:hint="eastAsia" w:ascii="宋体" w:hAnsi="宋体" w:eastAsia="宋体" w:cs="宋体"/>
                <w:b w:val="0"/>
                <w:bCs/>
                <w:color w:val="000000"/>
                <w:sz w:val="21"/>
                <w:szCs w:val="21"/>
                <w:highlight w:val="none"/>
                <w:lang w:val="en-US" w:eastAsia="zh-CN"/>
              </w:rPr>
              <w:outlineLvl w:val="9"/>
            </w:pPr>
            <w:r>
              <w:rPr>
                <w:rFonts w:hint="eastAsia" w:ascii="宋体" w:hAnsi="宋体" w:eastAsia="宋体" w:cs="宋体"/>
                <w:b w:val="0"/>
                <w:bCs/>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50" w:type="dxa"/>
            <w:vAlign w:val="center"/>
            <w:textDirection w:val="lrTb"/>
            <w:noWrap w:val="false"/>
          </w:tcPr>
          <w:p>
            <w:pPr>
              <w:pStyle w:val="691"/>
              <w:jc w:val="center"/>
              <w:rPr>
                <w:rFonts w:hint="eastAsia" w:ascii="宋体" w:hAnsi="宋体" w:eastAsia="宋体" w:cs="宋体"/>
                <w:b w:val="0"/>
                <w:bCs/>
                <w:color w:val="000000"/>
                <w:sz w:val="21"/>
                <w:szCs w:val="21"/>
                <w:highlight w:val="none"/>
                <w:lang w:val="en-US" w:eastAsia="zh-CN"/>
              </w:rPr>
              <w:outlineLvl w:val="9"/>
            </w:pPr>
            <w:r>
              <w:rPr>
                <w:rFonts w:hint="eastAsia" w:ascii="宋体" w:hAnsi="宋体" w:eastAsia="宋体" w:cs="宋体"/>
                <w:b w:val="0"/>
                <w:bCs/>
                <w:color w:val="000000"/>
                <w:sz w:val="21"/>
                <w:szCs w:val="21"/>
                <w:highlight w:val="none"/>
                <w:lang w:val="en-US" w:eastAsia="zh-CN"/>
              </w:rPr>
              <w:t xml:space="preserve">/</w:t>
            </w:r>
            <w:r>
              <w:rPr>
                <w:rFonts w:hint="eastAsia" w:ascii="宋体" w:hAnsi="宋体" w:eastAsia="宋体" w:cs="宋体"/>
                <w:b w:val="0"/>
                <w:bCs/>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32" w:type="dxa"/>
            <w:vAlign w:val="center"/>
            <w:textDirection w:val="lrTb"/>
            <w:noWrap w:val="false"/>
          </w:tcPr>
          <w:p>
            <w:pPr>
              <w:pStyle w:val="691"/>
              <w:jc w:val="center"/>
              <w:rPr>
                <w:rFonts w:hint="eastAsia" w:ascii="宋体" w:hAnsi="宋体" w:eastAsia="宋体" w:cs="宋体"/>
                <w:b w:val="0"/>
                <w:bCs/>
                <w:color w:val="000000"/>
                <w:sz w:val="21"/>
                <w:szCs w:val="21"/>
                <w:highlight w:val="none"/>
                <w:lang w:val="en-US" w:eastAsia="zh-CN"/>
              </w:rPr>
              <w:outlineLvl w:val="9"/>
            </w:pPr>
            <w:r>
              <w:rPr>
                <w:rFonts w:hint="eastAsia" w:ascii="宋体" w:hAnsi="宋体" w:eastAsia="宋体" w:cs="宋体"/>
                <w:b w:val="0"/>
                <w:bCs/>
                <w:color w:val="000000"/>
                <w:sz w:val="21"/>
                <w:szCs w:val="21"/>
                <w:highlight w:val="none"/>
                <w:lang w:val="en-US" w:eastAsia="zh-CN"/>
              </w:rPr>
              <w:t xml:space="preserve">/</w:t>
            </w:r>
            <w:r>
              <w:rPr>
                <w:rFonts w:hint="eastAsia" w:ascii="宋体" w:hAnsi="宋体" w:eastAsia="宋体" w:cs="宋体"/>
                <w:b w:val="0"/>
                <w:bCs/>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51" w:type="dxa"/>
            <w:vAlign w:val="center"/>
            <w:textDirection w:val="lrTb"/>
            <w:noWrap w:val="false"/>
          </w:tcPr>
          <w:p>
            <w:pPr>
              <w:pStyle w:val="691"/>
              <w:rPr>
                <w:rFonts w:ascii="宋体" w:hAnsi="宋体" w:eastAsia="宋体" w:cs="宋体"/>
                <w:b/>
                <w:color w:val="000000"/>
                <w:sz w:val="21"/>
                <w:szCs w:val="21"/>
                <w:highlight w:val="none"/>
                <w:lang w:val="en-US"/>
              </w:rPr>
              <w:outlineLvl w:val="9"/>
            </w:pPr>
            <w:r>
              <w:rPr>
                <w:rFonts w:ascii="宋体" w:hAnsi="宋体" w:eastAsia="宋体" w:cs="宋体"/>
                <w:b/>
                <w:color w:val="000000"/>
                <w:sz w:val="21"/>
                <w:szCs w:val="21"/>
                <w:highlight w:val="none"/>
                <w:lang w:val="en-US"/>
              </w:rPr>
            </w:r>
            <w:r/>
          </w:p>
        </w:tc>
      </w:tr>
    </w:tbl>
    <w:p>
      <w:pPr>
        <w:pStyle w:val="691"/>
        <w:jc w:val="both"/>
        <w:spacing w:line="360" w:lineRule="auto"/>
        <w:rPr>
          <w:rFonts w:hint="eastAsia" w:ascii="宋体" w:hAnsi="宋体" w:eastAsia="宋体" w:cs="Times New Roman"/>
          <w:b/>
          <w:color w:val="000000"/>
          <w:sz w:val="24"/>
          <w:szCs w:val="24"/>
          <w:highlight w:val="none"/>
          <w:lang w:val="en-US" w:eastAsia="zh-CN"/>
        </w:rPr>
        <w:outlineLvl w:val="9"/>
      </w:pPr>
      <w:r>
        <w:rPr>
          <w:rFonts w:hint="eastAsia" w:ascii="宋体" w:hAnsi="宋体" w:eastAsia="宋体" w:cs="Times New Roman"/>
          <w:b/>
          <w:color w:val="000000"/>
          <w:sz w:val="24"/>
          <w:szCs w:val="24"/>
          <w:highlight w:val="none"/>
          <w:lang w:val="en-US" w:eastAsia="zh-CN"/>
        </w:rPr>
      </w:r>
      <w:r/>
    </w:p>
    <w:p>
      <w:pPr>
        <w:pStyle w:val="691"/>
        <w:jc w:val="both"/>
        <w:spacing w:line="360" w:lineRule="auto"/>
        <w:rPr>
          <w:rFonts w:hint="eastAsia" w:ascii="宋体" w:hAnsi="宋体" w:eastAsia="宋体" w:cs="Times New Roman"/>
          <w:b/>
          <w:color w:val="000000"/>
          <w:sz w:val="24"/>
          <w:szCs w:val="24"/>
          <w:highlight w:val="none"/>
          <w:lang w:val="en-US" w:eastAsia="zh-CN"/>
        </w:rPr>
        <w:outlineLvl w:val="9"/>
      </w:pPr>
      <w:r>
        <w:rPr>
          <w:rFonts w:hint="eastAsia" w:ascii="宋体" w:hAnsi="宋体" w:eastAsia="宋体" w:cs="Times New Roman"/>
          <w:b/>
          <w:color w:val="000000"/>
          <w:sz w:val="24"/>
          <w:szCs w:val="24"/>
          <w:highlight w:val="none"/>
          <w:lang w:val="en-US" w:eastAsia="zh-CN"/>
        </w:rPr>
        <w:t xml:space="preserve">3、配套服务分项报价表</w:t>
      </w:r>
      <w:r>
        <w:rPr>
          <w:rFonts w:hint="eastAsia" w:ascii="宋体" w:hAnsi="宋体" w:eastAsia="宋体" w:cs="Times New Roman"/>
          <w:b/>
          <w:color w:val="000000"/>
          <w:sz w:val="24"/>
          <w:szCs w:val="24"/>
          <w:highlight w:val="none"/>
          <w:lang w:val="en-US" w:eastAsia="zh-CN"/>
        </w:rPr>
      </w:r>
      <w:r/>
    </w:p>
    <w:tbl>
      <w:tblPr>
        <w:tblW w:w="4997"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38"/>
        <w:gridCol w:w="1662"/>
        <w:gridCol w:w="2982"/>
        <w:gridCol w:w="690"/>
        <w:gridCol w:w="843"/>
        <w:gridCol w:w="854"/>
        <w:gridCol w:w="849"/>
      </w:tblGrid>
      <w:tr>
        <w:trPr>
          <w:trHeight w:val="743"/>
        </w:trPr>
        <w:tc>
          <w:tcPr>
            <w:tcW w:w="374" w:type="dxa"/>
            <w:vAlign w:val="center"/>
            <w:textDirection w:val="lrTb"/>
            <w:noWrap w:val="false"/>
          </w:tcPr>
          <w:p>
            <w:pPr>
              <w:pStyle w:val="691"/>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lang w:val="en-US" w:eastAsia="zh-CN" w:bidi="ar"/>
              </w:rPr>
              <w:outlineLvl w:val="9"/>
              <w:suppressLineNumbers w:val="0"/>
            </w:pPr>
            <w:r>
              <w:rPr>
                <w:rFonts w:hint="eastAsia" w:ascii="宋体" w:hAnsi="宋体" w:eastAsia="宋体" w:cs="宋体"/>
                <w:b/>
                <w:bCs/>
                <w:i w:val="0"/>
                <w:iCs w:val="0"/>
                <w:color w:val="000000"/>
                <w:sz w:val="21"/>
                <w:szCs w:val="21"/>
                <w:highlight w:val="none"/>
                <w:u w:val="none"/>
                <w:lang w:val="en-US" w:eastAsia="zh-CN" w:bidi="ar"/>
              </w:rPr>
              <w:t xml:space="preserve">序</w:t>
            </w:r>
            <w:r>
              <w:rPr>
                <w:rFonts w:hint="eastAsia" w:ascii="宋体" w:hAnsi="宋体" w:eastAsia="宋体" w:cs="宋体"/>
                <w:b/>
                <w:bCs/>
                <w:i w:val="0"/>
                <w:iCs w:val="0"/>
                <w:color w:val="000000"/>
                <w:sz w:val="21"/>
                <w:szCs w:val="21"/>
                <w:highlight w:val="none"/>
                <w:u w:val="none"/>
                <w:lang w:val="en-US" w:eastAsia="zh-CN" w:bidi="ar"/>
              </w:rPr>
              <w:br w:type="textWrapping" w:clear="all"/>
            </w:r>
            <w:r>
              <w:rPr>
                <w:rFonts w:hint="eastAsia" w:ascii="宋体" w:hAnsi="宋体" w:eastAsia="宋体" w:cs="宋体"/>
                <w:b/>
                <w:bCs/>
                <w:i w:val="0"/>
                <w:iCs w:val="0"/>
                <w:color w:val="000000"/>
                <w:sz w:val="21"/>
                <w:szCs w:val="21"/>
                <w:highlight w:val="none"/>
                <w:u w:val="none"/>
                <w:lang w:val="en-US" w:eastAsia="zh-CN" w:bidi="ar"/>
              </w:rPr>
              <w:t xml:space="preserve">号</w:t>
            </w:r>
            <w:r>
              <w:rPr>
                <w:rFonts w:hint="eastAsia" w:ascii="宋体" w:hAnsi="宋体" w:eastAsia="宋体" w:cs="宋体"/>
                <w:i w:val="0"/>
                <w:iCs w:val="0"/>
                <w:color w:val="000000"/>
                <w:sz w:val="21"/>
                <w:szCs w:val="21"/>
                <w:highlight w:val="none"/>
                <w:u w:val="none"/>
                <w:lang w:val="en-US" w:eastAsia="zh-CN" w:bidi="ar"/>
              </w:rPr>
            </w:r>
            <w:r/>
          </w:p>
        </w:tc>
        <w:tc>
          <w:tcPr>
            <w:tcW w:w="976" w:type="dxa"/>
            <w:vAlign w:val="center"/>
            <w:textDirection w:val="lrTb"/>
            <w:noWrap w:val="false"/>
          </w:tcPr>
          <w:p>
            <w:pPr>
              <w:pStyle w:val="691"/>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lang w:val="en-US" w:eastAsia="zh-CN" w:bidi="ar"/>
              </w:rPr>
              <w:outlineLvl w:val="9"/>
              <w:suppressLineNumbers w:val="0"/>
            </w:pPr>
            <w:r>
              <w:rPr>
                <w:rFonts w:hint="eastAsia" w:ascii="宋体" w:hAnsi="宋体" w:eastAsia="宋体" w:cs="宋体"/>
                <w:b/>
                <w:bCs/>
                <w:i w:val="0"/>
                <w:iCs w:val="0"/>
                <w:color w:val="000000"/>
                <w:sz w:val="21"/>
                <w:szCs w:val="21"/>
                <w:highlight w:val="none"/>
                <w:u w:val="none"/>
                <w:lang w:val="en-US" w:eastAsia="zh-CN" w:bidi="ar"/>
              </w:rPr>
              <w:t xml:space="preserve">名称</w:t>
            </w:r>
            <w:r>
              <w:rPr>
                <w:rFonts w:hint="eastAsia" w:ascii="宋体" w:hAnsi="宋体" w:eastAsia="宋体" w:cs="宋体"/>
                <w:i w:val="0"/>
                <w:iCs w:val="0"/>
                <w:color w:val="000000"/>
                <w:sz w:val="21"/>
                <w:szCs w:val="21"/>
                <w:highlight w:val="none"/>
                <w:u w:val="none"/>
                <w:lang w:val="en-US" w:eastAsia="zh-CN" w:bidi="ar"/>
              </w:rPr>
            </w:r>
            <w:r/>
          </w:p>
        </w:tc>
        <w:tc>
          <w:tcPr>
            <w:tcW w:w="1750" w:type="dxa"/>
            <w:vAlign w:val="center"/>
            <w:textDirection w:val="lrTb"/>
            <w:noWrap w:val="false"/>
          </w:tcPr>
          <w:p>
            <w:pPr>
              <w:pStyle w:val="691"/>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lang w:val="en-US" w:eastAsia="zh-CN" w:bidi="ar"/>
              </w:rPr>
              <w:outlineLvl w:val="9"/>
              <w:suppressLineNumbers w:val="0"/>
            </w:pPr>
            <w:r>
              <w:rPr>
                <w:rFonts w:hint="eastAsia" w:ascii="宋体" w:hAnsi="宋体" w:eastAsia="宋体" w:cs="宋体"/>
                <w:b/>
                <w:bCs/>
                <w:i w:val="0"/>
                <w:iCs w:val="0"/>
                <w:color w:val="000000"/>
                <w:sz w:val="21"/>
                <w:szCs w:val="21"/>
                <w:highlight w:val="none"/>
                <w:u w:val="none"/>
                <w:lang w:val="en-US" w:eastAsia="zh-CN" w:bidi="ar"/>
              </w:rPr>
              <w:t xml:space="preserve">技术参数及要求</w:t>
            </w:r>
            <w:r>
              <w:rPr>
                <w:rFonts w:hint="eastAsia" w:ascii="宋体" w:hAnsi="宋体" w:eastAsia="宋体" w:cs="宋体"/>
                <w:i w:val="0"/>
                <w:iCs w:val="0"/>
                <w:color w:val="000000"/>
                <w:sz w:val="21"/>
                <w:szCs w:val="21"/>
                <w:highlight w:val="none"/>
                <w:u w:val="none"/>
                <w:lang w:val="en-US" w:eastAsia="zh-CN" w:bidi="ar"/>
              </w:rPr>
            </w:r>
            <w:r/>
          </w:p>
        </w:tc>
        <w:tc>
          <w:tcPr>
            <w:tcW w:w="405" w:type="dxa"/>
            <w:vAlign w:val="center"/>
            <w:textDirection w:val="lrTb"/>
            <w:noWrap w:val="false"/>
          </w:tcPr>
          <w:p>
            <w:pPr>
              <w:pStyle w:val="691"/>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lang w:val="en-US" w:eastAsia="zh-CN" w:bidi="ar"/>
              </w:rPr>
              <w:outlineLvl w:val="9"/>
              <w:suppressLineNumbers w:val="0"/>
            </w:pPr>
            <w:r>
              <w:rPr>
                <w:rFonts w:hint="eastAsia" w:ascii="宋体" w:hAnsi="宋体" w:eastAsia="宋体" w:cs="宋体"/>
                <w:b/>
                <w:bCs/>
                <w:i w:val="0"/>
                <w:iCs w:val="0"/>
                <w:color w:val="000000"/>
                <w:sz w:val="21"/>
                <w:szCs w:val="21"/>
                <w:highlight w:val="none"/>
                <w:u w:val="none"/>
                <w:lang w:val="en-US" w:eastAsia="zh-CN" w:bidi="ar"/>
              </w:rPr>
              <w:t xml:space="preserve">单位</w:t>
            </w:r>
            <w:r>
              <w:rPr>
                <w:rFonts w:hint="eastAsia" w:ascii="宋体" w:hAnsi="宋体" w:eastAsia="宋体" w:cs="宋体"/>
                <w:i w:val="0"/>
                <w:iCs w:val="0"/>
                <w:color w:val="000000"/>
                <w:sz w:val="21"/>
                <w:szCs w:val="21"/>
                <w:highlight w:val="none"/>
                <w:u w:val="none"/>
                <w:lang w:val="en-US" w:eastAsia="zh-CN" w:bidi="ar"/>
              </w:rPr>
            </w:r>
            <w:r/>
          </w:p>
        </w:tc>
        <w:tc>
          <w:tcPr>
            <w:tcW w:w="495" w:type="dxa"/>
            <w:vAlign w:val="center"/>
            <w:textDirection w:val="lrTb"/>
            <w:noWrap w:val="false"/>
          </w:tcPr>
          <w:p>
            <w:pPr>
              <w:pStyle w:val="691"/>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lang w:val="en-US" w:eastAsia="zh-CN" w:bidi="ar"/>
              </w:rPr>
              <w:outlineLvl w:val="9"/>
              <w:suppressLineNumbers w:val="0"/>
            </w:pPr>
            <w:r>
              <w:rPr>
                <w:rFonts w:hint="eastAsia" w:ascii="宋体" w:hAnsi="宋体" w:eastAsia="宋体" w:cs="宋体"/>
                <w:b/>
                <w:bCs/>
                <w:i w:val="0"/>
                <w:iCs w:val="0"/>
                <w:color w:val="000000"/>
                <w:sz w:val="21"/>
                <w:szCs w:val="21"/>
                <w:highlight w:val="none"/>
                <w:u w:val="none"/>
                <w:lang w:val="en-US" w:eastAsia="zh-CN" w:bidi="ar"/>
              </w:rPr>
              <w:t xml:space="preserve">工程量</w:t>
            </w:r>
            <w:r>
              <w:rPr>
                <w:rFonts w:hint="eastAsia" w:ascii="宋体" w:hAnsi="宋体" w:eastAsia="宋体" w:cs="宋体"/>
                <w:i w:val="0"/>
                <w:iCs w:val="0"/>
                <w:color w:val="000000"/>
                <w:sz w:val="21"/>
                <w:szCs w:val="21"/>
                <w:highlight w:val="none"/>
                <w:u w:val="none"/>
                <w:lang w:val="en-US" w:eastAsia="zh-CN" w:bidi="ar"/>
              </w:rPr>
            </w:r>
            <w:r/>
          </w:p>
        </w:tc>
        <w:tc>
          <w:tcPr>
            <w:tcW w:w="500" w:type="dxa"/>
            <w:vAlign w:val="center"/>
            <w:textDirection w:val="lrTb"/>
            <w:noWrap w:val="false"/>
          </w:tcPr>
          <w:p>
            <w:pPr>
              <w:pStyle w:val="691"/>
              <w:jc w:val="center"/>
              <w:rPr>
                <w:rFonts w:hint="eastAsia" w:ascii="宋体" w:hAnsi="宋体" w:eastAsia="宋体" w:cs="宋体"/>
                <w:b/>
                <w:bCs/>
                <w:i w:val="0"/>
                <w:iCs w:val="0"/>
                <w:color w:val="000000"/>
                <w:sz w:val="21"/>
                <w:szCs w:val="21"/>
                <w:highlight w:val="none"/>
                <w:u w:val="none"/>
                <w:lang w:val="en-US" w:eastAsia="zh-CN" w:bidi="ar"/>
              </w:rPr>
              <w:outlineLvl w:val="9"/>
            </w:pPr>
            <w:r>
              <w:rPr>
                <w:rFonts w:hint="eastAsia" w:ascii="宋体" w:hAnsi="宋体" w:eastAsia="宋体" w:cs="宋体"/>
                <w:b/>
                <w:color w:val="000000"/>
                <w:sz w:val="21"/>
                <w:szCs w:val="21"/>
                <w:highlight w:val="none"/>
                <w:lang w:val="en-US"/>
              </w:rPr>
              <w:t xml:space="preserve">单价（元）</w:t>
            </w:r>
            <w:r>
              <w:rPr>
                <w:rFonts w:hint="eastAsia" w:ascii="宋体" w:hAnsi="宋体" w:eastAsia="宋体" w:cs="宋体"/>
                <w:b/>
                <w:bCs/>
                <w:i w:val="0"/>
                <w:iCs w:val="0"/>
                <w:color w:val="000000"/>
                <w:sz w:val="21"/>
                <w:szCs w:val="21"/>
                <w:highlight w:val="none"/>
                <w:u w:val="none"/>
                <w:lang w:val="en-US" w:eastAsia="zh-CN" w:bidi="ar"/>
              </w:rPr>
            </w:r>
            <w:r/>
          </w:p>
        </w:tc>
        <w:tc>
          <w:tcPr>
            <w:tcW w:w="498" w:type="dxa"/>
            <w:vAlign w:val="center"/>
            <w:textDirection w:val="lrTb"/>
            <w:noWrap w:val="false"/>
          </w:tcPr>
          <w:p>
            <w:pPr>
              <w:pStyle w:val="691"/>
              <w:jc w:val="center"/>
              <w:rPr>
                <w:rFonts w:hint="eastAsia" w:ascii="宋体" w:hAnsi="宋体" w:eastAsia="宋体" w:cs="宋体"/>
                <w:b/>
                <w:bCs/>
                <w:i w:val="0"/>
                <w:iCs w:val="0"/>
                <w:color w:val="000000"/>
                <w:sz w:val="21"/>
                <w:szCs w:val="21"/>
                <w:highlight w:val="none"/>
                <w:u w:val="none"/>
                <w:lang w:val="en-US" w:eastAsia="zh-CN" w:bidi="ar"/>
              </w:rPr>
              <w:outlineLvl w:val="9"/>
            </w:pPr>
            <w:r>
              <w:rPr>
                <w:rFonts w:hint="eastAsia" w:ascii="宋体" w:hAnsi="宋体" w:eastAsia="宋体" w:cs="宋体"/>
                <w:b/>
                <w:color w:val="000000"/>
                <w:sz w:val="21"/>
                <w:szCs w:val="21"/>
                <w:highlight w:val="none"/>
                <w:lang w:val="en-US"/>
              </w:rPr>
              <w:t xml:space="preserve">小计（元）</w:t>
            </w:r>
            <w:r>
              <w:rPr>
                <w:rFonts w:hint="eastAsia" w:ascii="宋体" w:hAnsi="宋体" w:eastAsia="宋体" w:cs="宋体"/>
                <w:b/>
                <w:bCs/>
                <w:i w:val="0"/>
                <w:iCs w:val="0"/>
                <w:color w:val="000000"/>
                <w:sz w:val="21"/>
                <w:szCs w:val="21"/>
                <w:highlight w:val="none"/>
                <w:u w:val="none"/>
                <w:lang w:val="en-US" w:eastAsia="zh-CN" w:bidi="ar"/>
              </w:rPr>
            </w:r>
            <w:r/>
          </w:p>
        </w:tc>
      </w:tr>
      <w:tr>
        <w:trPr>
          <w:trHeight w:val="340" w:hRule="exact"/>
        </w:trPr>
        <w:tc>
          <w:tcPr>
            <w:tcW w:w="374" w:type="dxa"/>
            <w:vAlign w:val="center"/>
            <w:textDirection w:val="lrTb"/>
            <w:noWrap w:val="false"/>
          </w:tcPr>
          <w:p>
            <w:pPr>
              <w:pStyle w:val="691"/>
              <w:jc w:val="center"/>
              <w:rPr>
                <w:rFonts w:hint="eastAsia" w:ascii="宋体" w:hAnsi="宋体" w:eastAsia="宋体" w:cs="宋体"/>
                <w:b/>
                <w:bCs/>
                <w:i w:val="0"/>
                <w:iCs w:val="0"/>
                <w:color w:val="000000"/>
                <w:sz w:val="21"/>
                <w:szCs w:val="21"/>
                <w:highlight w:val="none"/>
                <w:u w:val="none"/>
                <w:lang w:val="en-US" w:eastAsia="zh-CN" w:bidi="ar"/>
              </w:rPr>
              <w:outlineLvl w:val="9"/>
            </w:pPr>
            <w:r>
              <w:rPr>
                <w:rFonts w:hint="eastAsia" w:ascii="宋体" w:hAnsi="宋体" w:eastAsia="宋体" w:cs="宋体"/>
                <w:b/>
                <w:color w:val="000000"/>
                <w:sz w:val="21"/>
                <w:szCs w:val="21"/>
                <w:highlight w:val="none"/>
                <w:lang w:val="en-US"/>
              </w:rPr>
              <w:t xml:space="preserve">1</w:t>
            </w:r>
            <w:r>
              <w:rPr>
                <w:rFonts w:hint="eastAsia" w:ascii="宋体" w:hAnsi="宋体" w:eastAsia="宋体" w:cs="宋体"/>
                <w:b/>
                <w:bCs/>
                <w:i w:val="0"/>
                <w:iCs w:val="0"/>
                <w:color w:val="000000"/>
                <w:sz w:val="21"/>
                <w:szCs w:val="21"/>
                <w:highlight w:val="none"/>
                <w:u w:val="none"/>
                <w:lang w:val="en-US" w:eastAsia="zh-CN" w:bidi="ar"/>
              </w:rPr>
            </w:r>
            <w:r/>
          </w:p>
        </w:tc>
        <w:tc>
          <w:tcPr>
            <w:tcW w:w="976" w:type="dxa"/>
            <w:vAlign w:val="center"/>
            <w:textDirection w:val="lrTb"/>
            <w:noWrap w:val="false"/>
          </w:tcPr>
          <w:p>
            <w:pPr>
              <w:pStyle w:val="691"/>
              <w:jc w:val="center"/>
              <w:keepLines w:val="0"/>
              <w:keepNext w:val="0"/>
              <w:pageBreakBefore w:val="0"/>
              <w:spacing w:line="360" w:lineRule="exact"/>
              <w:widowControl/>
              <w:rPr>
                <w:rFonts w:hint="eastAsia" w:ascii="宋体" w:hAnsi="宋体" w:eastAsia="宋体" w:cs="宋体"/>
                <w:b/>
                <w:bCs/>
                <w:i w:val="0"/>
                <w:iCs w:val="0"/>
                <w:color w:val="000000"/>
                <w:sz w:val="21"/>
                <w:szCs w:val="21"/>
                <w:highlight w:val="none"/>
                <w:u w:val="none"/>
                <w:lang w:val="en-US" w:eastAsia="zh-CN" w:bidi="ar"/>
              </w:rPr>
              <w:outlineLvl w:val="9"/>
              <w:suppressLineNumbers w:val="0"/>
            </w:pPr>
            <w:r>
              <w:rPr>
                <w:rFonts w:hint="eastAsia" w:ascii="宋体" w:hAnsi="宋体" w:eastAsia="宋体" w:cs="宋体"/>
                <w:b/>
                <w:bCs/>
                <w:i w:val="0"/>
                <w:iCs w:val="0"/>
                <w:color w:val="000000"/>
                <w:sz w:val="21"/>
                <w:szCs w:val="21"/>
                <w:highlight w:val="none"/>
                <w:u w:val="none"/>
                <w:lang w:val="en-US" w:eastAsia="zh-CN" w:bidi="ar"/>
              </w:rPr>
            </w:r>
            <w:r/>
          </w:p>
        </w:tc>
        <w:tc>
          <w:tcPr>
            <w:tcW w:w="1750" w:type="dxa"/>
            <w:vAlign w:val="center"/>
            <w:textDirection w:val="lrTb"/>
            <w:noWrap w:val="false"/>
          </w:tcPr>
          <w:p>
            <w:pPr>
              <w:pStyle w:val="691"/>
              <w:jc w:val="center"/>
              <w:keepLines w:val="0"/>
              <w:keepNext w:val="0"/>
              <w:pageBreakBefore w:val="0"/>
              <w:spacing w:line="360" w:lineRule="exact"/>
              <w:widowControl/>
              <w:rPr>
                <w:rFonts w:hint="eastAsia" w:ascii="宋体" w:hAnsi="宋体" w:eastAsia="宋体" w:cs="宋体"/>
                <w:b/>
                <w:bCs/>
                <w:i w:val="0"/>
                <w:iCs w:val="0"/>
                <w:color w:val="000000"/>
                <w:sz w:val="21"/>
                <w:szCs w:val="21"/>
                <w:highlight w:val="none"/>
                <w:u w:val="none"/>
                <w:lang w:val="en-US" w:eastAsia="zh-CN" w:bidi="ar"/>
              </w:rPr>
              <w:outlineLvl w:val="9"/>
              <w:suppressLineNumbers w:val="0"/>
            </w:pPr>
            <w:r>
              <w:rPr>
                <w:rFonts w:hint="eastAsia" w:ascii="宋体" w:hAnsi="宋体" w:eastAsia="宋体" w:cs="宋体"/>
                <w:b/>
                <w:bCs/>
                <w:i w:val="0"/>
                <w:iCs w:val="0"/>
                <w:color w:val="000000"/>
                <w:sz w:val="21"/>
                <w:szCs w:val="21"/>
                <w:highlight w:val="none"/>
                <w:u w:val="none"/>
                <w:lang w:val="en-US" w:eastAsia="zh-CN" w:bidi="ar"/>
              </w:rPr>
            </w:r>
            <w:r/>
          </w:p>
        </w:tc>
        <w:tc>
          <w:tcPr>
            <w:tcW w:w="405" w:type="dxa"/>
            <w:vAlign w:val="center"/>
            <w:textDirection w:val="lrTb"/>
            <w:noWrap w:val="false"/>
          </w:tcPr>
          <w:p>
            <w:pPr>
              <w:pStyle w:val="691"/>
              <w:jc w:val="center"/>
              <w:keepLines w:val="0"/>
              <w:keepNext w:val="0"/>
              <w:pageBreakBefore w:val="0"/>
              <w:spacing w:line="360" w:lineRule="exact"/>
              <w:widowControl/>
              <w:rPr>
                <w:rFonts w:hint="eastAsia" w:ascii="宋体" w:hAnsi="宋体" w:eastAsia="宋体" w:cs="宋体"/>
                <w:b/>
                <w:bCs/>
                <w:i w:val="0"/>
                <w:iCs w:val="0"/>
                <w:color w:val="000000"/>
                <w:sz w:val="21"/>
                <w:szCs w:val="21"/>
                <w:highlight w:val="none"/>
                <w:u w:val="none"/>
                <w:lang w:val="en-US" w:eastAsia="zh-CN" w:bidi="ar"/>
              </w:rPr>
              <w:outlineLvl w:val="9"/>
              <w:suppressLineNumbers w:val="0"/>
            </w:pPr>
            <w:r>
              <w:rPr>
                <w:rFonts w:hint="eastAsia" w:ascii="宋体" w:hAnsi="宋体" w:eastAsia="宋体" w:cs="宋体"/>
                <w:b/>
                <w:bCs/>
                <w:i w:val="0"/>
                <w:iCs w:val="0"/>
                <w:color w:val="000000"/>
                <w:sz w:val="21"/>
                <w:szCs w:val="21"/>
                <w:highlight w:val="none"/>
                <w:u w:val="none"/>
                <w:lang w:val="en-US" w:eastAsia="zh-CN" w:bidi="ar"/>
              </w:rPr>
            </w:r>
            <w:r/>
          </w:p>
        </w:tc>
        <w:tc>
          <w:tcPr>
            <w:tcW w:w="495" w:type="dxa"/>
            <w:vAlign w:val="center"/>
            <w:textDirection w:val="lrTb"/>
            <w:noWrap w:val="false"/>
          </w:tcPr>
          <w:p>
            <w:pPr>
              <w:pStyle w:val="691"/>
              <w:jc w:val="center"/>
              <w:keepLines w:val="0"/>
              <w:keepNext w:val="0"/>
              <w:pageBreakBefore w:val="0"/>
              <w:spacing w:line="360" w:lineRule="exact"/>
              <w:widowControl/>
              <w:rPr>
                <w:rFonts w:hint="eastAsia" w:ascii="宋体" w:hAnsi="宋体" w:eastAsia="宋体" w:cs="宋体"/>
                <w:b/>
                <w:bCs/>
                <w:i w:val="0"/>
                <w:iCs w:val="0"/>
                <w:color w:val="000000"/>
                <w:sz w:val="21"/>
                <w:szCs w:val="21"/>
                <w:highlight w:val="none"/>
                <w:u w:val="none"/>
                <w:lang w:val="en-US" w:eastAsia="zh-CN" w:bidi="ar"/>
              </w:rPr>
              <w:outlineLvl w:val="9"/>
              <w:suppressLineNumbers w:val="0"/>
            </w:pPr>
            <w:r>
              <w:rPr>
                <w:rFonts w:hint="eastAsia" w:ascii="宋体" w:hAnsi="宋体" w:eastAsia="宋体" w:cs="宋体"/>
                <w:b/>
                <w:bCs/>
                <w:i w:val="0"/>
                <w:iCs w:val="0"/>
                <w:color w:val="000000"/>
                <w:sz w:val="21"/>
                <w:szCs w:val="21"/>
                <w:highlight w:val="none"/>
                <w:u w:val="none"/>
                <w:lang w:val="en-US" w:eastAsia="zh-CN" w:bidi="ar"/>
              </w:rPr>
            </w:r>
            <w:r/>
          </w:p>
        </w:tc>
        <w:tc>
          <w:tcPr>
            <w:tcW w:w="500" w:type="dxa"/>
            <w:vAlign w:val="center"/>
            <w:textDirection w:val="lrTb"/>
            <w:noWrap w:val="false"/>
          </w:tcPr>
          <w:p>
            <w:pPr>
              <w:pStyle w:val="691"/>
              <w:jc w:val="center"/>
              <w:keepLines w:val="0"/>
              <w:keepNext w:val="0"/>
              <w:pageBreakBefore w:val="0"/>
              <w:spacing w:line="360" w:lineRule="exact"/>
              <w:widowControl/>
              <w:rPr>
                <w:rFonts w:hint="eastAsia" w:ascii="宋体" w:hAnsi="宋体" w:eastAsia="宋体" w:cs="宋体"/>
                <w:b/>
                <w:bCs/>
                <w:i w:val="0"/>
                <w:iCs w:val="0"/>
                <w:color w:val="000000"/>
                <w:sz w:val="21"/>
                <w:szCs w:val="21"/>
                <w:highlight w:val="none"/>
                <w:u w:val="none"/>
                <w:lang w:val="en-US" w:eastAsia="zh-CN" w:bidi="ar"/>
              </w:rPr>
              <w:outlineLvl w:val="9"/>
              <w:suppressLineNumbers w:val="0"/>
            </w:pPr>
            <w:r>
              <w:rPr>
                <w:rFonts w:hint="eastAsia" w:ascii="宋体" w:hAnsi="宋体" w:eastAsia="宋体" w:cs="宋体"/>
                <w:b/>
                <w:bCs/>
                <w:i w:val="0"/>
                <w:iCs w:val="0"/>
                <w:color w:val="000000"/>
                <w:sz w:val="21"/>
                <w:szCs w:val="21"/>
                <w:highlight w:val="none"/>
                <w:u w:val="none"/>
                <w:lang w:val="en-US" w:eastAsia="zh-CN" w:bidi="ar"/>
              </w:rPr>
            </w:r>
            <w:r/>
          </w:p>
        </w:tc>
        <w:tc>
          <w:tcPr>
            <w:tcW w:w="498" w:type="dxa"/>
            <w:vAlign w:val="center"/>
            <w:textDirection w:val="lrTb"/>
            <w:noWrap w:val="false"/>
          </w:tcPr>
          <w:p>
            <w:pPr>
              <w:pStyle w:val="691"/>
              <w:jc w:val="center"/>
              <w:keepLines w:val="0"/>
              <w:keepNext w:val="0"/>
              <w:pageBreakBefore w:val="0"/>
              <w:spacing w:line="360" w:lineRule="exact"/>
              <w:widowControl/>
              <w:rPr>
                <w:rFonts w:hint="eastAsia" w:ascii="宋体" w:hAnsi="宋体" w:eastAsia="宋体" w:cs="宋体"/>
                <w:b/>
                <w:bCs/>
                <w:i w:val="0"/>
                <w:iCs w:val="0"/>
                <w:color w:val="000000"/>
                <w:sz w:val="21"/>
                <w:szCs w:val="21"/>
                <w:highlight w:val="none"/>
                <w:u w:val="none"/>
                <w:lang w:val="en-US" w:eastAsia="zh-CN" w:bidi="ar"/>
              </w:rPr>
              <w:outlineLvl w:val="9"/>
              <w:suppressLineNumbers w:val="0"/>
            </w:pPr>
            <w:r>
              <w:rPr>
                <w:rFonts w:hint="eastAsia" w:ascii="宋体" w:hAnsi="宋体" w:eastAsia="宋体" w:cs="宋体"/>
                <w:b/>
                <w:bCs/>
                <w:i w:val="0"/>
                <w:iCs w:val="0"/>
                <w:color w:val="000000"/>
                <w:sz w:val="21"/>
                <w:szCs w:val="21"/>
                <w:highlight w:val="none"/>
                <w:u w:val="none"/>
                <w:lang w:val="en-US" w:eastAsia="zh-CN" w:bidi="ar"/>
              </w:rPr>
            </w:r>
            <w:r/>
          </w:p>
        </w:tc>
      </w:tr>
      <w:tr>
        <w:trPr>
          <w:trHeight w:val="340" w:hRule="exact"/>
        </w:trPr>
        <w:tc>
          <w:tcPr>
            <w:tcW w:w="374" w:type="dxa"/>
            <w:vAlign w:val="center"/>
            <w:textDirection w:val="lrTb"/>
            <w:noWrap w:val="false"/>
          </w:tcPr>
          <w:p>
            <w:pPr>
              <w:pStyle w:val="691"/>
              <w:jc w:val="center"/>
              <w:rPr>
                <w:rFonts w:hint="eastAsia" w:ascii="宋体" w:hAnsi="宋体" w:eastAsia="宋体" w:cs="宋体"/>
                <w:b/>
                <w:bCs/>
                <w:i w:val="0"/>
                <w:iCs w:val="0"/>
                <w:color w:val="000000"/>
                <w:sz w:val="21"/>
                <w:szCs w:val="21"/>
                <w:highlight w:val="none"/>
                <w:u w:val="none"/>
                <w:lang w:val="en-US" w:eastAsia="zh-CN" w:bidi="ar"/>
              </w:rPr>
              <w:outlineLvl w:val="9"/>
            </w:pPr>
            <w:r>
              <w:rPr>
                <w:rFonts w:hint="eastAsia" w:ascii="宋体" w:hAnsi="宋体" w:eastAsia="宋体" w:cs="宋体"/>
                <w:b/>
                <w:color w:val="000000"/>
                <w:sz w:val="21"/>
                <w:szCs w:val="21"/>
                <w:highlight w:val="none"/>
                <w:lang w:val="en-US"/>
              </w:rPr>
              <w:t xml:space="preserve">……</w:t>
            </w:r>
            <w:r>
              <w:rPr>
                <w:rFonts w:hint="eastAsia" w:ascii="宋体" w:hAnsi="宋体" w:eastAsia="宋体" w:cs="宋体"/>
                <w:b/>
                <w:bCs/>
                <w:i w:val="0"/>
                <w:iCs w:val="0"/>
                <w:color w:val="000000"/>
                <w:sz w:val="21"/>
                <w:szCs w:val="21"/>
                <w:highlight w:val="none"/>
                <w:u w:val="none"/>
                <w:lang w:val="en-US" w:eastAsia="zh-CN" w:bidi="ar"/>
              </w:rPr>
            </w:r>
            <w:r/>
          </w:p>
        </w:tc>
        <w:tc>
          <w:tcPr>
            <w:tcW w:w="976" w:type="dxa"/>
            <w:vAlign w:val="center"/>
            <w:textDirection w:val="lrTb"/>
            <w:noWrap w:val="false"/>
          </w:tcPr>
          <w:p>
            <w:pPr>
              <w:pStyle w:val="691"/>
              <w:jc w:val="center"/>
              <w:keepLines w:val="0"/>
              <w:keepNext w:val="0"/>
              <w:pageBreakBefore w:val="0"/>
              <w:spacing w:line="360" w:lineRule="exact"/>
              <w:widowControl/>
              <w:rPr>
                <w:rFonts w:hint="eastAsia" w:ascii="宋体" w:hAnsi="宋体" w:eastAsia="宋体" w:cs="宋体"/>
                <w:b/>
                <w:bCs/>
                <w:i w:val="0"/>
                <w:iCs w:val="0"/>
                <w:color w:val="000000"/>
                <w:sz w:val="21"/>
                <w:szCs w:val="21"/>
                <w:highlight w:val="none"/>
                <w:u w:val="none"/>
                <w:lang w:val="en-US" w:eastAsia="zh-CN" w:bidi="ar"/>
              </w:rPr>
              <w:outlineLvl w:val="9"/>
              <w:suppressLineNumbers w:val="0"/>
            </w:pPr>
            <w:r>
              <w:rPr>
                <w:rFonts w:hint="eastAsia" w:ascii="宋体" w:hAnsi="宋体" w:eastAsia="宋体" w:cs="宋体"/>
                <w:b/>
                <w:bCs/>
                <w:i w:val="0"/>
                <w:iCs w:val="0"/>
                <w:color w:val="000000"/>
                <w:sz w:val="21"/>
                <w:szCs w:val="21"/>
                <w:highlight w:val="none"/>
                <w:u w:val="none"/>
                <w:lang w:val="en-US" w:eastAsia="zh-CN" w:bidi="ar"/>
              </w:rPr>
            </w:r>
            <w:r/>
          </w:p>
        </w:tc>
        <w:tc>
          <w:tcPr>
            <w:tcW w:w="1750" w:type="dxa"/>
            <w:vAlign w:val="center"/>
            <w:textDirection w:val="lrTb"/>
            <w:noWrap w:val="false"/>
          </w:tcPr>
          <w:p>
            <w:pPr>
              <w:pStyle w:val="691"/>
              <w:jc w:val="center"/>
              <w:keepLines w:val="0"/>
              <w:keepNext w:val="0"/>
              <w:pageBreakBefore w:val="0"/>
              <w:spacing w:line="360" w:lineRule="exact"/>
              <w:widowControl/>
              <w:rPr>
                <w:rFonts w:hint="eastAsia" w:ascii="宋体" w:hAnsi="宋体" w:eastAsia="宋体" w:cs="宋体"/>
                <w:b/>
                <w:bCs/>
                <w:i w:val="0"/>
                <w:iCs w:val="0"/>
                <w:color w:val="000000"/>
                <w:sz w:val="21"/>
                <w:szCs w:val="21"/>
                <w:highlight w:val="none"/>
                <w:u w:val="none"/>
                <w:lang w:val="en-US" w:eastAsia="zh-CN" w:bidi="ar"/>
              </w:rPr>
              <w:outlineLvl w:val="9"/>
              <w:suppressLineNumbers w:val="0"/>
            </w:pPr>
            <w:r>
              <w:rPr>
                <w:rFonts w:hint="eastAsia" w:ascii="宋体" w:hAnsi="宋体" w:eastAsia="宋体" w:cs="宋体"/>
                <w:b/>
                <w:bCs/>
                <w:i w:val="0"/>
                <w:iCs w:val="0"/>
                <w:color w:val="000000"/>
                <w:sz w:val="21"/>
                <w:szCs w:val="21"/>
                <w:highlight w:val="none"/>
                <w:u w:val="none"/>
                <w:lang w:val="en-US" w:eastAsia="zh-CN" w:bidi="ar"/>
              </w:rPr>
            </w:r>
            <w:r/>
          </w:p>
        </w:tc>
        <w:tc>
          <w:tcPr>
            <w:tcW w:w="405" w:type="dxa"/>
            <w:vAlign w:val="center"/>
            <w:textDirection w:val="lrTb"/>
            <w:noWrap w:val="false"/>
          </w:tcPr>
          <w:p>
            <w:pPr>
              <w:pStyle w:val="691"/>
              <w:jc w:val="center"/>
              <w:keepLines w:val="0"/>
              <w:keepNext w:val="0"/>
              <w:pageBreakBefore w:val="0"/>
              <w:spacing w:line="360" w:lineRule="exact"/>
              <w:widowControl/>
              <w:rPr>
                <w:rFonts w:hint="eastAsia" w:ascii="宋体" w:hAnsi="宋体" w:eastAsia="宋体" w:cs="宋体"/>
                <w:b/>
                <w:bCs/>
                <w:i w:val="0"/>
                <w:iCs w:val="0"/>
                <w:color w:val="000000"/>
                <w:sz w:val="21"/>
                <w:szCs w:val="21"/>
                <w:highlight w:val="none"/>
                <w:u w:val="none"/>
                <w:lang w:val="en-US" w:eastAsia="zh-CN" w:bidi="ar"/>
              </w:rPr>
              <w:outlineLvl w:val="9"/>
              <w:suppressLineNumbers w:val="0"/>
            </w:pPr>
            <w:r>
              <w:rPr>
                <w:rFonts w:hint="eastAsia" w:ascii="宋体" w:hAnsi="宋体" w:eastAsia="宋体" w:cs="宋体"/>
                <w:b/>
                <w:bCs/>
                <w:i w:val="0"/>
                <w:iCs w:val="0"/>
                <w:color w:val="000000"/>
                <w:sz w:val="21"/>
                <w:szCs w:val="21"/>
                <w:highlight w:val="none"/>
                <w:u w:val="none"/>
                <w:lang w:val="en-US" w:eastAsia="zh-CN" w:bidi="ar"/>
              </w:rPr>
            </w:r>
            <w:r/>
          </w:p>
        </w:tc>
        <w:tc>
          <w:tcPr>
            <w:tcW w:w="495" w:type="dxa"/>
            <w:vAlign w:val="center"/>
            <w:textDirection w:val="lrTb"/>
            <w:noWrap w:val="false"/>
          </w:tcPr>
          <w:p>
            <w:pPr>
              <w:pStyle w:val="691"/>
              <w:jc w:val="center"/>
              <w:keepLines w:val="0"/>
              <w:keepNext w:val="0"/>
              <w:pageBreakBefore w:val="0"/>
              <w:spacing w:line="360" w:lineRule="exact"/>
              <w:widowControl/>
              <w:rPr>
                <w:rFonts w:hint="eastAsia" w:ascii="宋体" w:hAnsi="宋体" w:eastAsia="宋体" w:cs="宋体"/>
                <w:b/>
                <w:bCs/>
                <w:i w:val="0"/>
                <w:iCs w:val="0"/>
                <w:color w:val="000000"/>
                <w:sz w:val="21"/>
                <w:szCs w:val="21"/>
                <w:highlight w:val="none"/>
                <w:u w:val="none"/>
                <w:lang w:val="en-US" w:eastAsia="zh-CN" w:bidi="ar"/>
              </w:rPr>
              <w:outlineLvl w:val="9"/>
              <w:suppressLineNumbers w:val="0"/>
            </w:pPr>
            <w:r>
              <w:rPr>
                <w:rFonts w:hint="eastAsia" w:ascii="宋体" w:hAnsi="宋体" w:eastAsia="宋体" w:cs="宋体"/>
                <w:b/>
                <w:bCs/>
                <w:i w:val="0"/>
                <w:iCs w:val="0"/>
                <w:color w:val="000000"/>
                <w:sz w:val="21"/>
                <w:szCs w:val="21"/>
                <w:highlight w:val="none"/>
                <w:u w:val="none"/>
                <w:lang w:val="en-US" w:eastAsia="zh-CN" w:bidi="ar"/>
              </w:rPr>
            </w:r>
            <w:r/>
          </w:p>
        </w:tc>
        <w:tc>
          <w:tcPr>
            <w:tcW w:w="500" w:type="dxa"/>
            <w:vAlign w:val="center"/>
            <w:textDirection w:val="lrTb"/>
            <w:noWrap w:val="false"/>
          </w:tcPr>
          <w:p>
            <w:pPr>
              <w:pStyle w:val="691"/>
              <w:jc w:val="center"/>
              <w:keepLines w:val="0"/>
              <w:keepNext w:val="0"/>
              <w:pageBreakBefore w:val="0"/>
              <w:spacing w:line="360" w:lineRule="exact"/>
              <w:widowControl/>
              <w:rPr>
                <w:rFonts w:hint="eastAsia" w:ascii="宋体" w:hAnsi="宋体" w:eastAsia="宋体" w:cs="宋体"/>
                <w:b/>
                <w:bCs/>
                <w:i w:val="0"/>
                <w:iCs w:val="0"/>
                <w:color w:val="000000"/>
                <w:sz w:val="21"/>
                <w:szCs w:val="21"/>
                <w:highlight w:val="none"/>
                <w:u w:val="none"/>
                <w:lang w:val="en-US" w:eastAsia="zh-CN" w:bidi="ar"/>
              </w:rPr>
              <w:outlineLvl w:val="9"/>
              <w:suppressLineNumbers w:val="0"/>
            </w:pPr>
            <w:r>
              <w:rPr>
                <w:rFonts w:hint="eastAsia" w:ascii="宋体" w:hAnsi="宋体" w:eastAsia="宋体" w:cs="宋体"/>
                <w:b/>
                <w:bCs/>
                <w:i w:val="0"/>
                <w:iCs w:val="0"/>
                <w:color w:val="000000"/>
                <w:sz w:val="21"/>
                <w:szCs w:val="21"/>
                <w:highlight w:val="none"/>
                <w:u w:val="none"/>
                <w:lang w:val="en-US" w:eastAsia="zh-CN" w:bidi="ar"/>
              </w:rPr>
            </w:r>
            <w:r/>
          </w:p>
        </w:tc>
        <w:tc>
          <w:tcPr>
            <w:tcW w:w="498" w:type="dxa"/>
            <w:vAlign w:val="center"/>
            <w:textDirection w:val="lrTb"/>
            <w:noWrap w:val="false"/>
          </w:tcPr>
          <w:p>
            <w:pPr>
              <w:pStyle w:val="691"/>
              <w:jc w:val="center"/>
              <w:keepLines w:val="0"/>
              <w:keepNext w:val="0"/>
              <w:pageBreakBefore w:val="0"/>
              <w:spacing w:line="360" w:lineRule="exact"/>
              <w:widowControl/>
              <w:rPr>
                <w:rFonts w:hint="eastAsia" w:ascii="宋体" w:hAnsi="宋体" w:eastAsia="宋体" w:cs="宋体"/>
                <w:b/>
                <w:bCs/>
                <w:i w:val="0"/>
                <w:iCs w:val="0"/>
                <w:color w:val="000000"/>
                <w:sz w:val="21"/>
                <w:szCs w:val="21"/>
                <w:highlight w:val="none"/>
                <w:u w:val="none"/>
                <w:lang w:val="en-US" w:eastAsia="zh-CN" w:bidi="ar"/>
              </w:rPr>
              <w:outlineLvl w:val="9"/>
              <w:suppressLineNumbers w:val="0"/>
            </w:pPr>
            <w:r>
              <w:rPr>
                <w:rFonts w:hint="eastAsia" w:ascii="宋体" w:hAnsi="宋体" w:eastAsia="宋体" w:cs="宋体"/>
                <w:b/>
                <w:bCs/>
                <w:i w:val="0"/>
                <w:iCs w:val="0"/>
                <w:color w:val="000000"/>
                <w:sz w:val="21"/>
                <w:szCs w:val="21"/>
                <w:highlight w:val="none"/>
                <w:u w:val="none"/>
                <w:lang w:val="en-US" w:eastAsia="zh-CN" w:bidi="ar"/>
              </w:rPr>
            </w:r>
            <w:r/>
          </w:p>
        </w:tc>
      </w:tr>
      <w:tr>
        <w:trPr>
          <w:trHeight w:val="340" w:hRule="exact"/>
        </w:trPr>
        <w:tc>
          <w:tcPr>
            <w:gridSpan w:val="6"/>
            <w:tcW w:w="7669" w:type="dxa"/>
            <w:vAlign w:val="center"/>
            <w:textDirection w:val="lrTb"/>
            <w:noWrap w:val="false"/>
          </w:tcPr>
          <w:p>
            <w:pPr>
              <w:pStyle w:val="691"/>
              <w:jc w:val="center"/>
              <w:keepLines w:val="0"/>
              <w:keepNext w:val="0"/>
              <w:pageBreakBefore w:val="0"/>
              <w:spacing w:line="360" w:lineRule="exact"/>
              <w:widowControl/>
              <w:rPr>
                <w:rFonts w:hint="eastAsia" w:ascii="宋体" w:hAnsi="宋体" w:eastAsia="宋体" w:cs="宋体"/>
                <w:b/>
                <w:bCs/>
                <w:i w:val="0"/>
                <w:iCs w:val="0"/>
                <w:color w:val="000000"/>
                <w:sz w:val="21"/>
                <w:szCs w:val="21"/>
                <w:highlight w:val="none"/>
                <w:u w:val="none"/>
                <w:lang w:val="en-US" w:eastAsia="zh-CN" w:bidi="ar"/>
              </w:rPr>
              <w:outlineLvl w:val="9"/>
              <w:suppressLineNumbers w:val="0"/>
            </w:pPr>
            <w:r>
              <w:rPr>
                <w:rFonts w:hint="eastAsia" w:ascii="宋体" w:hAnsi="宋体" w:eastAsia="宋体" w:cs="宋体"/>
                <w:b/>
                <w:bCs/>
                <w:i w:val="0"/>
                <w:iCs w:val="0"/>
                <w:color w:val="000000"/>
                <w:sz w:val="21"/>
                <w:szCs w:val="21"/>
                <w:highlight w:val="none"/>
                <w:u w:val="none"/>
                <w:lang w:val="en-US" w:eastAsia="zh-CN" w:bidi="ar"/>
              </w:rPr>
              <w:t xml:space="preserve">合计（元）</w:t>
            </w:r>
            <w:r>
              <w:rPr>
                <w:rFonts w:hint="eastAsia" w:ascii="宋体" w:hAnsi="宋体" w:eastAsia="宋体" w:cs="宋体"/>
                <w:b/>
                <w:bCs/>
                <w:i w:val="0"/>
                <w:iCs w:val="0"/>
                <w:color w:val="000000"/>
                <w:sz w:val="21"/>
                <w:szCs w:val="21"/>
                <w:highlight w:val="none"/>
                <w:u w:val="none"/>
                <w:lang w:val="en-US" w:eastAsia="zh-CN" w:bidi="ar"/>
              </w:rPr>
            </w:r>
            <w:r/>
          </w:p>
        </w:tc>
        <w:tc>
          <w:tcPr>
            <w:tcW w:w="498" w:type="dxa"/>
            <w:vAlign w:val="center"/>
            <w:textDirection w:val="lrTb"/>
            <w:noWrap w:val="false"/>
          </w:tcPr>
          <w:p>
            <w:pPr>
              <w:pStyle w:val="691"/>
              <w:jc w:val="center"/>
              <w:keepLines w:val="0"/>
              <w:keepNext w:val="0"/>
              <w:pageBreakBefore w:val="0"/>
              <w:spacing w:line="360" w:lineRule="exact"/>
              <w:widowControl/>
              <w:rPr>
                <w:rFonts w:hint="eastAsia" w:ascii="宋体" w:hAnsi="宋体" w:eastAsia="宋体" w:cs="宋体"/>
                <w:b/>
                <w:bCs/>
                <w:i w:val="0"/>
                <w:iCs w:val="0"/>
                <w:color w:val="000000"/>
                <w:sz w:val="21"/>
                <w:szCs w:val="21"/>
                <w:highlight w:val="none"/>
                <w:u w:val="none"/>
                <w:lang w:val="en-US" w:eastAsia="zh-CN" w:bidi="ar"/>
              </w:rPr>
              <w:outlineLvl w:val="9"/>
              <w:suppressLineNumbers w:val="0"/>
            </w:pPr>
            <w:r>
              <w:rPr>
                <w:rFonts w:hint="eastAsia" w:ascii="宋体" w:hAnsi="宋体" w:eastAsia="宋体" w:cs="宋体"/>
                <w:b/>
                <w:bCs/>
                <w:i w:val="0"/>
                <w:iCs w:val="0"/>
                <w:color w:val="000000"/>
                <w:sz w:val="21"/>
                <w:szCs w:val="21"/>
                <w:highlight w:val="none"/>
                <w:u w:val="none"/>
                <w:lang w:val="en-US" w:eastAsia="zh-CN" w:bidi="ar"/>
              </w:rPr>
            </w:r>
            <w:r/>
          </w:p>
        </w:tc>
      </w:tr>
    </w:tbl>
    <w:p>
      <w:pPr>
        <w:pStyle w:val="691"/>
        <w:spacing w:line="360" w:lineRule="auto"/>
        <w:rPr>
          <w:rFonts w:hint="eastAsia" w:ascii="宋体" w:hAnsi="宋体" w:eastAsia="宋体"/>
          <w:color w:val="000000"/>
          <w:sz w:val="21"/>
          <w:szCs w:val="21"/>
          <w:highlight w:val="none"/>
          <w:lang w:val="en-US" w:eastAsia="zh-CN"/>
        </w:rPr>
        <w:outlineLvl w:val="9"/>
      </w:pPr>
      <w:r>
        <w:rPr>
          <w:rFonts w:hint="eastAsia" w:ascii="宋体" w:hAnsi="宋体" w:eastAsia="宋体"/>
          <w:color w:val="000000"/>
          <w:sz w:val="21"/>
          <w:szCs w:val="21"/>
          <w:highlight w:val="none"/>
          <w:lang w:val="en-US" w:eastAsia="zh-CN"/>
        </w:rPr>
      </w:r>
      <w:r/>
    </w:p>
    <w:p>
      <w:pPr>
        <w:pStyle w:val="691"/>
        <w:jc w:val="both"/>
        <w:spacing w:line="360" w:lineRule="auto"/>
        <w:rPr>
          <w:rFonts w:hint="eastAsia" w:ascii="宋体" w:hAnsi="宋体" w:eastAsia="宋体" w:cs="Times New Roman"/>
          <w:b/>
          <w:color w:val="000000"/>
          <w:sz w:val="24"/>
          <w:szCs w:val="24"/>
          <w:highlight w:val="none"/>
          <w:lang w:val="en-US" w:eastAsia="zh-CN"/>
        </w:rPr>
        <w:outlineLvl w:val="9"/>
      </w:pPr>
      <w:r>
        <w:rPr>
          <w:rFonts w:hint="eastAsia" w:ascii="宋体" w:hAnsi="宋体" w:eastAsia="宋体" w:cs="Times New Roman"/>
          <w:b/>
          <w:color w:val="000000"/>
          <w:sz w:val="24"/>
          <w:szCs w:val="24"/>
          <w:highlight w:val="none"/>
          <w:lang w:val="en-US" w:eastAsia="zh-CN"/>
        </w:rPr>
        <w:t xml:space="preserve">4、暂列金额分项报价表</w:t>
      </w:r>
      <w:r>
        <w:rPr>
          <w:rFonts w:hint="eastAsia" w:ascii="宋体" w:hAnsi="宋体" w:eastAsia="宋体" w:cs="Times New Roman"/>
          <w:b/>
          <w:color w:val="000000"/>
          <w:sz w:val="24"/>
          <w:szCs w:val="24"/>
          <w:highlight w:val="none"/>
          <w:lang w:val="en-US" w:eastAsia="zh-CN"/>
        </w:rPr>
      </w:r>
      <w:r/>
    </w:p>
    <w:tbl>
      <w:tblPr>
        <w:tblW w:w="4997"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580"/>
        <w:gridCol w:w="1672"/>
        <w:gridCol w:w="2996"/>
        <w:gridCol w:w="702"/>
        <w:gridCol w:w="856"/>
        <w:gridCol w:w="856"/>
        <w:gridCol w:w="856"/>
      </w:tblGrid>
      <w:tr>
        <w:trPr>
          <w:trHeight w:val="740"/>
        </w:trPr>
        <w:tc>
          <w:tcPr>
            <w:tcW w:w="341" w:type="dxa"/>
            <w:vAlign w:val="center"/>
            <w:textDirection w:val="lrTb"/>
            <w:noWrap w:val="false"/>
          </w:tcPr>
          <w:p>
            <w:pPr>
              <w:pStyle w:val="691"/>
              <w:jc w:val="center"/>
              <w:keepLines w:val="0"/>
              <w:keepNext w:val="0"/>
              <w:pageBreakBefore w:val="0"/>
              <w:spacing w:line="320" w:lineRule="exact"/>
              <w:widowControl/>
              <w:rPr>
                <w:rFonts w:hint="eastAsia" w:ascii="宋体" w:hAnsi="宋体" w:eastAsia="宋体" w:cs="宋体"/>
                <w:i w:val="0"/>
                <w:iCs w:val="0"/>
                <w:color w:val="000000"/>
                <w:sz w:val="21"/>
                <w:szCs w:val="21"/>
                <w:highlight w:val="none"/>
                <w:u w:val="none"/>
                <w:lang w:val="en-US" w:eastAsia="zh-CN" w:bidi="ar"/>
              </w:rPr>
              <w:outlineLvl w:val="9"/>
              <w:suppressLineNumbers w:val="0"/>
            </w:pPr>
            <w:r>
              <w:rPr>
                <w:rFonts w:hint="eastAsia" w:ascii="宋体" w:hAnsi="宋体" w:eastAsia="宋体" w:cs="宋体"/>
                <w:b/>
                <w:bCs/>
                <w:i w:val="0"/>
                <w:iCs w:val="0"/>
                <w:color w:val="000000"/>
                <w:sz w:val="21"/>
                <w:szCs w:val="21"/>
                <w:highlight w:val="none"/>
                <w:u w:val="none"/>
                <w:lang w:val="en-US" w:eastAsia="zh-CN" w:bidi="ar"/>
              </w:rPr>
              <w:t xml:space="preserve">序</w:t>
            </w:r>
            <w:r>
              <w:rPr>
                <w:rFonts w:hint="eastAsia" w:ascii="宋体" w:hAnsi="宋体" w:eastAsia="宋体" w:cs="宋体"/>
                <w:b/>
                <w:bCs/>
                <w:i w:val="0"/>
                <w:iCs w:val="0"/>
                <w:color w:val="000000"/>
                <w:sz w:val="21"/>
                <w:szCs w:val="21"/>
                <w:highlight w:val="none"/>
                <w:u w:val="none"/>
                <w:lang w:val="en-US" w:eastAsia="zh-CN" w:bidi="ar"/>
              </w:rPr>
              <w:br w:type="textWrapping" w:clear="all"/>
            </w:r>
            <w:r>
              <w:rPr>
                <w:rFonts w:hint="eastAsia" w:ascii="宋体" w:hAnsi="宋体" w:eastAsia="宋体" w:cs="宋体"/>
                <w:b/>
                <w:bCs/>
                <w:i w:val="0"/>
                <w:iCs w:val="0"/>
                <w:color w:val="000000"/>
                <w:sz w:val="21"/>
                <w:szCs w:val="21"/>
                <w:highlight w:val="none"/>
                <w:u w:val="none"/>
                <w:lang w:val="en-US" w:eastAsia="zh-CN" w:bidi="ar"/>
              </w:rPr>
              <w:t xml:space="preserve">号</w:t>
            </w:r>
            <w:r>
              <w:rPr>
                <w:rFonts w:hint="eastAsia" w:ascii="宋体" w:hAnsi="宋体" w:eastAsia="宋体" w:cs="宋体"/>
                <w:i w:val="0"/>
                <w:iCs w:val="0"/>
                <w:color w:val="000000"/>
                <w:sz w:val="21"/>
                <w:szCs w:val="21"/>
                <w:highlight w:val="none"/>
                <w:u w:val="none"/>
                <w:lang w:val="en-US" w:eastAsia="zh-CN" w:bidi="ar"/>
              </w:rPr>
            </w:r>
            <w:r/>
          </w:p>
        </w:tc>
        <w:tc>
          <w:tcPr>
            <w:tcW w:w="981" w:type="dxa"/>
            <w:vAlign w:val="center"/>
            <w:textDirection w:val="lrTb"/>
            <w:noWrap w:val="false"/>
          </w:tcPr>
          <w:p>
            <w:pPr>
              <w:pStyle w:val="691"/>
              <w:jc w:val="center"/>
              <w:keepLines w:val="0"/>
              <w:keepNext w:val="0"/>
              <w:pageBreakBefore w:val="0"/>
              <w:spacing w:line="320" w:lineRule="exact"/>
              <w:widowControl/>
              <w:rPr>
                <w:rFonts w:hint="eastAsia" w:ascii="宋体" w:hAnsi="宋体" w:eastAsia="宋体" w:cs="宋体"/>
                <w:i w:val="0"/>
                <w:iCs w:val="0"/>
                <w:color w:val="000000"/>
                <w:sz w:val="21"/>
                <w:szCs w:val="21"/>
                <w:highlight w:val="none"/>
                <w:u w:val="none"/>
                <w:lang w:val="en-US" w:eastAsia="zh-CN" w:bidi="ar"/>
              </w:rPr>
              <w:outlineLvl w:val="9"/>
              <w:suppressLineNumbers w:val="0"/>
            </w:pPr>
            <w:r>
              <w:rPr>
                <w:rFonts w:hint="eastAsia" w:ascii="宋体" w:hAnsi="宋体" w:eastAsia="宋体" w:cs="宋体"/>
                <w:b/>
                <w:bCs/>
                <w:i w:val="0"/>
                <w:iCs w:val="0"/>
                <w:color w:val="000000"/>
                <w:sz w:val="21"/>
                <w:szCs w:val="21"/>
                <w:highlight w:val="none"/>
                <w:u w:val="none"/>
                <w:lang w:val="en-US" w:eastAsia="zh-CN" w:bidi="ar"/>
              </w:rPr>
              <w:t xml:space="preserve">名称</w:t>
            </w:r>
            <w:r>
              <w:rPr>
                <w:rFonts w:hint="eastAsia" w:ascii="宋体" w:hAnsi="宋体" w:eastAsia="宋体" w:cs="宋体"/>
                <w:i w:val="0"/>
                <w:iCs w:val="0"/>
                <w:color w:val="000000"/>
                <w:sz w:val="21"/>
                <w:szCs w:val="21"/>
                <w:highlight w:val="none"/>
                <w:u w:val="none"/>
                <w:lang w:val="en-US" w:eastAsia="zh-CN" w:bidi="ar"/>
              </w:rPr>
            </w:r>
            <w:r/>
          </w:p>
        </w:tc>
        <w:tc>
          <w:tcPr>
            <w:tcW w:w="1758" w:type="dxa"/>
            <w:vAlign w:val="center"/>
            <w:textDirection w:val="lrTb"/>
            <w:noWrap w:val="false"/>
          </w:tcPr>
          <w:p>
            <w:pPr>
              <w:pStyle w:val="691"/>
              <w:jc w:val="center"/>
              <w:keepLines w:val="0"/>
              <w:keepNext w:val="0"/>
              <w:pageBreakBefore w:val="0"/>
              <w:spacing w:line="320" w:lineRule="exact"/>
              <w:widowControl/>
              <w:rPr>
                <w:rFonts w:hint="eastAsia" w:ascii="宋体" w:hAnsi="宋体" w:eastAsia="宋体" w:cs="宋体"/>
                <w:i w:val="0"/>
                <w:iCs w:val="0"/>
                <w:color w:val="000000"/>
                <w:sz w:val="21"/>
                <w:szCs w:val="21"/>
                <w:highlight w:val="none"/>
                <w:u w:val="none"/>
                <w:lang w:val="en-US" w:eastAsia="zh-CN" w:bidi="ar"/>
              </w:rPr>
              <w:outlineLvl w:val="9"/>
              <w:suppressLineNumbers w:val="0"/>
            </w:pPr>
            <w:r>
              <w:rPr>
                <w:rFonts w:hint="eastAsia" w:ascii="宋体" w:hAnsi="宋体" w:eastAsia="宋体" w:cs="宋体"/>
                <w:b/>
                <w:bCs/>
                <w:i w:val="0"/>
                <w:iCs w:val="0"/>
                <w:color w:val="000000"/>
                <w:sz w:val="21"/>
                <w:szCs w:val="21"/>
                <w:highlight w:val="none"/>
                <w:u w:val="none"/>
                <w:lang w:val="en-US" w:eastAsia="zh-CN" w:bidi="ar"/>
              </w:rPr>
              <w:t xml:space="preserve">技术参数及要求</w:t>
            </w:r>
            <w:r>
              <w:rPr>
                <w:rFonts w:hint="eastAsia" w:ascii="宋体" w:hAnsi="宋体" w:eastAsia="宋体" w:cs="宋体"/>
                <w:i w:val="0"/>
                <w:iCs w:val="0"/>
                <w:color w:val="000000"/>
                <w:sz w:val="21"/>
                <w:szCs w:val="21"/>
                <w:highlight w:val="none"/>
                <w:u w:val="none"/>
                <w:lang w:val="en-US" w:eastAsia="zh-CN" w:bidi="ar"/>
              </w:rPr>
            </w:r>
            <w:r/>
          </w:p>
        </w:tc>
        <w:tc>
          <w:tcPr>
            <w:tcW w:w="412" w:type="dxa"/>
            <w:vAlign w:val="center"/>
            <w:textDirection w:val="lrTb"/>
            <w:noWrap w:val="false"/>
          </w:tcPr>
          <w:p>
            <w:pPr>
              <w:pStyle w:val="691"/>
              <w:jc w:val="center"/>
              <w:keepLines w:val="0"/>
              <w:keepNext w:val="0"/>
              <w:pageBreakBefore w:val="0"/>
              <w:spacing w:line="320" w:lineRule="exact"/>
              <w:widowControl/>
              <w:rPr>
                <w:rFonts w:hint="eastAsia" w:ascii="宋体" w:hAnsi="宋体" w:eastAsia="宋体" w:cs="宋体"/>
                <w:i w:val="0"/>
                <w:iCs w:val="0"/>
                <w:color w:val="000000"/>
                <w:sz w:val="21"/>
                <w:szCs w:val="21"/>
                <w:highlight w:val="none"/>
                <w:u w:val="none"/>
                <w:lang w:val="en-US" w:eastAsia="zh-CN" w:bidi="ar"/>
              </w:rPr>
              <w:outlineLvl w:val="9"/>
              <w:suppressLineNumbers w:val="0"/>
            </w:pPr>
            <w:r>
              <w:rPr>
                <w:rFonts w:hint="eastAsia" w:ascii="宋体" w:hAnsi="宋体" w:eastAsia="宋体" w:cs="宋体"/>
                <w:b/>
                <w:bCs/>
                <w:i w:val="0"/>
                <w:iCs w:val="0"/>
                <w:color w:val="000000"/>
                <w:sz w:val="21"/>
                <w:szCs w:val="21"/>
                <w:highlight w:val="none"/>
                <w:u w:val="none"/>
                <w:lang w:val="en-US" w:eastAsia="zh-CN" w:bidi="ar"/>
              </w:rPr>
              <w:t xml:space="preserve">单位</w:t>
            </w:r>
            <w:r>
              <w:rPr>
                <w:rFonts w:hint="eastAsia" w:ascii="宋体" w:hAnsi="宋体" w:eastAsia="宋体" w:cs="宋体"/>
                <w:i w:val="0"/>
                <w:iCs w:val="0"/>
                <w:color w:val="000000"/>
                <w:sz w:val="21"/>
                <w:szCs w:val="21"/>
                <w:highlight w:val="none"/>
                <w:u w:val="none"/>
                <w:lang w:val="en-US" w:eastAsia="zh-CN" w:bidi="ar"/>
              </w:rPr>
            </w:r>
            <w:r/>
          </w:p>
        </w:tc>
        <w:tc>
          <w:tcPr>
            <w:tcW w:w="502" w:type="dxa"/>
            <w:vAlign w:val="center"/>
            <w:textDirection w:val="lrTb"/>
            <w:noWrap w:val="false"/>
          </w:tcPr>
          <w:p>
            <w:pPr>
              <w:pStyle w:val="691"/>
              <w:jc w:val="center"/>
              <w:keepLines w:val="0"/>
              <w:keepNext w:val="0"/>
              <w:pageBreakBefore w:val="0"/>
              <w:spacing w:line="320" w:lineRule="exact"/>
              <w:widowControl/>
              <w:rPr>
                <w:rFonts w:hint="eastAsia" w:ascii="宋体" w:hAnsi="宋体" w:eastAsia="宋体" w:cs="宋体"/>
                <w:i w:val="0"/>
                <w:iCs w:val="0"/>
                <w:color w:val="000000"/>
                <w:sz w:val="21"/>
                <w:szCs w:val="21"/>
                <w:highlight w:val="none"/>
                <w:u w:val="none"/>
                <w:lang w:val="en-US" w:eastAsia="zh-CN" w:bidi="ar"/>
              </w:rPr>
              <w:outlineLvl w:val="9"/>
              <w:suppressLineNumbers w:val="0"/>
            </w:pPr>
            <w:r>
              <w:rPr>
                <w:rFonts w:hint="eastAsia" w:ascii="宋体" w:hAnsi="宋体" w:eastAsia="宋体" w:cs="宋体"/>
                <w:b/>
                <w:bCs/>
                <w:i w:val="0"/>
                <w:iCs w:val="0"/>
                <w:color w:val="000000"/>
                <w:sz w:val="21"/>
                <w:szCs w:val="21"/>
                <w:highlight w:val="none"/>
                <w:u w:val="none"/>
                <w:lang w:val="en-US" w:eastAsia="zh-CN" w:bidi="ar"/>
              </w:rPr>
              <w:t xml:space="preserve">工程量</w:t>
            </w:r>
            <w:r>
              <w:rPr>
                <w:rFonts w:hint="eastAsia" w:ascii="宋体" w:hAnsi="宋体" w:eastAsia="宋体" w:cs="宋体"/>
                <w:i w:val="0"/>
                <w:iCs w:val="0"/>
                <w:color w:val="000000"/>
                <w:sz w:val="21"/>
                <w:szCs w:val="21"/>
                <w:highlight w:val="none"/>
                <w:u w:val="none"/>
                <w:lang w:val="en-US" w:eastAsia="zh-CN" w:bidi="ar"/>
              </w:rPr>
            </w:r>
            <w:r/>
          </w:p>
        </w:tc>
        <w:tc>
          <w:tcPr>
            <w:tcW w:w="502" w:type="dxa"/>
            <w:vAlign w:val="center"/>
            <w:textDirection w:val="lrTb"/>
            <w:noWrap w:val="false"/>
          </w:tcPr>
          <w:p>
            <w:pPr>
              <w:pStyle w:val="691"/>
              <w:jc w:val="center"/>
              <w:keepLines w:val="0"/>
              <w:keepNext w:val="0"/>
              <w:pageBreakBefore w:val="0"/>
              <w:spacing w:line="320" w:lineRule="exact"/>
              <w:rPr>
                <w:rFonts w:hint="eastAsia" w:ascii="宋体" w:hAnsi="宋体" w:eastAsia="宋体" w:cs="宋体"/>
                <w:b/>
                <w:bCs/>
                <w:i w:val="0"/>
                <w:iCs w:val="0"/>
                <w:color w:val="000000"/>
                <w:sz w:val="21"/>
                <w:szCs w:val="21"/>
                <w:highlight w:val="none"/>
                <w:u w:val="none"/>
                <w:lang w:val="en-US" w:eastAsia="zh-CN" w:bidi="ar"/>
              </w:rPr>
              <w:outlineLvl w:val="9"/>
            </w:pPr>
            <w:r>
              <w:rPr>
                <w:rFonts w:hint="eastAsia" w:ascii="宋体" w:hAnsi="宋体" w:eastAsia="宋体" w:cs="宋体"/>
                <w:b/>
                <w:color w:val="000000"/>
                <w:sz w:val="21"/>
                <w:szCs w:val="21"/>
                <w:highlight w:val="none"/>
                <w:lang w:val="en-US"/>
              </w:rPr>
              <w:t xml:space="preserve">单价（元）</w:t>
            </w:r>
            <w:r>
              <w:rPr>
                <w:rFonts w:hint="eastAsia" w:ascii="宋体" w:hAnsi="宋体" w:eastAsia="宋体" w:cs="宋体"/>
                <w:b/>
                <w:bCs/>
                <w:i w:val="0"/>
                <w:iCs w:val="0"/>
                <w:color w:val="000000"/>
                <w:sz w:val="21"/>
                <w:szCs w:val="21"/>
                <w:highlight w:val="none"/>
                <w:u w:val="none"/>
                <w:lang w:val="en-US" w:eastAsia="zh-CN" w:bidi="ar"/>
              </w:rPr>
            </w:r>
            <w:r/>
          </w:p>
        </w:tc>
        <w:tc>
          <w:tcPr>
            <w:tcW w:w="502" w:type="dxa"/>
            <w:vAlign w:val="center"/>
            <w:textDirection w:val="lrTb"/>
            <w:noWrap w:val="false"/>
          </w:tcPr>
          <w:p>
            <w:pPr>
              <w:pStyle w:val="691"/>
              <w:jc w:val="center"/>
              <w:keepLines w:val="0"/>
              <w:keepNext w:val="0"/>
              <w:pageBreakBefore w:val="0"/>
              <w:spacing w:line="320" w:lineRule="exact"/>
              <w:rPr>
                <w:rFonts w:hint="eastAsia" w:ascii="宋体" w:hAnsi="宋体" w:eastAsia="宋体" w:cs="宋体"/>
                <w:b/>
                <w:bCs/>
                <w:i w:val="0"/>
                <w:iCs w:val="0"/>
                <w:color w:val="000000"/>
                <w:sz w:val="21"/>
                <w:szCs w:val="21"/>
                <w:highlight w:val="none"/>
                <w:u w:val="none"/>
                <w:lang w:val="en-US" w:eastAsia="zh-CN" w:bidi="ar"/>
              </w:rPr>
              <w:outlineLvl w:val="9"/>
            </w:pPr>
            <w:r>
              <w:rPr>
                <w:rFonts w:hint="eastAsia" w:ascii="宋体" w:hAnsi="宋体" w:eastAsia="宋体" w:cs="宋体"/>
                <w:b/>
                <w:color w:val="000000"/>
                <w:sz w:val="21"/>
                <w:szCs w:val="21"/>
                <w:highlight w:val="none"/>
                <w:lang w:val="en-US"/>
              </w:rPr>
              <w:t xml:space="preserve">小计（元）</w:t>
            </w:r>
            <w:r>
              <w:rPr>
                <w:rFonts w:hint="eastAsia" w:ascii="宋体" w:hAnsi="宋体" w:eastAsia="宋体" w:cs="宋体"/>
                <w:b/>
                <w:bCs/>
                <w:i w:val="0"/>
                <w:iCs w:val="0"/>
                <w:color w:val="000000"/>
                <w:sz w:val="21"/>
                <w:szCs w:val="21"/>
                <w:highlight w:val="none"/>
                <w:u w:val="none"/>
                <w:lang w:val="en-US" w:eastAsia="zh-CN" w:bidi="ar"/>
              </w:rPr>
            </w:r>
            <w:r/>
          </w:p>
        </w:tc>
      </w:tr>
      <w:tr>
        <w:trPr>
          <w:trHeight w:val="932" w:hRule="exact"/>
        </w:trPr>
        <w:tc>
          <w:tcPr>
            <w:tcW w:w="341" w:type="dxa"/>
            <w:vAlign w:val="center"/>
            <w:textDirection w:val="lrTb"/>
            <w:noWrap w:val="false"/>
          </w:tcPr>
          <w:p>
            <w:pPr>
              <w:pStyle w:val="691"/>
              <w:jc w:val="center"/>
              <w:keepLines w:val="0"/>
              <w:keepNext w:val="0"/>
              <w:pageBreakBefore w:val="0"/>
              <w:spacing w:line="320" w:lineRule="exact"/>
              <w:widowControl/>
              <w:rPr>
                <w:rFonts w:ascii="宋体" w:hAnsi="宋体" w:eastAsia="宋体" w:cs="宋体"/>
                <w:i w:val="0"/>
                <w:iCs w:val="0"/>
                <w:color w:val="000000"/>
                <w:sz w:val="21"/>
                <w:szCs w:val="21"/>
                <w:highlight w:val="none"/>
                <w:u w:val="none"/>
                <w:lang w:val="en-US" w:eastAsia="zh-CN" w:bidi="ar"/>
              </w:rPr>
              <w:outlineLvl w:val="9"/>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ascii="宋体" w:hAnsi="宋体" w:eastAsia="宋体" w:cs="宋体"/>
                <w:i w:val="0"/>
                <w:iCs w:val="0"/>
                <w:color w:val="000000"/>
                <w:sz w:val="21"/>
                <w:szCs w:val="21"/>
                <w:highlight w:val="none"/>
                <w:u w:val="none"/>
                <w:lang w:val="en-US" w:eastAsia="zh-CN" w:bidi="ar"/>
              </w:rPr>
            </w:r>
            <w:r/>
          </w:p>
        </w:tc>
        <w:tc>
          <w:tcPr>
            <w:tcW w:w="981" w:type="dxa"/>
            <w:vAlign w:val="center"/>
            <w:textDirection w:val="lrTb"/>
            <w:noWrap w:val="false"/>
          </w:tcPr>
          <w:p>
            <w:pPr>
              <w:pStyle w:val="691"/>
              <w:jc w:val="center"/>
              <w:keepLines w:val="0"/>
              <w:keepNext w:val="0"/>
              <w:pageBreakBefore w:val="0"/>
              <w:spacing w:line="320" w:lineRule="exact"/>
              <w:widowControl/>
              <w:rPr>
                <w:rFonts w:hint="eastAsia" w:ascii="宋体" w:hAnsi="宋体" w:eastAsia="宋体" w:cs="宋体"/>
                <w:i w:val="0"/>
                <w:iCs w:val="0"/>
                <w:color w:val="000000"/>
                <w:sz w:val="21"/>
                <w:szCs w:val="21"/>
                <w:highlight w:val="none"/>
                <w:u w:val="none"/>
                <w:lang w:val="en-US" w:eastAsia="zh-CN" w:bidi="ar"/>
              </w:rPr>
              <w:outlineLvl w:val="9"/>
              <w:suppressLineNumbers w:val="0"/>
            </w:pPr>
            <w:r>
              <w:rPr>
                <w:rFonts w:hint="eastAsia" w:ascii="宋体" w:hAnsi="宋体" w:eastAsia="宋体" w:cs="宋体"/>
                <w:i w:val="0"/>
                <w:iCs w:val="0"/>
                <w:color w:val="000000"/>
                <w:sz w:val="21"/>
                <w:szCs w:val="21"/>
                <w:highlight w:val="none"/>
                <w:u w:val="none"/>
                <w:lang w:val="en-US" w:eastAsia="zh-CN" w:bidi="ar"/>
              </w:rPr>
              <w:t xml:space="preserve">暂列金</w:t>
            </w:r>
            <w:r>
              <w:rPr>
                <w:rFonts w:hint="eastAsia" w:ascii="宋体" w:hAnsi="宋体" w:eastAsia="宋体" w:cs="宋体"/>
                <w:i w:val="0"/>
                <w:iCs w:val="0"/>
                <w:color w:val="000000"/>
                <w:sz w:val="21"/>
                <w:szCs w:val="21"/>
                <w:highlight w:val="none"/>
                <w:u w:val="none"/>
                <w:lang w:val="en-US" w:eastAsia="zh-CN" w:bidi="ar"/>
              </w:rPr>
            </w:r>
            <w:r/>
          </w:p>
        </w:tc>
        <w:tc>
          <w:tcPr>
            <w:tcW w:w="2996" w:type="dxa"/>
            <w:vAlign w:val="center"/>
            <w:textDirection w:val="lrTb"/>
            <w:noWrap w:val="false"/>
          </w:tcPr>
          <w:p>
            <w:pPr>
              <w:pStyle w:val="691"/>
              <w:jc w:val="left"/>
              <w:keepLines w:val="0"/>
              <w:keepNext w:val="0"/>
              <w:pageBreakBefore w:val="0"/>
              <w:spacing w:line="320" w:lineRule="exact"/>
              <w:widowControl/>
              <w:rPr>
                <w:rFonts w:hint="eastAsia" w:ascii="宋体" w:hAnsi="宋体" w:eastAsia="宋体" w:cs="宋体"/>
                <w:i w:val="0"/>
                <w:iCs w:val="0"/>
                <w:color w:val="000000"/>
                <w:sz w:val="21"/>
                <w:szCs w:val="21"/>
                <w:highlight w:val="none"/>
                <w:u w:val="none"/>
                <w:lang w:val="en-US" w:eastAsia="zh-CN" w:bidi="ar"/>
              </w:rPr>
              <w:outlineLvl w:val="9"/>
              <w:suppressLineNumbers w:val="0"/>
            </w:pPr>
            <w:r>
              <w:rPr>
                <w:rFonts w:hint="eastAsia" w:ascii="宋体" w:hAnsi="宋体" w:eastAsia="宋体" w:cs="宋体"/>
                <w:i w:val="0"/>
                <w:iCs w:val="0"/>
                <w:color w:val="000000"/>
                <w:sz w:val="21"/>
                <w:szCs w:val="21"/>
                <w:highlight w:val="none"/>
                <w:u w:val="none"/>
                <w:lang w:val="en-US" w:eastAsia="zh-CN" w:bidi="ar"/>
              </w:rPr>
              <w:t xml:space="preserve">本项目暂列金为130000元，此项为不可竞争费，修改作无效报价处理</w:t>
            </w:r>
            <w:r>
              <w:rPr>
                <w:rFonts w:hint="eastAsia" w:ascii="宋体" w:hAnsi="宋体" w:eastAsia="宋体" w:cs="宋体"/>
                <w:i w:val="0"/>
                <w:iCs w:val="0"/>
                <w:color w:val="000000"/>
                <w:sz w:val="21"/>
                <w:szCs w:val="21"/>
                <w:highlight w:val="none"/>
                <w:u w:val="none"/>
                <w:lang w:val="en-US" w:eastAsia="zh-CN" w:bidi="ar"/>
              </w:rPr>
            </w:r>
            <w:r/>
          </w:p>
        </w:tc>
        <w:tc>
          <w:tcPr>
            <w:tcW w:w="702" w:type="dxa"/>
            <w:vAlign w:val="center"/>
            <w:textDirection w:val="lrTb"/>
            <w:noWrap w:val="false"/>
          </w:tcPr>
          <w:p>
            <w:pPr>
              <w:pStyle w:val="691"/>
              <w:jc w:val="center"/>
              <w:keepLines w:val="0"/>
              <w:keepNext w:val="0"/>
              <w:pageBreakBefore w:val="0"/>
              <w:spacing w:line="320" w:lineRule="exact"/>
              <w:widowControl/>
              <w:rPr>
                <w:rFonts w:hint="eastAsia" w:ascii="宋体" w:hAnsi="宋体" w:eastAsia="宋体" w:cs="宋体"/>
                <w:i w:val="0"/>
                <w:iCs w:val="0"/>
                <w:color w:val="000000"/>
                <w:sz w:val="21"/>
                <w:szCs w:val="21"/>
                <w:highlight w:val="none"/>
                <w:u w:val="none"/>
                <w:lang w:val="en-US" w:eastAsia="zh-CN" w:bidi="ar"/>
              </w:rPr>
              <w:outlineLvl w:val="9"/>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lang w:val="en-US" w:eastAsia="zh-CN" w:bidi="ar"/>
              </w:rPr>
            </w:r>
            <w:r/>
          </w:p>
        </w:tc>
        <w:tc>
          <w:tcPr>
            <w:tcW w:w="856" w:type="dxa"/>
            <w:vAlign w:val="center"/>
            <w:textDirection w:val="lrTb"/>
            <w:noWrap w:val="false"/>
          </w:tcPr>
          <w:p>
            <w:pPr>
              <w:pStyle w:val="691"/>
              <w:jc w:val="center"/>
              <w:keepLines w:val="0"/>
              <w:keepNext w:val="0"/>
              <w:pageBreakBefore w:val="0"/>
              <w:spacing w:line="320" w:lineRule="exact"/>
              <w:widowControl/>
              <w:rPr>
                <w:rFonts w:hint="eastAsia" w:ascii="宋体" w:hAnsi="宋体" w:eastAsia="宋体" w:cs="宋体"/>
                <w:i w:val="0"/>
                <w:iCs w:val="0"/>
                <w:color w:val="000000"/>
                <w:sz w:val="21"/>
                <w:szCs w:val="21"/>
                <w:highlight w:val="none"/>
                <w:u w:val="none"/>
                <w:lang w:val="en-US" w:eastAsia="zh-CN" w:bidi="ar"/>
              </w:rPr>
              <w:outlineLvl w:val="9"/>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lang w:val="en-US" w:eastAsia="zh-CN" w:bidi="ar"/>
              </w:rPr>
            </w:r>
            <w:r/>
          </w:p>
        </w:tc>
        <w:tc>
          <w:tcPr>
            <w:tcW w:w="502" w:type="dxa"/>
            <w:vAlign w:val="center"/>
            <w:textDirection w:val="lrTb"/>
            <w:noWrap w:val="false"/>
          </w:tcPr>
          <w:p>
            <w:pPr>
              <w:pStyle w:val="691"/>
              <w:jc w:val="center"/>
              <w:keepLines w:val="0"/>
              <w:keepNext w:val="0"/>
              <w:pageBreakBefore w:val="0"/>
              <w:spacing w:line="320" w:lineRule="exact"/>
              <w:widowControl/>
              <w:rPr>
                <w:rFonts w:ascii="宋体" w:hAnsi="宋体" w:eastAsia="宋体" w:cs="宋体"/>
                <w:i w:val="0"/>
                <w:iCs w:val="0"/>
                <w:color w:val="000000"/>
                <w:sz w:val="21"/>
                <w:szCs w:val="21"/>
                <w:highlight w:val="none"/>
                <w:u w:val="none"/>
                <w:lang w:val="en-US" w:eastAsia="zh-CN" w:bidi="ar"/>
              </w:rPr>
              <w:outlineLvl w:val="9"/>
              <w:suppressLineNumbers w:val="0"/>
            </w:pPr>
            <w:r>
              <w:rPr>
                <w:rFonts w:hint="eastAsia" w:ascii="宋体" w:hAnsi="宋体" w:eastAsia="宋体" w:cs="宋体"/>
                <w:i w:val="0"/>
                <w:iCs w:val="0"/>
                <w:color w:val="000000"/>
                <w:sz w:val="21"/>
                <w:szCs w:val="21"/>
                <w:highlight w:val="none"/>
                <w:u w:val="none"/>
                <w:lang w:val="en-US" w:eastAsia="zh-CN" w:bidi="ar"/>
              </w:rPr>
              <w:t xml:space="preserve">130000</w:t>
            </w:r>
            <w:r>
              <w:rPr>
                <w:rFonts w:ascii="宋体" w:hAnsi="宋体" w:eastAsia="宋体" w:cs="宋体"/>
                <w:i w:val="0"/>
                <w:iCs w:val="0"/>
                <w:color w:val="000000"/>
                <w:sz w:val="21"/>
                <w:szCs w:val="21"/>
                <w:highlight w:val="none"/>
                <w:u w:val="none"/>
                <w:lang w:val="en-US" w:eastAsia="zh-CN" w:bidi="ar"/>
              </w:rPr>
            </w:r>
            <w:r/>
          </w:p>
        </w:tc>
        <w:tc>
          <w:tcPr>
            <w:tcW w:w="502" w:type="dxa"/>
            <w:vAlign w:val="center"/>
            <w:textDirection w:val="lrTb"/>
            <w:noWrap w:val="false"/>
          </w:tcPr>
          <w:p>
            <w:pPr>
              <w:pStyle w:val="691"/>
              <w:jc w:val="center"/>
              <w:keepLines w:val="0"/>
              <w:keepNext w:val="0"/>
              <w:pageBreakBefore w:val="0"/>
              <w:spacing w:line="320" w:lineRule="exact"/>
              <w:widowControl/>
              <w:rPr>
                <w:rFonts w:ascii="宋体" w:hAnsi="宋体" w:eastAsia="宋体" w:cs="宋体"/>
                <w:i w:val="0"/>
                <w:iCs w:val="0"/>
                <w:color w:val="000000"/>
                <w:sz w:val="21"/>
                <w:szCs w:val="21"/>
                <w:highlight w:val="none"/>
                <w:u w:val="none"/>
                <w:lang w:val="en-US" w:eastAsia="zh-CN" w:bidi="ar"/>
              </w:rPr>
              <w:outlineLvl w:val="9"/>
              <w:suppressLineNumbers w:val="0"/>
            </w:pPr>
            <w:r>
              <w:rPr>
                <w:rFonts w:hint="eastAsia" w:ascii="宋体" w:hAnsi="宋体" w:eastAsia="宋体" w:cs="宋体"/>
                <w:i w:val="0"/>
                <w:iCs w:val="0"/>
                <w:color w:val="000000"/>
                <w:sz w:val="21"/>
                <w:szCs w:val="21"/>
                <w:highlight w:val="none"/>
                <w:u w:val="none"/>
                <w:lang w:val="en-US" w:eastAsia="zh-CN" w:bidi="ar"/>
              </w:rPr>
              <w:t xml:space="preserve">130000</w:t>
            </w:r>
            <w:r>
              <w:rPr>
                <w:rFonts w:ascii="宋体" w:hAnsi="宋体" w:eastAsia="宋体" w:cs="宋体"/>
                <w:i w:val="0"/>
                <w:iCs w:val="0"/>
                <w:color w:val="000000"/>
                <w:sz w:val="21"/>
                <w:szCs w:val="21"/>
                <w:highlight w:val="none"/>
                <w:u w:val="none"/>
                <w:lang w:val="en-US" w:eastAsia="zh-CN" w:bidi="ar"/>
              </w:rPr>
            </w:r>
            <w:r/>
          </w:p>
        </w:tc>
      </w:tr>
    </w:tbl>
    <w:p>
      <w:pPr>
        <w:pStyle w:val="691"/>
        <w:jc w:val="right"/>
        <w:spacing w:line="360" w:lineRule="auto"/>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r>
      <w:r/>
    </w:p>
    <w:p>
      <w:pPr>
        <w:pStyle w:val="691"/>
        <w:jc w:val="right"/>
        <w:spacing w:line="360" w:lineRule="auto"/>
        <w:rPr>
          <w:rFonts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单位名称（</w:t>
      </w:r>
      <w:r>
        <w:rPr>
          <w:rFonts w:hint="eastAsia" w:ascii="宋体" w:hAnsi="宋体" w:eastAsia="宋体" w:cs="宋体"/>
          <w:color w:val="000000"/>
          <w:sz w:val="21"/>
          <w:szCs w:val="21"/>
          <w:highlight w:val="none"/>
        </w:rPr>
        <w:t xml:space="preserve">加盖电子公章</w:t>
      </w:r>
      <w:r>
        <w:rPr>
          <w:rFonts w:hint="eastAsia" w:ascii="宋体" w:hAnsi="宋体" w:eastAsia="宋体"/>
          <w:color w:val="000000"/>
          <w:sz w:val="21"/>
          <w:szCs w:val="21"/>
          <w:highlight w:val="none"/>
        </w:rPr>
        <w:t xml:space="preserve">）：</w:t>
      </w:r>
      <w:r>
        <w:rPr>
          <w:rFonts w:ascii="宋体" w:hAnsi="宋体" w:eastAsia="宋体"/>
          <w:color w:val="000000"/>
          <w:sz w:val="21"/>
          <w:szCs w:val="21"/>
          <w:highlight w:val="none"/>
        </w:rPr>
      </w:r>
      <w:r/>
    </w:p>
    <w:p>
      <w:pPr>
        <w:pStyle w:val="691"/>
        <w:jc w:val="right"/>
        <w:spacing w:line="360" w:lineRule="auto"/>
        <w:widowControl/>
        <w:rPr>
          <w:rFonts w:ascii="宋体" w:hAnsi="宋体" w:eastAsia="宋体"/>
          <w:color w:val="000000"/>
          <w:sz w:val="21"/>
          <w:szCs w:val="21"/>
          <w:highlight w:val="none"/>
        </w:rPr>
        <w:sectPr>
          <w:footnotePr/>
          <w:endnotePr/>
          <w:type w:val="nextPage"/>
          <w:pgSz w:w="11907" w:h="16840" w:orient="portrait"/>
          <w:pgMar w:top="1440" w:right="1800" w:bottom="1440" w:left="1800" w:header="851" w:footer="992" w:gutter="0"/>
          <w:cols w:num="1" w:sep="0" w:space="1701" w:equalWidth="1"/>
          <w:docGrid w:linePitch="360"/>
        </w:sectPr>
        <w:outlineLvl w:val="9"/>
      </w:pPr>
      <w:r/>
      <w:bookmarkStart w:id="32" w:name="_Toc17124"/>
      <w:r/>
      <w:bookmarkStart w:id="33" w:name="_Toc95"/>
      <w:r/>
      <w:bookmarkStart w:id="34" w:name="_Toc32630"/>
      <w:r>
        <w:rPr>
          <w:rFonts w:hint="eastAsia" w:ascii="宋体" w:hAnsi="宋体" w:eastAsia="宋体"/>
          <w:color w:val="000000"/>
          <w:sz w:val="21"/>
          <w:szCs w:val="21"/>
          <w:highlight w:val="none"/>
        </w:rPr>
        <w:t xml:space="preserve">日  期： 年  月  日</w:t>
      </w:r>
      <w:bookmarkEnd w:id="32"/>
      <w:r/>
      <w:bookmarkEnd w:id="33"/>
      <w:r/>
      <w:bookmarkEnd w:id="34"/>
      <w:r>
        <w:rPr>
          <w:rFonts w:ascii="宋体" w:hAnsi="宋体" w:eastAsia="宋体"/>
          <w:color w:val="000000"/>
          <w:sz w:val="21"/>
          <w:szCs w:val="21"/>
          <w:highlight w:val="none"/>
        </w:rPr>
      </w:r>
      <w:r/>
    </w:p>
    <w:p>
      <w:pPr>
        <w:pStyle w:val="691"/>
        <w:jc w:val="left"/>
        <w:spacing w:line="360" w:lineRule="auto"/>
        <w:widowControl/>
        <w:rPr>
          <w:rFonts w:ascii="宋体" w:hAnsi="宋体" w:eastAsia="宋体" w:cs="宋体"/>
          <w:b/>
          <w:color w:val="000000"/>
          <w:sz w:val="24"/>
          <w:szCs w:val="24"/>
          <w:highlight w:val="none"/>
        </w:rPr>
        <w:outlineLvl w:val="9"/>
      </w:pPr>
      <w:r/>
      <w:bookmarkStart w:id="35" w:name="_Toc17970"/>
      <w:r/>
      <w:bookmarkStart w:id="36" w:name="_Toc25584"/>
      <w:r/>
      <w:bookmarkStart w:id="37" w:name="_Toc28802"/>
      <w:r>
        <w:rPr>
          <w:rFonts w:hint="eastAsia" w:ascii="宋体" w:hAnsi="宋体" w:eastAsia="宋体" w:cs="宋体"/>
          <w:b/>
          <w:color w:val="000000"/>
          <w:sz w:val="24"/>
          <w:szCs w:val="24"/>
          <w:highlight w:val="none"/>
        </w:rPr>
        <w:t xml:space="preserve">附件五、技术条款偏离表格式</w:t>
      </w:r>
      <w:bookmarkEnd w:id="35"/>
      <w:r/>
      <w:bookmarkEnd w:id="36"/>
      <w:r/>
      <w:bookmarkEnd w:id="37"/>
      <w:r>
        <w:rPr>
          <w:rFonts w:ascii="宋体" w:hAnsi="宋体" w:eastAsia="宋体" w:cs="宋体"/>
          <w:b/>
          <w:color w:val="000000"/>
          <w:sz w:val="24"/>
          <w:szCs w:val="24"/>
          <w:highlight w:val="none"/>
        </w:rPr>
      </w:r>
      <w:r/>
    </w:p>
    <w:p>
      <w:pPr>
        <w:pStyle w:val="691"/>
        <w:jc w:val="center"/>
        <w:spacing w:line="360" w:lineRule="auto"/>
        <w:rPr>
          <w:rFonts w:ascii="宋体" w:hAnsi="宋体" w:eastAsia="宋体"/>
          <w:b/>
          <w:color w:val="000000"/>
          <w:sz w:val="24"/>
          <w:szCs w:val="24"/>
          <w:highlight w:val="none"/>
        </w:rPr>
        <w:outlineLvl w:val="9"/>
      </w:pPr>
      <w:r>
        <w:rPr>
          <w:rFonts w:hint="eastAsia" w:ascii="宋体" w:hAnsi="宋体" w:eastAsia="宋体"/>
          <w:b/>
          <w:color w:val="000000"/>
          <w:sz w:val="24"/>
          <w:szCs w:val="24"/>
          <w:highlight w:val="none"/>
        </w:rPr>
        <w:t xml:space="preserve">技术条款偏离表</w:t>
      </w:r>
      <w:r>
        <w:rPr>
          <w:rFonts w:ascii="宋体" w:hAnsi="宋体" w:eastAsia="宋体"/>
          <w:b/>
          <w:color w:val="000000"/>
          <w:sz w:val="24"/>
          <w:szCs w:val="24"/>
          <w:highlight w:val="none"/>
        </w:rPr>
      </w:r>
      <w:r/>
    </w:p>
    <w:p>
      <w:pPr>
        <w:pStyle w:val="691"/>
        <w:jc w:val="left"/>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tbl>
      <w:tblPr>
        <w:tblpPr w:horzAnchor="text" w:tblpXSpec="center" w:vertAnchor="text" w:tblpY="1" w:leftFromText="180" w:topFromText="0" w:rightFromText="180" w:bottomFromText="0"/>
        <w:tblW w:w="885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3"/>
        <w:gridCol w:w="1451"/>
        <w:gridCol w:w="1843"/>
        <w:gridCol w:w="2551"/>
        <w:gridCol w:w="2018"/>
      </w:tblGrid>
      <w:tr>
        <w:trPr>
          <w:cantSplit/>
          <w:trHeight w:val="567"/>
        </w:trPr>
        <w:tc>
          <w:tcPr>
            <w:gridSpan w:val="2"/>
            <w:tcW w:w="2444" w:type="dxa"/>
            <w:vAlign w:val="center"/>
            <w:textDirection w:val="lrTb"/>
            <w:noWrap w:val="false"/>
          </w:tcPr>
          <w:p>
            <w:pPr>
              <w:pStyle w:val="691"/>
              <w:jc w:val="center"/>
              <w:spacing w:before="120" w:line="360" w:lineRule="auto"/>
              <w:rPr>
                <w:rFonts w:hint="eastAsia" w:ascii="宋体" w:hAnsi="宋体" w:eastAsia="宋体"/>
                <w:color w:val="000000"/>
                <w:sz w:val="21"/>
                <w:szCs w:val="21"/>
                <w:highlight w:val="none"/>
              </w:rPr>
              <w:framePr w:vAnchor="margin" w:hAnchor="page" w:xAlign="center" w:y="1"/>
              <w:outlineLvl w:val="9"/>
            </w:pPr>
            <w:r>
              <w:rPr>
                <w:rFonts w:hint="eastAsia" w:ascii="宋体" w:hAnsi="宋体" w:eastAsia="宋体"/>
                <w:b/>
                <w:color w:val="000000"/>
                <w:sz w:val="21"/>
                <w:szCs w:val="21"/>
                <w:highlight w:val="none"/>
              </w:rPr>
              <w:t xml:space="preserve">招标要求</w:t>
            </w:r>
            <w:r>
              <w:rPr>
                <w:rFonts w:hint="eastAsia" w:ascii="宋体" w:hAnsi="宋体" w:eastAsia="宋体"/>
                <w:color w:val="000000"/>
                <w:sz w:val="21"/>
                <w:szCs w:val="21"/>
                <w:highlight w:val="none"/>
              </w:rPr>
            </w:r>
            <w:r/>
          </w:p>
        </w:tc>
        <w:tc>
          <w:tcPr>
            <w:tcW w:w="1843" w:type="dxa"/>
            <w:vAlign w:val="center"/>
            <w:textDirection w:val="lrTb"/>
            <w:noWrap w:val="false"/>
          </w:tcPr>
          <w:p>
            <w:pPr>
              <w:pStyle w:val="691"/>
              <w:jc w:val="center"/>
              <w:spacing w:line="360" w:lineRule="auto"/>
              <w:rPr>
                <w:rFonts w:hint="eastAsia" w:ascii="宋体" w:hAnsi="宋体" w:eastAsia="宋体"/>
                <w:b/>
                <w:color w:val="000000"/>
                <w:sz w:val="21"/>
                <w:szCs w:val="21"/>
                <w:highlight w:val="none"/>
              </w:rPr>
              <w:framePr w:vAnchor="margin" w:hAnchor="page" w:xAlign="center" w:y="1"/>
              <w:outlineLvl w:val="9"/>
            </w:pPr>
            <w:r>
              <w:rPr>
                <w:rFonts w:hint="eastAsia" w:ascii="宋体" w:hAnsi="宋体" w:eastAsia="宋体"/>
                <w:b/>
                <w:color w:val="000000"/>
                <w:sz w:val="21"/>
                <w:szCs w:val="21"/>
                <w:highlight w:val="none"/>
              </w:rPr>
              <w:t xml:space="preserve">投标的技术条款</w:t>
            </w:r>
            <w:r>
              <w:rPr>
                <w:rFonts w:hint="eastAsia" w:ascii="宋体" w:hAnsi="宋体" w:eastAsia="宋体"/>
                <w:b/>
                <w:color w:val="000000"/>
                <w:sz w:val="21"/>
                <w:szCs w:val="21"/>
                <w:highlight w:val="none"/>
              </w:rPr>
            </w:r>
            <w:r/>
          </w:p>
        </w:tc>
        <w:tc>
          <w:tcPr>
            <w:tcW w:w="2551" w:type="dxa"/>
            <w:vAlign w:val="center"/>
            <w:textDirection w:val="lrTb"/>
            <w:noWrap w:val="false"/>
          </w:tcPr>
          <w:p>
            <w:pPr>
              <w:pStyle w:val="691"/>
              <w:jc w:val="center"/>
              <w:spacing w:line="360" w:lineRule="auto"/>
              <w:rPr>
                <w:rFonts w:hint="eastAsia" w:ascii="宋体" w:hAnsi="宋体" w:eastAsia="宋体"/>
                <w:b/>
                <w:bCs/>
                <w:color w:val="000000"/>
                <w:sz w:val="21"/>
                <w:szCs w:val="21"/>
                <w:highlight w:val="none"/>
              </w:rPr>
              <w:framePr w:vAnchor="margin" w:hAnchor="page" w:xAlign="center" w:y="1"/>
              <w:outlineLvl w:val="9"/>
            </w:pPr>
            <w:r>
              <w:rPr>
                <w:rFonts w:hint="eastAsia" w:ascii="宋体" w:hAnsi="宋体" w:eastAsia="宋体"/>
                <w:b/>
                <w:bCs/>
                <w:color w:val="000000"/>
                <w:sz w:val="21"/>
                <w:szCs w:val="21"/>
                <w:highlight w:val="none"/>
              </w:rPr>
              <w:t xml:space="preserve">满足、正偏离或负偏离</w:t>
            </w:r>
            <w:r>
              <w:rPr>
                <w:rFonts w:hint="eastAsia" w:ascii="宋体" w:hAnsi="宋体" w:eastAsia="宋体"/>
                <w:b/>
                <w:bCs/>
                <w:color w:val="000000"/>
                <w:sz w:val="21"/>
                <w:szCs w:val="21"/>
                <w:highlight w:val="none"/>
              </w:rPr>
            </w:r>
            <w:r/>
          </w:p>
        </w:tc>
        <w:tc>
          <w:tcPr>
            <w:tcW w:w="2018" w:type="dxa"/>
            <w:vAlign w:val="center"/>
            <w:textDirection w:val="lrTb"/>
            <w:noWrap w:val="false"/>
          </w:tcPr>
          <w:p>
            <w:pPr>
              <w:pStyle w:val="691"/>
              <w:jc w:val="center"/>
              <w:spacing w:line="360" w:lineRule="auto"/>
              <w:rPr>
                <w:rFonts w:hint="eastAsia" w:ascii="宋体" w:hAnsi="宋体" w:eastAsia="宋体"/>
                <w:b/>
                <w:bCs/>
                <w:color w:val="000000"/>
                <w:sz w:val="21"/>
                <w:szCs w:val="21"/>
                <w:highlight w:val="none"/>
              </w:rPr>
              <w:framePr w:vAnchor="margin" w:hAnchor="page" w:xAlign="center" w:y="1"/>
              <w:outlineLvl w:val="9"/>
            </w:pPr>
            <w:r>
              <w:rPr>
                <w:rFonts w:hint="eastAsia" w:ascii="宋体" w:hAnsi="宋体" w:eastAsia="宋体"/>
                <w:b/>
                <w:bCs/>
                <w:color w:val="000000"/>
                <w:sz w:val="21"/>
                <w:szCs w:val="21"/>
                <w:highlight w:val="none"/>
              </w:rPr>
              <w:t xml:space="preserve">所在文件中的位置</w:t>
            </w:r>
            <w:r>
              <w:rPr>
                <w:rFonts w:hint="eastAsia" w:ascii="宋体" w:hAnsi="宋体" w:eastAsia="宋体"/>
                <w:b/>
                <w:bCs/>
                <w:color w:val="000000"/>
                <w:sz w:val="21"/>
                <w:szCs w:val="21"/>
                <w:highlight w:val="none"/>
              </w:rPr>
            </w:r>
            <w:r/>
          </w:p>
        </w:tc>
      </w:tr>
      <w:tr>
        <w:trPr>
          <w:cantSplit/>
          <w:trHeight w:val="567"/>
        </w:trPr>
        <w:tc>
          <w:tcPr>
            <w:tcW w:w="993" w:type="dxa"/>
            <w:vAlign w:val="center"/>
            <w:textDirection w:val="lrTb"/>
            <w:noWrap w:val="false"/>
          </w:tcPr>
          <w:p>
            <w:pPr>
              <w:pStyle w:val="691"/>
              <w:jc w:val="center"/>
              <w:spacing w:line="360" w:lineRule="auto"/>
              <w:rPr>
                <w:rFonts w:hint="eastAsia" w:ascii="宋体" w:hAnsi="宋体" w:eastAsia="宋体"/>
                <w:color w:val="000000"/>
                <w:sz w:val="21"/>
                <w:szCs w:val="21"/>
                <w:highlight w:val="none"/>
              </w:rPr>
              <w:framePr w:vAnchor="margin" w:hAnchor="page" w:xAlign="center" w:y="1"/>
              <w:outlineLvl w:val="9"/>
            </w:pPr>
            <w:r>
              <w:rPr>
                <w:rFonts w:hint="eastAsia" w:ascii="宋体" w:hAnsi="宋体" w:eastAsia="宋体"/>
                <w:color w:val="000000"/>
                <w:sz w:val="21"/>
                <w:szCs w:val="21"/>
                <w:highlight w:val="none"/>
              </w:rPr>
              <w:t xml:space="preserve">1</w:t>
            </w:r>
            <w:r>
              <w:rPr>
                <w:rFonts w:hint="eastAsia" w:ascii="宋体" w:hAnsi="宋体" w:eastAsia="宋体"/>
                <w:color w:val="000000"/>
                <w:sz w:val="21"/>
                <w:szCs w:val="21"/>
                <w:highlight w:val="none"/>
              </w:rPr>
            </w:r>
            <w:r/>
          </w:p>
        </w:tc>
        <w:tc>
          <w:tcPr>
            <w:tcW w:w="1451" w:type="dxa"/>
            <w:vAlign w:val="center"/>
            <w:textDirection w:val="lrTb"/>
            <w:noWrap w:val="false"/>
          </w:tcPr>
          <w:p>
            <w:pPr>
              <w:pStyle w:val="691"/>
              <w:jc w:val="center"/>
              <w:spacing w:line="360" w:lineRule="auto"/>
              <w:rPr>
                <w:rFonts w:hint="eastAsia" w:ascii="宋体" w:hAnsi="宋体" w:eastAsia="宋体"/>
                <w:color w:val="000000"/>
                <w:sz w:val="21"/>
                <w:szCs w:val="21"/>
                <w:highlight w:val="none"/>
              </w:rPr>
              <w:framePr w:vAnchor="margin" w:hAnchor="page" w:xAlign="center" w:y="1"/>
              <w:outlineLvl w:val="9"/>
            </w:pPr>
            <w:r>
              <w:rPr>
                <w:rFonts w:hint="eastAsia" w:ascii="宋体" w:hAnsi="宋体" w:eastAsia="宋体"/>
                <w:color w:val="000000"/>
                <w:sz w:val="21"/>
                <w:szCs w:val="21"/>
                <w:highlight w:val="none"/>
              </w:rPr>
            </w:r>
            <w:r/>
          </w:p>
        </w:tc>
        <w:tc>
          <w:tcPr>
            <w:tcW w:w="1843" w:type="dxa"/>
            <w:vAlign w:val="center"/>
            <w:textDirection w:val="lrTb"/>
            <w:noWrap w:val="false"/>
          </w:tcPr>
          <w:p>
            <w:pPr>
              <w:pStyle w:val="691"/>
              <w:jc w:val="center"/>
              <w:spacing w:line="360" w:lineRule="auto"/>
              <w:rPr>
                <w:rFonts w:hint="eastAsia" w:ascii="宋体" w:hAnsi="宋体" w:eastAsia="宋体"/>
                <w:color w:val="000000"/>
                <w:sz w:val="21"/>
                <w:szCs w:val="21"/>
                <w:highlight w:val="none"/>
              </w:rPr>
              <w:framePr w:vAnchor="margin" w:hAnchor="page" w:xAlign="center" w:y="1"/>
              <w:outlineLvl w:val="9"/>
            </w:pPr>
            <w:r>
              <w:rPr>
                <w:rFonts w:hint="eastAsia" w:ascii="宋体" w:hAnsi="宋体" w:eastAsia="宋体"/>
                <w:color w:val="000000"/>
                <w:sz w:val="21"/>
                <w:szCs w:val="21"/>
                <w:highlight w:val="none"/>
              </w:rPr>
            </w:r>
            <w:r/>
          </w:p>
        </w:tc>
        <w:tc>
          <w:tcPr>
            <w:tcW w:w="2551" w:type="dxa"/>
            <w:vAlign w:val="top"/>
            <w:textDirection w:val="lrTb"/>
            <w:noWrap w:val="false"/>
          </w:tcPr>
          <w:p>
            <w:pPr>
              <w:pStyle w:val="691"/>
              <w:jc w:val="center"/>
              <w:spacing w:line="360" w:lineRule="auto"/>
              <w:rPr>
                <w:rFonts w:hint="eastAsia" w:ascii="宋体" w:hAnsi="宋体" w:eastAsia="宋体"/>
                <w:color w:val="000000"/>
                <w:sz w:val="21"/>
                <w:szCs w:val="21"/>
                <w:highlight w:val="none"/>
              </w:rPr>
              <w:framePr w:vAnchor="margin" w:hAnchor="page" w:xAlign="center" w:y="1"/>
              <w:outlineLvl w:val="9"/>
            </w:pPr>
            <w:r>
              <w:rPr>
                <w:rFonts w:hint="eastAsia" w:ascii="宋体" w:hAnsi="宋体" w:eastAsia="宋体"/>
                <w:color w:val="000000"/>
                <w:sz w:val="21"/>
                <w:szCs w:val="21"/>
                <w:highlight w:val="none"/>
              </w:rPr>
            </w:r>
            <w:r/>
          </w:p>
        </w:tc>
        <w:tc>
          <w:tcPr>
            <w:tcW w:w="2018" w:type="dxa"/>
            <w:vAlign w:val="top"/>
            <w:textDirection w:val="lrTb"/>
            <w:noWrap w:val="false"/>
          </w:tcPr>
          <w:p>
            <w:pPr>
              <w:pStyle w:val="691"/>
              <w:jc w:val="center"/>
              <w:spacing w:line="360" w:lineRule="auto"/>
              <w:rPr>
                <w:rFonts w:hint="eastAsia" w:ascii="宋体" w:hAnsi="宋体" w:eastAsia="宋体"/>
                <w:color w:val="000000"/>
                <w:sz w:val="21"/>
                <w:szCs w:val="21"/>
                <w:highlight w:val="none"/>
              </w:rPr>
              <w:framePr w:vAnchor="margin" w:hAnchor="page" w:xAlign="center" w:y="1"/>
              <w:outlineLvl w:val="9"/>
            </w:pPr>
            <w:r>
              <w:rPr>
                <w:rFonts w:hint="eastAsia" w:ascii="宋体" w:hAnsi="宋体" w:eastAsia="宋体"/>
                <w:color w:val="000000"/>
                <w:sz w:val="21"/>
                <w:szCs w:val="21"/>
                <w:highlight w:val="none"/>
              </w:rPr>
            </w:r>
            <w:r/>
          </w:p>
        </w:tc>
      </w:tr>
      <w:tr>
        <w:trPr>
          <w:cantSplit/>
          <w:trHeight w:val="567"/>
        </w:trPr>
        <w:tc>
          <w:tcPr>
            <w:tcW w:w="993" w:type="dxa"/>
            <w:vAlign w:val="center"/>
            <w:textDirection w:val="lrTb"/>
            <w:noWrap w:val="false"/>
          </w:tcPr>
          <w:p>
            <w:pPr>
              <w:pStyle w:val="691"/>
              <w:jc w:val="center"/>
              <w:spacing w:line="360" w:lineRule="auto"/>
              <w:rPr>
                <w:rFonts w:hint="eastAsia" w:ascii="宋体" w:hAnsi="宋体" w:eastAsia="宋体"/>
                <w:color w:val="000000"/>
                <w:sz w:val="21"/>
                <w:szCs w:val="21"/>
                <w:highlight w:val="none"/>
              </w:rPr>
              <w:framePr w:vAnchor="margin" w:hAnchor="page" w:xAlign="center" w:y="1"/>
              <w:outlineLvl w:val="9"/>
            </w:pPr>
            <w:r>
              <w:rPr>
                <w:rFonts w:hint="eastAsia" w:ascii="宋体" w:hAnsi="宋体" w:eastAsia="宋体"/>
                <w:color w:val="000000"/>
                <w:sz w:val="21"/>
                <w:szCs w:val="21"/>
                <w:highlight w:val="none"/>
              </w:rPr>
              <w:t xml:space="preserve">2</w:t>
            </w:r>
            <w:r>
              <w:rPr>
                <w:rFonts w:hint="eastAsia" w:ascii="宋体" w:hAnsi="宋体" w:eastAsia="宋体"/>
                <w:color w:val="000000"/>
                <w:sz w:val="21"/>
                <w:szCs w:val="21"/>
                <w:highlight w:val="none"/>
              </w:rPr>
            </w:r>
            <w:r/>
          </w:p>
        </w:tc>
        <w:tc>
          <w:tcPr>
            <w:tcW w:w="1451" w:type="dxa"/>
            <w:vAlign w:val="center"/>
            <w:textDirection w:val="lrTb"/>
            <w:noWrap w:val="false"/>
          </w:tcPr>
          <w:p>
            <w:pPr>
              <w:pStyle w:val="691"/>
              <w:jc w:val="center"/>
              <w:spacing w:line="360" w:lineRule="auto"/>
              <w:rPr>
                <w:rFonts w:hint="eastAsia" w:ascii="宋体" w:hAnsi="宋体" w:eastAsia="宋体"/>
                <w:color w:val="000000"/>
                <w:sz w:val="21"/>
                <w:szCs w:val="21"/>
                <w:highlight w:val="none"/>
              </w:rPr>
              <w:framePr w:vAnchor="margin" w:hAnchor="page" w:xAlign="center" w:y="1"/>
              <w:outlineLvl w:val="9"/>
            </w:pPr>
            <w:r>
              <w:rPr>
                <w:rFonts w:hint="eastAsia" w:ascii="宋体" w:hAnsi="宋体" w:eastAsia="宋体"/>
                <w:color w:val="000000"/>
                <w:sz w:val="21"/>
                <w:szCs w:val="21"/>
                <w:highlight w:val="none"/>
              </w:rPr>
            </w:r>
            <w:r/>
          </w:p>
        </w:tc>
        <w:tc>
          <w:tcPr>
            <w:tcW w:w="1843" w:type="dxa"/>
            <w:vAlign w:val="center"/>
            <w:textDirection w:val="lrTb"/>
            <w:noWrap w:val="false"/>
          </w:tcPr>
          <w:p>
            <w:pPr>
              <w:pStyle w:val="691"/>
              <w:jc w:val="center"/>
              <w:spacing w:line="360" w:lineRule="auto"/>
              <w:rPr>
                <w:rFonts w:hint="eastAsia" w:ascii="宋体" w:hAnsi="宋体" w:eastAsia="宋体"/>
                <w:color w:val="000000"/>
                <w:sz w:val="21"/>
                <w:szCs w:val="21"/>
                <w:highlight w:val="none"/>
              </w:rPr>
              <w:framePr w:vAnchor="margin" w:hAnchor="page" w:xAlign="center" w:y="1"/>
              <w:outlineLvl w:val="9"/>
            </w:pPr>
            <w:r>
              <w:rPr>
                <w:rFonts w:hint="eastAsia" w:ascii="宋体" w:hAnsi="宋体" w:eastAsia="宋体"/>
                <w:color w:val="000000"/>
                <w:sz w:val="21"/>
                <w:szCs w:val="21"/>
                <w:highlight w:val="none"/>
              </w:rPr>
            </w:r>
            <w:r/>
          </w:p>
        </w:tc>
        <w:tc>
          <w:tcPr>
            <w:tcW w:w="2551" w:type="dxa"/>
            <w:vAlign w:val="top"/>
            <w:textDirection w:val="lrTb"/>
            <w:noWrap w:val="false"/>
          </w:tcPr>
          <w:p>
            <w:pPr>
              <w:pStyle w:val="691"/>
              <w:jc w:val="center"/>
              <w:spacing w:line="360" w:lineRule="auto"/>
              <w:rPr>
                <w:rFonts w:hint="eastAsia" w:ascii="宋体" w:hAnsi="宋体" w:eastAsia="宋体"/>
                <w:color w:val="000000"/>
                <w:sz w:val="21"/>
                <w:szCs w:val="21"/>
                <w:highlight w:val="none"/>
              </w:rPr>
              <w:framePr w:vAnchor="margin" w:hAnchor="page" w:xAlign="center" w:y="1"/>
              <w:outlineLvl w:val="9"/>
            </w:pPr>
            <w:r>
              <w:rPr>
                <w:rFonts w:hint="eastAsia" w:ascii="宋体" w:hAnsi="宋体" w:eastAsia="宋体"/>
                <w:color w:val="000000"/>
                <w:sz w:val="21"/>
                <w:szCs w:val="21"/>
                <w:highlight w:val="none"/>
              </w:rPr>
            </w:r>
            <w:r/>
          </w:p>
        </w:tc>
        <w:tc>
          <w:tcPr>
            <w:tcW w:w="2018" w:type="dxa"/>
            <w:vAlign w:val="top"/>
            <w:textDirection w:val="lrTb"/>
            <w:noWrap w:val="false"/>
          </w:tcPr>
          <w:p>
            <w:pPr>
              <w:pStyle w:val="691"/>
              <w:jc w:val="center"/>
              <w:spacing w:line="360" w:lineRule="auto"/>
              <w:rPr>
                <w:rFonts w:hint="eastAsia" w:ascii="宋体" w:hAnsi="宋体" w:eastAsia="宋体"/>
                <w:color w:val="000000"/>
                <w:sz w:val="21"/>
                <w:szCs w:val="21"/>
                <w:highlight w:val="none"/>
              </w:rPr>
              <w:framePr w:vAnchor="margin" w:hAnchor="page" w:xAlign="center" w:y="1"/>
              <w:outlineLvl w:val="9"/>
            </w:pPr>
            <w:r>
              <w:rPr>
                <w:rFonts w:hint="eastAsia" w:ascii="宋体" w:hAnsi="宋体" w:eastAsia="宋体"/>
                <w:color w:val="000000"/>
                <w:sz w:val="21"/>
                <w:szCs w:val="21"/>
                <w:highlight w:val="none"/>
              </w:rPr>
            </w:r>
            <w:r/>
          </w:p>
        </w:tc>
      </w:tr>
      <w:tr>
        <w:trPr>
          <w:cantSplit/>
          <w:trHeight w:val="567"/>
        </w:trPr>
        <w:tc>
          <w:tcPr>
            <w:tcW w:w="993" w:type="dxa"/>
            <w:vAlign w:val="center"/>
            <w:textDirection w:val="lrTb"/>
            <w:noWrap w:val="false"/>
          </w:tcPr>
          <w:p>
            <w:pPr>
              <w:pStyle w:val="691"/>
              <w:jc w:val="center"/>
              <w:spacing w:line="360" w:lineRule="auto"/>
              <w:rPr>
                <w:rFonts w:hint="eastAsia" w:ascii="宋体" w:hAnsi="宋体" w:eastAsia="宋体"/>
                <w:color w:val="000000"/>
                <w:sz w:val="21"/>
                <w:szCs w:val="21"/>
                <w:highlight w:val="none"/>
              </w:rPr>
              <w:framePr w:vAnchor="margin" w:hAnchor="page" w:xAlign="center" w:y="1"/>
              <w:outlineLvl w:val="9"/>
            </w:pPr>
            <w:r>
              <w:rPr>
                <w:rFonts w:hint="eastAsia" w:ascii="宋体" w:hAnsi="宋体" w:eastAsia="宋体"/>
                <w:color w:val="000000"/>
                <w:sz w:val="21"/>
                <w:szCs w:val="21"/>
                <w:highlight w:val="none"/>
              </w:rPr>
              <w:t xml:space="preserve">3</w:t>
            </w:r>
            <w:r>
              <w:rPr>
                <w:rFonts w:hint="eastAsia" w:ascii="宋体" w:hAnsi="宋体" w:eastAsia="宋体"/>
                <w:color w:val="000000"/>
                <w:sz w:val="21"/>
                <w:szCs w:val="21"/>
                <w:highlight w:val="none"/>
              </w:rPr>
            </w:r>
            <w:r/>
          </w:p>
        </w:tc>
        <w:tc>
          <w:tcPr>
            <w:tcW w:w="1451" w:type="dxa"/>
            <w:vAlign w:val="center"/>
            <w:textDirection w:val="lrTb"/>
            <w:noWrap w:val="false"/>
          </w:tcPr>
          <w:p>
            <w:pPr>
              <w:pStyle w:val="691"/>
              <w:jc w:val="center"/>
              <w:spacing w:line="360" w:lineRule="auto"/>
              <w:rPr>
                <w:rFonts w:hint="eastAsia" w:ascii="宋体" w:hAnsi="宋体" w:eastAsia="宋体"/>
                <w:color w:val="000000"/>
                <w:sz w:val="21"/>
                <w:szCs w:val="21"/>
                <w:highlight w:val="none"/>
              </w:rPr>
              <w:framePr w:vAnchor="margin" w:hAnchor="page" w:xAlign="center" w:y="1"/>
              <w:outlineLvl w:val="9"/>
            </w:pPr>
            <w:r>
              <w:rPr>
                <w:rFonts w:hint="eastAsia" w:ascii="宋体" w:hAnsi="宋体" w:eastAsia="宋体"/>
                <w:color w:val="000000"/>
                <w:sz w:val="21"/>
                <w:szCs w:val="21"/>
                <w:highlight w:val="none"/>
              </w:rPr>
            </w:r>
            <w:r/>
          </w:p>
        </w:tc>
        <w:tc>
          <w:tcPr>
            <w:tcW w:w="1843" w:type="dxa"/>
            <w:vAlign w:val="center"/>
            <w:textDirection w:val="lrTb"/>
            <w:noWrap w:val="false"/>
          </w:tcPr>
          <w:p>
            <w:pPr>
              <w:pStyle w:val="691"/>
              <w:jc w:val="center"/>
              <w:spacing w:line="360" w:lineRule="auto"/>
              <w:rPr>
                <w:rFonts w:hint="eastAsia" w:ascii="宋体" w:hAnsi="宋体" w:eastAsia="宋体"/>
                <w:color w:val="000000"/>
                <w:sz w:val="21"/>
                <w:szCs w:val="21"/>
                <w:highlight w:val="none"/>
              </w:rPr>
              <w:framePr w:vAnchor="margin" w:hAnchor="page" w:xAlign="center" w:y="1"/>
              <w:outlineLvl w:val="9"/>
            </w:pPr>
            <w:r>
              <w:rPr>
                <w:rFonts w:hint="eastAsia" w:ascii="宋体" w:hAnsi="宋体" w:eastAsia="宋体"/>
                <w:color w:val="000000"/>
                <w:sz w:val="21"/>
                <w:szCs w:val="21"/>
                <w:highlight w:val="none"/>
              </w:rPr>
            </w:r>
            <w:r/>
          </w:p>
        </w:tc>
        <w:tc>
          <w:tcPr>
            <w:tcW w:w="2551" w:type="dxa"/>
            <w:vAlign w:val="top"/>
            <w:textDirection w:val="lrTb"/>
            <w:noWrap w:val="false"/>
          </w:tcPr>
          <w:p>
            <w:pPr>
              <w:pStyle w:val="691"/>
              <w:jc w:val="center"/>
              <w:spacing w:line="360" w:lineRule="auto"/>
              <w:rPr>
                <w:rFonts w:hint="eastAsia" w:ascii="宋体" w:hAnsi="宋体" w:eastAsia="宋体"/>
                <w:color w:val="000000"/>
                <w:sz w:val="21"/>
                <w:szCs w:val="21"/>
                <w:highlight w:val="none"/>
              </w:rPr>
              <w:framePr w:vAnchor="margin" w:hAnchor="page" w:xAlign="center" w:y="1"/>
              <w:outlineLvl w:val="9"/>
            </w:pPr>
            <w:r>
              <w:rPr>
                <w:rFonts w:hint="eastAsia" w:ascii="宋体" w:hAnsi="宋体" w:eastAsia="宋体"/>
                <w:color w:val="000000"/>
                <w:sz w:val="21"/>
                <w:szCs w:val="21"/>
                <w:highlight w:val="none"/>
              </w:rPr>
            </w:r>
            <w:r/>
          </w:p>
        </w:tc>
        <w:tc>
          <w:tcPr>
            <w:tcW w:w="2018" w:type="dxa"/>
            <w:vAlign w:val="top"/>
            <w:textDirection w:val="lrTb"/>
            <w:noWrap w:val="false"/>
          </w:tcPr>
          <w:p>
            <w:pPr>
              <w:pStyle w:val="691"/>
              <w:jc w:val="center"/>
              <w:spacing w:line="360" w:lineRule="auto"/>
              <w:rPr>
                <w:rFonts w:hint="eastAsia" w:ascii="宋体" w:hAnsi="宋体" w:eastAsia="宋体"/>
                <w:color w:val="000000"/>
                <w:sz w:val="21"/>
                <w:szCs w:val="21"/>
                <w:highlight w:val="none"/>
              </w:rPr>
              <w:framePr w:vAnchor="margin" w:hAnchor="page" w:xAlign="center" w:y="1"/>
              <w:outlineLvl w:val="9"/>
            </w:pPr>
            <w:r>
              <w:rPr>
                <w:rFonts w:hint="eastAsia" w:ascii="宋体" w:hAnsi="宋体" w:eastAsia="宋体"/>
                <w:color w:val="000000"/>
                <w:sz w:val="21"/>
                <w:szCs w:val="21"/>
                <w:highlight w:val="none"/>
              </w:rPr>
            </w:r>
            <w:r/>
          </w:p>
        </w:tc>
      </w:tr>
    </w:tbl>
    <w:p>
      <w:pPr>
        <w:pStyle w:val="691"/>
        <w:jc w:val="left"/>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691"/>
        <w:jc w:val="left"/>
        <w:spacing w:line="360" w:lineRule="auto"/>
        <w:widowControl/>
        <w:rPr>
          <w:rFonts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说明：</w:t>
      </w:r>
      <w:r>
        <w:rPr>
          <w:rFonts w:ascii="宋体" w:hAnsi="宋体" w:eastAsia="宋体" w:cs="宋体"/>
          <w:color w:val="000000"/>
          <w:sz w:val="21"/>
          <w:szCs w:val="21"/>
          <w:highlight w:val="none"/>
        </w:rPr>
      </w:r>
      <w:r/>
    </w:p>
    <w:p>
      <w:pPr>
        <w:pStyle w:val="691"/>
        <w:jc w:val="left"/>
        <w:spacing w:line="360" w:lineRule="auto"/>
        <w:widowControl/>
        <w:rPr>
          <w:rFonts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1、</w:t>
      </w:r>
      <w:r>
        <w:rPr>
          <w:rFonts w:hint="eastAsia" w:ascii="宋体" w:hAnsi="宋体" w:eastAsia="宋体"/>
          <w:b/>
          <w:color w:val="000000"/>
          <w:sz w:val="21"/>
          <w:szCs w:val="21"/>
          <w:highlight w:val="none"/>
        </w:rPr>
        <w:t xml:space="preserve">供应商应说明投标技术参数和偏离情况，表中未列出的技术条款均视为满足招标文件要求且无偏离。</w:t>
      </w:r>
      <w:r>
        <w:rPr>
          <w:rFonts w:ascii="宋体" w:hAnsi="宋体" w:eastAsia="宋体"/>
          <w:color w:val="000000"/>
          <w:sz w:val="21"/>
          <w:szCs w:val="21"/>
          <w:highlight w:val="none"/>
        </w:rPr>
      </w:r>
      <w:r/>
    </w:p>
    <w:p>
      <w:pPr>
        <w:pStyle w:val="691"/>
        <w:jc w:val="left"/>
        <w:spacing w:line="360" w:lineRule="auto"/>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2、如果行数不够，请自行增加。</w:t>
      </w:r>
      <w:r>
        <w:rPr>
          <w:rFonts w:hint="eastAsia" w:ascii="宋体" w:hAnsi="宋体" w:eastAsia="宋体" w:cs="宋体"/>
          <w:color w:val="000000"/>
          <w:sz w:val="21"/>
          <w:szCs w:val="21"/>
          <w:highlight w:val="none"/>
        </w:rPr>
      </w:r>
      <w:r/>
    </w:p>
    <w:p>
      <w:pPr>
        <w:pStyle w:val="691"/>
        <w:jc w:val="left"/>
        <w:spacing w:line="360" w:lineRule="auto"/>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p>
      <w:pPr>
        <w:pStyle w:val="691"/>
        <w:jc w:val="left"/>
        <w:spacing w:line="360" w:lineRule="auto"/>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p>
      <w:pPr>
        <w:pStyle w:val="691"/>
        <w:jc w:val="left"/>
        <w:spacing w:line="360" w:lineRule="auto"/>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供应商名称：</w:t>
      </w:r>
      <w:r>
        <w:rPr>
          <w:rFonts w:ascii="宋体" w:hAnsi="宋体" w:eastAsia="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（加盖电子公章）</w:t>
      </w:r>
      <w:r>
        <w:rPr>
          <w:rFonts w:hint="eastAsia" w:ascii="宋体" w:hAnsi="宋体" w:eastAsia="宋体" w:cs="宋体"/>
          <w:color w:val="000000"/>
          <w:sz w:val="21"/>
          <w:szCs w:val="21"/>
          <w:highlight w:val="none"/>
        </w:rPr>
      </w:r>
      <w:r/>
    </w:p>
    <w:p>
      <w:pPr>
        <w:pStyle w:val="691"/>
        <w:jc w:val="left"/>
        <w:spacing w:line="360" w:lineRule="auto"/>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p>
      <w:pPr>
        <w:pStyle w:val="691"/>
        <w:jc w:val="left"/>
        <w:spacing w:line="360" w:lineRule="auto"/>
        <w:widowControl/>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691"/>
        <w:jc w:val="left"/>
        <w:spacing w:line="360" w:lineRule="auto"/>
        <w:widowControl/>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691"/>
        <w:jc w:val="left"/>
        <w:spacing w:line="360" w:lineRule="auto"/>
        <w:widowControl/>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691"/>
        <w:jc w:val="left"/>
        <w:spacing w:line="360" w:lineRule="auto"/>
        <w:widowControl/>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691"/>
        <w:jc w:val="left"/>
        <w:spacing w:line="360" w:lineRule="auto"/>
        <w:widowControl/>
        <w:rPr>
          <w:rFonts w:ascii="宋体" w:hAnsi="宋体" w:eastAsia="宋体" w:cs="宋体"/>
          <w:b/>
          <w:color w:val="000000"/>
          <w:sz w:val="24"/>
          <w:szCs w:val="24"/>
          <w:highlight w:val="none"/>
        </w:rPr>
        <w:outlineLvl w:val="9"/>
      </w:pPr>
      <w:r>
        <w:rPr>
          <w:rFonts w:ascii="宋体" w:hAnsi="宋体" w:eastAsia="宋体" w:cs="宋体"/>
          <w:b/>
          <w:color w:val="000000"/>
          <w:sz w:val="24"/>
          <w:szCs w:val="24"/>
          <w:highlight w:val="none"/>
        </w:rPr>
        <w:br w:type="page" w:clear="all"/>
      </w:r>
      <w:r>
        <w:rPr>
          <w:rFonts w:hint="eastAsia" w:ascii="宋体" w:hAnsi="宋体" w:eastAsia="宋体" w:cs="宋体"/>
          <w:b/>
          <w:color w:val="000000"/>
          <w:sz w:val="24"/>
          <w:szCs w:val="24"/>
          <w:highlight w:val="none"/>
        </w:rPr>
        <w:t xml:space="preserve">附件六、商务条款偏离表格式</w:t>
      </w:r>
      <w:r>
        <w:rPr>
          <w:rFonts w:ascii="宋体" w:hAnsi="宋体" w:eastAsia="宋体" w:cs="宋体"/>
          <w:b/>
          <w:color w:val="000000"/>
          <w:sz w:val="24"/>
          <w:szCs w:val="24"/>
          <w:highlight w:val="none"/>
        </w:rPr>
      </w:r>
      <w:r/>
    </w:p>
    <w:p>
      <w:pPr>
        <w:pStyle w:val="691"/>
        <w:jc w:val="center"/>
        <w:spacing w:line="360" w:lineRule="auto"/>
        <w:rPr>
          <w:rFonts w:ascii="宋体" w:hAnsi="宋体" w:eastAsia="宋体"/>
          <w:b/>
          <w:color w:val="000000"/>
          <w:sz w:val="24"/>
          <w:szCs w:val="24"/>
          <w:highlight w:val="none"/>
        </w:rPr>
        <w:outlineLvl w:val="9"/>
      </w:pPr>
      <w:r>
        <w:rPr>
          <w:rFonts w:hint="eastAsia" w:ascii="宋体" w:hAnsi="宋体" w:eastAsia="宋体"/>
          <w:b/>
          <w:color w:val="000000"/>
          <w:sz w:val="24"/>
          <w:szCs w:val="24"/>
          <w:highlight w:val="none"/>
        </w:rPr>
        <w:t xml:space="preserve">商务条款偏离表</w:t>
      </w:r>
      <w:r>
        <w:rPr>
          <w:rFonts w:ascii="宋体" w:hAnsi="宋体" w:eastAsia="宋体"/>
          <w:b/>
          <w:color w:val="000000"/>
          <w:sz w:val="24"/>
          <w:szCs w:val="24"/>
          <w:highlight w:val="none"/>
        </w:rPr>
      </w:r>
      <w:r/>
    </w:p>
    <w:p>
      <w:pPr>
        <w:pStyle w:val="691"/>
        <w:jc w:val="left"/>
        <w:spacing w:line="360" w:lineRule="auto"/>
        <w:widowControl/>
        <w:rPr>
          <w:rFonts w:ascii="宋体" w:hAnsi="宋体" w:eastAsia="宋体" w:cs="宋体"/>
          <w:color w:val="000000"/>
          <w:sz w:val="24"/>
          <w:szCs w:val="24"/>
          <w:highlight w:val="none"/>
        </w:rPr>
        <w:outlineLvl w:val="9"/>
      </w:pPr>
      <w:r>
        <w:rPr>
          <w:rFonts w:ascii="宋体" w:hAnsi="宋体" w:eastAsia="宋体" w:cs="宋体"/>
          <w:color w:val="000000"/>
          <w:sz w:val="24"/>
          <w:szCs w:val="24"/>
          <w:highlight w:val="none"/>
        </w:rPr>
      </w:r>
      <w:r/>
    </w:p>
    <w:tbl>
      <w:tblPr>
        <w:tblW w:w="0" w:type="auto"/>
        <w:jc w:val="center"/>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 w:type="dxa"/>
          <w:top w:w="0" w:type="dxa"/>
          <w:right w:w="10" w:type="dxa"/>
          <w:bottom w:w="0" w:type="dxa"/>
        </w:tblCellMar>
        <w:tblLook w:val="04A0" w:firstRow="1" w:lastRow="0" w:firstColumn="1" w:lastColumn="0" w:noHBand="0" w:noVBand="1"/>
      </w:tblPr>
      <w:tblGrid>
        <w:gridCol w:w="651"/>
        <w:gridCol w:w="1620"/>
        <w:gridCol w:w="2700"/>
        <w:gridCol w:w="1620"/>
        <w:gridCol w:w="1605"/>
        <w:gridCol w:w="1020"/>
      </w:tblGrid>
      <w:tr>
        <w:trPr>
          <w:trHeight w:val="284"/>
          <w:tblHeader/>
        </w:trPr>
        <w:tc>
          <w:tcPr>
            <w:gridSpan w:val="4"/>
            <w:tcW w:w="6591" w:type="dxa"/>
            <w:vAlign w:val="center"/>
            <w:textDirection w:val="lrTb"/>
            <w:noWrap w:val="false"/>
          </w:tcPr>
          <w:p>
            <w:pPr>
              <w:pStyle w:val="691"/>
              <w:jc w:val="left"/>
              <w:spacing w:line="360" w:lineRule="auto"/>
              <w:widowControl/>
              <w:rPr>
                <w:rFonts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项目名称：</w:t>
            </w:r>
            <w:r>
              <w:rPr>
                <w:rFonts w:ascii="宋体" w:hAnsi="宋体" w:eastAsia="宋体" w:cs="宋体"/>
                <w:color w:val="000000"/>
                <w:sz w:val="21"/>
                <w:szCs w:val="21"/>
                <w:highlight w:val="none"/>
              </w:rPr>
            </w:r>
            <w:r/>
          </w:p>
        </w:tc>
        <w:tc>
          <w:tcPr>
            <w:gridSpan w:val="2"/>
            <w:tcW w:w="2625" w:type="dxa"/>
            <w:vAlign w:val="center"/>
            <w:textDirection w:val="lrTb"/>
            <w:noWrap w:val="false"/>
          </w:tcPr>
          <w:p>
            <w:pPr>
              <w:pStyle w:val="691"/>
              <w:jc w:val="left"/>
              <w:spacing w:line="360" w:lineRule="auto"/>
              <w:widowControl/>
              <w:rPr>
                <w:rFonts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项目编号：             </w:t>
            </w:r>
            <w:r>
              <w:rPr>
                <w:rFonts w:ascii="宋体" w:hAnsi="宋体" w:eastAsia="宋体" w:cs="宋体"/>
                <w:color w:val="000000"/>
                <w:sz w:val="21"/>
                <w:szCs w:val="21"/>
                <w:highlight w:val="none"/>
              </w:rPr>
            </w:r>
            <w:r/>
          </w:p>
        </w:tc>
      </w:tr>
      <w:tr>
        <w:trPr>
          <w:trHeight w:val="510"/>
        </w:trPr>
        <w:tc>
          <w:tcPr>
            <w:tcW w:w="651" w:type="dxa"/>
            <w:vAlign w:val="center"/>
            <w:textDirection w:val="lrTb"/>
            <w:noWrap w:val="false"/>
          </w:tcPr>
          <w:p>
            <w:pPr>
              <w:pStyle w:val="691"/>
              <w:jc w:val="center"/>
              <w:spacing w:line="360" w:lineRule="auto"/>
              <w:widowControl/>
              <w:rPr>
                <w:rFonts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t xml:space="preserve">序号</w:t>
            </w:r>
            <w:r>
              <w:rPr>
                <w:rFonts w:ascii="宋体" w:hAnsi="宋体" w:eastAsia="宋体" w:cs="宋体"/>
                <w:b/>
                <w:color w:val="000000"/>
                <w:sz w:val="21"/>
                <w:szCs w:val="21"/>
                <w:highlight w:val="none"/>
              </w:rPr>
            </w:r>
            <w:r/>
          </w:p>
        </w:tc>
        <w:tc>
          <w:tcPr>
            <w:tcW w:w="1620" w:type="dxa"/>
            <w:vAlign w:val="center"/>
            <w:textDirection w:val="lrTb"/>
            <w:noWrap w:val="false"/>
          </w:tcPr>
          <w:p>
            <w:pPr>
              <w:pStyle w:val="691"/>
              <w:jc w:val="center"/>
              <w:spacing w:line="360" w:lineRule="auto"/>
              <w:widowControl/>
              <w:rPr>
                <w:rFonts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t xml:space="preserve">招标文件条目号</w:t>
            </w:r>
            <w:r>
              <w:rPr>
                <w:rFonts w:ascii="宋体" w:hAnsi="宋体" w:eastAsia="宋体" w:cs="宋体"/>
                <w:b/>
                <w:color w:val="000000"/>
                <w:sz w:val="21"/>
                <w:szCs w:val="21"/>
                <w:highlight w:val="none"/>
              </w:rPr>
            </w:r>
            <w:r/>
          </w:p>
        </w:tc>
        <w:tc>
          <w:tcPr>
            <w:tcW w:w="2700" w:type="dxa"/>
            <w:vAlign w:val="center"/>
            <w:textDirection w:val="lrTb"/>
            <w:noWrap w:val="false"/>
          </w:tcPr>
          <w:p>
            <w:pPr>
              <w:pStyle w:val="691"/>
              <w:jc w:val="center"/>
              <w:spacing w:line="360" w:lineRule="auto"/>
              <w:widowControl/>
              <w:rPr>
                <w:rFonts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t xml:space="preserve">招标文件要求的商务条款</w:t>
            </w:r>
            <w:r>
              <w:rPr>
                <w:rFonts w:ascii="宋体" w:hAnsi="宋体" w:eastAsia="宋体" w:cs="宋体"/>
                <w:b/>
                <w:color w:val="000000"/>
                <w:sz w:val="21"/>
                <w:szCs w:val="21"/>
                <w:highlight w:val="none"/>
              </w:rPr>
            </w:r>
            <w:r/>
          </w:p>
        </w:tc>
        <w:tc>
          <w:tcPr>
            <w:gridSpan w:val="2"/>
            <w:tcW w:w="3225" w:type="dxa"/>
            <w:vAlign w:val="center"/>
            <w:textDirection w:val="lrTb"/>
            <w:noWrap w:val="false"/>
          </w:tcPr>
          <w:p>
            <w:pPr>
              <w:pStyle w:val="691"/>
              <w:jc w:val="center"/>
              <w:spacing w:line="360" w:lineRule="auto"/>
              <w:widowControl/>
              <w:rPr>
                <w:rFonts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t xml:space="preserve">投标响应</w:t>
            </w:r>
            <w:r>
              <w:rPr>
                <w:rFonts w:ascii="宋体" w:hAnsi="宋体" w:eastAsia="宋体" w:cs="宋体"/>
                <w:b/>
                <w:color w:val="000000"/>
                <w:sz w:val="21"/>
                <w:szCs w:val="21"/>
                <w:highlight w:val="none"/>
              </w:rPr>
            </w:r>
            <w:r/>
          </w:p>
        </w:tc>
        <w:tc>
          <w:tcPr>
            <w:tcW w:w="1020" w:type="dxa"/>
            <w:vAlign w:val="center"/>
            <w:textDirection w:val="lrTb"/>
            <w:noWrap w:val="false"/>
          </w:tcPr>
          <w:p>
            <w:pPr>
              <w:pStyle w:val="691"/>
              <w:jc w:val="center"/>
              <w:spacing w:line="360" w:lineRule="auto"/>
              <w:widowControl/>
              <w:rPr>
                <w:rFonts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t xml:space="preserve">偏离</w:t>
            </w:r>
            <w:r>
              <w:rPr>
                <w:rFonts w:ascii="宋体" w:hAnsi="宋体" w:eastAsia="宋体" w:cs="宋体"/>
                <w:b/>
                <w:color w:val="000000"/>
                <w:sz w:val="21"/>
                <w:szCs w:val="21"/>
                <w:highlight w:val="none"/>
              </w:rPr>
            </w:r>
            <w:r/>
          </w:p>
        </w:tc>
      </w:tr>
      <w:tr>
        <w:trPr>
          <w:trHeight w:val="510"/>
        </w:trPr>
        <w:tc>
          <w:tcPr>
            <w:tcW w:w="651" w:type="dxa"/>
            <w:vAlign w:val="center"/>
            <w:textDirection w:val="lrTb"/>
            <w:noWrap w:val="false"/>
          </w:tcPr>
          <w:p>
            <w:pPr>
              <w:pStyle w:val="691"/>
              <w:jc w:val="center"/>
              <w:spacing w:line="360" w:lineRule="auto"/>
              <w:widowControl/>
              <w:rPr>
                <w:rFonts w:ascii="宋体" w:hAnsi="宋体" w:eastAsia="宋体" w:cs="宋体"/>
                <w:color w:val="000000"/>
                <w:sz w:val="21"/>
                <w:szCs w:val="21"/>
                <w:highlight w:val="none"/>
              </w:rPr>
              <w:outlineLvl w:val="9"/>
            </w:pPr>
            <w:r>
              <w:rPr>
                <w:rFonts w:ascii="宋体" w:hAnsi="宋体" w:eastAsia="宋体" w:cs="宋体"/>
                <w:color w:val="000000"/>
                <w:sz w:val="21"/>
                <w:szCs w:val="21"/>
                <w:highlight w:val="none"/>
              </w:rPr>
            </w:r>
            <w:r/>
          </w:p>
        </w:tc>
        <w:tc>
          <w:tcPr>
            <w:tcW w:w="1620" w:type="dxa"/>
            <w:vAlign w:val="center"/>
            <w:textDirection w:val="lrTb"/>
            <w:noWrap w:val="false"/>
          </w:tcPr>
          <w:p>
            <w:pPr>
              <w:pStyle w:val="691"/>
              <w:jc w:val="center"/>
              <w:spacing w:line="360" w:lineRule="auto"/>
              <w:widowControl/>
              <w:rPr>
                <w:rFonts w:ascii="宋体" w:hAnsi="宋体" w:eastAsia="宋体" w:cs="宋体"/>
                <w:color w:val="000000"/>
                <w:sz w:val="21"/>
                <w:szCs w:val="21"/>
                <w:highlight w:val="none"/>
              </w:rPr>
              <w:outlineLvl w:val="9"/>
            </w:pPr>
            <w:r>
              <w:rPr>
                <w:rFonts w:ascii="宋体" w:hAnsi="宋体" w:eastAsia="宋体" w:cs="宋体"/>
                <w:color w:val="000000"/>
                <w:sz w:val="21"/>
                <w:szCs w:val="21"/>
                <w:highlight w:val="none"/>
              </w:rPr>
            </w:r>
            <w:r/>
          </w:p>
        </w:tc>
        <w:tc>
          <w:tcPr>
            <w:tcW w:w="2700" w:type="dxa"/>
            <w:vAlign w:val="center"/>
            <w:textDirection w:val="lrTb"/>
            <w:noWrap w:val="false"/>
          </w:tcPr>
          <w:p>
            <w:pPr>
              <w:pStyle w:val="691"/>
              <w:jc w:val="center"/>
              <w:spacing w:line="360" w:lineRule="auto"/>
              <w:widowControl/>
              <w:rPr>
                <w:rFonts w:ascii="宋体" w:hAnsi="宋体" w:eastAsia="宋体" w:cs="宋体"/>
                <w:color w:val="000000"/>
                <w:sz w:val="21"/>
                <w:szCs w:val="21"/>
                <w:highlight w:val="none"/>
              </w:rPr>
              <w:outlineLvl w:val="9"/>
            </w:pPr>
            <w:r>
              <w:rPr>
                <w:rFonts w:ascii="宋体" w:hAnsi="宋体" w:eastAsia="宋体" w:cs="宋体"/>
                <w:color w:val="000000"/>
                <w:sz w:val="21"/>
                <w:szCs w:val="21"/>
                <w:highlight w:val="none"/>
              </w:rPr>
            </w:r>
            <w:r/>
          </w:p>
        </w:tc>
        <w:tc>
          <w:tcPr>
            <w:gridSpan w:val="2"/>
            <w:tcW w:w="3225" w:type="dxa"/>
            <w:vAlign w:val="center"/>
            <w:textDirection w:val="lrTb"/>
            <w:noWrap w:val="false"/>
          </w:tcPr>
          <w:p>
            <w:pPr>
              <w:pStyle w:val="691"/>
              <w:jc w:val="center"/>
              <w:spacing w:line="360" w:lineRule="auto"/>
              <w:widowControl/>
              <w:rPr>
                <w:rFonts w:ascii="宋体" w:hAnsi="宋体" w:eastAsia="宋体" w:cs="宋体"/>
                <w:color w:val="000000"/>
                <w:sz w:val="21"/>
                <w:szCs w:val="21"/>
                <w:highlight w:val="none"/>
              </w:rPr>
              <w:outlineLvl w:val="9"/>
            </w:pPr>
            <w:r>
              <w:rPr>
                <w:rFonts w:ascii="宋体" w:hAnsi="宋体" w:eastAsia="宋体" w:cs="宋体"/>
                <w:color w:val="000000"/>
                <w:sz w:val="21"/>
                <w:szCs w:val="21"/>
                <w:highlight w:val="none"/>
              </w:rPr>
            </w:r>
            <w:r/>
          </w:p>
        </w:tc>
        <w:tc>
          <w:tcPr>
            <w:tcW w:w="1020" w:type="dxa"/>
            <w:vAlign w:val="center"/>
            <w:textDirection w:val="lrTb"/>
            <w:noWrap w:val="false"/>
          </w:tcPr>
          <w:p>
            <w:pPr>
              <w:pStyle w:val="691"/>
              <w:jc w:val="center"/>
              <w:spacing w:line="360" w:lineRule="auto"/>
              <w:widowControl/>
              <w:rPr>
                <w:rFonts w:ascii="宋体" w:hAnsi="宋体" w:eastAsia="宋体" w:cs="宋体"/>
                <w:color w:val="000000"/>
                <w:sz w:val="21"/>
                <w:szCs w:val="21"/>
                <w:highlight w:val="none"/>
              </w:rPr>
              <w:outlineLvl w:val="9"/>
            </w:pPr>
            <w:r>
              <w:rPr>
                <w:rFonts w:ascii="宋体" w:hAnsi="宋体" w:eastAsia="宋体" w:cs="宋体"/>
                <w:color w:val="000000"/>
                <w:sz w:val="21"/>
                <w:szCs w:val="21"/>
                <w:highlight w:val="none"/>
              </w:rPr>
            </w:r>
            <w:r/>
          </w:p>
        </w:tc>
      </w:tr>
      <w:tr>
        <w:trPr>
          <w:trHeight w:val="510"/>
        </w:trPr>
        <w:tc>
          <w:tcPr>
            <w:tcW w:w="651" w:type="dxa"/>
            <w:vAlign w:val="center"/>
            <w:textDirection w:val="lrTb"/>
            <w:noWrap w:val="false"/>
          </w:tcPr>
          <w:p>
            <w:pPr>
              <w:pStyle w:val="691"/>
              <w:jc w:val="center"/>
              <w:spacing w:line="360" w:lineRule="auto"/>
              <w:widowControl/>
              <w:rPr>
                <w:rFonts w:ascii="宋体" w:hAnsi="宋体" w:eastAsia="宋体" w:cs="宋体"/>
                <w:color w:val="000000"/>
                <w:sz w:val="21"/>
                <w:szCs w:val="21"/>
                <w:highlight w:val="none"/>
              </w:rPr>
              <w:outlineLvl w:val="9"/>
            </w:pPr>
            <w:r>
              <w:rPr>
                <w:rFonts w:ascii="宋体" w:hAnsi="宋体" w:eastAsia="宋体" w:cs="宋体"/>
                <w:color w:val="000000"/>
                <w:sz w:val="21"/>
                <w:szCs w:val="21"/>
                <w:highlight w:val="none"/>
              </w:rPr>
            </w:r>
            <w:r/>
          </w:p>
        </w:tc>
        <w:tc>
          <w:tcPr>
            <w:tcW w:w="1620" w:type="dxa"/>
            <w:vAlign w:val="center"/>
            <w:textDirection w:val="lrTb"/>
            <w:noWrap w:val="false"/>
          </w:tcPr>
          <w:p>
            <w:pPr>
              <w:pStyle w:val="691"/>
              <w:jc w:val="center"/>
              <w:spacing w:line="360" w:lineRule="auto"/>
              <w:widowControl/>
              <w:rPr>
                <w:rFonts w:ascii="宋体" w:hAnsi="宋体" w:eastAsia="宋体" w:cs="宋体"/>
                <w:color w:val="000000"/>
                <w:sz w:val="21"/>
                <w:szCs w:val="21"/>
                <w:highlight w:val="none"/>
              </w:rPr>
              <w:outlineLvl w:val="9"/>
            </w:pPr>
            <w:r>
              <w:rPr>
                <w:rFonts w:ascii="宋体" w:hAnsi="宋体" w:eastAsia="宋体" w:cs="宋体"/>
                <w:color w:val="000000"/>
                <w:sz w:val="21"/>
                <w:szCs w:val="21"/>
                <w:highlight w:val="none"/>
              </w:rPr>
            </w:r>
            <w:r/>
          </w:p>
        </w:tc>
        <w:tc>
          <w:tcPr>
            <w:tcW w:w="2700" w:type="dxa"/>
            <w:vAlign w:val="center"/>
            <w:textDirection w:val="lrTb"/>
            <w:noWrap w:val="false"/>
          </w:tcPr>
          <w:p>
            <w:pPr>
              <w:pStyle w:val="691"/>
              <w:jc w:val="center"/>
              <w:spacing w:line="360" w:lineRule="auto"/>
              <w:widowControl/>
              <w:rPr>
                <w:rFonts w:ascii="宋体" w:hAnsi="宋体" w:eastAsia="宋体" w:cs="宋体"/>
                <w:color w:val="000000"/>
                <w:sz w:val="21"/>
                <w:szCs w:val="21"/>
                <w:highlight w:val="none"/>
              </w:rPr>
              <w:outlineLvl w:val="9"/>
            </w:pPr>
            <w:r>
              <w:rPr>
                <w:rFonts w:ascii="宋体" w:hAnsi="宋体" w:eastAsia="宋体" w:cs="宋体"/>
                <w:color w:val="000000"/>
                <w:sz w:val="21"/>
                <w:szCs w:val="21"/>
                <w:highlight w:val="none"/>
              </w:rPr>
            </w:r>
            <w:r/>
          </w:p>
        </w:tc>
        <w:tc>
          <w:tcPr>
            <w:gridSpan w:val="2"/>
            <w:tcW w:w="3225" w:type="dxa"/>
            <w:vAlign w:val="center"/>
            <w:textDirection w:val="lrTb"/>
            <w:noWrap w:val="false"/>
          </w:tcPr>
          <w:p>
            <w:pPr>
              <w:pStyle w:val="691"/>
              <w:jc w:val="center"/>
              <w:spacing w:line="360" w:lineRule="auto"/>
              <w:widowControl/>
              <w:rPr>
                <w:rFonts w:ascii="宋体" w:hAnsi="宋体" w:eastAsia="宋体" w:cs="宋体"/>
                <w:color w:val="000000"/>
                <w:sz w:val="21"/>
                <w:szCs w:val="21"/>
                <w:highlight w:val="none"/>
              </w:rPr>
              <w:outlineLvl w:val="9"/>
            </w:pPr>
            <w:r>
              <w:rPr>
                <w:rFonts w:ascii="宋体" w:hAnsi="宋体" w:eastAsia="宋体" w:cs="宋体"/>
                <w:color w:val="000000"/>
                <w:sz w:val="21"/>
                <w:szCs w:val="21"/>
                <w:highlight w:val="none"/>
              </w:rPr>
            </w:r>
            <w:r/>
          </w:p>
        </w:tc>
        <w:tc>
          <w:tcPr>
            <w:tcW w:w="1020" w:type="dxa"/>
            <w:vAlign w:val="center"/>
            <w:textDirection w:val="lrTb"/>
            <w:noWrap w:val="false"/>
          </w:tcPr>
          <w:p>
            <w:pPr>
              <w:pStyle w:val="691"/>
              <w:jc w:val="center"/>
              <w:spacing w:line="360" w:lineRule="auto"/>
              <w:widowControl/>
              <w:rPr>
                <w:rFonts w:ascii="宋体" w:hAnsi="宋体" w:eastAsia="宋体" w:cs="宋体"/>
                <w:color w:val="000000"/>
                <w:sz w:val="21"/>
                <w:szCs w:val="21"/>
                <w:highlight w:val="none"/>
              </w:rPr>
              <w:outlineLvl w:val="9"/>
            </w:pPr>
            <w:r>
              <w:rPr>
                <w:rFonts w:ascii="宋体" w:hAnsi="宋体" w:eastAsia="宋体" w:cs="宋体"/>
                <w:color w:val="000000"/>
                <w:sz w:val="21"/>
                <w:szCs w:val="21"/>
                <w:highlight w:val="none"/>
              </w:rPr>
            </w:r>
            <w:r/>
          </w:p>
        </w:tc>
      </w:tr>
      <w:tr>
        <w:trPr>
          <w:trHeight w:val="510"/>
        </w:trPr>
        <w:tc>
          <w:tcPr>
            <w:tcW w:w="651" w:type="dxa"/>
            <w:vAlign w:val="center"/>
            <w:textDirection w:val="lrTb"/>
            <w:noWrap w:val="false"/>
          </w:tcPr>
          <w:p>
            <w:pPr>
              <w:pStyle w:val="691"/>
              <w:jc w:val="center"/>
              <w:spacing w:line="360" w:lineRule="auto"/>
              <w:widowControl/>
              <w:rPr>
                <w:rFonts w:ascii="宋体" w:hAnsi="宋体" w:eastAsia="宋体" w:cs="宋体"/>
                <w:color w:val="000000"/>
                <w:sz w:val="21"/>
                <w:szCs w:val="21"/>
                <w:highlight w:val="none"/>
              </w:rPr>
              <w:outlineLvl w:val="9"/>
            </w:pPr>
            <w:r>
              <w:rPr>
                <w:rFonts w:ascii="宋体" w:hAnsi="宋体" w:eastAsia="宋体" w:cs="宋体"/>
                <w:color w:val="000000"/>
                <w:sz w:val="21"/>
                <w:szCs w:val="21"/>
                <w:highlight w:val="none"/>
              </w:rPr>
            </w:r>
            <w:r/>
          </w:p>
        </w:tc>
        <w:tc>
          <w:tcPr>
            <w:tcW w:w="1620" w:type="dxa"/>
            <w:vAlign w:val="center"/>
            <w:textDirection w:val="lrTb"/>
            <w:noWrap w:val="false"/>
          </w:tcPr>
          <w:p>
            <w:pPr>
              <w:pStyle w:val="691"/>
              <w:jc w:val="center"/>
              <w:spacing w:line="360" w:lineRule="auto"/>
              <w:widowControl/>
              <w:rPr>
                <w:rFonts w:ascii="宋体" w:hAnsi="宋体" w:eastAsia="宋体" w:cs="宋体"/>
                <w:color w:val="000000"/>
                <w:sz w:val="21"/>
                <w:szCs w:val="21"/>
                <w:highlight w:val="none"/>
              </w:rPr>
              <w:outlineLvl w:val="9"/>
            </w:pPr>
            <w:r>
              <w:rPr>
                <w:rFonts w:ascii="宋体" w:hAnsi="宋体" w:eastAsia="宋体" w:cs="宋体"/>
                <w:color w:val="000000"/>
                <w:sz w:val="21"/>
                <w:szCs w:val="21"/>
                <w:highlight w:val="none"/>
              </w:rPr>
            </w:r>
            <w:r/>
          </w:p>
        </w:tc>
        <w:tc>
          <w:tcPr>
            <w:tcW w:w="2700" w:type="dxa"/>
            <w:vAlign w:val="center"/>
            <w:textDirection w:val="lrTb"/>
            <w:noWrap w:val="false"/>
          </w:tcPr>
          <w:p>
            <w:pPr>
              <w:pStyle w:val="691"/>
              <w:jc w:val="center"/>
              <w:spacing w:line="360" w:lineRule="auto"/>
              <w:widowControl/>
              <w:rPr>
                <w:rFonts w:ascii="宋体" w:hAnsi="宋体" w:eastAsia="宋体" w:cs="宋体"/>
                <w:color w:val="000000"/>
                <w:sz w:val="21"/>
                <w:szCs w:val="21"/>
                <w:highlight w:val="none"/>
              </w:rPr>
              <w:outlineLvl w:val="9"/>
            </w:pPr>
            <w:r>
              <w:rPr>
                <w:rFonts w:ascii="宋体" w:hAnsi="宋体" w:eastAsia="宋体" w:cs="宋体"/>
                <w:color w:val="000000"/>
                <w:sz w:val="21"/>
                <w:szCs w:val="21"/>
                <w:highlight w:val="none"/>
              </w:rPr>
            </w:r>
            <w:r/>
          </w:p>
        </w:tc>
        <w:tc>
          <w:tcPr>
            <w:gridSpan w:val="2"/>
            <w:tcW w:w="3225" w:type="dxa"/>
            <w:vAlign w:val="center"/>
            <w:textDirection w:val="lrTb"/>
            <w:noWrap w:val="false"/>
          </w:tcPr>
          <w:p>
            <w:pPr>
              <w:pStyle w:val="691"/>
              <w:jc w:val="center"/>
              <w:spacing w:line="360" w:lineRule="auto"/>
              <w:widowControl/>
              <w:rPr>
                <w:rFonts w:ascii="宋体" w:hAnsi="宋体" w:eastAsia="宋体" w:cs="宋体"/>
                <w:color w:val="000000"/>
                <w:sz w:val="21"/>
                <w:szCs w:val="21"/>
                <w:highlight w:val="none"/>
              </w:rPr>
              <w:outlineLvl w:val="9"/>
            </w:pPr>
            <w:r>
              <w:rPr>
                <w:rFonts w:ascii="宋体" w:hAnsi="宋体" w:eastAsia="宋体" w:cs="宋体"/>
                <w:color w:val="000000"/>
                <w:sz w:val="21"/>
                <w:szCs w:val="21"/>
                <w:highlight w:val="none"/>
              </w:rPr>
            </w:r>
            <w:r/>
          </w:p>
        </w:tc>
        <w:tc>
          <w:tcPr>
            <w:tcW w:w="1020" w:type="dxa"/>
            <w:vAlign w:val="center"/>
            <w:textDirection w:val="lrTb"/>
            <w:noWrap w:val="false"/>
          </w:tcPr>
          <w:p>
            <w:pPr>
              <w:pStyle w:val="691"/>
              <w:jc w:val="center"/>
              <w:spacing w:line="360" w:lineRule="auto"/>
              <w:widowControl/>
              <w:rPr>
                <w:rFonts w:ascii="宋体" w:hAnsi="宋体" w:eastAsia="宋体" w:cs="宋体"/>
                <w:color w:val="000000"/>
                <w:sz w:val="21"/>
                <w:szCs w:val="21"/>
                <w:highlight w:val="none"/>
              </w:rPr>
              <w:outlineLvl w:val="9"/>
            </w:pPr>
            <w:r>
              <w:rPr>
                <w:rFonts w:ascii="宋体" w:hAnsi="宋体" w:eastAsia="宋体" w:cs="宋体"/>
                <w:color w:val="000000"/>
                <w:sz w:val="21"/>
                <w:szCs w:val="21"/>
                <w:highlight w:val="none"/>
              </w:rPr>
            </w:r>
            <w:r/>
          </w:p>
        </w:tc>
      </w:tr>
      <w:tr>
        <w:trPr>
          <w:trHeight w:val="510"/>
        </w:trPr>
        <w:tc>
          <w:tcPr>
            <w:tcW w:w="651" w:type="dxa"/>
            <w:vAlign w:val="center"/>
            <w:textDirection w:val="lrTb"/>
            <w:noWrap w:val="false"/>
          </w:tcPr>
          <w:p>
            <w:pPr>
              <w:pStyle w:val="691"/>
              <w:jc w:val="center"/>
              <w:spacing w:line="360" w:lineRule="auto"/>
              <w:widowControl/>
              <w:rPr>
                <w:rFonts w:ascii="宋体" w:hAnsi="宋体" w:eastAsia="宋体" w:cs="宋体"/>
                <w:color w:val="000000"/>
                <w:sz w:val="21"/>
                <w:szCs w:val="21"/>
                <w:highlight w:val="none"/>
              </w:rPr>
              <w:outlineLvl w:val="9"/>
            </w:pPr>
            <w:r>
              <w:rPr>
                <w:rFonts w:ascii="宋体" w:hAnsi="宋体" w:eastAsia="宋体" w:cs="宋体"/>
                <w:color w:val="000000"/>
                <w:sz w:val="21"/>
                <w:szCs w:val="21"/>
                <w:highlight w:val="none"/>
              </w:rPr>
            </w:r>
            <w:r/>
          </w:p>
        </w:tc>
        <w:tc>
          <w:tcPr>
            <w:tcW w:w="1620" w:type="dxa"/>
            <w:vAlign w:val="center"/>
            <w:textDirection w:val="lrTb"/>
            <w:noWrap w:val="false"/>
          </w:tcPr>
          <w:p>
            <w:pPr>
              <w:pStyle w:val="691"/>
              <w:jc w:val="center"/>
              <w:spacing w:line="360" w:lineRule="auto"/>
              <w:widowControl/>
              <w:rPr>
                <w:rFonts w:ascii="宋体" w:hAnsi="宋体" w:eastAsia="宋体" w:cs="宋体"/>
                <w:color w:val="000000"/>
                <w:sz w:val="21"/>
                <w:szCs w:val="21"/>
                <w:highlight w:val="none"/>
              </w:rPr>
              <w:outlineLvl w:val="9"/>
            </w:pPr>
            <w:r>
              <w:rPr>
                <w:rFonts w:ascii="宋体" w:hAnsi="宋体" w:eastAsia="宋体" w:cs="宋体"/>
                <w:color w:val="000000"/>
                <w:sz w:val="21"/>
                <w:szCs w:val="21"/>
                <w:highlight w:val="none"/>
              </w:rPr>
            </w:r>
            <w:r/>
          </w:p>
        </w:tc>
        <w:tc>
          <w:tcPr>
            <w:tcW w:w="2700" w:type="dxa"/>
            <w:vAlign w:val="center"/>
            <w:textDirection w:val="lrTb"/>
            <w:noWrap w:val="false"/>
          </w:tcPr>
          <w:p>
            <w:pPr>
              <w:pStyle w:val="691"/>
              <w:jc w:val="center"/>
              <w:spacing w:line="360" w:lineRule="auto"/>
              <w:widowControl/>
              <w:rPr>
                <w:rFonts w:ascii="宋体" w:hAnsi="宋体" w:eastAsia="宋体" w:cs="宋体"/>
                <w:color w:val="000000"/>
                <w:sz w:val="21"/>
                <w:szCs w:val="21"/>
                <w:highlight w:val="none"/>
              </w:rPr>
              <w:outlineLvl w:val="9"/>
            </w:pPr>
            <w:r>
              <w:rPr>
                <w:rFonts w:ascii="宋体" w:hAnsi="宋体" w:eastAsia="宋体" w:cs="宋体"/>
                <w:color w:val="000000"/>
                <w:sz w:val="21"/>
                <w:szCs w:val="21"/>
                <w:highlight w:val="none"/>
              </w:rPr>
            </w:r>
            <w:r/>
          </w:p>
        </w:tc>
        <w:tc>
          <w:tcPr>
            <w:gridSpan w:val="2"/>
            <w:tcW w:w="3225" w:type="dxa"/>
            <w:vAlign w:val="center"/>
            <w:textDirection w:val="lrTb"/>
            <w:noWrap w:val="false"/>
          </w:tcPr>
          <w:p>
            <w:pPr>
              <w:pStyle w:val="691"/>
              <w:jc w:val="center"/>
              <w:spacing w:line="360" w:lineRule="auto"/>
              <w:widowControl/>
              <w:rPr>
                <w:rFonts w:ascii="宋体" w:hAnsi="宋体" w:eastAsia="宋体" w:cs="宋体"/>
                <w:color w:val="000000"/>
                <w:sz w:val="21"/>
                <w:szCs w:val="21"/>
                <w:highlight w:val="none"/>
              </w:rPr>
              <w:outlineLvl w:val="9"/>
            </w:pPr>
            <w:r>
              <w:rPr>
                <w:rFonts w:ascii="宋体" w:hAnsi="宋体" w:eastAsia="宋体" w:cs="宋体"/>
                <w:color w:val="000000"/>
                <w:sz w:val="21"/>
                <w:szCs w:val="21"/>
                <w:highlight w:val="none"/>
              </w:rPr>
            </w:r>
            <w:r/>
          </w:p>
        </w:tc>
        <w:tc>
          <w:tcPr>
            <w:tcW w:w="1020" w:type="dxa"/>
            <w:vAlign w:val="center"/>
            <w:textDirection w:val="lrTb"/>
            <w:noWrap w:val="false"/>
          </w:tcPr>
          <w:p>
            <w:pPr>
              <w:pStyle w:val="691"/>
              <w:jc w:val="center"/>
              <w:spacing w:line="360" w:lineRule="auto"/>
              <w:widowControl/>
              <w:rPr>
                <w:rFonts w:ascii="宋体" w:hAnsi="宋体" w:eastAsia="宋体" w:cs="宋体"/>
                <w:color w:val="000000"/>
                <w:sz w:val="21"/>
                <w:szCs w:val="21"/>
                <w:highlight w:val="none"/>
              </w:rPr>
              <w:outlineLvl w:val="9"/>
            </w:pPr>
            <w:r>
              <w:rPr>
                <w:rFonts w:ascii="宋体" w:hAnsi="宋体" w:eastAsia="宋体" w:cs="宋体"/>
                <w:color w:val="000000"/>
                <w:sz w:val="21"/>
                <w:szCs w:val="21"/>
                <w:highlight w:val="none"/>
              </w:rPr>
            </w:r>
            <w:r/>
          </w:p>
        </w:tc>
      </w:tr>
      <w:tr>
        <w:trPr>
          <w:trHeight w:val="510"/>
        </w:trPr>
        <w:tc>
          <w:tcPr>
            <w:tcW w:w="651" w:type="dxa"/>
            <w:vAlign w:val="center"/>
            <w:textDirection w:val="lrTb"/>
            <w:noWrap w:val="false"/>
          </w:tcPr>
          <w:p>
            <w:pPr>
              <w:pStyle w:val="691"/>
              <w:jc w:val="center"/>
              <w:spacing w:line="360" w:lineRule="auto"/>
              <w:widowControl/>
              <w:rPr>
                <w:rFonts w:ascii="宋体" w:hAnsi="宋体" w:eastAsia="宋体" w:cs="宋体"/>
                <w:color w:val="000000"/>
                <w:sz w:val="21"/>
                <w:szCs w:val="21"/>
                <w:highlight w:val="none"/>
              </w:rPr>
              <w:outlineLvl w:val="9"/>
            </w:pPr>
            <w:r>
              <w:rPr>
                <w:rFonts w:ascii="宋体" w:hAnsi="宋体" w:eastAsia="宋体" w:cs="宋体"/>
                <w:color w:val="000000"/>
                <w:sz w:val="21"/>
                <w:szCs w:val="21"/>
                <w:highlight w:val="none"/>
              </w:rPr>
            </w:r>
            <w:r/>
          </w:p>
        </w:tc>
        <w:tc>
          <w:tcPr>
            <w:tcW w:w="1620" w:type="dxa"/>
            <w:vAlign w:val="center"/>
            <w:textDirection w:val="lrTb"/>
            <w:noWrap w:val="false"/>
          </w:tcPr>
          <w:p>
            <w:pPr>
              <w:pStyle w:val="691"/>
              <w:jc w:val="center"/>
              <w:spacing w:line="360" w:lineRule="auto"/>
              <w:widowControl/>
              <w:rPr>
                <w:rFonts w:ascii="宋体" w:hAnsi="宋体" w:eastAsia="宋体" w:cs="宋体"/>
                <w:color w:val="000000"/>
                <w:sz w:val="21"/>
                <w:szCs w:val="21"/>
                <w:highlight w:val="none"/>
              </w:rPr>
              <w:outlineLvl w:val="9"/>
            </w:pPr>
            <w:r>
              <w:rPr>
                <w:rFonts w:ascii="宋体" w:hAnsi="宋体" w:eastAsia="宋体" w:cs="宋体"/>
                <w:color w:val="000000"/>
                <w:sz w:val="21"/>
                <w:szCs w:val="21"/>
                <w:highlight w:val="none"/>
              </w:rPr>
            </w:r>
            <w:r/>
          </w:p>
        </w:tc>
        <w:tc>
          <w:tcPr>
            <w:tcW w:w="2700" w:type="dxa"/>
            <w:vAlign w:val="center"/>
            <w:textDirection w:val="lrTb"/>
            <w:noWrap w:val="false"/>
          </w:tcPr>
          <w:p>
            <w:pPr>
              <w:pStyle w:val="691"/>
              <w:jc w:val="center"/>
              <w:spacing w:line="360" w:lineRule="auto"/>
              <w:widowControl/>
              <w:rPr>
                <w:rFonts w:ascii="宋体" w:hAnsi="宋体" w:eastAsia="宋体" w:cs="宋体"/>
                <w:color w:val="000000"/>
                <w:sz w:val="21"/>
                <w:szCs w:val="21"/>
                <w:highlight w:val="none"/>
              </w:rPr>
              <w:outlineLvl w:val="9"/>
            </w:pPr>
            <w:r>
              <w:rPr>
                <w:rFonts w:ascii="宋体" w:hAnsi="宋体" w:eastAsia="宋体" w:cs="宋体"/>
                <w:color w:val="000000"/>
                <w:sz w:val="21"/>
                <w:szCs w:val="21"/>
                <w:highlight w:val="none"/>
              </w:rPr>
            </w:r>
            <w:r/>
          </w:p>
        </w:tc>
        <w:tc>
          <w:tcPr>
            <w:gridSpan w:val="2"/>
            <w:tcW w:w="3225" w:type="dxa"/>
            <w:vAlign w:val="center"/>
            <w:textDirection w:val="lrTb"/>
            <w:noWrap w:val="false"/>
          </w:tcPr>
          <w:p>
            <w:pPr>
              <w:pStyle w:val="691"/>
              <w:jc w:val="center"/>
              <w:spacing w:line="360" w:lineRule="auto"/>
              <w:widowControl/>
              <w:rPr>
                <w:rFonts w:ascii="宋体" w:hAnsi="宋体" w:eastAsia="宋体" w:cs="宋体"/>
                <w:color w:val="000000"/>
                <w:sz w:val="21"/>
                <w:szCs w:val="21"/>
                <w:highlight w:val="none"/>
              </w:rPr>
              <w:outlineLvl w:val="9"/>
            </w:pPr>
            <w:r>
              <w:rPr>
                <w:rFonts w:ascii="宋体" w:hAnsi="宋体" w:eastAsia="宋体" w:cs="宋体"/>
                <w:color w:val="000000"/>
                <w:sz w:val="21"/>
                <w:szCs w:val="21"/>
                <w:highlight w:val="none"/>
              </w:rPr>
            </w:r>
            <w:r/>
          </w:p>
        </w:tc>
        <w:tc>
          <w:tcPr>
            <w:tcW w:w="1020" w:type="dxa"/>
            <w:vAlign w:val="center"/>
            <w:textDirection w:val="lrTb"/>
            <w:noWrap w:val="false"/>
          </w:tcPr>
          <w:p>
            <w:pPr>
              <w:pStyle w:val="691"/>
              <w:jc w:val="center"/>
              <w:spacing w:line="360" w:lineRule="auto"/>
              <w:widowControl/>
              <w:rPr>
                <w:rFonts w:ascii="宋体" w:hAnsi="宋体" w:eastAsia="宋体" w:cs="宋体"/>
                <w:color w:val="000000"/>
                <w:sz w:val="21"/>
                <w:szCs w:val="21"/>
                <w:highlight w:val="none"/>
              </w:rPr>
              <w:outlineLvl w:val="9"/>
            </w:pPr>
            <w:r>
              <w:rPr>
                <w:rFonts w:ascii="宋体" w:hAnsi="宋体" w:eastAsia="宋体" w:cs="宋体"/>
                <w:color w:val="000000"/>
                <w:sz w:val="21"/>
                <w:szCs w:val="21"/>
                <w:highlight w:val="none"/>
              </w:rPr>
            </w:r>
            <w:r/>
          </w:p>
        </w:tc>
      </w:tr>
      <w:tr>
        <w:trPr>
          <w:trHeight w:val="510"/>
        </w:trPr>
        <w:tc>
          <w:tcPr>
            <w:tcW w:w="651" w:type="dxa"/>
            <w:vAlign w:val="center"/>
            <w:textDirection w:val="lrTb"/>
            <w:noWrap w:val="false"/>
          </w:tcPr>
          <w:p>
            <w:pPr>
              <w:pStyle w:val="691"/>
              <w:jc w:val="left"/>
              <w:spacing w:line="360" w:lineRule="auto"/>
              <w:widowControl/>
              <w:rPr>
                <w:rFonts w:ascii="宋体" w:hAnsi="宋体" w:eastAsia="宋体" w:cs="Arial"/>
                <w:color w:val="000000"/>
                <w:sz w:val="21"/>
                <w:szCs w:val="21"/>
                <w:highlight w:val="none"/>
              </w:rPr>
              <w:outlineLvl w:val="9"/>
            </w:pPr>
            <w:r>
              <w:rPr>
                <w:rFonts w:ascii="宋体" w:hAnsi="宋体" w:eastAsia="宋体" w:cs="Arial"/>
                <w:color w:val="000000"/>
                <w:sz w:val="21"/>
                <w:szCs w:val="21"/>
                <w:highlight w:val="none"/>
              </w:rPr>
            </w:r>
            <w:r/>
          </w:p>
        </w:tc>
        <w:tc>
          <w:tcPr>
            <w:tcW w:w="1620" w:type="dxa"/>
            <w:vAlign w:val="center"/>
            <w:textDirection w:val="lrTb"/>
            <w:noWrap w:val="false"/>
          </w:tcPr>
          <w:p>
            <w:pPr>
              <w:pStyle w:val="691"/>
              <w:jc w:val="left"/>
              <w:spacing w:line="360" w:lineRule="auto"/>
              <w:widowControl/>
              <w:rPr>
                <w:rFonts w:ascii="宋体" w:hAnsi="宋体" w:eastAsia="宋体" w:cs="Arial"/>
                <w:color w:val="000000"/>
                <w:sz w:val="21"/>
                <w:szCs w:val="21"/>
                <w:highlight w:val="none"/>
              </w:rPr>
              <w:outlineLvl w:val="9"/>
            </w:pPr>
            <w:r>
              <w:rPr>
                <w:rFonts w:ascii="宋体" w:hAnsi="宋体" w:eastAsia="宋体" w:cs="Arial"/>
                <w:color w:val="000000"/>
                <w:sz w:val="21"/>
                <w:szCs w:val="21"/>
                <w:highlight w:val="none"/>
              </w:rPr>
            </w:r>
            <w:r/>
          </w:p>
        </w:tc>
        <w:tc>
          <w:tcPr>
            <w:tcW w:w="2700" w:type="dxa"/>
            <w:vAlign w:val="center"/>
            <w:textDirection w:val="lrTb"/>
            <w:noWrap w:val="false"/>
          </w:tcPr>
          <w:p>
            <w:pPr>
              <w:pStyle w:val="691"/>
              <w:jc w:val="left"/>
              <w:spacing w:line="360" w:lineRule="auto"/>
              <w:widowControl/>
              <w:rPr>
                <w:rFonts w:ascii="宋体" w:hAnsi="宋体" w:eastAsia="宋体" w:cs="Arial"/>
                <w:color w:val="000000"/>
                <w:sz w:val="21"/>
                <w:szCs w:val="21"/>
                <w:highlight w:val="none"/>
              </w:rPr>
              <w:outlineLvl w:val="9"/>
            </w:pPr>
            <w:r>
              <w:rPr>
                <w:rFonts w:ascii="宋体" w:hAnsi="宋体" w:eastAsia="宋体" w:cs="Arial"/>
                <w:color w:val="000000"/>
                <w:sz w:val="21"/>
                <w:szCs w:val="21"/>
                <w:highlight w:val="none"/>
              </w:rPr>
            </w:r>
            <w:r/>
          </w:p>
        </w:tc>
        <w:tc>
          <w:tcPr>
            <w:gridSpan w:val="2"/>
            <w:tcW w:w="3225" w:type="dxa"/>
            <w:vAlign w:val="center"/>
            <w:textDirection w:val="lrTb"/>
            <w:noWrap w:val="false"/>
          </w:tcPr>
          <w:p>
            <w:pPr>
              <w:pStyle w:val="691"/>
              <w:jc w:val="left"/>
              <w:spacing w:line="360" w:lineRule="auto"/>
              <w:widowControl/>
              <w:rPr>
                <w:rFonts w:ascii="宋体" w:hAnsi="宋体" w:eastAsia="宋体" w:cs="Arial"/>
                <w:color w:val="000000"/>
                <w:sz w:val="21"/>
                <w:szCs w:val="21"/>
                <w:highlight w:val="none"/>
              </w:rPr>
              <w:outlineLvl w:val="9"/>
            </w:pPr>
            <w:r>
              <w:rPr>
                <w:rFonts w:ascii="宋体" w:hAnsi="宋体" w:eastAsia="宋体" w:cs="Arial"/>
                <w:color w:val="000000"/>
                <w:sz w:val="21"/>
                <w:szCs w:val="21"/>
                <w:highlight w:val="none"/>
              </w:rPr>
            </w:r>
            <w:r/>
          </w:p>
        </w:tc>
        <w:tc>
          <w:tcPr>
            <w:tcW w:w="1020" w:type="dxa"/>
            <w:vAlign w:val="center"/>
            <w:textDirection w:val="lrTb"/>
            <w:noWrap w:val="false"/>
          </w:tcPr>
          <w:p>
            <w:pPr>
              <w:pStyle w:val="691"/>
              <w:jc w:val="left"/>
              <w:spacing w:line="360" w:lineRule="auto"/>
              <w:widowControl/>
              <w:rPr>
                <w:rFonts w:ascii="宋体" w:hAnsi="宋体" w:eastAsia="宋体" w:cs="Arial"/>
                <w:color w:val="000000"/>
                <w:sz w:val="21"/>
                <w:szCs w:val="21"/>
                <w:highlight w:val="none"/>
              </w:rPr>
              <w:outlineLvl w:val="9"/>
            </w:pPr>
            <w:r>
              <w:rPr>
                <w:rFonts w:ascii="宋体" w:hAnsi="宋体" w:eastAsia="宋体" w:cs="Arial"/>
                <w:color w:val="000000"/>
                <w:sz w:val="21"/>
                <w:szCs w:val="21"/>
                <w:highlight w:val="none"/>
              </w:rPr>
            </w:r>
            <w:r/>
          </w:p>
        </w:tc>
      </w:tr>
    </w:tbl>
    <w:p>
      <w:pPr>
        <w:pStyle w:val="691"/>
        <w:jc w:val="left"/>
        <w:spacing w:line="360" w:lineRule="auto"/>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说明：</w:t>
      </w:r>
      <w:r>
        <w:rPr>
          <w:rFonts w:hint="eastAsia" w:ascii="宋体" w:hAnsi="宋体" w:eastAsia="宋体" w:cs="宋体"/>
          <w:color w:val="000000"/>
          <w:sz w:val="21"/>
          <w:szCs w:val="21"/>
          <w:highlight w:val="none"/>
        </w:rPr>
      </w:r>
      <w:r/>
    </w:p>
    <w:p>
      <w:pPr>
        <w:pStyle w:val="691"/>
        <w:jc w:val="left"/>
        <w:spacing w:line="360" w:lineRule="auto"/>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1、如果行数不够，请自行增加。</w:t>
      </w:r>
      <w:r>
        <w:rPr>
          <w:rFonts w:hint="eastAsia" w:ascii="宋体" w:hAnsi="宋体" w:eastAsia="宋体" w:cs="宋体"/>
          <w:color w:val="000000"/>
          <w:sz w:val="21"/>
          <w:szCs w:val="21"/>
          <w:highlight w:val="none"/>
        </w:rPr>
      </w:r>
      <w:r/>
    </w:p>
    <w:p>
      <w:pPr>
        <w:pStyle w:val="691"/>
        <w:jc w:val="left"/>
        <w:spacing w:line="360" w:lineRule="auto"/>
        <w:widowControl/>
        <w:rPr>
          <w:rFonts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w:t>
      </w:r>
      <w:r>
        <w:rPr>
          <w:rFonts w:hint="eastAsia" w:ascii="宋体" w:hAnsi="宋体" w:eastAsia="宋体"/>
          <w:b/>
          <w:color w:val="000000"/>
          <w:sz w:val="21"/>
          <w:szCs w:val="21"/>
          <w:highlight w:val="none"/>
        </w:rPr>
        <w:t xml:space="preserve">表中未列出的商务条款均视为满足招标文件要求且无偏离。</w:t>
      </w:r>
      <w:r>
        <w:rPr>
          <w:rFonts w:ascii="宋体" w:hAnsi="宋体" w:eastAsia="宋体" w:cs="宋体"/>
          <w:color w:val="000000"/>
          <w:sz w:val="21"/>
          <w:szCs w:val="21"/>
          <w:highlight w:val="none"/>
        </w:rPr>
      </w:r>
      <w:r/>
    </w:p>
    <w:p>
      <w:pPr>
        <w:pStyle w:val="691"/>
        <w:jc w:val="left"/>
        <w:spacing w:line="360" w:lineRule="auto"/>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p>
      <w:pPr>
        <w:pStyle w:val="691"/>
        <w:jc w:val="left"/>
        <w:spacing w:line="360" w:lineRule="auto"/>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p>
      <w:pPr>
        <w:pStyle w:val="691"/>
        <w:jc w:val="left"/>
        <w:spacing w:line="360" w:lineRule="auto"/>
        <w:widowControl/>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供应商名称：</w:t>
      </w:r>
      <w:r>
        <w:rPr>
          <w:rFonts w:ascii="宋体" w:hAnsi="宋体" w:eastAsia="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（加盖电子公章）</w:t>
      </w:r>
      <w:r>
        <w:rPr>
          <w:rFonts w:hint="eastAsia" w:ascii="宋体" w:hAnsi="宋体" w:eastAsia="宋体" w:cs="宋体"/>
          <w:color w:val="000000"/>
          <w:sz w:val="21"/>
          <w:szCs w:val="21"/>
          <w:highlight w:val="none"/>
        </w:rPr>
      </w:r>
      <w:r/>
    </w:p>
    <w:p>
      <w:pPr>
        <w:pStyle w:val="691"/>
        <w:jc w:val="left"/>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691"/>
        <w:jc w:val="left"/>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691"/>
        <w:jc w:val="left"/>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691"/>
        <w:jc w:val="left"/>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691"/>
        <w:jc w:val="left"/>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691"/>
        <w:jc w:val="left"/>
        <w:spacing w:line="360" w:lineRule="auto"/>
        <w:widowControl/>
        <w:rPr>
          <w:rFonts w:ascii="宋体" w:hAnsi="宋体" w:eastAsia="宋体" w:cs="宋体"/>
          <w:b/>
          <w:color w:val="000000"/>
          <w:sz w:val="24"/>
          <w:szCs w:val="24"/>
          <w:highlight w:val="none"/>
        </w:rPr>
        <w:outlineLvl w:val="9"/>
      </w:pPr>
      <w:r>
        <w:rPr>
          <w:rFonts w:ascii="宋体" w:hAnsi="宋体" w:eastAsia="宋体" w:cs="宋体"/>
          <w:color w:val="000000"/>
          <w:sz w:val="24"/>
          <w:szCs w:val="24"/>
          <w:highlight w:val="none"/>
        </w:rPr>
        <w:br w:type="page" w:clear="all"/>
      </w:r>
      <w:r>
        <w:rPr>
          <w:rFonts w:hint="eastAsia" w:ascii="宋体" w:hAnsi="宋体" w:eastAsia="宋体" w:cs="宋体"/>
          <w:b/>
          <w:color w:val="000000"/>
          <w:sz w:val="24"/>
          <w:szCs w:val="24"/>
          <w:highlight w:val="none"/>
        </w:rPr>
        <w:t xml:space="preserve">附件七、中小企业声明函格式</w:t>
      </w:r>
      <w:r>
        <w:rPr>
          <w:rFonts w:ascii="宋体" w:hAnsi="宋体" w:eastAsia="宋体" w:cs="宋体"/>
          <w:b/>
          <w:color w:val="000000"/>
          <w:sz w:val="24"/>
          <w:szCs w:val="24"/>
          <w:highlight w:val="none"/>
        </w:rPr>
      </w:r>
      <w:r/>
    </w:p>
    <w:p>
      <w:pPr>
        <w:pStyle w:val="691"/>
        <w:jc w:val="center"/>
        <w:spacing w:line="360" w:lineRule="auto"/>
        <w:rPr>
          <w:rFonts w:hint="eastAsia" w:ascii="宋体" w:hAnsi="宋体" w:eastAsia="宋体"/>
          <w:b/>
          <w:color w:val="000000"/>
          <w:sz w:val="24"/>
          <w:szCs w:val="24"/>
          <w:highlight w:val="none"/>
        </w:rPr>
        <w:outlineLvl w:val="9"/>
      </w:pPr>
      <w:r>
        <w:rPr>
          <w:rFonts w:hint="eastAsia" w:ascii="宋体" w:hAnsi="宋体" w:eastAsia="宋体"/>
          <w:b/>
          <w:color w:val="000000"/>
          <w:sz w:val="24"/>
          <w:szCs w:val="24"/>
          <w:highlight w:val="none"/>
        </w:rPr>
      </w:r>
      <w:r/>
    </w:p>
    <w:p>
      <w:pPr>
        <w:pStyle w:val="691"/>
        <w:jc w:val="center"/>
        <w:spacing w:line="360" w:lineRule="auto"/>
        <w:rPr>
          <w:rFonts w:ascii="宋体" w:hAnsi="宋体" w:eastAsia="宋体"/>
          <w:b/>
          <w:color w:val="000000"/>
          <w:sz w:val="24"/>
          <w:szCs w:val="24"/>
          <w:highlight w:val="none"/>
        </w:rPr>
        <w:outlineLvl w:val="9"/>
      </w:pPr>
      <w:r>
        <w:rPr>
          <w:rFonts w:hint="eastAsia" w:ascii="宋体" w:hAnsi="宋体" w:eastAsia="宋体"/>
          <w:b/>
          <w:color w:val="000000"/>
          <w:sz w:val="24"/>
          <w:szCs w:val="24"/>
          <w:highlight w:val="none"/>
        </w:rPr>
        <w:t xml:space="preserve">中小企业声明函（如有）</w:t>
      </w:r>
      <w:r>
        <w:rPr>
          <w:rFonts w:ascii="宋体" w:hAnsi="宋体" w:eastAsia="宋体"/>
          <w:b/>
          <w:color w:val="000000"/>
          <w:sz w:val="24"/>
          <w:szCs w:val="24"/>
          <w:highlight w:val="none"/>
        </w:rPr>
      </w:r>
      <w:r/>
    </w:p>
    <w:p>
      <w:pPr>
        <w:pStyle w:val="1183"/>
        <w:ind w:firstLine="420"/>
        <w:spacing w:before="0" w:beforeAutospacing="0" w:after="0" w:afterAutospacing="0"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本公司（联合体）郑重声明，根据《政府采购促进中小企业发展管理办法》（财库﹝2020﹞46 号）的规定，本公司（联合体）参加</w:t>
      </w:r>
      <w:r>
        <w:rPr>
          <w:rFonts w:hint="eastAsia" w:ascii="宋体" w:hAnsi="宋体" w:eastAsia="宋体" w:cs="宋体"/>
          <w:color w:val="000000"/>
          <w:sz w:val="21"/>
          <w:szCs w:val="21"/>
          <w:highlight w:val="none"/>
          <w:u w:val="single"/>
        </w:rPr>
        <w:t xml:space="preserve"> （单位名称）</w:t>
      </w:r>
      <w:r>
        <w:rPr>
          <w:rFonts w:hint="eastAsia" w:ascii="宋体" w:hAnsi="宋体" w:eastAsia="宋体" w:cs="宋体"/>
          <w:color w:val="000000"/>
          <w:sz w:val="21"/>
          <w:szCs w:val="21"/>
          <w:highlight w:val="none"/>
        </w:rPr>
        <w:t xml:space="preserve"> 的</w:t>
      </w:r>
      <w:r>
        <w:rPr>
          <w:rFonts w:hint="eastAsia" w:ascii="宋体" w:hAnsi="宋体" w:eastAsia="宋体" w:cs="宋体"/>
          <w:color w:val="000000"/>
          <w:sz w:val="21"/>
          <w:szCs w:val="21"/>
          <w:highlight w:val="none"/>
          <w:u w:val="single"/>
        </w:rPr>
        <w:t xml:space="preserve"> （项目名称） </w:t>
      </w:r>
      <w:r>
        <w:rPr>
          <w:rFonts w:hint="eastAsia" w:ascii="宋体" w:hAnsi="宋体" w:eastAsia="宋体" w:cs="宋体"/>
          <w:color w:val="000000"/>
          <w:sz w:val="21"/>
          <w:szCs w:val="21"/>
          <w:highlight w:val="none"/>
        </w:rPr>
        <w:t xml:space="preserve">采购活动，提供的货物全部由符合政策要求的中小企业制造。相关企业（含联合体中的中小企业、签订分包意向协议的中小企业）的具体情况如下：</w:t>
      </w:r>
      <w:r>
        <w:rPr>
          <w:rFonts w:hint="eastAsia" w:ascii="宋体" w:hAnsi="宋体" w:eastAsia="宋体" w:cs="宋体"/>
          <w:color w:val="000000"/>
          <w:sz w:val="21"/>
          <w:szCs w:val="21"/>
          <w:highlight w:val="none"/>
        </w:rPr>
      </w:r>
      <w:r/>
    </w:p>
    <w:p>
      <w:pPr>
        <w:pStyle w:val="1183"/>
        <w:ind w:firstLine="420"/>
        <w:spacing w:before="0" w:beforeAutospacing="0" w:after="0" w:afterAutospacing="0"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u w:val="single"/>
        </w:rPr>
        <w:t xml:space="preserve">（标的名称）</w:t>
      </w:r>
      <w:r>
        <w:rPr>
          <w:rFonts w:hint="eastAsia" w:ascii="宋体" w:hAnsi="宋体" w:eastAsia="宋体" w:cs="宋体"/>
          <w:color w:val="000000"/>
          <w:sz w:val="21"/>
          <w:szCs w:val="21"/>
          <w:highlight w:val="none"/>
        </w:rPr>
        <w:t xml:space="preserve"> ，属于</w:t>
      </w:r>
      <w:r>
        <w:rPr>
          <w:rFonts w:hint="eastAsia" w:ascii="宋体" w:hAnsi="宋体" w:eastAsia="宋体" w:cs="宋体"/>
          <w:color w:val="000000"/>
          <w:sz w:val="21"/>
          <w:szCs w:val="21"/>
          <w:highlight w:val="none"/>
          <w:u w:val="single"/>
        </w:rPr>
        <w:t xml:space="preserve"> （采购文件中明确的所属行业）行业</w:t>
      </w:r>
      <w:r>
        <w:rPr>
          <w:rFonts w:hint="eastAsia" w:ascii="宋体" w:hAnsi="宋体" w:eastAsia="宋体" w:cs="宋体"/>
          <w:color w:val="000000"/>
          <w:sz w:val="21"/>
          <w:szCs w:val="21"/>
          <w:highlight w:val="none"/>
        </w:rPr>
        <w:t xml:space="preserve"> ；制造商为</w:t>
      </w:r>
      <w:r>
        <w:rPr>
          <w:rFonts w:hint="eastAsia" w:ascii="宋体" w:hAnsi="宋体" w:eastAsia="宋体" w:cs="宋体"/>
          <w:color w:val="000000"/>
          <w:sz w:val="21"/>
          <w:szCs w:val="21"/>
          <w:highlight w:val="none"/>
          <w:u w:val="single"/>
        </w:rPr>
        <w:t xml:space="preserve"> （企业名称） </w:t>
      </w:r>
      <w:r>
        <w:rPr>
          <w:rFonts w:hint="eastAsia" w:ascii="宋体" w:hAnsi="宋体" w:eastAsia="宋体" w:cs="宋体"/>
          <w:color w:val="000000"/>
          <w:sz w:val="21"/>
          <w:szCs w:val="21"/>
          <w:highlight w:val="none"/>
        </w:rPr>
        <w:t xml:space="preserve">，从业人员人，营业收入为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万元，资产总额为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万元</w:t>
      </w:r>
      <w:r>
        <w:rPr>
          <w:rFonts w:hint="eastAsia" w:ascii="宋体" w:hAnsi="宋体" w:eastAsia="宋体" w:cs="宋体"/>
          <w:color w:val="000000"/>
          <w:sz w:val="21"/>
          <w:szCs w:val="21"/>
          <w:highlight w:val="none"/>
          <w:vertAlign w:val="superscript"/>
        </w:rPr>
        <w:t xml:space="preserve">[1]</w:t>
      </w:r>
      <w:r>
        <w:rPr>
          <w:rFonts w:hint="eastAsia" w:ascii="宋体" w:hAnsi="宋体" w:eastAsia="宋体" w:cs="宋体"/>
          <w:color w:val="000000"/>
          <w:sz w:val="21"/>
          <w:szCs w:val="21"/>
          <w:highlight w:val="none"/>
        </w:rPr>
        <w:t xml:space="preserve">，属于</w:t>
      </w:r>
      <w:r>
        <w:rPr>
          <w:rFonts w:hint="eastAsia" w:ascii="宋体" w:hAnsi="宋体" w:eastAsia="宋体" w:cs="宋体"/>
          <w:color w:val="000000"/>
          <w:sz w:val="21"/>
          <w:szCs w:val="21"/>
          <w:highlight w:val="none"/>
          <w:u w:val="single"/>
        </w:rPr>
        <w:t xml:space="preserve"> （中型企业、小型企业、微型企业）</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183"/>
        <w:ind w:firstLine="420"/>
        <w:spacing w:before="0" w:beforeAutospacing="0" w:after="0" w:afterAutospacing="0"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u w:val="single"/>
        </w:rPr>
        <w:t xml:space="preserve">（标的名称） </w:t>
      </w:r>
      <w:r>
        <w:rPr>
          <w:rFonts w:hint="eastAsia" w:ascii="宋体" w:hAnsi="宋体" w:eastAsia="宋体" w:cs="宋体"/>
          <w:color w:val="000000"/>
          <w:sz w:val="21"/>
          <w:szCs w:val="21"/>
          <w:highlight w:val="none"/>
        </w:rPr>
        <w:t xml:space="preserve">，属于</w:t>
      </w:r>
      <w:r>
        <w:rPr>
          <w:rFonts w:hint="eastAsia" w:ascii="宋体" w:hAnsi="宋体" w:eastAsia="宋体" w:cs="宋体"/>
          <w:color w:val="000000"/>
          <w:sz w:val="21"/>
          <w:szCs w:val="21"/>
          <w:highlight w:val="none"/>
          <w:u w:val="single"/>
        </w:rPr>
        <w:t xml:space="preserve"> （采购文件中明确的所属行业）行业 </w:t>
      </w:r>
      <w:r>
        <w:rPr>
          <w:rFonts w:hint="eastAsia" w:ascii="宋体" w:hAnsi="宋体" w:eastAsia="宋体" w:cs="宋体"/>
          <w:color w:val="000000"/>
          <w:sz w:val="21"/>
          <w:szCs w:val="21"/>
          <w:highlight w:val="none"/>
        </w:rPr>
        <w:t xml:space="preserve">；制造商为</w:t>
      </w:r>
      <w:r>
        <w:rPr>
          <w:rFonts w:hint="eastAsia" w:ascii="宋体" w:hAnsi="宋体" w:eastAsia="宋体" w:cs="宋体"/>
          <w:color w:val="000000"/>
          <w:sz w:val="21"/>
          <w:szCs w:val="21"/>
          <w:highlight w:val="none"/>
          <w:u w:val="single"/>
        </w:rPr>
        <w:t xml:space="preserve"> （企业名称） </w:t>
      </w:r>
      <w:r>
        <w:rPr>
          <w:rFonts w:hint="eastAsia" w:ascii="宋体" w:hAnsi="宋体" w:eastAsia="宋体" w:cs="宋体"/>
          <w:color w:val="000000"/>
          <w:sz w:val="21"/>
          <w:szCs w:val="21"/>
          <w:highlight w:val="none"/>
        </w:rPr>
        <w:t xml:space="preserve">，从业人员人，营业收入为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万元，资产总额为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万元，属于</w:t>
      </w:r>
      <w:r>
        <w:rPr>
          <w:rFonts w:hint="eastAsia" w:ascii="宋体" w:hAnsi="宋体" w:eastAsia="宋体" w:cs="宋体"/>
          <w:color w:val="000000"/>
          <w:sz w:val="21"/>
          <w:szCs w:val="21"/>
          <w:highlight w:val="none"/>
          <w:u w:val="single"/>
        </w:rPr>
        <w:t xml:space="preserve"> （中型企业、小型企业、微型企业）</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183"/>
        <w:ind w:firstLine="420"/>
        <w:spacing w:before="0" w:beforeAutospacing="0" w:after="0" w:afterAutospacing="0"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183"/>
        <w:ind w:firstLine="420"/>
        <w:jc w:val="both"/>
        <w:spacing w:before="0" w:beforeAutospacing="0" w:after="0" w:afterAutospacing="0" w:line="400" w:lineRule="exact"/>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val="en-US"/>
        </w:rPr>
        <w:t xml:space="preserve">……</w:t>
      </w:r>
      <w:r>
        <w:rPr>
          <w:rFonts w:hint="eastAsia" w:ascii="宋体" w:hAnsi="宋体" w:eastAsia="宋体" w:cs="宋体"/>
          <w:color w:val="000000"/>
          <w:sz w:val="21"/>
          <w:szCs w:val="21"/>
          <w:highlight w:val="none"/>
        </w:rPr>
      </w:r>
      <w:r/>
    </w:p>
    <w:p>
      <w:pPr>
        <w:pStyle w:val="691"/>
        <w:contextualSpacing/>
        <w:ind w:firstLine="420"/>
        <w:jc w:val="left"/>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以上企业，不属于大企业的分支机构，不存在控股股东为大企业的情形，也不存在与大企业的负责人为同一人的情形。</w:t>
      </w:r>
      <w:r>
        <w:rPr>
          <w:rFonts w:hint="eastAsia" w:ascii="宋体" w:hAnsi="宋体" w:eastAsia="宋体" w:cs="宋体"/>
          <w:color w:val="000000"/>
          <w:sz w:val="21"/>
          <w:szCs w:val="21"/>
          <w:highlight w:val="none"/>
        </w:rPr>
      </w:r>
      <w:r/>
    </w:p>
    <w:p>
      <w:pPr>
        <w:pStyle w:val="691"/>
        <w:contextualSpacing/>
        <w:ind w:firstLine="420"/>
        <w:jc w:val="left"/>
        <w:spacing w:line="40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本企业对上述声明内容的真实性负责。如有虚假，将依法承担相应责任。</w:t>
      </w:r>
      <w:r>
        <w:rPr>
          <w:rFonts w:hint="eastAsia" w:ascii="宋体" w:hAnsi="宋体" w:eastAsia="宋体" w:cs="宋体"/>
          <w:color w:val="000000"/>
          <w:sz w:val="21"/>
          <w:szCs w:val="21"/>
          <w:highlight w:val="none"/>
        </w:rPr>
      </w:r>
      <w:r/>
    </w:p>
    <w:p>
      <w:pPr>
        <w:pStyle w:val="691"/>
        <w:spacing w:line="360" w:lineRule="auto"/>
        <w:rPr>
          <w:rFonts w:ascii="宋体" w:hAnsi="宋体" w:eastAsia="宋体"/>
          <w:color w:val="000000"/>
          <w:sz w:val="21"/>
          <w:szCs w:val="21"/>
          <w:highlight w:val="none"/>
        </w:rPr>
        <w:outlineLvl w:val="9"/>
      </w:pPr>
      <w:r>
        <w:rPr>
          <w:rFonts w:ascii="宋体" w:hAnsi="宋体" w:eastAsia="宋体"/>
          <w:color w:val="000000"/>
          <w:sz w:val="21"/>
          <w:szCs w:val="21"/>
          <w:highlight w:val="none"/>
        </w:rPr>
      </w:r>
      <w:r/>
    </w:p>
    <w:p>
      <w:pPr>
        <w:pStyle w:val="691"/>
        <w:ind w:firstLine="4200"/>
        <w:spacing w:line="360" w:lineRule="auto"/>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r>
      <w:r/>
    </w:p>
    <w:p>
      <w:pPr>
        <w:pStyle w:val="691"/>
        <w:ind w:firstLine="4200"/>
        <w:spacing w:line="360" w:lineRule="auto"/>
        <w:rPr>
          <w:rFonts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企业名称（</w:t>
      </w:r>
      <w:r>
        <w:rPr>
          <w:rFonts w:hint="eastAsia" w:ascii="宋体" w:hAnsi="宋体" w:eastAsia="宋体" w:cs="宋体"/>
          <w:color w:val="000000"/>
          <w:sz w:val="21"/>
          <w:szCs w:val="21"/>
          <w:highlight w:val="none"/>
        </w:rPr>
        <w:t xml:space="preserve">加盖电子公章</w:t>
      </w:r>
      <w:r>
        <w:rPr>
          <w:rFonts w:hint="eastAsia" w:ascii="宋体" w:hAnsi="宋体" w:eastAsia="宋体"/>
          <w:color w:val="000000"/>
          <w:sz w:val="21"/>
          <w:szCs w:val="21"/>
          <w:highlight w:val="none"/>
        </w:rPr>
        <w:t xml:space="preserve">）：</w:t>
      </w:r>
      <w:r>
        <w:rPr>
          <w:rFonts w:ascii="宋体" w:hAnsi="宋体" w:eastAsia="宋体"/>
          <w:color w:val="000000"/>
          <w:sz w:val="21"/>
          <w:szCs w:val="21"/>
          <w:highlight w:val="none"/>
        </w:rPr>
      </w:r>
      <w:r/>
    </w:p>
    <w:p>
      <w:pPr>
        <w:pStyle w:val="691"/>
        <w:ind w:firstLine="4200"/>
        <w:spacing w:line="360" w:lineRule="auto"/>
        <w:rPr>
          <w:rFonts w:ascii="宋体" w:hAnsi="宋体" w:eastAsia="宋体"/>
          <w:color w:val="000000"/>
          <w:sz w:val="21"/>
          <w:szCs w:val="21"/>
          <w:highlight w:val="none"/>
        </w:rPr>
        <w:outlineLvl w:val="9"/>
      </w:pPr>
      <w:r>
        <w:rPr>
          <w:rFonts w:ascii="宋体" w:hAnsi="宋体" w:eastAsia="宋体"/>
          <w:color w:val="000000"/>
          <w:sz w:val="21"/>
          <w:szCs w:val="21"/>
          <w:highlight w:val="none"/>
        </w:rPr>
      </w:r>
      <w:r/>
    </w:p>
    <w:p>
      <w:pPr>
        <w:pStyle w:val="691"/>
        <w:ind w:firstLine="4200"/>
        <w:spacing w:line="360" w:lineRule="auto"/>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日           期：</w:t>
      </w:r>
      <w:r>
        <w:rPr>
          <w:rFonts w:hint="eastAsia" w:ascii="宋体" w:hAnsi="宋体" w:eastAsia="宋体"/>
          <w:color w:val="000000"/>
          <w:sz w:val="21"/>
          <w:szCs w:val="21"/>
          <w:highlight w:val="none"/>
        </w:rPr>
      </w:r>
      <w:r/>
    </w:p>
    <w:p>
      <w:pPr>
        <w:pStyle w:val="691"/>
        <w:ind w:right="1560"/>
        <w:spacing w:line="360" w:lineRule="auto"/>
        <w:tabs>
          <w:tab w:val="left" w:pos="4860" w:leader="none"/>
        </w:tabs>
        <w:rPr>
          <w:rFonts w:hint="eastAsia" w:ascii="宋体" w:hAnsi="宋体" w:eastAsia="宋体" w:cs="仿宋_GB2312"/>
          <w:color w:val="000000"/>
          <w:spacing w:val="6"/>
          <w:sz w:val="24"/>
          <w:szCs w:val="24"/>
          <w:highlight w:val="none"/>
        </w:rPr>
        <w:outlineLvl w:val="9"/>
      </w:pPr>
      <w:r>
        <w:rPr>
          <w:rFonts w:hint="eastAsia" w:ascii="宋体" w:hAnsi="宋体" w:eastAsia="宋体" w:cs="仿宋_GB2312"/>
          <w:color w:val="000000"/>
          <w:spacing w:val="6"/>
          <w:sz w:val="24"/>
          <w:szCs w:val="24"/>
          <w:highlight w:val="none"/>
        </w:rPr>
      </w:r>
      <w:r/>
    </w:p>
    <w:p>
      <w:pPr>
        <w:pStyle w:val="691"/>
        <w:spacing w:line="360" w:lineRule="auto"/>
        <w:widowControl/>
        <w:rPr>
          <w:rFonts w:hint="eastAsia" w:ascii="宋体" w:hAnsi="宋体" w:eastAsia="宋体"/>
          <w:b/>
          <w:color w:val="000000"/>
          <w:sz w:val="24"/>
          <w:szCs w:val="24"/>
          <w:highlight w:val="none"/>
        </w:rPr>
        <w:outlineLvl w:val="9"/>
      </w:pPr>
      <w:r>
        <w:rPr>
          <w:rFonts w:hint="eastAsia" w:ascii="宋体" w:hAnsi="宋体" w:eastAsia="宋体"/>
          <w:b/>
          <w:color w:val="000000"/>
          <w:sz w:val="24"/>
          <w:szCs w:val="24"/>
          <w:highlight w:val="none"/>
        </w:rPr>
      </w:r>
      <w:r/>
    </w:p>
    <w:p>
      <w:pPr>
        <w:pStyle w:val="691"/>
        <w:spacing w:line="360" w:lineRule="auto"/>
        <w:widowControl/>
        <w:rPr>
          <w:rFonts w:hint="eastAsia" w:ascii="宋体" w:hAnsi="宋体" w:eastAsia="宋体"/>
          <w:b/>
          <w:color w:val="000000"/>
          <w:sz w:val="24"/>
          <w:szCs w:val="24"/>
          <w:highlight w:val="none"/>
        </w:rPr>
        <w:outlineLvl w:val="9"/>
      </w:pPr>
      <w:r>
        <w:rPr>
          <w:rFonts w:hint="eastAsia" w:ascii="宋体" w:hAnsi="宋体" w:eastAsia="宋体"/>
          <w:b/>
          <w:color w:val="000000"/>
          <w:sz w:val="24"/>
          <w:szCs w:val="24"/>
          <w:highlight w:val="none"/>
        </w:rPr>
      </w:r>
      <w:r/>
    </w:p>
    <w:p>
      <w:pPr>
        <w:pStyle w:val="691"/>
        <w:spacing w:line="360" w:lineRule="auto"/>
        <w:widowControl/>
        <w:rPr>
          <w:rFonts w:hint="eastAsia" w:ascii="宋体" w:hAnsi="宋体" w:eastAsia="宋体"/>
          <w:b/>
          <w:color w:val="000000"/>
          <w:sz w:val="24"/>
          <w:szCs w:val="24"/>
          <w:highlight w:val="none"/>
        </w:rPr>
        <w:outlineLvl w:val="9"/>
      </w:pPr>
      <w:r>
        <w:rPr>
          <w:rFonts w:hint="eastAsia" w:ascii="宋体" w:hAnsi="宋体" w:eastAsia="宋体"/>
          <w:b/>
          <w:color w:val="000000"/>
          <w:sz w:val="24"/>
          <w:szCs w:val="24"/>
          <w:highlight w:val="none"/>
        </w:rPr>
      </w:r>
      <w:r/>
    </w:p>
    <w:p>
      <w:pPr>
        <w:pStyle w:val="691"/>
        <w:spacing w:line="360" w:lineRule="auto"/>
        <w:widowControl/>
        <w:rPr>
          <w:rFonts w:hint="eastAsia" w:ascii="宋体" w:hAnsi="宋体" w:eastAsia="宋体"/>
          <w:b/>
          <w:color w:val="000000"/>
          <w:sz w:val="24"/>
          <w:szCs w:val="24"/>
          <w:highlight w:val="none"/>
        </w:rPr>
        <w:outlineLvl w:val="9"/>
      </w:pPr>
      <w:r>
        <w:rPr>
          <w:rFonts w:hint="eastAsia" w:ascii="宋体" w:hAnsi="宋体" w:eastAsia="宋体"/>
          <w:b/>
          <w:color w:val="000000"/>
          <w:sz w:val="24"/>
          <w:szCs w:val="24"/>
          <w:highlight w:val="none"/>
        </w:rPr>
      </w:r>
      <w:r/>
    </w:p>
    <w:p>
      <w:pPr>
        <w:pStyle w:val="691"/>
        <w:spacing w:line="360" w:lineRule="auto"/>
        <w:widowControl/>
        <w:rPr>
          <w:rFonts w:hint="eastAsia" w:ascii="宋体" w:hAnsi="宋体" w:eastAsia="宋体"/>
          <w:b/>
          <w:color w:val="000000"/>
          <w:sz w:val="24"/>
          <w:szCs w:val="24"/>
          <w:highlight w:val="none"/>
        </w:rPr>
        <w:outlineLvl w:val="9"/>
      </w:pPr>
      <w:r>
        <w:rPr>
          <w:rFonts w:hint="eastAsia" w:ascii="宋体" w:hAnsi="宋体" w:eastAsia="宋体"/>
          <w:b/>
          <w:color w:val="000000"/>
          <w:sz w:val="24"/>
          <w:szCs w:val="24"/>
          <w:highlight w:val="none"/>
        </w:rPr>
      </w:r>
      <w:r/>
    </w:p>
    <w:p>
      <w:pPr>
        <w:pStyle w:val="691"/>
        <w:spacing w:line="360" w:lineRule="auto"/>
        <w:widowControl/>
        <w:rPr>
          <w:rFonts w:hint="eastAsia" w:ascii="宋体" w:hAnsi="宋体" w:eastAsia="宋体"/>
          <w:b/>
          <w:color w:val="000000"/>
          <w:sz w:val="24"/>
          <w:szCs w:val="24"/>
          <w:highlight w:val="none"/>
        </w:rPr>
        <w:outlineLvl w:val="9"/>
      </w:pPr>
      <w:r>
        <w:rPr>
          <w:rFonts w:hint="eastAsia" w:ascii="宋体" w:hAnsi="宋体" w:eastAsia="宋体"/>
          <w:b/>
          <w:color w:val="000000"/>
          <w:sz w:val="24"/>
          <w:szCs w:val="24"/>
          <w:highlight w:val="none"/>
        </w:rPr>
      </w:r>
      <w:r/>
    </w:p>
    <w:p>
      <w:pPr>
        <w:pStyle w:val="691"/>
        <w:spacing w:line="360" w:lineRule="auto"/>
        <w:widowControl/>
        <w:rPr>
          <w:rFonts w:hint="eastAsia" w:ascii="宋体" w:hAnsi="宋体" w:eastAsia="宋体"/>
          <w:b/>
          <w:color w:val="000000"/>
          <w:sz w:val="24"/>
          <w:szCs w:val="24"/>
          <w:highlight w:val="none"/>
        </w:rPr>
        <w:outlineLvl w:val="9"/>
      </w:pPr>
      <w:r>
        <w:rPr>
          <w:rFonts w:hint="eastAsia" w:ascii="宋体" w:hAnsi="宋体" w:eastAsia="宋体"/>
          <w:b/>
          <w:color w:val="000000"/>
          <w:sz w:val="24"/>
          <w:szCs w:val="24"/>
          <w:highlight w:val="none"/>
        </w:rPr>
      </w:r>
      <w:r/>
    </w:p>
    <w:p>
      <w:pPr>
        <w:pStyle w:val="691"/>
        <w:contextualSpacing/>
        <w:jc w:val="left"/>
        <w:spacing w:line="360" w:lineRule="auto"/>
        <w:widowControl/>
        <w:rPr>
          <w:rFonts w:ascii="宋体" w:hAnsi="宋体" w:eastAsia="宋体"/>
          <w:b/>
          <w:color w:val="000000"/>
          <w:sz w:val="21"/>
          <w:szCs w:val="21"/>
          <w:highlight w:val="none"/>
        </w:rPr>
        <w:outlineLvl w:val="9"/>
      </w:pPr>
      <w:r/>
      <w:bookmarkStart w:id="38" w:name="OLE_LINK13"/>
      <w:r/>
      <w:bookmarkStart w:id="39" w:name="OLE_LINK14"/>
      <w:r>
        <w:rPr>
          <w:rFonts w:hint="eastAsia" w:ascii="宋体" w:hAnsi="宋体" w:eastAsia="宋体"/>
          <w:color w:val="000000"/>
          <w:sz w:val="21"/>
          <w:szCs w:val="21"/>
          <w:highlight w:val="none"/>
        </w:rPr>
        <w:t xml:space="preserve">注：[1]从业人员、营业收入、资产总额填报上一年度数据，无上一年度数据的新成立企业可不填报。</w:t>
      </w:r>
      <w:r>
        <w:rPr>
          <w:rFonts w:ascii="宋体" w:hAnsi="宋体" w:eastAsia="宋体"/>
          <w:b/>
          <w:color w:val="000000"/>
          <w:sz w:val="21"/>
          <w:szCs w:val="21"/>
          <w:highlight w:val="none"/>
        </w:rPr>
      </w:r>
      <w:r/>
    </w:p>
    <w:p>
      <w:pPr>
        <w:pStyle w:val="691"/>
        <w:spacing w:line="360" w:lineRule="auto"/>
        <w:widowControl/>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附件八、残疾人福利性单位声明函格式</w:t>
      </w:r>
      <w:r>
        <w:rPr>
          <w:rFonts w:hint="eastAsia" w:ascii="宋体" w:hAnsi="宋体" w:eastAsia="宋体" w:cs="宋体"/>
          <w:b/>
          <w:color w:val="000000"/>
          <w:sz w:val="24"/>
          <w:szCs w:val="24"/>
          <w:highlight w:val="none"/>
        </w:rPr>
      </w:r>
      <w:r/>
    </w:p>
    <w:p>
      <w:pPr>
        <w:pStyle w:val="691"/>
        <w:jc w:val="left"/>
        <w:spacing w:line="360" w:lineRule="auto"/>
        <w:widowControl/>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691"/>
        <w:jc w:val="center"/>
        <w:spacing w:line="360" w:lineRule="auto"/>
        <w:rPr>
          <w:rFonts w:hint="eastAsia" w:ascii="宋体" w:hAnsi="宋体" w:eastAsia="宋体"/>
          <w:b/>
          <w:color w:val="000000"/>
          <w:sz w:val="24"/>
          <w:szCs w:val="24"/>
          <w:highlight w:val="none"/>
        </w:rPr>
        <w:outlineLvl w:val="9"/>
      </w:pPr>
      <w:r>
        <w:rPr>
          <w:rFonts w:hint="eastAsia" w:ascii="宋体" w:hAnsi="宋体" w:eastAsia="宋体"/>
          <w:b/>
          <w:color w:val="000000"/>
          <w:sz w:val="24"/>
          <w:szCs w:val="24"/>
          <w:highlight w:val="none"/>
        </w:rPr>
        <w:t xml:space="preserve">残疾人福利性单位声明函（如有）</w:t>
      </w:r>
      <w:bookmarkEnd w:id="38"/>
      <w:r/>
      <w:bookmarkEnd w:id="39"/>
      <w:r>
        <w:rPr>
          <w:rFonts w:hint="eastAsia" w:ascii="宋体" w:hAnsi="宋体" w:eastAsia="宋体"/>
          <w:b/>
          <w:color w:val="000000"/>
          <w:sz w:val="24"/>
          <w:szCs w:val="24"/>
          <w:highlight w:val="none"/>
        </w:rPr>
      </w:r>
      <w:r/>
    </w:p>
    <w:p>
      <w:pPr>
        <w:pStyle w:val="691"/>
        <w:jc w:val="center"/>
        <w:spacing w:line="360" w:lineRule="auto"/>
        <w:rPr>
          <w:rFonts w:ascii="宋体" w:hAnsi="宋体" w:eastAsia="宋体"/>
          <w:b/>
          <w:color w:val="000000"/>
          <w:sz w:val="21"/>
          <w:szCs w:val="21"/>
          <w:highlight w:val="none"/>
        </w:rPr>
        <w:outlineLvl w:val="9"/>
      </w:pPr>
      <w:r>
        <w:rPr>
          <w:rFonts w:ascii="宋体" w:hAnsi="宋体" w:eastAsia="宋体"/>
          <w:b/>
          <w:color w:val="000000"/>
          <w:sz w:val="21"/>
          <w:szCs w:val="21"/>
          <w:highlight w:val="none"/>
        </w:rPr>
      </w:r>
      <w:r/>
    </w:p>
    <w:p>
      <w:pPr>
        <w:pStyle w:val="691"/>
        <w:ind w:firstLine="420"/>
        <w:spacing w:line="360" w:lineRule="auto"/>
        <w:rPr>
          <w:rFonts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eastAsia="宋体"/>
          <w:color w:val="000000"/>
          <w:sz w:val="21"/>
          <w:szCs w:val="21"/>
          <w:highlight w:val="none"/>
        </w:rPr>
      </w:r>
      <w:r/>
    </w:p>
    <w:p>
      <w:pPr>
        <w:pStyle w:val="691"/>
        <w:ind w:firstLine="420"/>
        <w:spacing w:line="360" w:lineRule="auto"/>
        <w:rPr>
          <w:rFonts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本单位对上述声明的真实性负责。如有虚假，将依法承担相应责任。</w:t>
      </w:r>
      <w:r>
        <w:rPr>
          <w:rFonts w:ascii="宋体" w:hAnsi="宋体" w:eastAsia="宋体"/>
          <w:color w:val="000000"/>
          <w:sz w:val="21"/>
          <w:szCs w:val="21"/>
          <w:highlight w:val="none"/>
        </w:rPr>
      </w:r>
      <w:r/>
    </w:p>
    <w:p>
      <w:pPr>
        <w:pStyle w:val="691"/>
        <w:ind w:firstLine="420"/>
        <w:spacing w:line="360" w:lineRule="auto"/>
        <w:rPr>
          <w:rFonts w:ascii="宋体" w:hAnsi="宋体" w:eastAsia="宋体"/>
          <w:color w:val="000000"/>
          <w:sz w:val="21"/>
          <w:szCs w:val="21"/>
          <w:highlight w:val="none"/>
        </w:rPr>
        <w:outlineLvl w:val="9"/>
      </w:pPr>
      <w:r>
        <w:rPr>
          <w:rFonts w:ascii="宋体" w:hAnsi="宋体" w:eastAsia="宋体"/>
          <w:color w:val="000000"/>
          <w:sz w:val="21"/>
          <w:szCs w:val="21"/>
          <w:highlight w:val="none"/>
        </w:rPr>
      </w:r>
      <w:r/>
    </w:p>
    <w:p>
      <w:pPr>
        <w:pStyle w:val="691"/>
        <w:ind w:firstLine="420"/>
        <w:spacing w:line="360" w:lineRule="auto"/>
        <w:rPr>
          <w:rFonts w:ascii="宋体" w:hAnsi="宋体" w:eastAsia="宋体"/>
          <w:color w:val="000000"/>
          <w:sz w:val="21"/>
          <w:szCs w:val="21"/>
          <w:highlight w:val="none"/>
        </w:rPr>
        <w:outlineLvl w:val="9"/>
      </w:pPr>
      <w:r>
        <w:rPr>
          <w:rFonts w:ascii="宋体" w:hAnsi="宋体" w:eastAsia="宋体"/>
          <w:color w:val="000000"/>
          <w:sz w:val="21"/>
          <w:szCs w:val="21"/>
          <w:highlight w:val="none"/>
        </w:rPr>
      </w:r>
      <w:r/>
    </w:p>
    <w:p>
      <w:pPr>
        <w:pStyle w:val="691"/>
        <w:ind w:firstLine="420"/>
        <w:spacing w:line="360" w:lineRule="auto"/>
        <w:rPr>
          <w:rFonts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单位名称（</w:t>
      </w:r>
      <w:r>
        <w:rPr>
          <w:rFonts w:hint="eastAsia" w:ascii="宋体" w:hAnsi="宋体" w:eastAsia="宋体" w:cs="宋体"/>
          <w:color w:val="000000"/>
          <w:sz w:val="21"/>
          <w:szCs w:val="21"/>
          <w:highlight w:val="none"/>
        </w:rPr>
        <w:t xml:space="preserve">加盖电子公章</w:t>
      </w:r>
      <w:r>
        <w:rPr>
          <w:rFonts w:hint="eastAsia" w:ascii="宋体" w:hAnsi="宋体" w:eastAsia="宋体"/>
          <w:color w:val="000000"/>
          <w:sz w:val="21"/>
          <w:szCs w:val="21"/>
          <w:highlight w:val="none"/>
        </w:rPr>
        <w:t xml:space="preserve">）：</w:t>
      </w:r>
      <w:r>
        <w:rPr>
          <w:rFonts w:ascii="宋体" w:hAnsi="宋体" w:eastAsia="宋体"/>
          <w:color w:val="000000"/>
          <w:sz w:val="21"/>
          <w:szCs w:val="21"/>
          <w:highlight w:val="none"/>
        </w:rPr>
      </w:r>
      <w:r/>
    </w:p>
    <w:p>
      <w:pPr>
        <w:pStyle w:val="691"/>
        <w:ind w:firstLine="420"/>
        <w:spacing w:line="360" w:lineRule="auto"/>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日  期：</w:t>
      </w:r>
      <w:r>
        <w:rPr>
          <w:rFonts w:hint="eastAsia" w:ascii="宋体" w:hAnsi="宋体" w:eastAsia="宋体"/>
          <w:color w:val="000000"/>
          <w:sz w:val="21"/>
          <w:szCs w:val="21"/>
          <w:highlight w:val="none"/>
        </w:rPr>
      </w:r>
      <w:r/>
    </w:p>
    <w:p>
      <w:pPr>
        <w:pStyle w:val="691"/>
        <w:ind w:firstLine="420"/>
        <w:spacing w:line="360" w:lineRule="auto"/>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r>
      <w:r/>
    </w:p>
    <w:p>
      <w:pPr>
        <w:pStyle w:val="691"/>
        <w:ind w:firstLine="480"/>
        <w:spacing w:line="360" w:lineRule="auto"/>
        <w:rPr>
          <w:rFonts w:hint="eastAsia" w:ascii="宋体" w:hAnsi="宋体" w:eastAsia="宋体"/>
          <w:color w:val="000000"/>
          <w:sz w:val="24"/>
          <w:szCs w:val="24"/>
          <w:highlight w:val="none"/>
        </w:rPr>
        <w:outlineLvl w:val="9"/>
      </w:pPr>
      <w:r>
        <w:rPr>
          <w:rFonts w:hint="eastAsia" w:ascii="宋体" w:hAnsi="宋体" w:eastAsia="宋体"/>
          <w:color w:val="000000"/>
          <w:sz w:val="24"/>
          <w:szCs w:val="24"/>
          <w:highlight w:val="none"/>
        </w:rPr>
      </w:r>
      <w:r/>
    </w:p>
    <w:p>
      <w:pPr>
        <w:pStyle w:val="691"/>
        <w:ind w:firstLine="480"/>
        <w:spacing w:line="360" w:lineRule="auto"/>
        <w:rPr>
          <w:rFonts w:hint="eastAsia" w:ascii="宋体" w:hAnsi="宋体" w:eastAsia="宋体"/>
          <w:color w:val="000000"/>
          <w:sz w:val="24"/>
          <w:szCs w:val="24"/>
          <w:highlight w:val="none"/>
        </w:rPr>
        <w:outlineLvl w:val="9"/>
      </w:pPr>
      <w:r>
        <w:rPr>
          <w:rFonts w:hint="eastAsia" w:ascii="宋体" w:hAnsi="宋体" w:eastAsia="宋体"/>
          <w:color w:val="000000"/>
          <w:sz w:val="24"/>
          <w:szCs w:val="24"/>
          <w:highlight w:val="none"/>
        </w:rPr>
      </w:r>
      <w:r/>
    </w:p>
    <w:p>
      <w:pPr>
        <w:pStyle w:val="691"/>
        <w:ind w:firstLine="480"/>
        <w:spacing w:line="360" w:lineRule="auto"/>
        <w:rPr>
          <w:rFonts w:hint="eastAsia" w:ascii="宋体" w:hAnsi="宋体" w:eastAsia="宋体"/>
          <w:color w:val="000000"/>
          <w:sz w:val="24"/>
          <w:szCs w:val="24"/>
          <w:highlight w:val="none"/>
        </w:rPr>
        <w:outlineLvl w:val="9"/>
      </w:pPr>
      <w:r>
        <w:rPr>
          <w:rFonts w:hint="eastAsia" w:ascii="宋体" w:hAnsi="宋体" w:eastAsia="宋体"/>
          <w:color w:val="000000"/>
          <w:sz w:val="24"/>
          <w:szCs w:val="24"/>
          <w:highlight w:val="none"/>
        </w:rPr>
      </w:r>
      <w:r/>
    </w:p>
    <w:p>
      <w:pPr>
        <w:pStyle w:val="691"/>
        <w:spacing w:line="360" w:lineRule="auto"/>
        <w:rPr>
          <w:rFonts w:hint="eastAsia" w:ascii="宋体" w:hAnsi="宋体" w:eastAsia="宋体"/>
          <w:color w:val="000000"/>
          <w:sz w:val="21"/>
          <w:szCs w:val="21"/>
          <w:highlight w:val="none"/>
          <w:lang w:eastAsia="zh-CN"/>
        </w:rPr>
        <w:outlineLvl w:val="9"/>
      </w:pPr>
      <w:r>
        <w:rPr>
          <w:rFonts w:ascii="宋体" w:hAnsi="宋体" w:eastAsia="宋体"/>
          <w:color w:val="000000"/>
          <w:sz w:val="24"/>
          <w:szCs w:val="24"/>
          <w:highlight w:val="none"/>
        </w:rPr>
        <w:br w:type="page" w:clear="all"/>
      </w:r>
      <w:r>
        <w:rPr>
          <w:rFonts w:hint="eastAsia" w:ascii="宋体" w:hAnsi="宋体" w:eastAsia="宋体" w:cs="宋体"/>
          <w:b/>
          <w:color w:val="000000"/>
          <w:sz w:val="24"/>
          <w:szCs w:val="24"/>
          <w:highlight w:val="none"/>
          <w:lang w:eastAsia="zh-CN"/>
        </w:rPr>
        <w:t xml:space="preserve">附件九、</w:t>
      </w:r>
      <w:r>
        <w:rPr>
          <w:rFonts w:hint="eastAsia" w:ascii="宋体" w:hAnsi="宋体" w:eastAsia="宋体" w:cs="宋体"/>
          <w:b/>
          <w:color w:val="000000"/>
          <w:sz w:val="24"/>
          <w:szCs w:val="24"/>
          <w:highlight w:val="none"/>
        </w:rPr>
        <w:t xml:space="preserve">监狱和戒毒企业</w:t>
      </w:r>
      <w:r>
        <w:rPr>
          <w:rFonts w:hint="eastAsia" w:ascii="宋体" w:hAnsi="宋体" w:eastAsia="宋体" w:cs="宋体"/>
          <w:b/>
          <w:color w:val="000000"/>
          <w:sz w:val="24"/>
          <w:szCs w:val="24"/>
          <w:highlight w:val="none"/>
          <w:lang w:eastAsia="zh-CN"/>
        </w:rPr>
        <w:t xml:space="preserve">证明格式</w:t>
      </w:r>
      <w:r>
        <w:rPr>
          <w:rFonts w:hint="eastAsia" w:ascii="宋体" w:hAnsi="宋体" w:eastAsia="宋体"/>
          <w:color w:val="000000"/>
          <w:sz w:val="21"/>
          <w:szCs w:val="21"/>
          <w:highlight w:val="none"/>
          <w:lang w:eastAsia="zh-CN"/>
        </w:rPr>
      </w:r>
      <w:r/>
    </w:p>
    <w:p>
      <w:pPr>
        <w:pStyle w:val="691"/>
        <w:spacing w:line="360" w:lineRule="auto"/>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r>
      <w:r/>
    </w:p>
    <w:p>
      <w:pPr>
        <w:pStyle w:val="691"/>
        <w:spacing w:line="360" w:lineRule="auto"/>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r>
      <w:r/>
    </w:p>
    <w:p>
      <w:pPr>
        <w:pStyle w:val="691"/>
        <w:spacing w:line="360" w:lineRule="auto"/>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r>
      <w:r/>
    </w:p>
    <w:p>
      <w:pPr>
        <w:pStyle w:val="691"/>
        <w:spacing w:line="360" w:lineRule="auto"/>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r>
      <w:r/>
    </w:p>
    <w:p>
      <w:pPr>
        <w:pStyle w:val="691"/>
        <w:spacing w:line="360" w:lineRule="auto"/>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r>
      <w:r/>
    </w:p>
    <w:p>
      <w:pPr>
        <w:pStyle w:val="691"/>
        <w:spacing w:line="360" w:lineRule="auto"/>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r>
      <w:r/>
    </w:p>
    <w:p>
      <w:pPr>
        <w:pStyle w:val="691"/>
        <w:spacing w:line="360" w:lineRule="auto"/>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r>
      <w:r/>
    </w:p>
    <w:p>
      <w:pPr>
        <w:pStyle w:val="691"/>
        <w:spacing w:line="360" w:lineRule="auto"/>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r>
      <w:r/>
    </w:p>
    <w:p>
      <w:pPr>
        <w:pStyle w:val="691"/>
        <w:spacing w:line="360" w:lineRule="auto"/>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r>
      <w:r/>
    </w:p>
    <w:p>
      <w:pPr>
        <w:pStyle w:val="691"/>
        <w:spacing w:line="360" w:lineRule="auto"/>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r>
      <w:r/>
    </w:p>
    <w:p>
      <w:pPr>
        <w:pStyle w:val="691"/>
        <w:spacing w:line="360" w:lineRule="auto"/>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r>
      <w:r/>
    </w:p>
    <w:p>
      <w:pPr>
        <w:pStyle w:val="691"/>
        <w:spacing w:line="360" w:lineRule="auto"/>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r>
      <w:r/>
    </w:p>
    <w:p>
      <w:pPr>
        <w:pStyle w:val="691"/>
        <w:spacing w:line="360" w:lineRule="auto"/>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r>
      <w:r/>
    </w:p>
    <w:p>
      <w:pPr>
        <w:pStyle w:val="691"/>
        <w:spacing w:line="360" w:lineRule="auto"/>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r>
      <w:r/>
    </w:p>
    <w:p>
      <w:pPr>
        <w:pStyle w:val="691"/>
        <w:spacing w:line="360" w:lineRule="auto"/>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r>
      <w:r/>
    </w:p>
    <w:p>
      <w:pPr>
        <w:pStyle w:val="691"/>
        <w:spacing w:line="360" w:lineRule="auto"/>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r>
      <w:r/>
    </w:p>
    <w:p>
      <w:pPr>
        <w:pStyle w:val="691"/>
        <w:spacing w:line="360" w:lineRule="auto"/>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r>
      <w:r/>
    </w:p>
    <w:p>
      <w:pPr>
        <w:pStyle w:val="691"/>
        <w:spacing w:line="360" w:lineRule="auto"/>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r>
      <w:r/>
    </w:p>
    <w:p>
      <w:pPr>
        <w:pStyle w:val="691"/>
        <w:spacing w:line="360" w:lineRule="auto"/>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r>
      <w:r/>
    </w:p>
    <w:p>
      <w:pPr>
        <w:pStyle w:val="691"/>
        <w:spacing w:line="360" w:lineRule="auto"/>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r>
      <w:r/>
    </w:p>
    <w:p>
      <w:pPr>
        <w:pStyle w:val="691"/>
        <w:spacing w:line="360" w:lineRule="auto"/>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r>
      <w:r/>
    </w:p>
    <w:p>
      <w:pPr>
        <w:pStyle w:val="691"/>
        <w:spacing w:line="360" w:lineRule="auto"/>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r>
      <w:r/>
    </w:p>
    <w:p>
      <w:pPr>
        <w:pStyle w:val="691"/>
        <w:spacing w:line="360" w:lineRule="auto"/>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r>
      <w:r/>
    </w:p>
    <w:p>
      <w:pPr>
        <w:pStyle w:val="691"/>
        <w:spacing w:line="360" w:lineRule="auto"/>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r>
      <w:r/>
    </w:p>
    <w:p>
      <w:pPr>
        <w:pStyle w:val="691"/>
        <w:spacing w:line="360" w:lineRule="auto"/>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r>
      <w:r/>
    </w:p>
    <w:p>
      <w:pPr>
        <w:pStyle w:val="691"/>
        <w:spacing w:line="360" w:lineRule="auto"/>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r>
      <w:r/>
    </w:p>
    <w:p>
      <w:pPr>
        <w:pStyle w:val="691"/>
        <w:spacing w:line="360" w:lineRule="auto"/>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r>
      <w:r/>
    </w:p>
    <w:p>
      <w:pPr>
        <w:pStyle w:val="691"/>
        <w:spacing w:line="360" w:lineRule="auto"/>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r>
      <w:r/>
    </w:p>
    <w:p>
      <w:pPr>
        <w:pStyle w:val="691"/>
        <w:spacing w:line="360" w:lineRule="auto"/>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r>
      <w:r/>
    </w:p>
    <w:p>
      <w:pPr>
        <w:pStyle w:val="691"/>
        <w:spacing w:line="360" w:lineRule="auto"/>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r>
      <w:r/>
    </w:p>
    <w:p>
      <w:pPr>
        <w:pStyle w:val="691"/>
        <w:spacing w:line="360" w:lineRule="auto"/>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r>
      <w:r/>
    </w:p>
    <w:p>
      <w:pPr>
        <w:pStyle w:val="691"/>
        <w:spacing w:line="360" w:lineRule="auto"/>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r>
      <w:r/>
    </w:p>
    <w:p>
      <w:pPr>
        <w:pStyle w:val="691"/>
        <w:spacing w:line="360" w:lineRule="auto"/>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r>
      <w:r/>
    </w:p>
    <w:p>
      <w:pPr>
        <w:pStyle w:val="691"/>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lang w:eastAsia="zh-CN"/>
        </w:rPr>
        <w:t xml:space="preserve">附件十、</w:t>
      </w:r>
      <w:r>
        <w:rPr>
          <w:rFonts w:hint="eastAsia" w:ascii="宋体" w:hAnsi="宋体" w:eastAsia="宋体" w:cs="宋体"/>
          <w:b/>
          <w:color w:val="000000"/>
          <w:sz w:val="24"/>
          <w:szCs w:val="24"/>
          <w:highlight w:val="none"/>
        </w:rPr>
        <w:t xml:space="preserve">节能产品</w:t>
      </w:r>
      <w:r>
        <w:rPr>
          <w:rFonts w:hint="eastAsia" w:ascii="宋体" w:hAnsi="宋体" w:eastAsia="宋体" w:cs="宋体"/>
          <w:b/>
          <w:color w:val="000000"/>
          <w:sz w:val="24"/>
          <w:szCs w:val="24"/>
          <w:highlight w:val="none"/>
          <w:lang w:eastAsia="zh-CN"/>
        </w:rPr>
        <w:t xml:space="preserve">证明材料格式</w:t>
      </w:r>
      <w:r>
        <w:rPr>
          <w:rFonts w:hint="eastAsia" w:ascii="宋体" w:hAnsi="宋体" w:eastAsia="宋体" w:cs="宋体"/>
          <w:b/>
          <w:color w:val="000000"/>
          <w:sz w:val="24"/>
          <w:szCs w:val="24"/>
          <w:highlight w:val="none"/>
        </w:rPr>
      </w:r>
      <w:r/>
    </w:p>
    <w:p>
      <w:pPr>
        <w:pStyle w:val="691"/>
        <w:spacing w:line="360" w:lineRule="auto"/>
        <w:rPr>
          <w:rFonts w:hint="eastAsia" w:ascii="宋体" w:hAnsi="宋体" w:eastAsia="宋体" w:cs="宋体"/>
          <w:b/>
          <w:color w:val="000000"/>
          <w:sz w:val="24"/>
          <w:szCs w:val="24"/>
          <w:highlight w:val="none"/>
          <w:lang w:eastAsia="zh-CN"/>
        </w:rPr>
        <w:outlineLvl w:val="9"/>
      </w:pPr>
      <w:r>
        <w:rPr>
          <w:rFonts w:hint="eastAsia" w:ascii="宋体" w:hAnsi="宋体" w:eastAsia="宋体" w:cs="宋体"/>
          <w:b/>
          <w:color w:val="000000"/>
          <w:sz w:val="24"/>
          <w:szCs w:val="24"/>
          <w:highlight w:val="none"/>
          <w:lang w:eastAsia="zh-CN"/>
        </w:rPr>
      </w:r>
      <w:r/>
    </w:p>
    <w:p>
      <w:pPr>
        <w:pStyle w:val="691"/>
        <w:spacing w:line="360" w:lineRule="auto"/>
        <w:rPr>
          <w:rFonts w:hint="eastAsia" w:ascii="宋体" w:hAnsi="宋体" w:eastAsia="宋体" w:cs="宋体"/>
          <w:b/>
          <w:color w:val="000000"/>
          <w:sz w:val="24"/>
          <w:szCs w:val="24"/>
          <w:highlight w:val="none"/>
          <w:lang w:eastAsia="zh-CN"/>
        </w:rPr>
        <w:outlineLvl w:val="9"/>
      </w:pPr>
      <w:r>
        <w:rPr>
          <w:rFonts w:hint="eastAsia" w:ascii="宋体" w:hAnsi="宋体" w:eastAsia="宋体" w:cs="宋体"/>
          <w:b/>
          <w:color w:val="000000"/>
          <w:sz w:val="24"/>
          <w:szCs w:val="24"/>
          <w:highlight w:val="none"/>
          <w:lang w:eastAsia="zh-CN"/>
        </w:rPr>
      </w:r>
      <w:r/>
    </w:p>
    <w:p>
      <w:pPr>
        <w:pStyle w:val="691"/>
        <w:spacing w:line="360" w:lineRule="auto"/>
        <w:rPr>
          <w:rFonts w:hint="eastAsia" w:ascii="宋体" w:hAnsi="宋体" w:eastAsia="宋体" w:cs="宋体"/>
          <w:b/>
          <w:color w:val="000000"/>
          <w:sz w:val="24"/>
          <w:szCs w:val="24"/>
          <w:highlight w:val="none"/>
          <w:lang w:eastAsia="zh-CN"/>
        </w:rPr>
        <w:outlineLvl w:val="9"/>
      </w:pPr>
      <w:r>
        <w:rPr>
          <w:rFonts w:hint="eastAsia" w:ascii="宋体" w:hAnsi="宋体" w:eastAsia="宋体" w:cs="宋体"/>
          <w:b/>
          <w:color w:val="000000"/>
          <w:sz w:val="24"/>
          <w:szCs w:val="24"/>
          <w:highlight w:val="none"/>
          <w:lang w:eastAsia="zh-CN"/>
        </w:rPr>
      </w:r>
      <w:r/>
    </w:p>
    <w:p>
      <w:pPr>
        <w:pStyle w:val="691"/>
        <w:spacing w:line="360" w:lineRule="auto"/>
        <w:rPr>
          <w:rFonts w:hint="eastAsia" w:ascii="宋体" w:hAnsi="宋体" w:eastAsia="宋体" w:cs="宋体"/>
          <w:b/>
          <w:color w:val="000000"/>
          <w:sz w:val="24"/>
          <w:szCs w:val="24"/>
          <w:highlight w:val="none"/>
          <w:lang w:eastAsia="zh-CN"/>
        </w:rPr>
        <w:outlineLvl w:val="9"/>
      </w:pPr>
      <w:r>
        <w:rPr>
          <w:rFonts w:hint="eastAsia" w:ascii="宋体" w:hAnsi="宋体" w:eastAsia="宋体" w:cs="宋体"/>
          <w:b/>
          <w:color w:val="000000"/>
          <w:sz w:val="24"/>
          <w:szCs w:val="24"/>
          <w:highlight w:val="none"/>
          <w:lang w:eastAsia="zh-CN"/>
        </w:rPr>
      </w:r>
      <w:r/>
    </w:p>
    <w:p>
      <w:pPr>
        <w:pStyle w:val="691"/>
        <w:spacing w:line="360" w:lineRule="auto"/>
        <w:rPr>
          <w:rFonts w:hint="eastAsia" w:ascii="宋体" w:hAnsi="宋体" w:eastAsia="宋体" w:cs="宋体"/>
          <w:b/>
          <w:color w:val="000000"/>
          <w:sz w:val="24"/>
          <w:szCs w:val="24"/>
          <w:highlight w:val="none"/>
          <w:lang w:eastAsia="zh-CN"/>
        </w:rPr>
        <w:outlineLvl w:val="9"/>
      </w:pPr>
      <w:r>
        <w:rPr>
          <w:rFonts w:hint="eastAsia" w:ascii="宋体" w:hAnsi="宋体" w:eastAsia="宋体" w:cs="宋体"/>
          <w:b/>
          <w:color w:val="000000"/>
          <w:sz w:val="24"/>
          <w:szCs w:val="24"/>
          <w:highlight w:val="none"/>
          <w:lang w:eastAsia="zh-CN"/>
        </w:rPr>
      </w:r>
      <w:r/>
    </w:p>
    <w:p>
      <w:pPr>
        <w:pStyle w:val="691"/>
        <w:spacing w:line="360" w:lineRule="auto"/>
        <w:rPr>
          <w:rFonts w:hint="eastAsia" w:ascii="宋体" w:hAnsi="宋体" w:eastAsia="宋体" w:cs="宋体"/>
          <w:b/>
          <w:color w:val="000000"/>
          <w:sz w:val="24"/>
          <w:szCs w:val="24"/>
          <w:highlight w:val="none"/>
          <w:lang w:eastAsia="zh-CN"/>
        </w:rPr>
        <w:outlineLvl w:val="9"/>
      </w:pPr>
      <w:r>
        <w:rPr>
          <w:rFonts w:hint="eastAsia" w:ascii="宋体" w:hAnsi="宋体" w:eastAsia="宋体" w:cs="宋体"/>
          <w:b/>
          <w:color w:val="000000"/>
          <w:sz w:val="24"/>
          <w:szCs w:val="24"/>
          <w:highlight w:val="none"/>
          <w:lang w:eastAsia="zh-CN"/>
        </w:rPr>
      </w:r>
      <w:r/>
    </w:p>
    <w:p>
      <w:pPr>
        <w:pStyle w:val="691"/>
        <w:spacing w:line="360" w:lineRule="auto"/>
        <w:rPr>
          <w:rFonts w:hint="eastAsia" w:ascii="宋体" w:hAnsi="宋体" w:eastAsia="宋体" w:cs="宋体"/>
          <w:b/>
          <w:color w:val="000000"/>
          <w:sz w:val="24"/>
          <w:szCs w:val="24"/>
          <w:highlight w:val="none"/>
          <w:lang w:eastAsia="zh-CN"/>
        </w:rPr>
        <w:outlineLvl w:val="9"/>
      </w:pPr>
      <w:r>
        <w:rPr>
          <w:rFonts w:hint="eastAsia" w:ascii="宋体" w:hAnsi="宋体" w:eastAsia="宋体" w:cs="宋体"/>
          <w:b/>
          <w:color w:val="000000"/>
          <w:sz w:val="24"/>
          <w:szCs w:val="24"/>
          <w:highlight w:val="none"/>
          <w:lang w:eastAsia="zh-CN"/>
        </w:rPr>
      </w:r>
      <w:r/>
    </w:p>
    <w:p>
      <w:pPr>
        <w:pStyle w:val="691"/>
        <w:spacing w:line="360" w:lineRule="auto"/>
        <w:rPr>
          <w:rFonts w:hint="eastAsia" w:ascii="宋体" w:hAnsi="宋体" w:eastAsia="宋体" w:cs="宋体"/>
          <w:b/>
          <w:color w:val="000000"/>
          <w:sz w:val="24"/>
          <w:szCs w:val="24"/>
          <w:highlight w:val="none"/>
          <w:lang w:eastAsia="zh-CN"/>
        </w:rPr>
        <w:outlineLvl w:val="9"/>
      </w:pPr>
      <w:r>
        <w:rPr>
          <w:rFonts w:hint="eastAsia" w:ascii="宋体" w:hAnsi="宋体" w:eastAsia="宋体" w:cs="宋体"/>
          <w:b/>
          <w:color w:val="000000"/>
          <w:sz w:val="24"/>
          <w:szCs w:val="24"/>
          <w:highlight w:val="none"/>
          <w:lang w:eastAsia="zh-CN"/>
        </w:rPr>
      </w:r>
      <w:r/>
    </w:p>
    <w:p>
      <w:pPr>
        <w:pStyle w:val="691"/>
        <w:spacing w:line="360" w:lineRule="auto"/>
        <w:rPr>
          <w:rFonts w:hint="eastAsia" w:ascii="宋体" w:hAnsi="宋体" w:eastAsia="宋体" w:cs="宋体"/>
          <w:b/>
          <w:color w:val="000000"/>
          <w:sz w:val="24"/>
          <w:szCs w:val="24"/>
          <w:highlight w:val="none"/>
          <w:lang w:eastAsia="zh-CN"/>
        </w:rPr>
        <w:outlineLvl w:val="9"/>
      </w:pPr>
      <w:r>
        <w:rPr>
          <w:rFonts w:hint="eastAsia" w:ascii="宋体" w:hAnsi="宋体" w:eastAsia="宋体" w:cs="宋体"/>
          <w:b/>
          <w:color w:val="000000"/>
          <w:sz w:val="24"/>
          <w:szCs w:val="24"/>
          <w:highlight w:val="none"/>
          <w:lang w:eastAsia="zh-CN"/>
        </w:rPr>
      </w:r>
      <w:r/>
    </w:p>
    <w:p>
      <w:pPr>
        <w:pStyle w:val="691"/>
        <w:spacing w:line="360" w:lineRule="auto"/>
        <w:rPr>
          <w:rFonts w:hint="eastAsia" w:ascii="宋体" w:hAnsi="宋体" w:eastAsia="宋体" w:cs="宋体"/>
          <w:b/>
          <w:color w:val="000000"/>
          <w:sz w:val="24"/>
          <w:szCs w:val="24"/>
          <w:highlight w:val="none"/>
          <w:lang w:eastAsia="zh-CN"/>
        </w:rPr>
        <w:outlineLvl w:val="9"/>
      </w:pPr>
      <w:r>
        <w:rPr>
          <w:rFonts w:hint="eastAsia" w:ascii="宋体" w:hAnsi="宋体" w:eastAsia="宋体" w:cs="宋体"/>
          <w:b/>
          <w:color w:val="000000"/>
          <w:sz w:val="24"/>
          <w:szCs w:val="24"/>
          <w:highlight w:val="none"/>
          <w:lang w:eastAsia="zh-CN"/>
        </w:rPr>
      </w:r>
      <w:r/>
    </w:p>
    <w:p>
      <w:pPr>
        <w:pStyle w:val="691"/>
        <w:spacing w:line="360" w:lineRule="auto"/>
        <w:rPr>
          <w:rFonts w:hint="eastAsia" w:ascii="宋体" w:hAnsi="宋体" w:eastAsia="宋体" w:cs="宋体"/>
          <w:b/>
          <w:color w:val="000000"/>
          <w:sz w:val="24"/>
          <w:szCs w:val="24"/>
          <w:highlight w:val="none"/>
          <w:lang w:eastAsia="zh-CN"/>
        </w:rPr>
        <w:outlineLvl w:val="9"/>
      </w:pPr>
      <w:r>
        <w:rPr>
          <w:rFonts w:hint="eastAsia" w:ascii="宋体" w:hAnsi="宋体" w:eastAsia="宋体" w:cs="宋体"/>
          <w:b/>
          <w:color w:val="000000"/>
          <w:sz w:val="24"/>
          <w:szCs w:val="24"/>
          <w:highlight w:val="none"/>
          <w:lang w:eastAsia="zh-CN"/>
        </w:rPr>
      </w:r>
      <w:r/>
    </w:p>
    <w:p>
      <w:pPr>
        <w:pStyle w:val="691"/>
        <w:spacing w:line="360" w:lineRule="auto"/>
        <w:rPr>
          <w:rFonts w:hint="eastAsia" w:ascii="宋体" w:hAnsi="宋体" w:eastAsia="宋体" w:cs="宋体"/>
          <w:b/>
          <w:color w:val="000000"/>
          <w:sz w:val="24"/>
          <w:szCs w:val="24"/>
          <w:highlight w:val="none"/>
          <w:lang w:eastAsia="zh-CN"/>
        </w:rPr>
        <w:outlineLvl w:val="9"/>
      </w:pPr>
      <w:r>
        <w:rPr>
          <w:rFonts w:hint="eastAsia" w:ascii="宋体" w:hAnsi="宋体" w:eastAsia="宋体" w:cs="宋体"/>
          <w:b/>
          <w:color w:val="000000"/>
          <w:sz w:val="24"/>
          <w:szCs w:val="24"/>
          <w:highlight w:val="none"/>
          <w:lang w:eastAsia="zh-CN"/>
        </w:rPr>
      </w:r>
      <w:r/>
    </w:p>
    <w:p>
      <w:pPr>
        <w:pStyle w:val="691"/>
        <w:spacing w:line="360" w:lineRule="auto"/>
        <w:rPr>
          <w:rFonts w:hint="eastAsia" w:ascii="宋体" w:hAnsi="宋体" w:eastAsia="宋体" w:cs="宋体"/>
          <w:b/>
          <w:color w:val="000000"/>
          <w:sz w:val="24"/>
          <w:szCs w:val="24"/>
          <w:highlight w:val="none"/>
          <w:lang w:eastAsia="zh-CN"/>
        </w:rPr>
        <w:outlineLvl w:val="9"/>
      </w:pPr>
      <w:r>
        <w:rPr>
          <w:rFonts w:hint="eastAsia" w:ascii="宋体" w:hAnsi="宋体" w:eastAsia="宋体" w:cs="宋体"/>
          <w:b/>
          <w:color w:val="000000"/>
          <w:sz w:val="24"/>
          <w:szCs w:val="24"/>
          <w:highlight w:val="none"/>
          <w:lang w:eastAsia="zh-CN"/>
        </w:rPr>
      </w:r>
      <w:r/>
    </w:p>
    <w:p>
      <w:pPr>
        <w:pStyle w:val="691"/>
        <w:spacing w:line="360" w:lineRule="auto"/>
        <w:rPr>
          <w:rFonts w:hint="eastAsia" w:ascii="宋体" w:hAnsi="宋体" w:eastAsia="宋体" w:cs="宋体"/>
          <w:b/>
          <w:color w:val="000000"/>
          <w:sz w:val="24"/>
          <w:szCs w:val="24"/>
          <w:highlight w:val="none"/>
          <w:lang w:eastAsia="zh-CN"/>
        </w:rPr>
        <w:outlineLvl w:val="9"/>
      </w:pPr>
      <w:r>
        <w:rPr>
          <w:rFonts w:hint="eastAsia" w:ascii="宋体" w:hAnsi="宋体" w:eastAsia="宋体" w:cs="宋体"/>
          <w:b/>
          <w:color w:val="000000"/>
          <w:sz w:val="24"/>
          <w:szCs w:val="24"/>
          <w:highlight w:val="none"/>
          <w:lang w:eastAsia="zh-CN"/>
        </w:rPr>
      </w:r>
      <w:r/>
    </w:p>
    <w:p>
      <w:pPr>
        <w:pStyle w:val="691"/>
        <w:spacing w:line="360" w:lineRule="auto"/>
        <w:rPr>
          <w:rFonts w:hint="eastAsia" w:ascii="宋体" w:hAnsi="宋体" w:eastAsia="宋体" w:cs="宋体"/>
          <w:b/>
          <w:color w:val="000000"/>
          <w:sz w:val="24"/>
          <w:szCs w:val="24"/>
          <w:highlight w:val="none"/>
          <w:lang w:eastAsia="zh-CN"/>
        </w:rPr>
        <w:outlineLvl w:val="9"/>
      </w:pPr>
      <w:r>
        <w:rPr>
          <w:rFonts w:hint="eastAsia" w:ascii="宋体" w:hAnsi="宋体" w:eastAsia="宋体" w:cs="宋体"/>
          <w:b/>
          <w:color w:val="000000"/>
          <w:sz w:val="24"/>
          <w:szCs w:val="24"/>
          <w:highlight w:val="none"/>
          <w:lang w:eastAsia="zh-CN"/>
        </w:rPr>
      </w:r>
      <w:r/>
    </w:p>
    <w:p>
      <w:pPr>
        <w:pStyle w:val="691"/>
        <w:spacing w:line="360" w:lineRule="auto"/>
        <w:rPr>
          <w:rFonts w:hint="eastAsia" w:ascii="宋体" w:hAnsi="宋体" w:eastAsia="宋体" w:cs="宋体"/>
          <w:b/>
          <w:color w:val="000000"/>
          <w:sz w:val="24"/>
          <w:szCs w:val="24"/>
          <w:highlight w:val="none"/>
          <w:lang w:eastAsia="zh-CN"/>
        </w:rPr>
        <w:outlineLvl w:val="9"/>
      </w:pPr>
      <w:r>
        <w:rPr>
          <w:rFonts w:hint="eastAsia" w:ascii="宋体" w:hAnsi="宋体" w:eastAsia="宋体" w:cs="宋体"/>
          <w:b/>
          <w:color w:val="000000"/>
          <w:sz w:val="24"/>
          <w:szCs w:val="24"/>
          <w:highlight w:val="none"/>
          <w:lang w:eastAsia="zh-CN"/>
        </w:rPr>
      </w:r>
      <w:r/>
    </w:p>
    <w:p>
      <w:pPr>
        <w:pStyle w:val="691"/>
        <w:spacing w:line="360" w:lineRule="auto"/>
        <w:rPr>
          <w:rFonts w:hint="eastAsia" w:ascii="宋体" w:hAnsi="宋体" w:eastAsia="宋体" w:cs="宋体"/>
          <w:b/>
          <w:color w:val="000000"/>
          <w:sz w:val="24"/>
          <w:szCs w:val="24"/>
          <w:highlight w:val="none"/>
          <w:lang w:eastAsia="zh-CN"/>
        </w:rPr>
        <w:outlineLvl w:val="9"/>
      </w:pPr>
      <w:r>
        <w:rPr>
          <w:rFonts w:hint="eastAsia" w:ascii="宋体" w:hAnsi="宋体" w:eastAsia="宋体" w:cs="宋体"/>
          <w:b/>
          <w:color w:val="000000"/>
          <w:sz w:val="24"/>
          <w:szCs w:val="24"/>
          <w:highlight w:val="none"/>
          <w:lang w:eastAsia="zh-CN"/>
        </w:rPr>
      </w:r>
      <w:r/>
    </w:p>
    <w:p>
      <w:pPr>
        <w:pStyle w:val="691"/>
        <w:spacing w:line="360" w:lineRule="auto"/>
        <w:rPr>
          <w:rFonts w:hint="eastAsia" w:ascii="宋体" w:hAnsi="宋体" w:eastAsia="宋体" w:cs="宋体"/>
          <w:b/>
          <w:color w:val="000000"/>
          <w:sz w:val="24"/>
          <w:szCs w:val="24"/>
          <w:highlight w:val="none"/>
          <w:lang w:eastAsia="zh-CN"/>
        </w:rPr>
        <w:outlineLvl w:val="9"/>
      </w:pPr>
      <w:r>
        <w:rPr>
          <w:rFonts w:hint="eastAsia" w:ascii="宋体" w:hAnsi="宋体" w:eastAsia="宋体" w:cs="宋体"/>
          <w:b/>
          <w:color w:val="000000"/>
          <w:sz w:val="24"/>
          <w:szCs w:val="24"/>
          <w:highlight w:val="none"/>
          <w:lang w:eastAsia="zh-CN"/>
        </w:rPr>
      </w:r>
      <w:r/>
    </w:p>
    <w:p>
      <w:pPr>
        <w:pStyle w:val="691"/>
        <w:spacing w:line="360" w:lineRule="auto"/>
        <w:rPr>
          <w:rFonts w:hint="eastAsia" w:ascii="宋体" w:hAnsi="宋体" w:eastAsia="宋体" w:cs="宋体"/>
          <w:b/>
          <w:color w:val="000000"/>
          <w:sz w:val="24"/>
          <w:szCs w:val="24"/>
          <w:highlight w:val="none"/>
          <w:lang w:eastAsia="zh-CN"/>
        </w:rPr>
        <w:outlineLvl w:val="9"/>
      </w:pPr>
      <w:r>
        <w:rPr>
          <w:rFonts w:hint="eastAsia" w:ascii="宋体" w:hAnsi="宋体" w:eastAsia="宋体" w:cs="宋体"/>
          <w:b/>
          <w:color w:val="000000"/>
          <w:sz w:val="24"/>
          <w:szCs w:val="24"/>
          <w:highlight w:val="none"/>
          <w:lang w:eastAsia="zh-CN"/>
        </w:rPr>
      </w:r>
      <w:r/>
    </w:p>
    <w:p>
      <w:pPr>
        <w:pStyle w:val="691"/>
        <w:spacing w:line="360" w:lineRule="auto"/>
        <w:rPr>
          <w:rFonts w:hint="eastAsia" w:ascii="宋体" w:hAnsi="宋体" w:eastAsia="宋体" w:cs="宋体"/>
          <w:b/>
          <w:color w:val="000000"/>
          <w:sz w:val="24"/>
          <w:szCs w:val="24"/>
          <w:highlight w:val="none"/>
          <w:lang w:eastAsia="zh-CN"/>
        </w:rPr>
        <w:outlineLvl w:val="9"/>
      </w:pPr>
      <w:r>
        <w:rPr>
          <w:rFonts w:hint="eastAsia" w:ascii="宋体" w:hAnsi="宋体" w:eastAsia="宋体" w:cs="宋体"/>
          <w:b/>
          <w:color w:val="000000"/>
          <w:sz w:val="24"/>
          <w:szCs w:val="24"/>
          <w:highlight w:val="none"/>
          <w:lang w:eastAsia="zh-CN"/>
        </w:rPr>
      </w:r>
      <w:r/>
    </w:p>
    <w:p>
      <w:pPr>
        <w:pStyle w:val="691"/>
        <w:spacing w:line="360" w:lineRule="auto"/>
        <w:rPr>
          <w:rFonts w:hint="eastAsia" w:ascii="宋体" w:hAnsi="宋体" w:eastAsia="宋体" w:cs="宋体"/>
          <w:b/>
          <w:color w:val="000000"/>
          <w:sz w:val="24"/>
          <w:szCs w:val="24"/>
          <w:highlight w:val="none"/>
          <w:lang w:eastAsia="zh-CN"/>
        </w:rPr>
        <w:outlineLvl w:val="9"/>
      </w:pPr>
      <w:r>
        <w:rPr>
          <w:rFonts w:hint="eastAsia" w:ascii="宋体" w:hAnsi="宋体" w:eastAsia="宋体" w:cs="宋体"/>
          <w:b/>
          <w:color w:val="000000"/>
          <w:sz w:val="24"/>
          <w:szCs w:val="24"/>
          <w:highlight w:val="none"/>
          <w:lang w:eastAsia="zh-CN"/>
        </w:rPr>
      </w:r>
      <w:r/>
    </w:p>
    <w:p>
      <w:pPr>
        <w:pStyle w:val="691"/>
        <w:spacing w:line="360" w:lineRule="auto"/>
        <w:rPr>
          <w:rFonts w:hint="eastAsia" w:ascii="宋体" w:hAnsi="宋体" w:eastAsia="宋体" w:cs="宋体"/>
          <w:b/>
          <w:color w:val="000000"/>
          <w:sz w:val="24"/>
          <w:szCs w:val="24"/>
          <w:highlight w:val="none"/>
          <w:lang w:eastAsia="zh-CN"/>
        </w:rPr>
        <w:outlineLvl w:val="9"/>
      </w:pPr>
      <w:r>
        <w:rPr>
          <w:rFonts w:hint="eastAsia" w:ascii="宋体" w:hAnsi="宋体" w:eastAsia="宋体" w:cs="宋体"/>
          <w:b/>
          <w:color w:val="000000"/>
          <w:sz w:val="24"/>
          <w:szCs w:val="24"/>
          <w:highlight w:val="none"/>
          <w:lang w:eastAsia="zh-CN"/>
        </w:rPr>
      </w:r>
      <w:r/>
    </w:p>
    <w:p>
      <w:pPr>
        <w:pStyle w:val="691"/>
        <w:spacing w:line="360" w:lineRule="auto"/>
        <w:rPr>
          <w:rFonts w:hint="eastAsia" w:ascii="宋体" w:hAnsi="宋体" w:eastAsia="宋体" w:cs="宋体"/>
          <w:b/>
          <w:color w:val="000000"/>
          <w:sz w:val="24"/>
          <w:szCs w:val="24"/>
          <w:highlight w:val="none"/>
          <w:lang w:eastAsia="zh-CN"/>
        </w:rPr>
        <w:outlineLvl w:val="9"/>
      </w:pPr>
      <w:r>
        <w:rPr>
          <w:rFonts w:hint="eastAsia" w:ascii="宋体" w:hAnsi="宋体" w:eastAsia="宋体" w:cs="宋体"/>
          <w:b/>
          <w:color w:val="000000"/>
          <w:sz w:val="24"/>
          <w:szCs w:val="24"/>
          <w:highlight w:val="none"/>
          <w:lang w:eastAsia="zh-CN"/>
        </w:rPr>
      </w:r>
      <w:r/>
    </w:p>
    <w:p>
      <w:pPr>
        <w:pStyle w:val="691"/>
        <w:spacing w:line="360" w:lineRule="auto"/>
        <w:rPr>
          <w:rFonts w:hint="eastAsia" w:ascii="宋体" w:hAnsi="宋体" w:eastAsia="宋体" w:cs="宋体"/>
          <w:b/>
          <w:color w:val="000000"/>
          <w:sz w:val="24"/>
          <w:szCs w:val="24"/>
          <w:highlight w:val="none"/>
          <w:lang w:eastAsia="zh-CN"/>
        </w:rPr>
        <w:outlineLvl w:val="9"/>
      </w:pPr>
      <w:r>
        <w:rPr>
          <w:rFonts w:hint="eastAsia" w:ascii="宋体" w:hAnsi="宋体" w:eastAsia="宋体" w:cs="宋体"/>
          <w:b/>
          <w:color w:val="000000"/>
          <w:sz w:val="24"/>
          <w:szCs w:val="24"/>
          <w:highlight w:val="none"/>
          <w:lang w:eastAsia="zh-CN"/>
        </w:rPr>
      </w:r>
      <w:r/>
    </w:p>
    <w:p>
      <w:pPr>
        <w:pStyle w:val="691"/>
        <w:spacing w:line="360" w:lineRule="auto"/>
        <w:rPr>
          <w:rFonts w:hint="eastAsia" w:ascii="宋体" w:hAnsi="宋体" w:eastAsia="宋体" w:cs="宋体"/>
          <w:b/>
          <w:color w:val="000000"/>
          <w:sz w:val="24"/>
          <w:szCs w:val="24"/>
          <w:highlight w:val="none"/>
          <w:lang w:eastAsia="zh-CN"/>
        </w:rPr>
        <w:outlineLvl w:val="9"/>
      </w:pPr>
      <w:r>
        <w:rPr>
          <w:rFonts w:hint="eastAsia" w:ascii="宋体" w:hAnsi="宋体" w:eastAsia="宋体" w:cs="宋体"/>
          <w:b/>
          <w:color w:val="000000"/>
          <w:sz w:val="24"/>
          <w:szCs w:val="24"/>
          <w:highlight w:val="none"/>
          <w:lang w:eastAsia="zh-CN"/>
        </w:rPr>
      </w:r>
      <w:r/>
    </w:p>
    <w:p>
      <w:pPr>
        <w:pStyle w:val="691"/>
        <w:spacing w:line="360" w:lineRule="auto"/>
        <w:rPr>
          <w:rFonts w:hint="eastAsia" w:ascii="宋体" w:hAnsi="宋体" w:eastAsia="宋体" w:cs="宋体"/>
          <w:b/>
          <w:color w:val="000000"/>
          <w:sz w:val="24"/>
          <w:szCs w:val="24"/>
          <w:highlight w:val="none"/>
          <w:lang w:eastAsia="zh-CN"/>
        </w:rPr>
        <w:outlineLvl w:val="9"/>
      </w:pPr>
      <w:r>
        <w:rPr>
          <w:rFonts w:hint="eastAsia" w:ascii="宋体" w:hAnsi="宋体" w:eastAsia="宋体" w:cs="宋体"/>
          <w:b/>
          <w:color w:val="000000"/>
          <w:sz w:val="24"/>
          <w:szCs w:val="24"/>
          <w:highlight w:val="none"/>
          <w:lang w:eastAsia="zh-CN"/>
        </w:rPr>
      </w:r>
      <w:r/>
    </w:p>
    <w:p>
      <w:pPr>
        <w:pStyle w:val="691"/>
        <w:spacing w:line="360" w:lineRule="auto"/>
        <w:rPr>
          <w:rFonts w:hint="eastAsia" w:ascii="宋体" w:hAnsi="宋体" w:eastAsia="宋体" w:cs="宋体"/>
          <w:b/>
          <w:color w:val="000000"/>
          <w:sz w:val="24"/>
          <w:szCs w:val="24"/>
          <w:highlight w:val="none"/>
          <w:lang w:eastAsia="zh-CN"/>
        </w:rPr>
        <w:outlineLvl w:val="9"/>
      </w:pPr>
      <w:r>
        <w:rPr>
          <w:rFonts w:hint="eastAsia" w:ascii="宋体" w:hAnsi="宋体" w:eastAsia="宋体" w:cs="宋体"/>
          <w:b/>
          <w:color w:val="000000"/>
          <w:sz w:val="24"/>
          <w:szCs w:val="24"/>
          <w:highlight w:val="none"/>
          <w:lang w:eastAsia="zh-CN"/>
        </w:rPr>
      </w:r>
      <w:r/>
    </w:p>
    <w:p>
      <w:pPr>
        <w:pStyle w:val="691"/>
        <w:spacing w:line="360" w:lineRule="auto"/>
        <w:rPr>
          <w:rFonts w:hint="eastAsia" w:ascii="宋体" w:hAnsi="宋体" w:eastAsia="宋体" w:cs="宋体"/>
          <w:b/>
          <w:color w:val="000000"/>
          <w:sz w:val="24"/>
          <w:szCs w:val="24"/>
          <w:highlight w:val="none"/>
          <w:lang w:eastAsia="zh-CN"/>
        </w:rPr>
        <w:outlineLvl w:val="9"/>
      </w:pPr>
      <w:r>
        <w:rPr>
          <w:rFonts w:hint="eastAsia" w:ascii="宋体" w:hAnsi="宋体" w:eastAsia="宋体" w:cs="宋体"/>
          <w:b/>
          <w:color w:val="000000"/>
          <w:sz w:val="24"/>
          <w:szCs w:val="24"/>
          <w:highlight w:val="none"/>
          <w:lang w:eastAsia="zh-CN"/>
        </w:rPr>
      </w:r>
      <w:r/>
    </w:p>
    <w:p>
      <w:pPr>
        <w:pStyle w:val="691"/>
        <w:spacing w:line="360" w:lineRule="auto"/>
        <w:rPr>
          <w:rFonts w:hint="eastAsia" w:ascii="宋体" w:hAnsi="宋体" w:eastAsia="宋体" w:cs="宋体"/>
          <w:b/>
          <w:color w:val="000000"/>
          <w:sz w:val="24"/>
          <w:szCs w:val="24"/>
          <w:highlight w:val="none"/>
          <w:lang w:eastAsia="zh-CN"/>
        </w:rPr>
        <w:outlineLvl w:val="9"/>
      </w:pPr>
      <w:r>
        <w:rPr>
          <w:rFonts w:hint="eastAsia" w:ascii="宋体" w:hAnsi="宋体" w:eastAsia="宋体" w:cs="宋体"/>
          <w:b/>
          <w:color w:val="000000"/>
          <w:sz w:val="24"/>
          <w:szCs w:val="24"/>
          <w:highlight w:val="none"/>
          <w:lang w:eastAsia="zh-CN"/>
        </w:rPr>
      </w:r>
      <w:r/>
    </w:p>
    <w:p>
      <w:pPr>
        <w:pStyle w:val="691"/>
        <w:spacing w:line="360" w:lineRule="auto"/>
        <w:rPr>
          <w:rFonts w:hint="eastAsia" w:ascii="宋体" w:hAnsi="宋体" w:eastAsia="宋体" w:cs="宋体"/>
          <w:b/>
          <w:color w:val="000000"/>
          <w:sz w:val="24"/>
          <w:szCs w:val="24"/>
          <w:highlight w:val="none"/>
          <w:lang w:eastAsia="zh-CN"/>
        </w:rPr>
        <w:outlineLvl w:val="9"/>
      </w:pPr>
      <w:r>
        <w:rPr>
          <w:rFonts w:hint="eastAsia" w:ascii="宋体" w:hAnsi="宋体" w:eastAsia="宋体" w:cs="宋体"/>
          <w:b/>
          <w:color w:val="000000"/>
          <w:sz w:val="24"/>
          <w:szCs w:val="24"/>
          <w:highlight w:val="none"/>
          <w:lang w:eastAsia="zh-CN"/>
        </w:rPr>
        <w:t xml:space="preserve">附件十一、环保产品证明材料格式</w:t>
      </w:r>
      <w:r>
        <w:rPr>
          <w:rFonts w:hint="eastAsia" w:ascii="宋体" w:hAnsi="宋体" w:eastAsia="宋体" w:cs="宋体"/>
          <w:b/>
          <w:color w:val="000000"/>
          <w:sz w:val="24"/>
          <w:szCs w:val="24"/>
          <w:highlight w:val="none"/>
          <w:lang w:eastAsia="zh-CN"/>
        </w:rPr>
      </w:r>
      <w:r/>
    </w:p>
    <w:p>
      <w:pPr>
        <w:pStyle w:val="691"/>
        <w:spacing w:line="360" w:lineRule="auto"/>
        <w:rPr>
          <w:rFonts w:ascii="宋体" w:hAnsi="宋体" w:eastAsia="宋体"/>
          <w:color w:val="000000"/>
          <w:sz w:val="24"/>
          <w:szCs w:val="24"/>
          <w:highlight w:val="none"/>
        </w:rPr>
        <w:outlineLvl w:val="9"/>
      </w:pPr>
      <w:r>
        <w:rPr>
          <w:rFonts w:ascii="宋体" w:hAnsi="宋体" w:eastAsia="宋体"/>
          <w:color w:val="000000"/>
          <w:sz w:val="24"/>
          <w:szCs w:val="24"/>
          <w:highlight w:val="none"/>
        </w:rPr>
      </w:r>
      <w:r/>
    </w:p>
    <w:p>
      <w:pPr>
        <w:pStyle w:val="691"/>
        <w:spacing w:line="360" w:lineRule="auto"/>
        <w:rPr>
          <w:rFonts w:ascii="宋体" w:hAnsi="宋体" w:eastAsia="宋体"/>
          <w:color w:val="000000"/>
          <w:sz w:val="24"/>
          <w:szCs w:val="24"/>
          <w:highlight w:val="none"/>
        </w:rPr>
        <w:outlineLvl w:val="9"/>
      </w:pPr>
      <w:r>
        <w:rPr>
          <w:rFonts w:ascii="宋体" w:hAnsi="宋体" w:eastAsia="宋体"/>
          <w:color w:val="000000"/>
          <w:sz w:val="24"/>
          <w:szCs w:val="24"/>
          <w:highlight w:val="none"/>
        </w:rPr>
      </w:r>
      <w:r/>
    </w:p>
    <w:p>
      <w:pPr>
        <w:pStyle w:val="691"/>
        <w:spacing w:line="360" w:lineRule="auto"/>
        <w:rPr>
          <w:rFonts w:ascii="宋体" w:hAnsi="宋体" w:eastAsia="宋体"/>
          <w:color w:val="000000"/>
          <w:sz w:val="24"/>
          <w:szCs w:val="24"/>
          <w:highlight w:val="none"/>
        </w:rPr>
        <w:outlineLvl w:val="9"/>
      </w:pPr>
      <w:r>
        <w:rPr>
          <w:rFonts w:ascii="宋体" w:hAnsi="宋体" w:eastAsia="宋体"/>
          <w:color w:val="000000"/>
          <w:sz w:val="24"/>
          <w:szCs w:val="24"/>
          <w:highlight w:val="none"/>
        </w:rPr>
      </w:r>
      <w:r/>
    </w:p>
    <w:p>
      <w:pPr>
        <w:pStyle w:val="691"/>
        <w:spacing w:line="360" w:lineRule="auto"/>
        <w:rPr>
          <w:rFonts w:ascii="宋体" w:hAnsi="宋体" w:eastAsia="宋体"/>
          <w:color w:val="000000"/>
          <w:sz w:val="24"/>
          <w:szCs w:val="24"/>
          <w:highlight w:val="none"/>
        </w:rPr>
        <w:outlineLvl w:val="9"/>
      </w:pPr>
      <w:r>
        <w:rPr>
          <w:rFonts w:ascii="宋体" w:hAnsi="宋体" w:eastAsia="宋体"/>
          <w:color w:val="000000"/>
          <w:sz w:val="24"/>
          <w:szCs w:val="24"/>
          <w:highlight w:val="none"/>
        </w:rPr>
      </w:r>
      <w:r/>
    </w:p>
    <w:p>
      <w:pPr>
        <w:pStyle w:val="691"/>
        <w:spacing w:line="360" w:lineRule="auto"/>
        <w:rPr>
          <w:rFonts w:ascii="宋体" w:hAnsi="宋体" w:eastAsia="宋体"/>
          <w:color w:val="000000"/>
          <w:sz w:val="24"/>
          <w:szCs w:val="24"/>
          <w:highlight w:val="none"/>
        </w:rPr>
        <w:outlineLvl w:val="9"/>
      </w:pPr>
      <w:r>
        <w:rPr>
          <w:rFonts w:ascii="宋体" w:hAnsi="宋体" w:eastAsia="宋体"/>
          <w:color w:val="000000"/>
          <w:sz w:val="24"/>
          <w:szCs w:val="24"/>
          <w:highlight w:val="none"/>
        </w:rPr>
      </w:r>
      <w:r/>
    </w:p>
    <w:p>
      <w:pPr>
        <w:pStyle w:val="691"/>
        <w:spacing w:line="360" w:lineRule="auto"/>
        <w:rPr>
          <w:rFonts w:ascii="宋体" w:hAnsi="宋体" w:eastAsia="宋体"/>
          <w:color w:val="000000"/>
          <w:sz w:val="24"/>
          <w:szCs w:val="24"/>
          <w:highlight w:val="none"/>
        </w:rPr>
        <w:outlineLvl w:val="9"/>
      </w:pPr>
      <w:r>
        <w:rPr>
          <w:rFonts w:ascii="宋体" w:hAnsi="宋体" w:eastAsia="宋体"/>
          <w:color w:val="000000"/>
          <w:sz w:val="24"/>
          <w:szCs w:val="24"/>
          <w:highlight w:val="none"/>
        </w:rPr>
      </w:r>
      <w:r/>
    </w:p>
    <w:p>
      <w:pPr>
        <w:pStyle w:val="691"/>
        <w:spacing w:line="360" w:lineRule="auto"/>
        <w:rPr>
          <w:rFonts w:ascii="宋体" w:hAnsi="宋体" w:eastAsia="宋体"/>
          <w:color w:val="000000"/>
          <w:sz w:val="24"/>
          <w:szCs w:val="24"/>
          <w:highlight w:val="none"/>
        </w:rPr>
        <w:outlineLvl w:val="9"/>
      </w:pPr>
      <w:r>
        <w:rPr>
          <w:rFonts w:ascii="宋体" w:hAnsi="宋体" w:eastAsia="宋体"/>
          <w:color w:val="000000"/>
          <w:sz w:val="24"/>
          <w:szCs w:val="24"/>
          <w:highlight w:val="none"/>
        </w:rPr>
      </w:r>
      <w:r/>
    </w:p>
    <w:p>
      <w:pPr>
        <w:pStyle w:val="691"/>
        <w:spacing w:line="360" w:lineRule="auto"/>
        <w:rPr>
          <w:rFonts w:ascii="宋体" w:hAnsi="宋体" w:eastAsia="宋体"/>
          <w:color w:val="000000"/>
          <w:sz w:val="24"/>
          <w:szCs w:val="24"/>
          <w:highlight w:val="none"/>
        </w:rPr>
        <w:outlineLvl w:val="9"/>
      </w:pPr>
      <w:r>
        <w:rPr>
          <w:rFonts w:ascii="宋体" w:hAnsi="宋体" w:eastAsia="宋体"/>
          <w:color w:val="000000"/>
          <w:sz w:val="24"/>
          <w:szCs w:val="24"/>
          <w:highlight w:val="none"/>
        </w:rPr>
      </w:r>
      <w:r/>
    </w:p>
    <w:p>
      <w:pPr>
        <w:pStyle w:val="691"/>
        <w:spacing w:line="360" w:lineRule="auto"/>
        <w:rPr>
          <w:rFonts w:ascii="宋体" w:hAnsi="宋体" w:eastAsia="宋体"/>
          <w:color w:val="000000"/>
          <w:sz w:val="24"/>
          <w:szCs w:val="24"/>
          <w:highlight w:val="none"/>
        </w:rPr>
        <w:outlineLvl w:val="9"/>
      </w:pPr>
      <w:r>
        <w:rPr>
          <w:rFonts w:ascii="宋体" w:hAnsi="宋体" w:eastAsia="宋体"/>
          <w:color w:val="000000"/>
          <w:sz w:val="24"/>
          <w:szCs w:val="24"/>
          <w:highlight w:val="none"/>
        </w:rPr>
      </w:r>
      <w:r/>
    </w:p>
    <w:p>
      <w:pPr>
        <w:pStyle w:val="691"/>
        <w:spacing w:line="360" w:lineRule="auto"/>
        <w:rPr>
          <w:rFonts w:ascii="宋体" w:hAnsi="宋体" w:eastAsia="宋体"/>
          <w:color w:val="000000"/>
          <w:sz w:val="24"/>
          <w:szCs w:val="24"/>
          <w:highlight w:val="none"/>
        </w:rPr>
        <w:outlineLvl w:val="9"/>
      </w:pPr>
      <w:r>
        <w:rPr>
          <w:rFonts w:ascii="宋体" w:hAnsi="宋体" w:eastAsia="宋体"/>
          <w:color w:val="000000"/>
          <w:sz w:val="24"/>
          <w:szCs w:val="24"/>
          <w:highlight w:val="none"/>
        </w:rPr>
      </w:r>
      <w:r/>
    </w:p>
    <w:p>
      <w:pPr>
        <w:pStyle w:val="691"/>
        <w:spacing w:line="360" w:lineRule="auto"/>
        <w:rPr>
          <w:rFonts w:ascii="宋体" w:hAnsi="宋体" w:eastAsia="宋体"/>
          <w:color w:val="000000"/>
          <w:sz w:val="24"/>
          <w:szCs w:val="24"/>
          <w:highlight w:val="none"/>
        </w:rPr>
        <w:outlineLvl w:val="9"/>
      </w:pPr>
      <w:r>
        <w:rPr>
          <w:rFonts w:ascii="宋体" w:hAnsi="宋体" w:eastAsia="宋体"/>
          <w:color w:val="000000"/>
          <w:sz w:val="24"/>
          <w:szCs w:val="24"/>
          <w:highlight w:val="none"/>
        </w:rPr>
      </w:r>
      <w:r/>
    </w:p>
    <w:p>
      <w:pPr>
        <w:pStyle w:val="691"/>
        <w:spacing w:line="360" w:lineRule="auto"/>
        <w:rPr>
          <w:rFonts w:ascii="宋体" w:hAnsi="宋体" w:eastAsia="宋体"/>
          <w:color w:val="000000"/>
          <w:sz w:val="24"/>
          <w:szCs w:val="24"/>
          <w:highlight w:val="none"/>
        </w:rPr>
        <w:outlineLvl w:val="9"/>
      </w:pPr>
      <w:r>
        <w:rPr>
          <w:rFonts w:ascii="宋体" w:hAnsi="宋体" w:eastAsia="宋体"/>
          <w:color w:val="000000"/>
          <w:sz w:val="24"/>
          <w:szCs w:val="24"/>
          <w:highlight w:val="none"/>
        </w:rPr>
      </w:r>
      <w:r/>
    </w:p>
    <w:p>
      <w:pPr>
        <w:pStyle w:val="691"/>
        <w:spacing w:line="360" w:lineRule="auto"/>
        <w:rPr>
          <w:rFonts w:ascii="宋体" w:hAnsi="宋体" w:eastAsia="宋体"/>
          <w:color w:val="000000"/>
          <w:sz w:val="24"/>
          <w:szCs w:val="24"/>
          <w:highlight w:val="none"/>
        </w:rPr>
        <w:outlineLvl w:val="9"/>
      </w:pPr>
      <w:r>
        <w:rPr>
          <w:rFonts w:ascii="宋体" w:hAnsi="宋体" w:eastAsia="宋体"/>
          <w:color w:val="000000"/>
          <w:sz w:val="24"/>
          <w:szCs w:val="24"/>
          <w:highlight w:val="none"/>
        </w:rPr>
      </w:r>
      <w:r/>
    </w:p>
    <w:p>
      <w:pPr>
        <w:pStyle w:val="691"/>
        <w:spacing w:line="360" w:lineRule="auto"/>
        <w:rPr>
          <w:rFonts w:ascii="宋体" w:hAnsi="宋体" w:eastAsia="宋体"/>
          <w:color w:val="000000"/>
          <w:sz w:val="24"/>
          <w:szCs w:val="24"/>
          <w:highlight w:val="none"/>
        </w:rPr>
        <w:outlineLvl w:val="9"/>
      </w:pPr>
      <w:r>
        <w:rPr>
          <w:rFonts w:ascii="宋体" w:hAnsi="宋体" w:eastAsia="宋体"/>
          <w:color w:val="000000"/>
          <w:sz w:val="24"/>
          <w:szCs w:val="24"/>
          <w:highlight w:val="none"/>
        </w:rPr>
      </w:r>
      <w:r/>
    </w:p>
    <w:p>
      <w:pPr>
        <w:pStyle w:val="691"/>
        <w:spacing w:line="360" w:lineRule="auto"/>
        <w:rPr>
          <w:rFonts w:ascii="宋体" w:hAnsi="宋体" w:eastAsia="宋体"/>
          <w:color w:val="000000"/>
          <w:sz w:val="24"/>
          <w:szCs w:val="24"/>
          <w:highlight w:val="none"/>
        </w:rPr>
        <w:outlineLvl w:val="9"/>
      </w:pPr>
      <w:r>
        <w:rPr>
          <w:rFonts w:ascii="宋体" w:hAnsi="宋体" w:eastAsia="宋体"/>
          <w:color w:val="000000"/>
          <w:sz w:val="24"/>
          <w:szCs w:val="24"/>
          <w:highlight w:val="none"/>
        </w:rPr>
      </w:r>
      <w:r/>
    </w:p>
    <w:p>
      <w:pPr>
        <w:pStyle w:val="691"/>
        <w:spacing w:line="360" w:lineRule="auto"/>
        <w:rPr>
          <w:rFonts w:ascii="宋体" w:hAnsi="宋体" w:eastAsia="宋体"/>
          <w:color w:val="000000"/>
          <w:sz w:val="24"/>
          <w:szCs w:val="24"/>
          <w:highlight w:val="none"/>
        </w:rPr>
        <w:outlineLvl w:val="9"/>
      </w:pPr>
      <w:r>
        <w:rPr>
          <w:rFonts w:ascii="宋体" w:hAnsi="宋体" w:eastAsia="宋体"/>
          <w:color w:val="000000"/>
          <w:sz w:val="24"/>
          <w:szCs w:val="24"/>
          <w:highlight w:val="none"/>
        </w:rPr>
      </w:r>
      <w:r/>
    </w:p>
    <w:p>
      <w:pPr>
        <w:pStyle w:val="691"/>
        <w:spacing w:line="360" w:lineRule="auto"/>
        <w:rPr>
          <w:rFonts w:ascii="宋体" w:hAnsi="宋体" w:eastAsia="宋体"/>
          <w:color w:val="000000"/>
          <w:sz w:val="24"/>
          <w:szCs w:val="24"/>
          <w:highlight w:val="none"/>
        </w:rPr>
        <w:outlineLvl w:val="9"/>
      </w:pPr>
      <w:r>
        <w:rPr>
          <w:rFonts w:ascii="宋体" w:hAnsi="宋体" w:eastAsia="宋体"/>
          <w:color w:val="000000"/>
          <w:sz w:val="24"/>
          <w:szCs w:val="24"/>
          <w:highlight w:val="none"/>
        </w:rPr>
      </w:r>
      <w:r/>
    </w:p>
    <w:p>
      <w:pPr>
        <w:pStyle w:val="691"/>
        <w:spacing w:line="360" w:lineRule="auto"/>
        <w:rPr>
          <w:rFonts w:ascii="宋体" w:hAnsi="宋体" w:eastAsia="宋体"/>
          <w:color w:val="000000"/>
          <w:sz w:val="24"/>
          <w:szCs w:val="24"/>
          <w:highlight w:val="none"/>
        </w:rPr>
        <w:outlineLvl w:val="9"/>
      </w:pPr>
      <w:r>
        <w:rPr>
          <w:rFonts w:ascii="宋体" w:hAnsi="宋体" w:eastAsia="宋体"/>
          <w:color w:val="000000"/>
          <w:sz w:val="24"/>
          <w:szCs w:val="24"/>
          <w:highlight w:val="none"/>
        </w:rPr>
      </w:r>
      <w:r/>
    </w:p>
    <w:p>
      <w:pPr>
        <w:pStyle w:val="691"/>
        <w:spacing w:line="360" w:lineRule="auto"/>
        <w:rPr>
          <w:rFonts w:ascii="宋体" w:hAnsi="宋体" w:eastAsia="宋体"/>
          <w:color w:val="000000"/>
          <w:sz w:val="24"/>
          <w:szCs w:val="24"/>
          <w:highlight w:val="none"/>
        </w:rPr>
        <w:outlineLvl w:val="9"/>
      </w:pPr>
      <w:r>
        <w:rPr>
          <w:rFonts w:ascii="宋体" w:hAnsi="宋体" w:eastAsia="宋体"/>
          <w:color w:val="000000"/>
          <w:sz w:val="24"/>
          <w:szCs w:val="24"/>
          <w:highlight w:val="none"/>
        </w:rPr>
      </w:r>
      <w:r/>
    </w:p>
    <w:p>
      <w:pPr>
        <w:pStyle w:val="691"/>
        <w:spacing w:line="360" w:lineRule="auto"/>
        <w:rPr>
          <w:rFonts w:ascii="宋体" w:hAnsi="宋体" w:eastAsia="宋体"/>
          <w:color w:val="000000"/>
          <w:sz w:val="24"/>
          <w:szCs w:val="24"/>
          <w:highlight w:val="none"/>
        </w:rPr>
        <w:outlineLvl w:val="9"/>
      </w:pPr>
      <w:r>
        <w:rPr>
          <w:rFonts w:ascii="宋体" w:hAnsi="宋体" w:eastAsia="宋体"/>
          <w:color w:val="000000"/>
          <w:sz w:val="24"/>
          <w:szCs w:val="24"/>
          <w:highlight w:val="none"/>
        </w:rPr>
      </w:r>
      <w:r/>
    </w:p>
    <w:p>
      <w:pPr>
        <w:pStyle w:val="691"/>
        <w:spacing w:line="360" w:lineRule="auto"/>
        <w:rPr>
          <w:rFonts w:ascii="宋体" w:hAnsi="宋体" w:eastAsia="宋体"/>
          <w:color w:val="000000"/>
          <w:sz w:val="24"/>
          <w:szCs w:val="24"/>
          <w:highlight w:val="none"/>
        </w:rPr>
        <w:outlineLvl w:val="9"/>
      </w:pPr>
      <w:r>
        <w:rPr>
          <w:rFonts w:ascii="宋体" w:hAnsi="宋体" w:eastAsia="宋体"/>
          <w:color w:val="000000"/>
          <w:sz w:val="24"/>
          <w:szCs w:val="24"/>
          <w:highlight w:val="none"/>
        </w:rPr>
      </w:r>
      <w:r/>
    </w:p>
    <w:p>
      <w:pPr>
        <w:pStyle w:val="691"/>
        <w:spacing w:line="360" w:lineRule="auto"/>
        <w:rPr>
          <w:rFonts w:ascii="宋体" w:hAnsi="宋体" w:eastAsia="宋体"/>
          <w:color w:val="000000"/>
          <w:sz w:val="24"/>
          <w:szCs w:val="24"/>
          <w:highlight w:val="none"/>
        </w:rPr>
        <w:outlineLvl w:val="9"/>
      </w:pPr>
      <w:r>
        <w:rPr>
          <w:rFonts w:ascii="宋体" w:hAnsi="宋体" w:eastAsia="宋体"/>
          <w:color w:val="000000"/>
          <w:sz w:val="24"/>
          <w:szCs w:val="24"/>
          <w:highlight w:val="none"/>
        </w:rPr>
      </w:r>
      <w:r/>
    </w:p>
    <w:p>
      <w:pPr>
        <w:pStyle w:val="691"/>
        <w:spacing w:line="360" w:lineRule="auto"/>
        <w:rPr>
          <w:rFonts w:ascii="宋体" w:hAnsi="宋体" w:eastAsia="宋体"/>
          <w:color w:val="000000"/>
          <w:sz w:val="24"/>
          <w:szCs w:val="24"/>
          <w:highlight w:val="none"/>
        </w:rPr>
        <w:outlineLvl w:val="9"/>
      </w:pPr>
      <w:r>
        <w:rPr>
          <w:rFonts w:ascii="宋体" w:hAnsi="宋体" w:eastAsia="宋体"/>
          <w:color w:val="000000"/>
          <w:sz w:val="24"/>
          <w:szCs w:val="24"/>
          <w:highlight w:val="none"/>
        </w:rPr>
      </w:r>
      <w:r/>
    </w:p>
    <w:p>
      <w:pPr>
        <w:pStyle w:val="691"/>
        <w:spacing w:line="360" w:lineRule="auto"/>
        <w:rPr>
          <w:rFonts w:ascii="宋体" w:hAnsi="宋体" w:eastAsia="宋体"/>
          <w:color w:val="000000"/>
          <w:sz w:val="24"/>
          <w:szCs w:val="24"/>
          <w:highlight w:val="none"/>
        </w:rPr>
        <w:outlineLvl w:val="9"/>
      </w:pPr>
      <w:r>
        <w:rPr>
          <w:rFonts w:ascii="宋体" w:hAnsi="宋体" w:eastAsia="宋体"/>
          <w:color w:val="000000"/>
          <w:sz w:val="24"/>
          <w:szCs w:val="24"/>
          <w:highlight w:val="none"/>
        </w:rPr>
      </w:r>
      <w:r/>
    </w:p>
    <w:p>
      <w:pPr>
        <w:pStyle w:val="691"/>
        <w:spacing w:line="360" w:lineRule="auto"/>
        <w:rPr>
          <w:rFonts w:ascii="宋体" w:hAnsi="宋体" w:eastAsia="宋体"/>
          <w:color w:val="000000"/>
          <w:sz w:val="24"/>
          <w:szCs w:val="24"/>
          <w:highlight w:val="none"/>
        </w:rPr>
        <w:outlineLvl w:val="9"/>
      </w:pPr>
      <w:r>
        <w:rPr>
          <w:rFonts w:ascii="宋体" w:hAnsi="宋体" w:eastAsia="宋体"/>
          <w:color w:val="000000"/>
          <w:sz w:val="24"/>
          <w:szCs w:val="24"/>
          <w:highlight w:val="none"/>
        </w:rPr>
      </w:r>
      <w:r/>
    </w:p>
    <w:p>
      <w:pPr>
        <w:pStyle w:val="691"/>
        <w:spacing w:line="360" w:lineRule="auto"/>
        <w:rPr>
          <w:rFonts w:ascii="宋体" w:hAnsi="宋体" w:eastAsia="宋体"/>
          <w:color w:val="000000"/>
          <w:sz w:val="24"/>
          <w:szCs w:val="24"/>
          <w:highlight w:val="none"/>
        </w:rPr>
        <w:outlineLvl w:val="9"/>
      </w:pPr>
      <w:r>
        <w:rPr>
          <w:rFonts w:ascii="宋体" w:hAnsi="宋体" w:eastAsia="宋体"/>
          <w:color w:val="000000"/>
          <w:sz w:val="24"/>
          <w:szCs w:val="24"/>
          <w:highlight w:val="none"/>
        </w:rPr>
      </w:r>
      <w:r/>
    </w:p>
    <w:p>
      <w:pPr>
        <w:pStyle w:val="691"/>
        <w:spacing w:line="360" w:lineRule="auto"/>
        <w:rPr>
          <w:rFonts w:ascii="宋体" w:hAnsi="宋体" w:eastAsia="宋体"/>
          <w:color w:val="000000"/>
          <w:sz w:val="24"/>
          <w:szCs w:val="24"/>
          <w:highlight w:val="none"/>
        </w:rPr>
        <w:outlineLvl w:val="9"/>
      </w:pPr>
      <w:r>
        <w:rPr>
          <w:rFonts w:ascii="宋体" w:hAnsi="宋体" w:eastAsia="宋体"/>
          <w:color w:val="000000"/>
          <w:sz w:val="24"/>
          <w:szCs w:val="24"/>
          <w:highlight w:val="none"/>
        </w:rPr>
      </w:r>
      <w:r/>
    </w:p>
    <w:p>
      <w:pPr>
        <w:pStyle w:val="691"/>
        <w:spacing w:line="360" w:lineRule="auto"/>
        <w:rPr>
          <w:rFonts w:ascii="宋体" w:hAnsi="宋体" w:eastAsia="宋体"/>
          <w:color w:val="000000"/>
          <w:sz w:val="24"/>
          <w:szCs w:val="24"/>
          <w:highlight w:val="none"/>
        </w:rPr>
        <w:outlineLvl w:val="9"/>
      </w:pPr>
      <w:r>
        <w:rPr>
          <w:rFonts w:ascii="宋体" w:hAnsi="宋体" w:eastAsia="宋体"/>
          <w:color w:val="000000"/>
          <w:sz w:val="24"/>
          <w:szCs w:val="24"/>
          <w:highlight w:val="none"/>
        </w:rPr>
      </w:r>
      <w:r/>
    </w:p>
    <w:p>
      <w:pPr>
        <w:pStyle w:val="691"/>
        <w:spacing w:line="360" w:lineRule="auto"/>
        <w:rPr>
          <w:rFonts w:ascii="宋体" w:hAnsi="宋体" w:eastAsia="宋体"/>
          <w:color w:val="000000"/>
          <w:sz w:val="24"/>
          <w:szCs w:val="24"/>
          <w:highlight w:val="none"/>
        </w:rPr>
        <w:outlineLvl w:val="9"/>
      </w:pPr>
      <w:r>
        <w:rPr>
          <w:rFonts w:ascii="宋体" w:hAnsi="宋体" w:eastAsia="宋体"/>
          <w:color w:val="000000"/>
          <w:sz w:val="24"/>
          <w:szCs w:val="24"/>
          <w:highlight w:val="none"/>
        </w:rPr>
      </w:r>
      <w:r/>
    </w:p>
    <w:p>
      <w:pPr>
        <w:pStyle w:val="691"/>
        <w:spacing w:line="360" w:lineRule="auto"/>
        <w:rPr>
          <w:rFonts w:ascii="宋体" w:hAnsi="宋体" w:eastAsia="宋体"/>
          <w:b/>
          <w:color w:val="000000"/>
          <w:sz w:val="24"/>
          <w:szCs w:val="24"/>
          <w:highlight w:val="none"/>
        </w:rPr>
        <w:outlineLvl w:val="9"/>
      </w:pPr>
      <w:r>
        <w:rPr>
          <w:rFonts w:ascii="宋体" w:hAnsi="宋体" w:eastAsia="宋体"/>
          <w:b/>
          <w:color w:val="000000"/>
          <w:sz w:val="24"/>
          <w:szCs w:val="24"/>
          <w:highlight w:val="none"/>
        </w:rPr>
        <w:t xml:space="preserve">附件</w:t>
      </w:r>
      <w:r>
        <w:rPr>
          <w:rFonts w:hint="eastAsia" w:ascii="宋体" w:hAnsi="宋体" w:eastAsia="宋体"/>
          <w:b/>
          <w:color w:val="000000"/>
          <w:sz w:val="24"/>
          <w:szCs w:val="24"/>
          <w:highlight w:val="none"/>
          <w:lang w:eastAsia="zh-CN"/>
        </w:rPr>
        <w:t xml:space="preserve">十二</w:t>
      </w:r>
      <w:r>
        <w:rPr>
          <w:rFonts w:hint="eastAsia" w:ascii="宋体" w:hAnsi="宋体" w:eastAsia="宋体"/>
          <w:b/>
          <w:color w:val="000000"/>
          <w:sz w:val="24"/>
          <w:szCs w:val="24"/>
          <w:highlight w:val="none"/>
        </w:rPr>
        <w:t xml:space="preserve">、</w:t>
      </w:r>
      <w:r>
        <w:rPr>
          <w:rFonts w:ascii="宋体" w:hAnsi="宋体" w:eastAsia="宋体"/>
          <w:b/>
          <w:color w:val="000000"/>
          <w:sz w:val="24"/>
          <w:szCs w:val="24"/>
          <w:highlight w:val="none"/>
        </w:rPr>
        <w:t xml:space="preserve">无重大违法记录声明格式</w:t>
      </w:r>
      <w:r>
        <w:rPr>
          <w:rFonts w:ascii="宋体" w:hAnsi="宋体" w:eastAsia="宋体"/>
          <w:b/>
          <w:color w:val="000000"/>
          <w:sz w:val="24"/>
          <w:szCs w:val="24"/>
          <w:highlight w:val="none"/>
        </w:rPr>
      </w:r>
      <w:r/>
    </w:p>
    <w:p>
      <w:pPr>
        <w:pStyle w:val="691"/>
        <w:jc w:val="center"/>
        <w:spacing w:line="360" w:lineRule="auto"/>
        <w:rPr>
          <w:rFonts w:hint="eastAsia" w:ascii="宋体" w:hAnsi="宋体" w:eastAsia="宋体"/>
          <w:color w:val="000000"/>
          <w:sz w:val="24"/>
          <w:szCs w:val="24"/>
          <w:highlight w:val="none"/>
        </w:rPr>
        <w:outlineLvl w:val="9"/>
      </w:pPr>
      <w:r>
        <w:rPr>
          <w:rFonts w:hint="eastAsia" w:ascii="宋体" w:hAnsi="宋体" w:eastAsia="宋体"/>
          <w:color w:val="000000"/>
          <w:sz w:val="24"/>
          <w:szCs w:val="24"/>
          <w:highlight w:val="none"/>
        </w:rPr>
      </w:r>
      <w:r/>
    </w:p>
    <w:p>
      <w:pPr>
        <w:pStyle w:val="691"/>
        <w:jc w:val="center"/>
        <w:spacing w:line="360" w:lineRule="auto"/>
        <w:rPr>
          <w:rFonts w:ascii="宋体" w:hAnsi="宋体" w:eastAsia="宋体"/>
          <w:b/>
          <w:color w:val="000000"/>
          <w:sz w:val="24"/>
          <w:szCs w:val="24"/>
          <w:highlight w:val="none"/>
        </w:rPr>
        <w:outlineLvl w:val="9"/>
      </w:pPr>
      <w:r>
        <w:rPr>
          <w:rFonts w:ascii="宋体" w:hAnsi="宋体" w:eastAsia="宋体"/>
          <w:b/>
          <w:color w:val="000000"/>
          <w:sz w:val="24"/>
          <w:szCs w:val="24"/>
          <w:highlight w:val="none"/>
        </w:rPr>
        <w:t xml:space="preserve">无重大违法记录声明</w:t>
      </w:r>
      <w:r>
        <w:rPr>
          <w:rFonts w:ascii="宋体" w:hAnsi="宋体" w:eastAsia="宋体"/>
          <w:b/>
          <w:color w:val="000000"/>
          <w:sz w:val="24"/>
          <w:szCs w:val="24"/>
          <w:highlight w:val="none"/>
        </w:rPr>
      </w:r>
      <w:r/>
    </w:p>
    <w:p>
      <w:pPr>
        <w:pStyle w:val="691"/>
        <w:spacing w:line="360" w:lineRule="auto"/>
        <w:rPr>
          <w:rFonts w:ascii="宋体" w:hAnsi="宋体" w:eastAsia="宋体"/>
          <w:b/>
          <w:color w:val="000000"/>
          <w:sz w:val="21"/>
          <w:szCs w:val="21"/>
          <w:highlight w:val="none"/>
          <w:u w:val="single"/>
        </w:rPr>
        <w:outlineLvl w:val="9"/>
      </w:pPr>
      <w:r>
        <w:rPr>
          <w:rFonts w:hint="eastAsia" w:ascii="宋体" w:hAnsi="宋体" w:eastAsia="宋体"/>
          <w:b/>
          <w:color w:val="000000"/>
          <w:sz w:val="21"/>
          <w:szCs w:val="21"/>
          <w:highlight w:val="none"/>
        </w:rPr>
        <w:t xml:space="preserve">致：</w:t>
      </w:r>
      <w:r>
        <w:rPr>
          <w:rFonts w:hint="eastAsia" w:ascii="宋体" w:hAnsi="宋体" w:eastAsia="宋体"/>
          <w:b/>
          <w:color w:val="000000"/>
          <w:sz w:val="21"/>
          <w:szCs w:val="21"/>
          <w:highlight w:val="none"/>
          <w:u w:val="single"/>
        </w:rPr>
        <w:t xml:space="preserve">采购人</w:t>
      </w:r>
      <w:r>
        <w:rPr>
          <w:rFonts w:ascii="宋体" w:hAnsi="宋体" w:eastAsia="宋体"/>
          <w:b/>
          <w:color w:val="000000"/>
          <w:sz w:val="21"/>
          <w:szCs w:val="21"/>
          <w:highlight w:val="none"/>
          <w:u w:val="single"/>
        </w:rPr>
      </w:r>
      <w:r/>
    </w:p>
    <w:p>
      <w:pPr>
        <w:pStyle w:val="691"/>
        <w:spacing w:line="360" w:lineRule="auto"/>
        <w:rPr>
          <w:rFonts w:ascii="宋体" w:hAnsi="宋体" w:eastAsia="宋体"/>
          <w:color w:val="000000"/>
          <w:sz w:val="21"/>
          <w:szCs w:val="21"/>
          <w:highlight w:val="none"/>
        </w:rPr>
        <w:outlineLvl w:val="9"/>
      </w:pPr>
      <w:r>
        <w:rPr>
          <w:rFonts w:ascii="宋体" w:hAnsi="宋体" w:eastAsia="宋体"/>
          <w:color w:val="000000"/>
          <w:sz w:val="21"/>
          <w:szCs w:val="21"/>
          <w:highlight w:val="none"/>
        </w:rPr>
        <w:t xml:space="preserve">    我单位</w:t>
      </w:r>
      <w:r>
        <w:rPr>
          <w:rFonts w:ascii="宋体" w:hAnsi="宋体" w:eastAsia="宋体"/>
          <w:color w:val="000000"/>
          <w:sz w:val="21"/>
          <w:szCs w:val="21"/>
          <w:highlight w:val="none"/>
          <w:u w:val="single"/>
        </w:rPr>
        <w:t xml:space="preserve">                                       </w:t>
      </w:r>
      <w:r>
        <w:rPr>
          <w:rFonts w:ascii="宋体" w:hAnsi="宋体" w:eastAsia="宋体"/>
          <w:color w:val="000000"/>
          <w:sz w:val="21"/>
          <w:szCs w:val="21"/>
          <w:highlight w:val="none"/>
        </w:rPr>
        <w:t xml:space="preserve">（供应商名称）郑重声明：</w:t>
      </w:r>
      <w:r>
        <w:rPr>
          <w:rFonts w:ascii="宋体" w:hAnsi="宋体" w:eastAsia="宋体"/>
          <w:color w:val="000000"/>
          <w:sz w:val="21"/>
          <w:szCs w:val="21"/>
          <w:highlight w:val="none"/>
        </w:rPr>
      </w:r>
      <w:r/>
    </w:p>
    <w:p>
      <w:pPr>
        <w:pStyle w:val="691"/>
        <w:spacing w:line="360" w:lineRule="auto"/>
        <w:rPr>
          <w:rFonts w:ascii="宋体" w:hAnsi="宋体" w:eastAsia="宋体"/>
          <w:color w:val="000000"/>
          <w:sz w:val="21"/>
          <w:szCs w:val="21"/>
          <w:highlight w:val="none"/>
        </w:rPr>
        <w:outlineLvl w:val="9"/>
      </w:pPr>
      <w:r>
        <w:rPr>
          <w:rFonts w:ascii="宋体" w:hAnsi="宋体" w:eastAsia="宋体"/>
          <w:color w:val="000000"/>
          <w:sz w:val="21"/>
          <w:szCs w:val="21"/>
          <w:highlight w:val="none"/>
        </w:rPr>
        <w:t xml:space="preserve">    参加政府采购活动前三年内在经营活动中</w:t>
      </w:r>
      <w:r>
        <w:rPr>
          <w:rFonts w:ascii="宋体" w:hAnsi="宋体" w:eastAsia="宋体"/>
          <w:color w:val="000000"/>
          <w:sz w:val="21"/>
          <w:szCs w:val="21"/>
          <w:highlight w:val="none"/>
          <w:u w:val="single"/>
        </w:rPr>
        <w:t xml:space="preserve">        </w:t>
      </w:r>
      <w:r>
        <w:rPr>
          <w:rFonts w:ascii="宋体" w:hAnsi="宋体" w:eastAsia="宋体"/>
          <w:color w:val="000000"/>
          <w:sz w:val="21"/>
          <w:szCs w:val="21"/>
          <w:highlight w:val="none"/>
        </w:rPr>
        <w:t xml:space="preserve">（在下划线上如实填写：有或没有）重大违法记录。</w:t>
      </w:r>
      <w:r>
        <w:rPr>
          <w:rFonts w:ascii="宋体" w:hAnsi="宋体" w:eastAsia="宋体"/>
          <w:color w:val="000000"/>
          <w:sz w:val="21"/>
          <w:szCs w:val="21"/>
          <w:highlight w:val="none"/>
        </w:rPr>
      </w:r>
      <w:r/>
    </w:p>
    <w:p>
      <w:pPr>
        <w:pStyle w:val="691"/>
        <w:spacing w:line="360" w:lineRule="auto"/>
        <w:rPr>
          <w:rFonts w:ascii="宋体" w:hAnsi="宋体" w:eastAsia="宋体"/>
          <w:color w:val="000000"/>
          <w:sz w:val="21"/>
          <w:szCs w:val="21"/>
          <w:highlight w:val="none"/>
        </w:rPr>
        <w:outlineLvl w:val="9"/>
      </w:pPr>
      <w:r>
        <w:rPr>
          <w:rFonts w:ascii="宋体" w:hAnsi="宋体" w:eastAsia="宋体"/>
          <w:color w:val="000000"/>
          <w:sz w:val="21"/>
          <w:szCs w:val="21"/>
          <w:highlight w:val="none"/>
        </w:rPr>
        <w:t xml:space="preserve">    （说明：政府采购法第二十二条第一款第五项所称重大违法记录，是指供应商因违法经营受到刑事处罚或者责令停产停业、吊销许可证或者执照、较大数额罚款等行政处罚。）</w:t>
      </w:r>
      <w:r>
        <w:rPr>
          <w:rFonts w:ascii="宋体" w:hAnsi="宋体" w:eastAsia="宋体"/>
          <w:color w:val="000000"/>
          <w:sz w:val="21"/>
          <w:szCs w:val="21"/>
          <w:highlight w:val="none"/>
        </w:rPr>
      </w:r>
      <w:r/>
    </w:p>
    <w:p>
      <w:pPr>
        <w:pStyle w:val="691"/>
        <w:spacing w:line="360" w:lineRule="auto"/>
        <w:rPr>
          <w:rFonts w:ascii="宋体" w:hAnsi="宋体" w:eastAsia="宋体"/>
          <w:color w:val="000000"/>
          <w:sz w:val="21"/>
          <w:szCs w:val="21"/>
          <w:highlight w:val="none"/>
        </w:rPr>
        <w:outlineLvl w:val="9"/>
      </w:pPr>
      <w:r>
        <w:rPr>
          <w:rFonts w:ascii="宋体" w:hAnsi="宋体" w:eastAsia="宋体"/>
          <w:color w:val="000000"/>
          <w:sz w:val="21"/>
          <w:szCs w:val="21"/>
          <w:highlight w:val="none"/>
        </w:rPr>
        <w:t xml:space="preserve">                                            </w:t>
      </w:r>
      <w:r>
        <w:rPr>
          <w:rFonts w:ascii="宋体" w:hAnsi="宋体" w:eastAsia="宋体"/>
          <w:color w:val="000000"/>
          <w:sz w:val="21"/>
          <w:szCs w:val="21"/>
          <w:highlight w:val="none"/>
        </w:rPr>
      </w:r>
      <w:r/>
    </w:p>
    <w:p>
      <w:pPr>
        <w:pStyle w:val="691"/>
        <w:ind w:firstLine="420"/>
        <w:spacing w:line="360" w:lineRule="auto"/>
        <w:rPr>
          <w:rFonts w:ascii="宋体" w:hAnsi="宋体" w:eastAsia="宋体"/>
          <w:color w:val="000000"/>
          <w:sz w:val="21"/>
          <w:szCs w:val="21"/>
          <w:highlight w:val="none"/>
        </w:rPr>
        <w:outlineLvl w:val="9"/>
      </w:pPr>
      <w:r>
        <w:rPr>
          <w:rFonts w:ascii="宋体" w:hAnsi="宋体" w:eastAsia="宋体"/>
          <w:color w:val="000000"/>
          <w:sz w:val="21"/>
          <w:szCs w:val="21"/>
          <w:highlight w:val="none"/>
        </w:rPr>
      </w:r>
      <w:r/>
    </w:p>
    <w:p>
      <w:pPr>
        <w:pStyle w:val="691"/>
        <w:ind w:firstLine="420"/>
        <w:spacing w:line="360" w:lineRule="auto"/>
        <w:rPr>
          <w:rFonts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单位名称（</w:t>
      </w:r>
      <w:r>
        <w:rPr>
          <w:rFonts w:hint="eastAsia" w:ascii="宋体" w:hAnsi="宋体" w:eastAsia="宋体" w:cs="宋体"/>
          <w:color w:val="000000"/>
          <w:sz w:val="21"/>
          <w:szCs w:val="21"/>
          <w:highlight w:val="none"/>
        </w:rPr>
        <w:t xml:space="preserve">加盖电子公章</w:t>
      </w:r>
      <w:r>
        <w:rPr>
          <w:rFonts w:hint="eastAsia" w:ascii="宋体" w:hAnsi="宋体" w:eastAsia="宋体"/>
          <w:color w:val="000000"/>
          <w:sz w:val="21"/>
          <w:szCs w:val="21"/>
          <w:highlight w:val="none"/>
        </w:rPr>
        <w:t xml:space="preserve">）：</w:t>
      </w:r>
      <w:r>
        <w:rPr>
          <w:rFonts w:ascii="宋体" w:hAnsi="宋体" w:eastAsia="宋体"/>
          <w:color w:val="000000"/>
          <w:sz w:val="21"/>
          <w:szCs w:val="21"/>
          <w:highlight w:val="none"/>
        </w:rPr>
      </w:r>
      <w:r/>
    </w:p>
    <w:p>
      <w:pPr>
        <w:pStyle w:val="691"/>
        <w:ind w:firstLine="420"/>
        <w:spacing w:line="360" w:lineRule="auto"/>
        <w:rPr>
          <w:rFonts w:hint="eastAsia" w:ascii="宋体" w:hAnsi="宋体" w:eastAsia="宋体"/>
          <w:b/>
          <w:color w:val="000000"/>
          <w:sz w:val="21"/>
          <w:szCs w:val="21"/>
          <w:highlight w:val="none"/>
        </w:rPr>
        <w:outlineLvl w:val="9"/>
      </w:pPr>
      <w:r>
        <w:rPr>
          <w:rFonts w:hint="eastAsia" w:ascii="宋体" w:hAnsi="宋体" w:eastAsia="宋体"/>
          <w:color w:val="000000"/>
          <w:sz w:val="21"/>
          <w:szCs w:val="21"/>
          <w:highlight w:val="none"/>
        </w:rPr>
        <w:t xml:space="preserve">日  期：</w:t>
      </w:r>
      <w:r>
        <w:rPr>
          <w:rFonts w:hint="eastAsia" w:ascii="宋体" w:hAnsi="宋体" w:eastAsia="宋体"/>
          <w:b/>
          <w:color w:val="000000"/>
          <w:sz w:val="21"/>
          <w:szCs w:val="21"/>
          <w:highlight w:val="none"/>
        </w:rPr>
      </w:r>
      <w:r/>
    </w:p>
    <w:p>
      <w:pPr>
        <w:pStyle w:val="691"/>
        <w:spacing w:line="360" w:lineRule="auto"/>
        <w:rPr>
          <w:rFonts w:hint="eastAsia" w:ascii="宋体" w:hAnsi="宋体" w:eastAsia="宋体"/>
          <w:b/>
          <w:color w:val="000000"/>
          <w:sz w:val="21"/>
          <w:szCs w:val="21"/>
          <w:highlight w:val="none"/>
        </w:rPr>
        <w:outlineLvl w:val="9"/>
      </w:pPr>
      <w:r>
        <w:rPr>
          <w:rFonts w:hint="eastAsia" w:ascii="宋体" w:hAnsi="宋体" w:eastAsia="宋体"/>
          <w:b/>
          <w:color w:val="000000"/>
          <w:sz w:val="21"/>
          <w:szCs w:val="21"/>
          <w:highlight w:val="none"/>
        </w:rPr>
      </w:r>
      <w:r/>
    </w:p>
    <w:p>
      <w:pPr>
        <w:pStyle w:val="691"/>
        <w:spacing w:line="360" w:lineRule="auto"/>
        <w:rPr>
          <w:rFonts w:hint="eastAsia" w:ascii="宋体" w:hAnsi="宋体" w:eastAsia="宋体"/>
          <w:b/>
          <w:color w:val="000000"/>
          <w:sz w:val="24"/>
          <w:szCs w:val="24"/>
          <w:highlight w:val="none"/>
        </w:rPr>
        <w:outlineLvl w:val="9"/>
      </w:pPr>
      <w:r>
        <w:rPr>
          <w:rFonts w:hint="eastAsia" w:ascii="宋体" w:hAnsi="宋体" w:eastAsia="宋体"/>
          <w:b/>
          <w:color w:val="000000"/>
          <w:sz w:val="24"/>
          <w:szCs w:val="24"/>
          <w:highlight w:val="none"/>
        </w:rPr>
      </w:r>
      <w:r/>
    </w:p>
    <w:p>
      <w:pPr>
        <w:pStyle w:val="691"/>
        <w:spacing w:line="360" w:lineRule="auto"/>
        <w:rPr>
          <w:rFonts w:hint="eastAsia" w:ascii="宋体" w:hAnsi="宋体" w:eastAsia="宋体"/>
          <w:b/>
          <w:color w:val="000000"/>
          <w:sz w:val="24"/>
          <w:szCs w:val="24"/>
          <w:highlight w:val="none"/>
        </w:rPr>
        <w:outlineLvl w:val="9"/>
      </w:pPr>
      <w:r>
        <w:rPr>
          <w:rFonts w:ascii="宋体" w:hAnsi="宋体" w:eastAsia="宋体"/>
          <w:b/>
          <w:color w:val="000000"/>
          <w:sz w:val="24"/>
          <w:szCs w:val="24"/>
          <w:highlight w:val="none"/>
        </w:rPr>
        <w:br w:type="page" w:clear="all"/>
      </w:r>
      <w:r>
        <w:rPr>
          <w:rFonts w:hint="eastAsia" w:ascii="宋体" w:hAnsi="宋体" w:eastAsia="宋体"/>
          <w:b/>
          <w:color w:val="000000"/>
          <w:sz w:val="24"/>
          <w:szCs w:val="24"/>
          <w:highlight w:val="none"/>
        </w:rPr>
        <w:t xml:space="preserve">附件十</w:t>
      </w:r>
      <w:r>
        <w:rPr>
          <w:rFonts w:hint="eastAsia" w:ascii="宋体" w:hAnsi="宋体" w:eastAsia="宋体"/>
          <w:b/>
          <w:color w:val="000000"/>
          <w:sz w:val="24"/>
          <w:szCs w:val="24"/>
          <w:highlight w:val="none"/>
          <w:lang w:eastAsia="zh-CN"/>
        </w:rPr>
        <w:t xml:space="preserve">三</w:t>
      </w:r>
      <w:r>
        <w:rPr>
          <w:rFonts w:hint="eastAsia" w:ascii="宋体" w:hAnsi="宋体" w:eastAsia="宋体"/>
          <w:b/>
          <w:color w:val="000000"/>
          <w:sz w:val="24"/>
          <w:szCs w:val="24"/>
          <w:highlight w:val="none"/>
        </w:rPr>
        <w:t xml:space="preserve">、具备履行合同所必需的设备和专业技术能力的声明格式及证明材料</w:t>
      </w:r>
      <w:r>
        <w:rPr>
          <w:rFonts w:hint="eastAsia" w:ascii="宋体" w:hAnsi="宋体" w:eastAsia="宋体"/>
          <w:b/>
          <w:color w:val="000000"/>
          <w:sz w:val="24"/>
          <w:szCs w:val="24"/>
          <w:highlight w:val="none"/>
        </w:rPr>
      </w:r>
      <w:r/>
    </w:p>
    <w:p>
      <w:pPr>
        <w:pStyle w:val="691"/>
        <w:spacing w:line="360" w:lineRule="auto"/>
        <w:rPr>
          <w:rFonts w:hint="eastAsia" w:ascii="宋体" w:hAnsi="宋体" w:eastAsia="宋体"/>
          <w:color w:val="000000"/>
          <w:sz w:val="24"/>
          <w:szCs w:val="24"/>
          <w:highlight w:val="none"/>
        </w:rPr>
        <w:outlineLvl w:val="9"/>
      </w:pPr>
      <w:r>
        <w:rPr>
          <w:rFonts w:hint="eastAsia" w:ascii="宋体" w:hAnsi="宋体" w:eastAsia="宋体"/>
          <w:color w:val="000000"/>
          <w:sz w:val="24"/>
          <w:szCs w:val="24"/>
          <w:highlight w:val="none"/>
        </w:rPr>
        <w:t xml:space="preserve">  </w:t>
      </w:r>
      <w:r>
        <w:rPr>
          <w:rFonts w:hint="eastAsia" w:ascii="宋体" w:hAnsi="宋体" w:eastAsia="宋体"/>
          <w:color w:val="000000"/>
          <w:sz w:val="24"/>
          <w:szCs w:val="24"/>
          <w:highlight w:val="none"/>
        </w:rPr>
      </w:r>
      <w:r/>
    </w:p>
    <w:p>
      <w:pPr>
        <w:pStyle w:val="691"/>
        <w:jc w:val="center"/>
        <w:spacing w:line="360" w:lineRule="auto"/>
        <w:rPr>
          <w:rFonts w:hint="eastAsia" w:ascii="宋体" w:hAnsi="宋体" w:eastAsia="宋体"/>
          <w:b/>
          <w:color w:val="000000"/>
          <w:sz w:val="24"/>
          <w:szCs w:val="24"/>
          <w:highlight w:val="none"/>
        </w:rPr>
        <w:outlineLvl w:val="9"/>
      </w:pPr>
      <w:r>
        <w:rPr>
          <w:rFonts w:hint="eastAsia" w:ascii="宋体" w:hAnsi="宋体" w:eastAsia="宋体"/>
          <w:b/>
          <w:color w:val="000000"/>
          <w:sz w:val="24"/>
          <w:szCs w:val="24"/>
          <w:highlight w:val="none"/>
        </w:rPr>
        <w:t xml:space="preserve">具备履行合同所必需的设备和专业技术能力的声明</w:t>
      </w:r>
      <w:r>
        <w:rPr>
          <w:rFonts w:hint="eastAsia" w:ascii="宋体" w:hAnsi="宋体" w:eastAsia="宋体"/>
          <w:b/>
          <w:color w:val="000000"/>
          <w:sz w:val="24"/>
          <w:szCs w:val="24"/>
          <w:highlight w:val="none"/>
        </w:rPr>
      </w:r>
      <w:r/>
    </w:p>
    <w:p>
      <w:pPr>
        <w:pStyle w:val="691"/>
        <w:spacing w:line="360" w:lineRule="auto"/>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致：（采购人）</w:t>
      </w:r>
      <w:r>
        <w:rPr>
          <w:rFonts w:hint="eastAsia" w:ascii="宋体" w:hAnsi="宋体" w:eastAsia="宋体"/>
          <w:color w:val="000000"/>
          <w:sz w:val="21"/>
          <w:szCs w:val="21"/>
          <w:highlight w:val="none"/>
        </w:rPr>
      </w:r>
      <w:r/>
    </w:p>
    <w:p>
      <w:pPr>
        <w:pStyle w:val="691"/>
        <w:spacing w:line="360" w:lineRule="auto"/>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    我单位</w:t>
      </w:r>
      <w:r>
        <w:rPr>
          <w:rFonts w:hint="eastAsia" w:ascii="宋体" w:hAnsi="宋体" w:eastAsia="宋体"/>
          <w:color w:val="000000"/>
          <w:sz w:val="21"/>
          <w:szCs w:val="21"/>
          <w:highlight w:val="none"/>
          <w:u w:val="single"/>
        </w:rPr>
        <w:t xml:space="preserve">           （供应商名称）</w:t>
      </w:r>
      <w:r>
        <w:rPr>
          <w:rFonts w:hint="eastAsia" w:ascii="宋体" w:hAnsi="宋体" w:eastAsia="宋体"/>
          <w:color w:val="000000"/>
          <w:sz w:val="21"/>
          <w:szCs w:val="21"/>
          <w:highlight w:val="none"/>
        </w:rPr>
        <w:t xml:space="preserve">郑重声明：我公司具备履行本项采购合同所必需的设备和专业技术能力，为履行本项采购合同我单位具备如下主要设备和主要专业技术能力：</w:t>
      </w:r>
      <w:r>
        <w:rPr>
          <w:rFonts w:hint="eastAsia" w:ascii="宋体" w:hAnsi="宋体" w:eastAsia="宋体"/>
          <w:color w:val="000000"/>
          <w:sz w:val="21"/>
          <w:szCs w:val="21"/>
          <w:highlight w:val="none"/>
        </w:rPr>
      </w:r>
      <w:r/>
    </w:p>
    <w:p>
      <w:pPr>
        <w:pStyle w:val="691"/>
        <w:spacing w:line="360" w:lineRule="auto"/>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主要设备有：</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 xml:space="preserve">。（ 若有 ）</w:t>
      </w:r>
      <w:r>
        <w:rPr>
          <w:rFonts w:hint="eastAsia" w:ascii="宋体" w:hAnsi="宋体" w:eastAsia="宋体"/>
          <w:color w:val="000000"/>
          <w:sz w:val="21"/>
          <w:szCs w:val="21"/>
          <w:highlight w:val="none"/>
        </w:rPr>
      </w:r>
      <w:r/>
    </w:p>
    <w:p>
      <w:pPr>
        <w:pStyle w:val="691"/>
        <w:spacing w:line="360" w:lineRule="auto"/>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主要专业技术能力有：</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 xml:space="preserve">。（ 若有 ）</w:t>
      </w:r>
      <w:r>
        <w:rPr>
          <w:rFonts w:hint="eastAsia" w:ascii="宋体" w:hAnsi="宋体" w:eastAsia="宋体"/>
          <w:color w:val="000000"/>
          <w:sz w:val="21"/>
          <w:szCs w:val="21"/>
          <w:highlight w:val="none"/>
        </w:rPr>
      </w:r>
      <w:r/>
    </w:p>
    <w:p>
      <w:pPr>
        <w:pStyle w:val="691"/>
        <w:spacing w:line="360" w:lineRule="auto"/>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                                      </w:t>
      </w:r>
      <w:r>
        <w:rPr>
          <w:rFonts w:hint="eastAsia" w:ascii="宋体" w:hAnsi="宋体" w:eastAsia="宋体"/>
          <w:color w:val="000000"/>
          <w:sz w:val="21"/>
          <w:szCs w:val="21"/>
          <w:highlight w:val="none"/>
        </w:rPr>
      </w:r>
      <w:r/>
    </w:p>
    <w:p>
      <w:pPr>
        <w:pStyle w:val="691"/>
        <w:spacing w:line="360" w:lineRule="auto"/>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r>
      <w:r/>
    </w:p>
    <w:p>
      <w:pPr>
        <w:pStyle w:val="691"/>
        <w:spacing w:line="360" w:lineRule="auto"/>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                                                         声明人：（</w:t>
      </w:r>
      <w:r>
        <w:rPr>
          <w:rFonts w:hint="eastAsia" w:ascii="宋体" w:hAnsi="宋体" w:eastAsia="宋体" w:cs="宋体"/>
          <w:color w:val="000000"/>
          <w:sz w:val="21"/>
          <w:szCs w:val="21"/>
          <w:highlight w:val="none"/>
        </w:rPr>
        <w:t xml:space="preserve">加盖电子公章</w:t>
      </w:r>
      <w:r>
        <w:rPr>
          <w:rFonts w:hint="eastAsia" w:ascii="宋体" w:hAnsi="宋体" w:eastAsia="宋体"/>
          <w:color w:val="000000"/>
          <w:sz w:val="21"/>
          <w:szCs w:val="21"/>
          <w:highlight w:val="none"/>
        </w:rPr>
        <w:t xml:space="preserve">）</w:t>
      </w:r>
      <w:r>
        <w:rPr>
          <w:rFonts w:hint="eastAsia" w:ascii="宋体" w:hAnsi="宋体" w:eastAsia="宋体"/>
          <w:color w:val="000000"/>
          <w:sz w:val="21"/>
          <w:szCs w:val="21"/>
          <w:highlight w:val="none"/>
        </w:rPr>
      </w:r>
      <w:r/>
    </w:p>
    <w:p>
      <w:pPr>
        <w:pStyle w:val="691"/>
        <w:spacing w:line="360" w:lineRule="auto"/>
        <w:rPr>
          <w:rFonts w:hint="eastAsia"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                                                   日期：______年</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 xml:space="preserve">月</w:t>
      </w:r>
      <w:r>
        <w:rPr>
          <w:rFonts w:hint="eastAsia"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 xml:space="preserve">日</w:t>
      </w:r>
      <w:r>
        <w:rPr>
          <w:rFonts w:hint="eastAsia" w:ascii="宋体" w:hAnsi="宋体" w:eastAsia="宋体"/>
          <w:color w:val="000000"/>
          <w:sz w:val="21"/>
          <w:szCs w:val="21"/>
          <w:highlight w:val="none"/>
        </w:rPr>
      </w:r>
      <w:r/>
    </w:p>
    <w:p>
      <w:pPr>
        <w:pStyle w:val="691"/>
        <w:spacing w:line="360" w:lineRule="auto"/>
        <w:rPr>
          <w:rFonts w:hint="eastAsia" w:ascii="宋体" w:hAnsi="宋体" w:eastAsia="宋体"/>
          <w:b/>
          <w:color w:val="000000"/>
          <w:sz w:val="24"/>
          <w:szCs w:val="24"/>
          <w:highlight w:val="none"/>
        </w:rPr>
        <w:outlineLvl w:val="9"/>
      </w:pPr>
      <w:r>
        <w:rPr>
          <w:rFonts w:hint="eastAsia" w:ascii="宋体" w:hAnsi="宋体" w:eastAsia="宋体"/>
          <w:b/>
          <w:color w:val="000000"/>
          <w:sz w:val="24"/>
          <w:szCs w:val="24"/>
          <w:highlight w:val="none"/>
        </w:rPr>
      </w:r>
      <w:r/>
    </w:p>
    <w:p>
      <w:pPr>
        <w:pStyle w:val="691"/>
        <w:spacing w:line="360" w:lineRule="auto"/>
        <w:rPr>
          <w:rFonts w:hint="eastAsia" w:ascii="宋体" w:hAnsi="宋体" w:eastAsia="宋体"/>
          <w:b/>
          <w:color w:val="000000"/>
          <w:sz w:val="24"/>
          <w:szCs w:val="24"/>
          <w:highlight w:val="none"/>
        </w:rPr>
        <w:outlineLvl w:val="9"/>
      </w:pPr>
      <w:r>
        <w:rPr>
          <w:rFonts w:hint="eastAsia" w:ascii="宋体" w:hAnsi="宋体" w:eastAsia="宋体"/>
          <w:b/>
          <w:color w:val="000000"/>
          <w:sz w:val="24"/>
          <w:szCs w:val="24"/>
          <w:highlight w:val="none"/>
        </w:rPr>
      </w:r>
      <w:r/>
    </w:p>
    <w:p>
      <w:pPr>
        <w:pStyle w:val="691"/>
        <w:spacing w:line="360" w:lineRule="auto"/>
        <w:rPr>
          <w:rFonts w:hint="eastAsia" w:ascii="宋体" w:hAnsi="宋体" w:eastAsia="宋体"/>
          <w:b/>
          <w:color w:val="000000"/>
          <w:sz w:val="24"/>
          <w:szCs w:val="24"/>
          <w:highlight w:val="none"/>
        </w:rPr>
        <w:outlineLvl w:val="9"/>
      </w:pPr>
      <w:r>
        <w:rPr>
          <w:rFonts w:hint="eastAsia" w:ascii="宋体" w:hAnsi="宋体" w:eastAsia="宋体"/>
          <w:b/>
          <w:color w:val="000000"/>
          <w:sz w:val="24"/>
          <w:szCs w:val="24"/>
          <w:highlight w:val="none"/>
        </w:rPr>
      </w:r>
      <w:r/>
    </w:p>
    <w:p>
      <w:pPr>
        <w:pStyle w:val="691"/>
        <w:jc w:val="left"/>
        <w:rPr>
          <w:rFonts w:ascii="宋体" w:hAnsi="宋体"/>
          <w:b/>
          <w:color w:val="000000"/>
          <w:sz w:val="24"/>
          <w:szCs w:val="24"/>
          <w:highlight w:val="none"/>
        </w:rPr>
        <w:outlineLvl w:val="9"/>
      </w:pPr>
      <w:r>
        <w:rPr>
          <w:rFonts w:ascii="宋体" w:hAnsi="宋体" w:eastAsia="宋体"/>
          <w:b/>
          <w:color w:val="000000"/>
          <w:sz w:val="24"/>
          <w:szCs w:val="24"/>
          <w:highlight w:val="none"/>
        </w:rPr>
        <w:br w:type="page" w:clear="all"/>
      </w:r>
      <w:bookmarkStart w:id="40" w:name="_Toc44237007"/>
      <w:r/>
      <w:bookmarkStart w:id="41" w:name="_Toc5955"/>
      <w:r>
        <w:rPr>
          <w:rFonts w:hint="eastAsia" w:ascii="宋体" w:hAnsi="宋体" w:eastAsia="宋体"/>
          <w:b/>
          <w:color w:val="000000"/>
          <w:sz w:val="24"/>
          <w:szCs w:val="24"/>
          <w:highlight w:val="none"/>
        </w:rPr>
        <w:t xml:space="preserve">附件十</w:t>
      </w:r>
      <w:r>
        <w:rPr>
          <w:rFonts w:hint="eastAsia" w:ascii="宋体" w:hAnsi="宋体" w:eastAsia="宋体"/>
          <w:b/>
          <w:color w:val="000000"/>
          <w:sz w:val="24"/>
          <w:szCs w:val="24"/>
          <w:highlight w:val="none"/>
          <w:lang w:eastAsia="zh-CN"/>
        </w:rPr>
        <w:t xml:space="preserve">四</w:t>
      </w:r>
      <w:r>
        <w:rPr>
          <w:rFonts w:hint="eastAsia" w:ascii="宋体" w:hAnsi="宋体" w:eastAsia="宋体"/>
          <w:b/>
          <w:color w:val="000000"/>
          <w:sz w:val="24"/>
          <w:szCs w:val="24"/>
          <w:highlight w:val="none"/>
        </w:rPr>
        <w:t xml:space="preserve">、</w:t>
      </w:r>
      <w:bookmarkEnd w:id="40"/>
      <w:r/>
      <w:bookmarkEnd w:id="41"/>
      <w:r>
        <w:rPr>
          <w:rFonts w:hint="eastAsia" w:ascii="宋体" w:hAnsi="宋体"/>
          <w:b/>
          <w:color w:val="000000"/>
          <w:sz w:val="24"/>
          <w:szCs w:val="24"/>
          <w:highlight w:val="none"/>
        </w:rPr>
        <w:t xml:space="preserve">项目组成员人员名单一览表</w:t>
      </w:r>
      <w:r>
        <w:rPr>
          <w:rFonts w:ascii="宋体" w:hAnsi="宋体"/>
          <w:b/>
          <w:color w:val="000000"/>
          <w:sz w:val="24"/>
          <w:szCs w:val="24"/>
          <w:highlight w:val="none"/>
        </w:rPr>
      </w:r>
      <w:r/>
    </w:p>
    <w:p>
      <w:pPr>
        <w:pStyle w:val="691"/>
        <w:jc w:val="center"/>
        <w:rPr>
          <w:rFonts w:ascii="宋体" w:hAnsi="宋体"/>
          <w:b/>
          <w:color w:val="000000"/>
          <w:sz w:val="24"/>
          <w:szCs w:val="24"/>
          <w:highlight w:val="none"/>
        </w:rPr>
        <w:outlineLvl w:val="9"/>
      </w:pPr>
      <w:r>
        <w:rPr>
          <w:rFonts w:ascii="宋体" w:hAnsi="宋体"/>
          <w:b/>
          <w:color w:val="000000"/>
          <w:sz w:val="24"/>
          <w:szCs w:val="24"/>
          <w:highlight w:val="none"/>
        </w:rPr>
      </w:r>
      <w:r/>
    </w:p>
    <w:p>
      <w:pPr>
        <w:pStyle w:val="691"/>
        <w:ind w:left="420"/>
        <w:jc w:val="center"/>
        <w:widowControl/>
        <w:rPr>
          <w:rFonts w:ascii="宋体" w:hAnsi="宋体"/>
          <w:b/>
          <w:color w:val="000000"/>
          <w:sz w:val="24"/>
          <w:szCs w:val="24"/>
          <w:highlight w:val="none"/>
        </w:rPr>
        <w:outlineLvl w:val="9"/>
      </w:pPr>
      <w:r>
        <w:rPr>
          <w:rFonts w:hint="eastAsia" w:ascii="宋体" w:hAnsi="宋体"/>
          <w:b/>
          <w:color w:val="000000"/>
          <w:sz w:val="24"/>
          <w:szCs w:val="24"/>
          <w:highlight w:val="none"/>
        </w:rPr>
        <w:t xml:space="preserve">项目组成员人员名单一览表</w:t>
      </w:r>
      <w:r>
        <w:rPr>
          <w:rFonts w:ascii="宋体" w:hAnsi="宋体"/>
          <w:b/>
          <w:color w:val="000000"/>
          <w:sz w:val="24"/>
          <w:szCs w:val="24"/>
          <w:highlight w:val="none"/>
        </w:rPr>
      </w:r>
      <w:r/>
    </w:p>
    <w:p>
      <w:pPr>
        <w:pStyle w:val="691"/>
        <w:jc w:val="center"/>
        <w:spacing w:line="350" w:lineRule="exact"/>
        <w:rPr>
          <w:rFonts w:ascii="宋体" w:hAnsi="宋体"/>
          <w:b/>
          <w:color w:val="000000"/>
          <w:sz w:val="30"/>
          <w:highlight w:val="none"/>
        </w:rPr>
        <w:outlineLvl w:val="9"/>
      </w:pPr>
      <w:r>
        <w:rPr>
          <w:rFonts w:ascii="宋体" w:hAnsi="宋体"/>
          <w:b/>
          <w:color w:val="000000"/>
          <w:sz w:val="30"/>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4"/>
        <w:gridCol w:w="815"/>
        <w:gridCol w:w="1964"/>
        <w:gridCol w:w="1434"/>
        <w:gridCol w:w="1444"/>
        <w:gridCol w:w="2250"/>
      </w:tblGrid>
      <w:tr>
        <w:trPr/>
        <w:tc>
          <w:tcPr>
            <w:tcW w:w="467" w:type="dxa"/>
            <w:vAlign w:val="center"/>
            <w:textDirection w:val="lrTb"/>
            <w:noWrap w:val="false"/>
          </w:tcPr>
          <w:p>
            <w:pPr>
              <w:pStyle w:val="691"/>
              <w:contextualSpacing/>
              <w:jc w:val="center"/>
              <w:spacing w:line="300" w:lineRule="exact"/>
              <w:rPr>
                <w:rFonts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序号</w:t>
            </w:r>
            <w:r>
              <w:rPr>
                <w:rFonts w:ascii="宋体" w:hAnsi="宋体" w:eastAsia="宋体"/>
                <w:color w:val="000000"/>
                <w:sz w:val="21"/>
                <w:szCs w:val="21"/>
                <w:highlight w:val="none"/>
              </w:rPr>
            </w:r>
            <w:r/>
          </w:p>
        </w:tc>
        <w:tc>
          <w:tcPr>
            <w:tcW w:w="467" w:type="dxa"/>
            <w:vAlign w:val="center"/>
            <w:textDirection w:val="lrTb"/>
            <w:noWrap w:val="false"/>
          </w:tcPr>
          <w:p>
            <w:pPr>
              <w:pStyle w:val="691"/>
              <w:contextualSpacing/>
              <w:jc w:val="center"/>
              <w:spacing w:line="300" w:lineRule="exact"/>
              <w:rPr>
                <w:rFonts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姓名</w:t>
            </w:r>
            <w:r>
              <w:rPr>
                <w:rFonts w:ascii="宋体" w:hAnsi="宋体" w:eastAsia="宋体"/>
                <w:color w:val="000000"/>
                <w:sz w:val="21"/>
                <w:szCs w:val="21"/>
                <w:highlight w:val="none"/>
              </w:rPr>
            </w:r>
            <w:r/>
          </w:p>
        </w:tc>
        <w:tc>
          <w:tcPr>
            <w:tcW w:w="1126" w:type="dxa"/>
            <w:vAlign w:val="center"/>
            <w:textDirection w:val="lrTb"/>
            <w:noWrap w:val="false"/>
          </w:tcPr>
          <w:p>
            <w:pPr>
              <w:pStyle w:val="691"/>
              <w:contextualSpacing/>
              <w:jc w:val="center"/>
              <w:spacing w:line="300" w:lineRule="exact"/>
              <w:rPr>
                <w:rFonts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在本项目中担任的职务</w:t>
            </w:r>
            <w:r>
              <w:rPr>
                <w:rFonts w:ascii="宋体" w:hAnsi="宋体" w:eastAsia="宋体"/>
                <w:color w:val="000000"/>
                <w:sz w:val="21"/>
                <w:szCs w:val="21"/>
                <w:highlight w:val="none"/>
              </w:rPr>
            </w:r>
            <w:r/>
          </w:p>
        </w:tc>
        <w:tc>
          <w:tcPr>
            <w:tcW w:w="822" w:type="dxa"/>
            <w:vAlign w:val="center"/>
            <w:textDirection w:val="lrTb"/>
            <w:noWrap w:val="false"/>
          </w:tcPr>
          <w:p>
            <w:pPr>
              <w:pStyle w:val="691"/>
              <w:contextualSpacing/>
              <w:jc w:val="center"/>
              <w:spacing w:line="300" w:lineRule="exact"/>
              <w:rPr>
                <w:rFonts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专业</w:t>
            </w:r>
            <w:r>
              <w:rPr>
                <w:rFonts w:ascii="宋体" w:hAnsi="宋体" w:eastAsia="宋体"/>
                <w:color w:val="000000"/>
                <w:sz w:val="21"/>
                <w:szCs w:val="21"/>
                <w:highlight w:val="none"/>
              </w:rPr>
            </w:r>
            <w:r/>
          </w:p>
        </w:tc>
        <w:tc>
          <w:tcPr>
            <w:tcW w:w="828" w:type="dxa"/>
            <w:vAlign w:val="center"/>
            <w:textDirection w:val="lrTb"/>
            <w:noWrap w:val="false"/>
          </w:tcPr>
          <w:p>
            <w:pPr>
              <w:pStyle w:val="691"/>
              <w:contextualSpacing/>
              <w:jc w:val="center"/>
              <w:spacing w:line="300" w:lineRule="exact"/>
              <w:rPr>
                <w:rFonts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证书及编号</w:t>
            </w:r>
            <w:r>
              <w:rPr>
                <w:rFonts w:ascii="宋体" w:hAnsi="宋体" w:eastAsia="宋体"/>
                <w:color w:val="000000"/>
                <w:sz w:val="21"/>
                <w:szCs w:val="21"/>
                <w:highlight w:val="none"/>
              </w:rPr>
            </w:r>
            <w:r/>
          </w:p>
        </w:tc>
        <w:tc>
          <w:tcPr>
            <w:tcW w:w="1290" w:type="dxa"/>
            <w:vAlign w:val="center"/>
            <w:textDirection w:val="lrTb"/>
            <w:noWrap w:val="false"/>
          </w:tcPr>
          <w:p>
            <w:pPr>
              <w:pStyle w:val="691"/>
              <w:contextualSpacing/>
              <w:jc w:val="center"/>
              <w:spacing w:line="300" w:lineRule="exact"/>
              <w:rPr>
                <w:rFonts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主要资历、经验</w:t>
            </w:r>
            <w:r>
              <w:rPr>
                <w:rFonts w:ascii="宋体" w:hAnsi="宋体" w:eastAsia="宋体"/>
                <w:color w:val="000000"/>
                <w:sz w:val="21"/>
                <w:szCs w:val="21"/>
                <w:highlight w:val="none"/>
              </w:rPr>
            </w:r>
            <w:r/>
          </w:p>
          <w:p>
            <w:pPr>
              <w:pStyle w:val="691"/>
              <w:contextualSpacing/>
              <w:jc w:val="center"/>
              <w:spacing w:line="300" w:lineRule="exact"/>
              <w:rPr>
                <w:rFonts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及承担过的项目</w:t>
            </w:r>
            <w:r>
              <w:rPr>
                <w:rFonts w:ascii="宋体" w:hAnsi="宋体" w:eastAsia="宋体"/>
                <w:color w:val="000000"/>
                <w:sz w:val="21"/>
                <w:szCs w:val="21"/>
                <w:highlight w:val="none"/>
              </w:rPr>
            </w:r>
            <w:r/>
          </w:p>
        </w:tc>
      </w:tr>
      <w:tr>
        <w:trPr>
          <w:cantSplit/>
        </w:trPr>
        <w:tc>
          <w:tcPr>
            <w:tcW w:w="467" w:type="dxa"/>
            <w:vAlign w:val="top"/>
            <w:textDirection w:val="lrTb"/>
            <w:noWrap w:val="false"/>
          </w:tcPr>
          <w:p>
            <w:pPr>
              <w:pStyle w:val="691"/>
              <w:contextualSpacing/>
              <w:ind w:firstLine="420"/>
              <w:spacing w:line="300" w:lineRule="exact"/>
              <w:rPr>
                <w:rFonts w:ascii="宋体" w:hAnsi="宋体" w:eastAsia="宋体"/>
                <w:color w:val="000000"/>
                <w:sz w:val="21"/>
                <w:szCs w:val="21"/>
                <w:highlight w:val="none"/>
              </w:rPr>
              <w:outlineLvl w:val="9"/>
            </w:pPr>
            <w:r>
              <w:rPr>
                <w:rFonts w:ascii="宋体" w:hAnsi="宋体" w:eastAsia="宋体"/>
                <w:color w:val="000000"/>
                <w:sz w:val="21"/>
                <w:szCs w:val="21"/>
                <w:highlight w:val="none"/>
              </w:rPr>
            </w:r>
            <w:r/>
          </w:p>
        </w:tc>
        <w:tc>
          <w:tcPr>
            <w:tcW w:w="467" w:type="dxa"/>
            <w:vAlign w:val="center"/>
            <w:textDirection w:val="lrTb"/>
            <w:noWrap w:val="false"/>
          </w:tcPr>
          <w:p>
            <w:pPr>
              <w:pStyle w:val="691"/>
              <w:contextualSpacing/>
              <w:ind w:firstLine="420"/>
              <w:spacing w:line="300" w:lineRule="exact"/>
              <w:rPr>
                <w:rFonts w:ascii="宋体" w:hAnsi="宋体" w:eastAsia="宋体"/>
                <w:color w:val="000000"/>
                <w:sz w:val="21"/>
                <w:szCs w:val="21"/>
                <w:highlight w:val="none"/>
              </w:rPr>
              <w:outlineLvl w:val="9"/>
            </w:pPr>
            <w:r>
              <w:rPr>
                <w:rFonts w:ascii="宋体" w:hAnsi="宋体" w:eastAsia="宋体"/>
                <w:color w:val="000000"/>
                <w:sz w:val="21"/>
                <w:szCs w:val="21"/>
                <w:highlight w:val="none"/>
              </w:rPr>
            </w:r>
            <w:r/>
          </w:p>
        </w:tc>
        <w:tc>
          <w:tcPr>
            <w:tcW w:w="1126" w:type="dxa"/>
            <w:vAlign w:val="center"/>
            <w:textDirection w:val="lrTb"/>
            <w:noWrap w:val="false"/>
          </w:tcPr>
          <w:p>
            <w:pPr>
              <w:pStyle w:val="691"/>
              <w:contextualSpacing/>
              <w:jc w:val="center"/>
              <w:spacing w:line="300" w:lineRule="exact"/>
              <w:rPr>
                <w:rFonts w:ascii="宋体" w:hAnsi="宋体" w:eastAsia="宋体"/>
                <w:color w:val="000000"/>
                <w:sz w:val="21"/>
                <w:szCs w:val="21"/>
                <w:highlight w:val="none"/>
              </w:rPr>
              <w:outlineLvl w:val="9"/>
            </w:pPr>
            <w:r>
              <w:rPr>
                <w:rFonts w:ascii="宋体" w:hAnsi="宋体" w:eastAsia="宋体"/>
                <w:color w:val="000000"/>
                <w:sz w:val="21"/>
                <w:szCs w:val="21"/>
                <w:highlight w:val="none"/>
              </w:rPr>
            </w:r>
            <w:r/>
          </w:p>
        </w:tc>
        <w:tc>
          <w:tcPr>
            <w:tcW w:w="822" w:type="dxa"/>
            <w:vAlign w:val="center"/>
            <w:textDirection w:val="lrTb"/>
            <w:noWrap w:val="false"/>
          </w:tcPr>
          <w:p>
            <w:pPr>
              <w:pStyle w:val="691"/>
              <w:contextualSpacing/>
              <w:ind w:firstLine="420"/>
              <w:spacing w:line="300" w:lineRule="exact"/>
              <w:rPr>
                <w:rFonts w:ascii="宋体" w:hAnsi="宋体" w:eastAsia="宋体"/>
                <w:color w:val="000000"/>
                <w:sz w:val="21"/>
                <w:szCs w:val="21"/>
                <w:highlight w:val="none"/>
              </w:rPr>
              <w:outlineLvl w:val="9"/>
            </w:pPr>
            <w:r>
              <w:rPr>
                <w:rFonts w:ascii="宋体" w:hAnsi="宋体" w:eastAsia="宋体"/>
                <w:color w:val="000000"/>
                <w:sz w:val="21"/>
                <w:szCs w:val="21"/>
                <w:highlight w:val="none"/>
              </w:rPr>
            </w:r>
            <w:r/>
          </w:p>
        </w:tc>
        <w:tc>
          <w:tcPr>
            <w:tcW w:w="828" w:type="dxa"/>
            <w:vAlign w:val="center"/>
            <w:textDirection w:val="lrTb"/>
            <w:noWrap w:val="false"/>
          </w:tcPr>
          <w:p>
            <w:pPr>
              <w:pStyle w:val="691"/>
              <w:contextualSpacing/>
              <w:ind w:firstLine="420"/>
              <w:spacing w:line="300" w:lineRule="exact"/>
              <w:rPr>
                <w:rFonts w:ascii="宋体" w:hAnsi="宋体" w:eastAsia="宋体"/>
                <w:color w:val="000000"/>
                <w:sz w:val="21"/>
                <w:szCs w:val="21"/>
                <w:highlight w:val="none"/>
              </w:rPr>
              <w:outlineLvl w:val="9"/>
            </w:pPr>
            <w:r>
              <w:rPr>
                <w:rFonts w:ascii="宋体" w:hAnsi="宋体" w:eastAsia="宋体"/>
                <w:color w:val="000000"/>
                <w:sz w:val="21"/>
                <w:szCs w:val="21"/>
                <w:highlight w:val="none"/>
              </w:rPr>
            </w:r>
            <w:r/>
          </w:p>
        </w:tc>
        <w:tc>
          <w:tcPr>
            <w:tcW w:w="1290" w:type="dxa"/>
            <w:vAlign w:val="center"/>
            <w:textDirection w:val="lrTb"/>
            <w:noWrap w:val="false"/>
          </w:tcPr>
          <w:p>
            <w:pPr>
              <w:pStyle w:val="691"/>
              <w:contextualSpacing/>
              <w:ind w:firstLine="420"/>
              <w:spacing w:line="300" w:lineRule="exact"/>
              <w:rPr>
                <w:rFonts w:ascii="宋体" w:hAnsi="宋体" w:eastAsia="宋体"/>
                <w:color w:val="000000"/>
                <w:sz w:val="21"/>
                <w:szCs w:val="21"/>
                <w:highlight w:val="none"/>
              </w:rPr>
              <w:outlineLvl w:val="9"/>
            </w:pPr>
            <w:r>
              <w:rPr>
                <w:rFonts w:ascii="宋体" w:hAnsi="宋体" w:eastAsia="宋体"/>
                <w:color w:val="000000"/>
                <w:sz w:val="21"/>
                <w:szCs w:val="21"/>
                <w:highlight w:val="none"/>
              </w:rPr>
            </w:r>
            <w:r/>
          </w:p>
        </w:tc>
      </w:tr>
      <w:tr>
        <w:trPr>
          <w:cantSplit/>
        </w:trPr>
        <w:tc>
          <w:tcPr>
            <w:tcW w:w="467" w:type="dxa"/>
            <w:vAlign w:val="top"/>
            <w:textDirection w:val="lrTb"/>
            <w:noWrap w:val="false"/>
          </w:tcPr>
          <w:p>
            <w:pPr>
              <w:pStyle w:val="691"/>
              <w:contextualSpacing/>
              <w:ind w:firstLine="420"/>
              <w:spacing w:line="300" w:lineRule="exact"/>
              <w:rPr>
                <w:rFonts w:ascii="宋体" w:hAnsi="宋体" w:eastAsia="宋体"/>
                <w:color w:val="000000"/>
                <w:sz w:val="21"/>
                <w:szCs w:val="21"/>
                <w:highlight w:val="none"/>
              </w:rPr>
              <w:outlineLvl w:val="9"/>
            </w:pPr>
            <w:r>
              <w:rPr>
                <w:rFonts w:ascii="宋体" w:hAnsi="宋体" w:eastAsia="宋体"/>
                <w:color w:val="000000"/>
                <w:sz w:val="21"/>
                <w:szCs w:val="21"/>
                <w:highlight w:val="none"/>
              </w:rPr>
            </w:r>
            <w:r/>
          </w:p>
        </w:tc>
        <w:tc>
          <w:tcPr>
            <w:tcW w:w="467" w:type="dxa"/>
            <w:vAlign w:val="center"/>
            <w:textDirection w:val="lrTb"/>
            <w:noWrap w:val="false"/>
          </w:tcPr>
          <w:p>
            <w:pPr>
              <w:pStyle w:val="691"/>
              <w:contextualSpacing/>
              <w:ind w:firstLine="420"/>
              <w:spacing w:line="300" w:lineRule="exact"/>
              <w:rPr>
                <w:rFonts w:ascii="宋体" w:hAnsi="宋体" w:eastAsia="宋体"/>
                <w:color w:val="000000"/>
                <w:sz w:val="21"/>
                <w:szCs w:val="21"/>
                <w:highlight w:val="none"/>
              </w:rPr>
              <w:outlineLvl w:val="9"/>
            </w:pPr>
            <w:r>
              <w:rPr>
                <w:rFonts w:ascii="宋体" w:hAnsi="宋体" w:eastAsia="宋体"/>
                <w:color w:val="000000"/>
                <w:sz w:val="21"/>
                <w:szCs w:val="21"/>
                <w:highlight w:val="none"/>
              </w:rPr>
            </w:r>
            <w:r/>
          </w:p>
        </w:tc>
        <w:tc>
          <w:tcPr>
            <w:tcW w:w="1126" w:type="dxa"/>
            <w:vAlign w:val="center"/>
            <w:textDirection w:val="lrTb"/>
            <w:noWrap w:val="false"/>
          </w:tcPr>
          <w:p>
            <w:pPr>
              <w:pStyle w:val="691"/>
              <w:contextualSpacing/>
              <w:ind w:firstLine="420"/>
              <w:jc w:val="center"/>
              <w:spacing w:line="300" w:lineRule="exact"/>
              <w:rPr>
                <w:rFonts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w:t>
            </w:r>
            <w:r>
              <w:rPr>
                <w:rFonts w:ascii="宋体" w:hAnsi="宋体" w:eastAsia="宋体"/>
                <w:color w:val="000000"/>
                <w:sz w:val="21"/>
                <w:szCs w:val="21"/>
                <w:highlight w:val="none"/>
              </w:rPr>
            </w:r>
            <w:r/>
          </w:p>
        </w:tc>
        <w:tc>
          <w:tcPr>
            <w:tcW w:w="822" w:type="dxa"/>
            <w:vAlign w:val="center"/>
            <w:textDirection w:val="lrTb"/>
            <w:noWrap w:val="false"/>
          </w:tcPr>
          <w:p>
            <w:pPr>
              <w:pStyle w:val="691"/>
              <w:contextualSpacing/>
              <w:ind w:firstLine="420"/>
              <w:spacing w:line="300" w:lineRule="exact"/>
              <w:rPr>
                <w:rFonts w:ascii="宋体" w:hAnsi="宋体" w:eastAsia="宋体"/>
                <w:color w:val="000000"/>
                <w:sz w:val="21"/>
                <w:szCs w:val="21"/>
                <w:highlight w:val="none"/>
              </w:rPr>
              <w:outlineLvl w:val="9"/>
            </w:pPr>
            <w:r>
              <w:rPr>
                <w:rFonts w:ascii="宋体" w:hAnsi="宋体" w:eastAsia="宋体"/>
                <w:color w:val="000000"/>
                <w:sz w:val="21"/>
                <w:szCs w:val="21"/>
                <w:highlight w:val="none"/>
              </w:rPr>
            </w:r>
            <w:r/>
          </w:p>
        </w:tc>
        <w:tc>
          <w:tcPr>
            <w:tcW w:w="828" w:type="dxa"/>
            <w:vAlign w:val="center"/>
            <w:textDirection w:val="lrTb"/>
            <w:noWrap w:val="false"/>
          </w:tcPr>
          <w:p>
            <w:pPr>
              <w:pStyle w:val="691"/>
              <w:contextualSpacing/>
              <w:ind w:firstLine="420"/>
              <w:spacing w:line="300" w:lineRule="exact"/>
              <w:rPr>
                <w:rFonts w:ascii="宋体" w:hAnsi="宋体" w:eastAsia="宋体"/>
                <w:color w:val="000000"/>
                <w:sz w:val="21"/>
                <w:szCs w:val="21"/>
                <w:highlight w:val="none"/>
              </w:rPr>
              <w:outlineLvl w:val="9"/>
            </w:pPr>
            <w:r>
              <w:rPr>
                <w:rFonts w:ascii="宋体" w:hAnsi="宋体" w:eastAsia="宋体"/>
                <w:color w:val="000000"/>
                <w:sz w:val="21"/>
                <w:szCs w:val="21"/>
                <w:highlight w:val="none"/>
              </w:rPr>
            </w:r>
            <w:r/>
          </w:p>
        </w:tc>
        <w:tc>
          <w:tcPr>
            <w:tcW w:w="1290" w:type="dxa"/>
            <w:vAlign w:val="center"/>
            <w:textDirection w:val="lrTb"/>
            <w:noWrap w:val="false"/>
          </w:tcPr>
          <w:p>
            <w:pPr>
              <w:pStyle w:val="691"/>
              <w:contextualSpacing/>
              <w:ind w:firstLine="420"/>
              <w:spacing w:line="300" w:lineRule="exact"/>
              <w:rPr>
                <w:rFonts w:ascii="宋体" w:hAnsi="宋体" w:eastAsia="宋体"/>
                <w:color w:val="000000"/>
                <w:sz w:val="21"/>
                <w:szCs w:val="21"/>
                <w:highlight w:val="none"/>
              </w:rPr>
              <w:outlineLvl w:val="9"/>
            </w:pPr>
            <w:r>
              <w:rPr>
                <w:rFonts w:ascii="宋体" w:hAnsi="宋体" w:eastAsia="宋体"/>
                <w:color w:val="000000"/>
                <w:sz w:val="21"/>
                <w:szCs w:val="21"/>
                <w:highlight w:val="none"/>
              </w:rPr>
            </w:r>
            <w:r/>
          </w:p>
        </w:tc>
      </w:tr>
      <w:tr>
        <w:trPr>
          <w:cantSplit/>
        </w:trPr>
        <w:tc>
          <w:tcPr>
            <w:tcW w:w="467" w:type="dxa"/>
            <w:vAlign w:val="top"/>
            <w:textDirection w:val="lrTb"/>
            <w:noWrap w:val="false"/>
          </w:tcPr>
          <w:p>
            <w:pPr>
              <w:pStyle w:val="691"/>
              <w:contextualSpacing/>
              <w:ind w:firstLine="420"/>
              <w:spacing w:line="300" w:lineRule="exact"/>
              <w:rPr>
                <w:rFonts w:ascii="宋体" w:hAnsi="宋体" w:eastAsia="宋体"/>
                <w:color w:val="000000"/>
                <w:sz w:val="21"/>
                <w:szCs w:val="21"/>
                <w:highlight w:val="none"/>
              </w:rPr>
              <w:outlineLvl w:val="9"/>
            </w:pPr>
            <w:r>
              <w:rPr>
                <w:rFonts w:ascii="宋体" w:hAnsi="宋体" w:eastAsia="宋体"/>
                <w:color w:val="000000"/>
                <w:sz w:val="21"/>
                <w:szCs w:val="21"/>
                <w:highlight w:val="none"/>
              </w:rPr>
            </w:r>
            <w:r/>
          </w:p>
        </w:tc>
        <w:tc>
          <w:tcPr>
            <w:tcW w:w="467" w:type="dxa"/>
            <w:vAlign w:val="center"/>
            <w:textDirection w:val="lrTb"/>
            <w:noWrap w:val="false"/>
          </w:tcPr>
          <w:p>
            <w:pPr>
              <w:pStyle w:val="691"/>
              <w:contextualSpacing/>
              <w:ind w:firstLine="420"/>
              <w:spacing w:line="300" w:lineRule="exact"/>
              <w:rPr>
                <w:rFonts w:ascii="宋体" w:hAnsi="宋体" w:eastAsia="宋体"/>
                <w:color w:val="000000"/>
                <w:sz w:val="21"/>
                <w:szCs w:val="21"/>
                <w:highlight w:val="none"/>
              </w:rPr>
              <w:outlineLvl w:val="9"/>
            </w:pPr>
            <w:r>
              <w:rPr>
                <w:rFonts w:ascii="宋体" w:hAnsi="宋体" w:eastAsia="宋体"/>
                <w:color w:val="000000"/>
                <w:sz w:val="21"/>
                <w:szCs w:val="21"/>
                <w:highlight w:val="none"/>
              </w:rPr>
            </w:r>
            <w:r/>
          </w:p>
        </w:tc>
        <w:tc>
          <w:tcPr>
            <w:tcW w:w="1126" w:type="dxa"/>
            <w:vAlign w:val="center"/>
            <w:textDirection w:val="lrTb"/>
            <w:noWrap w:val="false"/>
          </w:tcPr>
          <w:p>
            <w:pPr>
              <w:pStyle w:val="691"/>
              <w:contextualSpacing/>
              <w:ind w:firstLine="420"/>
              <w:jc w:val="center"/>
              <w:spacing w:line="300" w:lineRule="exact"/>
              <w:rPr>
                <w:rFonts w:ascii="宋体" w:hAnsi="宋体" w:eastAsia="宋体"/>
                <w:color w:val="000000"/>
                <w:sz w:val="21"/>
                <w:szCs w:val="21"/>
                <w:highlight w:val="none"/>
              </w:rPr>
              <w:outlineLvl w:val="9"/>
            </w:pPr>
            <w:r>
              <w:rPr>
                <w:rFonts w:ascii="宋体" w:hAnsi="宋体" w:eastAsia="宋体"/>
                <w:color w:val="000000"/>
                <w:sz w:val="21"/>
                <w:szCs w:val="21"/>
                <w:highlight w:val="none"/>
              </w:rPr>
            </w:r>
            <w:r/>
          </w:p>
        </w:tc>
        <w:tc>
          <w:tcPr>
            <w:tcW w:w="822" w:type="dxa"/>
            <w:vAlign w:val="center"/>
            <w:textDirection w:val="lrTb"/>
            <w:noWrap w:val="false"/>
          </w:tcPr>
          <w:p>
            <w:pPr>
              <w:pStyle w:val="691"/>
              <w:contextualSpacing/>
              <w:ind w:firstLine="420"/>
              <w:spacing w:line="300" w:lineRule="exact"/>
              <w:rPr>
                <w:rFonts w:ascii="宋体" w:hAnsi="宋体" w:eastAsia="宋体"/>
                <w:color w:val="000000"/>
                <w:sz w:val="21"/>
                <w:szCs w:val="21"/>
                <w:highlight w:val="none"/>
              </w:rPr>
              <w:outlineLvl w:val="9"/>
            </w:pPr>
            <w:r>
              <w:rPr>
                <w:rFonts w:ascii="宋体" w:hAnsi="宋体" w:eastAsia="宋体"/>
                <w:color w:val="000000"/>
                <w:sz w:val="21"/>
                <w:szCs w:val="21"/>
                <w:highlight w:val="none"/>
              </w:rPr>
            </w:r>
            <w:r/>
          </w:p>
        </w:tc>
        <w:tc>
          <w:tcPr>
            <w:tcW w:w="828" w:type="dxa"/>
            <w:vAlign w:val="center"/>
            <w:textDirection w:val="lrTb"/>
            <w:noWrap w:val="false"/>
          </w:tcPr>
          <w:p>
            <w:pPr>
              <w:pStyle w:val="691"/>
              <w:contextualSpacing/>
              <w:ind w:firstLine="420"/>
              <w:spacing w:line="300" w:lineRule="exact"/>
              <w:rPr>
                <w:rFonts w:ascii="宋体" w:hAnsi="宋体" w:eastAsia="宋体"/>
                <w:color w:val="000000"/>
                <w:sz w:val="21"/>
                <w:szCs w:val="21"/>
                <w:highlight w:val="none"/>
              </w:rPr>
              <w:outlineLvl w:val="9"/>
            </w:pPr>
            <w:r>
              <w:rPr>
                <w:rFonts w:ascii="宋体" w:hAnsi="宋体" w:eastAsia="宋体"/>
                <w:color w:val="000000"/>
                <w:sz w:val="21"/>
                <w:szCs w:val="21"/>
                <w:highlight w:val="none"/>
              </w:rPr>
            </w:r>
            <w:r/>
          </w:p>
        </w:tc>
        <w:tc>
          <w:tcPr>
            <w:tcW w:w="1290" w:type="dxa"/>
            <w:vAlign w:val="center"/>
            <w:textDirection w:val="lrTb"/>
            <w:noWrap w:val="false"/>
          </w:tcPr>
          <w:p>
            <w:pPr>
              <w:pStyle w:val="691"/>
              <w:contextualSpacing/>
              <w:ind w:firstLine="420"/>
              <w:spacing w:line="300" w:lineRule="exact"/>
              <w:rPr>
                <w:rFonts w:ascii="宋体" w:hAnsi="宋体" w:eastAsia="宋体"/>
                <w:color w:val="000000"/>
                <w:sz w:val="21"/>
                <w:szCs w:val="21"/>
                <w:highlight w:val="none"/>
              </w:rPr>
              <w:outlineLvl w:val="9"/>
            </w:pPr>
            <w:r>
              <w:rPr>
                <w:rFonts w:ascii="宋体" w:hAnsi="宋体" w:eastAsia="宋体"/>
                <w:color w:val="000000"/>
                <w:sz w:val="21"/>
                <w:szCs w:val="21"/>
                <w:highlight w:val="none"/>
              </w:rPr>
            </w:r>
            <w:r/>
          </w:p>
        </w:tc>
      </w:tr>
      <w:tr>
        <w:trPr>
          <w:cantSplit/>
        </w:trPr>
        <w:tc>
          <w:tcPr>
            <w:tcW w:w="467" w:type="dxa"/>
            <w:vAlign w:val="top"/>
            <w:textDirection w:val="lrTb"/>
            <w:noWrap w:val="false"/>
          </w:tcPr>
          <w:p>
            <w:pPr>
              <w:pStyle w:val="691"/>
              <w:contextualSpacing/>
              <w:ind w:firstLine="420"/>
              <w:spacing w:line="300" w:lineRule="exact"/>
              <w:rPr>
                <w:rFonts w:ascii="宋体" w:hAnsi="宋体" w:eastAsia="宋体"/>
                <w:color w:val="000000"/>
                <w:sz w:val="21"/>
                <w:szCs w:val="21"/>
                <w:highlight w:val="none"/>
              </w:rPr>
              <w:outlineLvl w:val="9"/>
            </w:pPr>
            <w:r>
              <w:rPr>
                <w:rFonts w:ascii="宋体" w:hAnsi="宋体" w:eastAsia="宋体"/>
                <w:color w:val="000000"/>
                <w:sz w:val="21"/>
                <w:szCs w:val="21"/>
                <w:highlight w:val="none"/>
              </w:rPr>
            </w:r>
            <w:r/>
          </w:p>
        </w:tc>
        <w:tc>
          <w:tcPr>
            <w:tcW w:w="467" w:type="dxa"/>
            <w:vAlign w:val="center"/>
            <w:textDirection w:val="lrTb"/>
            <w:noWrap w:val="false"/>
          </w:tcPr>
          <w:p>
            <w:pPr>
              <w:pStyle w:val="691"/>
              <w:contextualSpacing/>
              <w:ind w:firstLine="420"/>
              <w:spacing w:line="300" w:lineRule="exact"/>
              <w:rPr>
                <w:rFonts w:ascii="宋体" w:hAnsi="宋体" w:eastAsia="宋体"/>
                <w:color w:val="000000"/>
                <w:sz w:val="21"/>
                <w:szCs w:val="21"/>
                <w:highlight w:val="none"/>
              </w:rPr>
              <w:outlineLvl w:val="9"/>
            </w:pPr>
            <w:r>
              <w:rPr>
                <w:rFonts w:ascii="宋体" w:hAnsi="宋体" w:eastAsia="宋体"/>
                <w:color w:val="000000"/>
                <w:sz w:val="21"/>
                <w:szCs w:val="21"/>
                <w:highlight w:val="none"/>
              </w:rPr>
            </w:r>
            <w:r/>
          </w:p>
        </w:tc>
        <w:tc>
          <w:tcPr>
            <w:tcW w:w="1126" w:type="dxa"/>
            <w:vAlign w:val="center"/>
            <w:textDirection w:val="lrTb"/>
            <w:noWrap w:val="false"/>
          </w:tcPr>
          <w:p>
            <w:pPr>
              <w:pStyle w:val="691"/>
              <w:contextualSpacing/>
              <w:ind w:firstLine="420"/>
              <w:jc w:val="center"/>
              <w:spacing w:line="300" w:lineRule="exact"/>
              <w:rPr>
                <w:rFonts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w:t>
            </w:r>
            <w:r>
              <w:rPr>
                <w:rFonts w:ascii="宋体" w:hAnsi="宋体" w:eastAsia="宋体"/>
                <w:color w:val="000000"/>
                <w:sz w:val="21"/>
                <w:szCs w:val="21"/>
                <w:highlight w:val="none"/>
              </w:rPr>
            </w:r>
            <w:r/>
          </w:p>
        </w:tc>
        <w:tc>
          <w:tcPr>
            <w:tcW w:w="822" w:type="dxa"/>
            <w:vAlign w:val="center"/>
            <w:textDirection w:val="lrTb"/>
            <w:noWrap w:val="false"/>
          </w:tcPr>
          <w:p>
            <w:pPr>
              <w:pStyle w:val="691"/>
              <w:contextualSpacing/>
              <w:ind w:firstLine="420"/>
              <w:spacing w:line="300" w:lineRule="exact"/>
              <w:rPr>
                <w:rFonts w:ascii="宋体" w:hAnsi="宋体" w:eastAsia="宋体"/>
                <w:color w:val="000000"/>
                <w:sz w:val="21"/>
                <w:szCs w:val="21"/>
                <w:highlight w:val="none"/>
              </w:rPr>
              <w:outlineLvl w:val="9"/>
            </w:pPr>
            <w:r>
              <w:rPr>
                <w:rFonts w:ascii="宋体" w:hAnsi="宋体" w:eastAsia="宋体"/>
                <w:color w:val="000000"/>
                <w:sz w:val="21"/>
                <w:szCs w:val="21"/>
                <w:highlight w:val="none"/>
              </w:rPr>
            </w:r>
            <w:r/>
          </w:p>
        </w:tc>
        <w:tc>
          <w:tcPr>
            <w:tcW w:w="828" w:type="dxa"/>
            <w:vAlign w:val="center"/>
            <w:textDirection w:val="lrTb"/>
            <w:noWrap w:val="false"/>
          </w:tcPr>
          <w:p>
            <w:pPr>
              <w:pStyle w:val="691"/>
              <w:contextualSpacing/>
              <w:ind w:firstLine="420"/>
              <w:spacing w:line="300" w:lineRule="exact"/>
              <w:rPr>
                <w:rFonts w:ascii="宋体" w:hAnsi="宋体" w:eastAsia="宋体"/>
                <w:color w:val="000000"/>
                <w:sz w:val="21"/>
                <w:szCs w:val="21"/>
                <w:highlight w:val="none"/>
              </w:rPr>
              <w:outlineLvl w:val="9"/>
            </w:pPr>
            <w:r>
              <w:rPr>
                <w:rFonts w:ascii="宋体" w:hAnsi="宋体" w:eastAsia="宋体"/>
                <w:color w:val="000000"/>
                <w:sz w:val="21"/>
                <w:szCs w:val="21"/>
                <w:highlight w:val="none"/>
              </w:rPr>
            </w:r>
            <w:r/>
          </w:p>
        </w:tc>
        <w:tc>
          <w:tcPr>
            <w:tcW w:w="1290" w:type="dxa"/>
            <w:vAlign w:val="center"/>
            <w:textDirection w:val="lrTb"/>
            <w:noWrap w:val="false"/>
          </w:tcPr>
          <w:p>
            <w:pPr>
              <w:pStyle w:val="691"/>
              <w:contextualSpacing/>
              <w:ind w:firstLine="420"/>
              <w:spacing w:line="300" w:lineRule="exact"/>
              <w:rPr>
                <w:rFonts w:ascii="宋体" w:hAnsi="宋体" w:eastAsia="宋体"/>
                <w:color w:val="000000"/>
                <w:sz w:val="21"/>
                <w:szCs w:val="21"/>
                <w:highlight w:val="none"/>
              </w:rPr>
              <w:outlineLvl w:val="9"/>
            </w:pPr>
            <w:r>
              <w:rPr>
                <w:rFonts w:ascii="宋体" w:hAnsi="宋体" w:eastAsia="宋体"/>
                <w:color w:val="000000"/>
                <w:sz w:val="21"/>
                <w:szCs w:val="21"/>
                <w:highlight w:val="none"/>
              </w:rPr>
            </w:r>
            <w:r/>
          </w:p>
        </w:tc>
      </w:tr>
      <w:tr>
        <w:trPr>
          <w:cantSplit/>
        </w:trPr>
        <w:tc>
          <w:tcPr>
            <w:tcW w:w="467" w:type="dxa"/>
            <w:vAlign w:val="top"/>
            <w:textDirection w:val="lrTb"/>
            <w:noWrap w:val="false"/>
          </w:tcPr>
          <w:p>
            <w:pPr>
              <w:pStyle w:val="691"/>
              <w:contextualSpacing/>
              <w:ind w:firstLine="420"/>
              <w:spacing w:line="300" w:lineRule="exact"/>
              <w:rPr>
                <w:rFonts w:ascii="宋体" w:hAnsi="宋体" w:eastAsia="宋体"/>
                <w:color w:val="000000"/>
                <w:sz w:val="21"/>
                <w:szCs w:val="21"/>
                <w:highlight w:val="none"/>
              </w:rPr>
              <w:outlineLvl w:val="9"/>
            </w:pPr>
            <w:r>
              <w:rPr>
                <w:rFonts w:ascii="宋体" w:hAnsi="宋体" w:eastAsia="宋体"/>
                <w:color w:val="000000"/>
                <w:sz w:val="21"/>
                <w:szCs w:val="21"/>
                <w:highlight w:val="none"/>
              </w:rPr>
            </w:r>
            <w:r/>
          </w:p>
        </w:tc>
        <w:tc>
          <w:tcPr>
            <w:tcW w:w="467" w:type="dxa"/>
            <w:vAlign w:val="center"/>
            <w:textDirection w:val="lrTb"/>
            <w:noWrap w:val="false"/>
          </w:tcPr>
          <w:p>
            <w:pPr>
              <w:pStyle w:val="691"/>
              <w:contextualSpacing/>
              <w:ind w:firstLine="420"/>
              <w:spacing w:line="300" w:lineRule="exact"/>
              <w:rPr>
                <w:rFonts w:ascii="宋体" w:hAnsi="宋体" w:eastAsia="宋体"/>
                <w:color w:val="000000"/>
                <w:sz w:val="21"/>
                <w:szCs w:val="21"/>
                <w:highlight w:val="none"/>
              </w:rPr>
              <w:outlineLvl w:val="9"/>
            </w:pPr>
            <w:r>
              <w:rPr>
                <w:rFonts w:ascii="宋体" w:hAnsi="宋体" w:eastAsia="宋体"/>
                <w:color w:val="000000"/>
                <w:sz w:val="21"/>
                <w:szCs w:val="21"/>
                <w:highlight w:val="none"/>
              </w:rPr>
            </w:r>
            <w:r/>
          </w:p>
        </w:tc>
        <w:tc>
          <w:tcPr>
            <w:tcW w:w="1126" w:type="dxa"/>
            <w:vAlign w:val="center"/>
            <w:textDirection w:val="lrTb"/>
            <w:noWrap w:val="false"/>
          </w:tcPr>
          <w:p>
            <w:pPr>
              <w:pStyle w:val="691"/>
              <w:contextualSpacing/>
              <w:ind w:firstLine="420"/>
              <w:jc w:val="center"/>
              <w:spacing w:line="300" w:lineRule="exact"/>
              <w:rPr>
                <w:rFonts w:ascii="宋体" w:hAnsi="宋体" w:eastAsia="宋体"/>
                <w:color w:val="000000"/>
                <w:sz w:val="21"/>
                <w:szCs w:val="21"/>
                <w:highlight w:val="none"/>
              </w:rPr>
              <w:outlineLvl w:val="9"/>
            </w:pPr>
            <w:r>
              <w:rPr>
                <w:rFonts w:ascii="宋体" w:hAnsi="宋体" w:eastAsia="宋体"/>
                <w:color w:val="000000"/>
                <w:sz w:val="21"/>
                <w:szCs w:val="21"/>
                <w:highlight w:val="none"/>
              </w:rPr>
            </w:r>
            <w:r/>
          </w:p>
        </w:tc>
        <w:tc>
          <w:tcPr>
            <w:tcW w:w="822" w:type="dxa"/>
            <w:vAlign w:val="center"/>
            <w:textDirection w:val="lrTb"/>
            <w:noWrap w:val="false"/>
          </w:tcPr>
          <w:p>
            <w:pPr>
              <w:pStyle w:val="691"/>
              <w:contextualSpacing/>
              <w:ind w:firstLine="420"/>
              <w:spacing w:line="300" w:lineRule="exact"/>
              <w:rPr>
                <w:rFonts w:ascii="宋体" w:hAnsi="宋体" w:eastAsia="宋体"/>
                <w:color w:val="000000"/>
                <w:sz w:val="21"/>
                <w:szCs w:val="21"/>
                <w:highlight w:val="none"/>
              </w:rPr>
              <w:outlineLvl w:val="9"/>
            </w:pPr>
            <w:r>
              <w:rPr>
                <w:rFonts w:ascii="宋体" w:hAnsi="宋体" w:eastAsia="宋体"/>
                <w:color w:val="000000"/>
                <w:sz w:val="21"/>
                <w:szCs w:val="21"/>
                <w:highlight w:val="none"/>
              </w:rPr>
            </w:r>
            <w:r/>
          </w:p>
        </w:tc>
        <w:tc>
          <w:tcPr>
            <w:tcW w:w="828" w:type="dxa"/>
            <w:vAlign w:val="center"/>
            <w:textDirection w:val="lrTb"/>
            <w:noWrap w:val="false"/>
          </w:tcPr>
          <w:p>
            <w:pPr>
              <w:pStyle w:val="691"/>
              <w:contextualSpacing/>
              <w:ind w:firstLine="420"/>
              <w:spacing w:line="300" w:lineRule="exact"/>
              <w:rPr>
                <w:rFonts w:ascii="宋体" w:hAnsi="宋体" w:eastAsia="宋体"/>
                <w:color w:val="000000"/>
                <w:sz w:val="21"/>
                <w:szCs w:val="21"/>
                <w:highlight w:val="none"/>
              </w:rPr>
              <w:outlineLvl w:val="9"/>
            </w:pPr>
            <w:r>
              <w:rPr>
                <w:rFonts w:ascii="宋体" w:hAnsi="宋体" w:eastAsia="宋体"/>
                <w:color w:val="000000"/>
                <w:sz w:val="21"/>
                <w:szCs w:val="21"/>
                <w:highlight w:val="none"/>
              </w:rPr>
            </w:r>
            <w:r/>
          </w:p>
        </w:tc>
        <w:tc>
          <w:tcPr>
            <w:tcW w:w="1290" w:type="dxa"/>
            <w:vAlign w:val="center"/>
            <w:textDirection w:val="lrTb"/>
            <w:noWrap w:val="false"/>
          </w:tcPr>
          <w:p>
            <w:pPr>
              <w:pStyle w:val="691"/>
              <w:contextualSpacing/>
              <w:ind w:firstLine="420"/>
              <w:spacing w:line="300" w:lineRule="exact"/>
              <w:rPr>
                <w:rFonts w:ascii="宋体" w:hAnsi="宋体" w:eastAsia="宋体"/>
                <w:color w:val="000000"/>
                <w:sz w:val="21"/>
                <w:szCs w:val="21"/>
                <w:highlight w:val="none"/>
              </w:rPr>
              <w:outlineLvl w:val="9"/>
            </w:pPr>
            <w:r>
              <w:rPr>
                <w:rFonts w:ascii="宋体" w:hAnsi="宋体" w:eastAsia="宋体"/>
                <w:color w:val="000000"/>
                <w:sz w:val="21"/>
                <w:szCs w:val="21"/>
                <w:highlight w:val="none"/>
              </w:rPr>
            </w:r>
            <w:r/>
          </w:p>
        </w:tc>
      </w:tr>
      <w:tr>
        <w:trPr>
          <w:cantSplit/>
        </w:trPr>
        <w:tc>
          <w:tcPr>
            <w:tcW w:w="467" w:type="dxa"/>
            <w:vAlign w:val="top"/>
            <w:textDirection w:val="lrTb"/>
            <w:noWrap w:val="false"/>
          </w:tcPr>
          <w:p>
            <w:pPr>
              <w:pStyle w:val="691"/>
              <w:contextualSpacing/>
              <w:ind w:firstLine="420"/>
              <w:spacing w:line="300" w:lineRule="exact"/>
              <w:rPr>
                <w:rFonts w:ascii="宋体" w:hAnsi="宋体" w:eastAsia="宋体"/>
                <w:color w:val="000000"/>
                <w:sz w:val="21"/>
                <w:szCs w:val="21"/>
                <w:highlight w:val="none"/>
              </w:rPr>
              <w:outlineLvl w:val="9"/>
            </w:pPr>
            <w:r>
              <w:rPr>
                <w:rFonts w:ascii="宋体" w:hAnsi="宋体" w:eastAsia="宋体"/>
                <w:color w:val="000000"/>
                <w:sz w:val="21"/>
                <w:szCs w:val="21"/>
                <w:highlight w:val="none"/>
              </w:rPr>
            </w:r>
            <w:r/>
          </w:p>
        </w:tc>
        <w:tc>
          <w:tcPr>
            <w:tcW w:w="467" w:type="dxa"/>
            <w:vAlign w:val="center"/>
            <w:textDirection w:val="lrTb"/>
            <w:noWrap w:val="false"/>
          </w:tcPr>
          <w:p>
            <w:pPr>
              <w:pStyle w:val="691"/>
              <w:contextualSpacing/>
              <w:ind w:firstLine="420"/>
              <w:spacing w:line="300" w:lineRule="exact"/>
              <w:rPr>
                <w:rFonts w:ascii="宋体" w:hAnsi="宋体" w:eastAsia="宋体"/>
                <w:color w:val="000000"/>
                <w:sz w:val="21"/>
                <w:szCs w:val="21"/>
                <w:highlight w:val="none"/>
              </w:rPr>
              <w:outlineLvl w:val="9"/>
            </w:pPr>
            <w:r>
              <w:rPr>
                <w:rFonts w:ascii="宋体" w:hAnsi="宋体" w:eastAsia="宋体"/>
                <w:color w:val="000000"/>
                <w:sz w:val="21"/>
                <w:szCs w:val="21"/>
                <w:highlight w:val="none"/>
              </w:rPr>
            </w:r>
            <w:r/>
          </w:p>
        </w:tc>
        <w:tc>
          <w:tcPr>
            <w:tcW w:w="1126" w:type="dxa"/>
            <w:vAlign w:val="center"/>
            <w:textDirection w:val="lrTb"/>
            <w:noWrap w:val="false"/>
          </w:tcPr>
          <w:p>
            <w:pPr>
              <w:pStyle w:val="691"/>
              <w:contextualSpacing/>
              <w:ind w:firstLine="420"/>
              <w:jc w:val="center"/>
              <w:spacing w:line="300" w:lineRule="exact"/>
              <w:rPr>
                <w:rFonts w:ascii="宋体" w:hAnsi="宋体" w:eastAsia="宋体"/>
                <w:color w:val="000000"/>
                <w:sz w:val="21"/>
                <w:szCs w:val="21"/>
                <w:highlight w:val="none"/>
              </w:rPr>
              <w:outlineLvl w:val="9"/>
            </w:pPr>
            <w:r>
              <w:rPr>
                <w:rFonts w:ascii="宋体" w:hAnsi="宋体" w:eastAsia="宋体"/>
                <w:color w:val="000000"/>
                <w:sz w:val="21"/>
                <w:szCs w:val="21"/>
                <w:highlight w:val="none"/>
              </w:rPr>
            </w:r>
            <w:r/>
          </w:p>
        </w:tc>
        <w:tc>
          <w:tcPr>
            <w:tcW w:w="822" w:type="dxa"/>
            <w:vAlign w:val="center"/>
            <w:textDirection w:val="lrTb"/>
            <w:noWrap w:val="false"/>
          </w:tcPr>
          <w:p>
            <w:pPr>
              <w:pStyle w:val="691"/>
              <w:contextualSpacing/>
              <w:ind w:firstLine="420"/>
              <w:spacing w:line="300" w:lineRule="exact"/>
              <w:rPr>
                <w:rFonts w:ascii="宋体" w:hAnsi="宋体" w:eastAsia="宋体"/>
                <w:color w:val="000000"/>
                <w:sz w:val="21"/>
                <w:szCs w:val="21"/>
                <w:highlight w:val="none"/>
              </w:rPr>
              <w:outlineLvl w:val="9"/>
            </w:pPr>
            <w:r>
              <w:rPr>
                <w:rFonts w:ascii="宋体" w:hAnsi="宋体" w:eastAsia="宋体"/>
                <w:color w:val="000000"/>
                <w:sz w:val="21"/>
                <w:szCs w:val="21"/>
                <w:highlight w:val="none"/>
              </w:rPr>
            </w:r>
            <w:r/>
          </w:p>
        </w:tc>
        <w:tc>
          <w:tcPr>
            <w:tcW w:w="828" w:type="dxa"/>
            <w:vAlign w:val="center"/>
            <w:textDirection w:val="lrTb"/>
            <w:noWrap w:val="false"/>
          </w:tcPr>
          <w:p>
            <w:pPr>
              <w:pStyle w:val="691"/>
              <w:contextualSpacing/>
              <w:ind w:firstLine="420"/>
              <w:spacing w:line="300" w:lineRule="exact"/>
              <w:rPr>
                <w:rFonts w:ascii="宋体" w:hAnsi="宋体" w:eastAsia="宋体"/>
                <w:color w:val="000000"/>
                <w:sz w:val="21"/>
                <w:szCs w:val="21"/>
                <w:highlight w:val="none"/>
              </w:rPr>
              <w:outlineLvl w:val="9"/>
            </w:pPr>
            <w:r>
              <w:rPr>
                <w:rFonts w:ascii="宋体" w:hAnsi="宋体" w:eastAsia="宋体"/>
                <w:color w:val="000000"/>
                <w:sz w:val="21"/>
                <w:szCs w:val="21"/>
                <w:highlight w:val="none"/>
              </w:rPr>
            </w:r>
            <w:r/>
          </w:p>
        </w:tc>
        <w:tc>
          <w:tcPr>
            <w:tcW w:w="1290" w:type="dxa"/>
            <w:vAlign w:val="center"/>
            <w:textDirection w:val="lrTb"/>
            <w:noWrap w:val="false"/>
          </w:tcPr>
          <w:p>
            <w:pPr>
              <w:pStyle w:val="691"/>
              <w:contextualSpacing/>
              <w:ind w:firstLine="420"/>
              <w:spacing w:line="300" w:lineRule="exact"/>
              <w:rPr>
                <w:rFonts w:ascii="宋体" w:hAnsi="宋体" w:eastAsia="宋体"/>
                <w:color w:val="000000"/>
                <w:sz w:val="21"/>
                <w:szCs w:val="21"/>
                <w:highlight w:val="none"/>
              </w:rPr>
              <w:outlineLvl w:val="9"/>
            </w:pPr>
            <w:r>
              <w:rPr>
                <w:rFonts w:ascii="宋体" w:hAnsi="宋体" w:eastAsia="宋体"/>
                <w:color w:val="000000"/>
                <w:sz w:val="21"/>
                <w:szCs w:val="21"/>
                <w:highlight w:val="none"/>
              </w:rPr>
            </w:r>
            <w:r/>
          </w:p>
        </w:tc>
      </w:tr>
      <w:tr>
        <w:trPr>
          <w:cantSplit/>
        </w:trPr>
        <w:tc>
          <w:tcPr>
            <w:tcW w:w="467" w:type="dxa"/>
            <w:vAlign w:val="top"/>
            <w:textDirection w:val="lrTb"/>
            <w:noWrap w:val="false"/>
          </w:tcPr>
          <w:p>
            <w:pPr>
              <w:pStyle w:val="691"/>
              <w:contextualSpacing/>
              <w:ind w:firstLine="420"/>
              <w:spacing w:line="300" w:lineRule="exact"/>
              <w:rPr>
                <w:rFonts w:ascii="宋体" w:hAnsi="宋体" w:eastAsia="宋体"/>
                <w:color w:val="000000"/>
                <w:sz w:val="21"/>
                <w:szCs w:val="21"/>
                <w:highlight w:val="none"/>
              </w:rPr>
              <w:outlineLvl w:val="9"/>
            </w:pPr>
            <w:r>
              <w:rPr>
                <w:rFonts w:ascii="宋体" w:hAnsi="宋体" w:eastAsia="宋体"/>
                <w:color w:val="000000"/>
                <w:sz w:val="21"/>
                <w:szCs w:val="21"/>
                <w:highlight w:val="none"/>
              </w:rPr>
            </w:r>
            <w:r/>
          </w:p>
        </w:tc>
        <w:tc>
          <w:tcPr>
            <w:tcW w:w="467" w:type="dxa"/>
            <w:vAlign w:val="center"/>
            <w:textDirection w:val="lrTb"/>
            <w:noWrap w:val="false"/>
          </w:tcPr>
          <w:p>
            <w:pPr>
              <w:pStyle w:val="691"/>
              <w:contextualSpacing/>
              <w:ind w:firstLine="420"/>
              <w:spacing w:line="300" w:lineRule="exact"/>
              <w:rPr>
                <w:rFonts w:ascii="宋体" w:hAnsi="宋体" w:eastAsia="宋体"/>
                <w:color w:val="000000"/>
                <w:sz w:val="21"/>
                <w:szCs w:val="21"/>
                <w:highlight w:val="none"/>
              </w:rPr>
              <w:outlineLvl w:val="9"/>
            </w:pPr>
            <w:r>
              <w:rPr>
                <w:rFonts w:ascii="宋体" w:hAnsi="宋体" w:eastAsia="宋体"/>
                <w:color w:val="000000"/>
                <w:sz w:val="21"/>
                <w:szCs w:val="21"/>
                <w:highlight w:val="none"/>
              </w:rPr>
            </w:r>
            <w:r/>
          </w:p>
        </w:tc>
        <w:tc>
          <w:tcPr>
            <w:tcW w:w="1126" w:type="dxa"/>
            <w:vAlign w:val="center"/>
            <w:textDirection w:val="lrTb"/>
            <w:noWrap w:val="false"/>
          </w:tcPr>
          <w:p>
            <w:pPr>
              <w:pStyle w:val="691"/>
              <w:contextualSpacing/>
              <w:ind w:firstLine="420"/>
              <w:jc w:val="center"/>
              <w:spacing w:line="300" w:lineRule="exact"/>
              <w:rPr>
                <w:rFonts w:ascii="宋体" w:hAnsi="宋体" w:eastAsia="宋体"/>
                <w:color w:val="000000"/>
                <w:sz w:val="21"/>
                <w:szCs w:val="21"/>
                <w:highlight w:val="none"/>
              </w:rPr>
              <w:outlineLvl w:val="9"/>
            </w:pPr>
            <w:r>
              <w:rPr>
                <w:rFonts w:ascii="宋体" w:hAnsi="宋体" w:eastAsia="宋体"/>
                <w:color w:val="000000"/>
                <w:sz w:val="21"/>
                <w:szCs w:val="21"/>
                <w:highlight w:val="none"/>
              </w:rPr>
            </w:r>
            <w:r/>
          </w:p>
        </w:tc>
        <w:tc>
          <w:tcPr>
            <w:tcW w:w="822" w:type="dxa"/>
            <w:vAlign w:val="center"/>
            <w:textDirection w:val="lrTb"/>
            <w:noWrap w:val="false"/>
          </w:tcPr>
          <w:p>
            <w:pPr>
              <w:pStyle w:val="691"/>
              <w:contextualSpacing/>
              <w:ind w:firstLine="420"/>
              <w:spacing w:line="300" w:lineRule="exact"/>
              <w:rPr>
                <w:rFonts w:ascii="宋体" w:hAnsi="宋体" w:eastAsia="宋体"/>
                <w:color w:val="000000"/>
                <w:sz w:val="21"/>
                <w:szCs w:val="21"/>
                <w:highlight w:val="none"/>
              </w:rPr>
              <w:outlineLvl w:val="9"/>
            </w:pPr>
            <w:r>
              <w:rPr>
                <w:rFonts w:ascii="宋体" w:hAnsi="宋体" w:eastAsia="宋体"/>
                <w:color w:val="000000"/>
                <w:sz w:val="21"/>
                <w:szCs w:val="21"/>
                <w:highlight w:val="none"/>
              </w:rPr>
            </w:r>
            <w:r/>
          </w:p>
        </w:tc>
        <w:tc>
          <w:tcPr>
            <w:tcW w:w="828" w:type="dxa"/>
            <w:vAlign w:val="center"/>
            <w:textDirection w:val="lrTb"/>
            <w:noWrap w:val="false"/>
          </w:tcPr>
          <w:p>
            <w:pPr>
              <w:pStyle w:val="691"/>
              <w:contextualSpacing/>
              <w:ind w:firstLine="420"/>
              <w:spacing w:line="300" w:lineRule="exact"/>
              <w:rPr>
                <w:rFonts w:ascii="宋体" w:hAnsi="宋体" w:eastAsia="宋体"/>
                <w:color w:val="000000"/>
                <w:sz w:val="21"/>
                <w:szCs w:val="21"/>
                <w:highlight w:val="none"/>
              </w:rPr>
              <w:outlineLvl w:val="9"/>
            </w:pPr>
            <w:r>
              <w:rPr>
                <w:rFonts w:ascii="宋体" w:hAnsi="宋体" w:eastAsia="宋体"/>
                <w:color w:val="000000"/>
                <w:sz w:val="21"/>
                <w:szCs w:val="21"/>
                <w:highlight w:val="none"/>
              </w:rPr>
            </w:r>
            <w:r/>
          </w:p>
        </w:tc>
        <w:tc>
          <w:tcPr>
            <w:tcW w:w="1290" w:type="dxa"/>
            <w:vAlign w:val="center"/>
            <w:textDirection w:val="lrTb"/>
            <w:noWrap w:val="false"/>
          </w:tcPr>
          <w:p>
            <w:pPr>
              <w:pStyle w:val="691"/>
              <w:contextualSpacing/>
              <w:ind w:firstLine="420"/>
              <w:spacing w:line="300" w:lineRule="exact"/>
              <w:rPr>
                <w:rFonts w:ascii="宋体" w:hAnsi="宋体" w:eastAsia="宋体"/>
                <w:color w:val="000000"/>
                <w:sz w:val="21"/>
                <w:szCs w:val="21"/>
                <w:highlight w:val="none"/>
              </w:rPr>
              <w:outlineLvl w:val="9"/>
            </w:pPr>
            <w:r>
              <w:rPr>
                <w:rFonts w:ascii="宋体" w:hAnsi="宋体" w:eastAsia="宋体"/>
                <w:color w:val="000000"/>
                <w:sz w:val="21"/>
                <w:szCs w:val="21"/>
                <w:highlight w:val="none"/>
              </w:rPr>
            </w:r>
            <w:r/>
          </w:p>
        </w:tc>
      </w:tr>
      <w:tr>
        <w:trPr>
          <w:cantSplit/>
        </w:trPr>
        <w:tc>
          <w:tcPr>
            <w:tcW w:w="467" w:type="dxa"/>
            <w:vAlign w:val="top"/>
            <w:textDirection w:val="lrTb"/>
            <w:noWrap w:val="false"/>
          </w:tcPr>
          <w:p>
            <w:pPr>
              <w:pStyle w:val="691"/>
              <w:contextualSpacing/>
              <w:ind w:firstLine="420"/>
              <w:spacing w:line="300" w:lineRule="exact"/>
              <w:rPr>
                <w:rFonts w:ascii="宋体" w:hAnsi="宋体" w:eastAsia="宋体"/>
                <w:color w:val="000000"/>
                <w:sz w:val="21"/>
                <w:szCs w:val="21"/>
                <w:highlight w:val="none"/>
              </w:rPr>
              <w:outlineLvl w:val="9"/>
            </w:pPr>
            <w:r>
              <w:rPr>
                <w:rFonts w:ascii="宋体" w:hAnsi="宋体" w:eastAsia="宋体"/>
                <w:color w:val="000000"/>
                <w:sz w:val="21"/>
                <w:szCs w:val="21"/>
                <w:highlight w:val="none"/>
              </w:rPr>
            </w:r>
            <w:r/>
          </w:p>
        </w:tc>
        <w:tc>
          <w:tcPr>
            <w:tcW w:w="467" w:type="dxa"/>
            <w:vAlign w:val="center"/>
            <w:textDirection w:val="lrTb"/>
            <w:noWrap w:val="false"/>
          </w:tcPr>
          <w:p>
            <w:pPr>
              <w:pStyle w:val="691"/>
              <w:contextualSpacing/>
              <w:ind w:firstLine="420"/>
              <w:spacing w:line="300" w:lineRule="exact"/>
              <w:rPr>
                <w:rFonts w:ascii="宋体" w:hAnsi="宋体" w:eastAsia="宋体"/>
                <w:color w:val="000000"/>
                <w:sz w:val="21"/>
                <w:szCs w:val="21"/>
                <w:highlight w:val="none"/>
              </w:rPr>
              <w:outlineLvl w:val="9"/>
            </w:pPr>
            <w:r>
              <w:rPr>
                <w:rFonts w:ascii="宋体" w:hAnsi="宋体" w:eastAsia="宋体"/>
                <w:color w:val="000000"/>
                <w:sz w:val="21"/>
                <w:szCs w:val="21"/>
                <w:highlight w:val="none"/>
              </w:rPr>
            </w:r>
            <w:r/>
          </w:p>
        </w:tc>
        <w:tc>
          <w:tcPr>
            <w:tcW w:w="1126" w:type="dxa"/>
            <w:vAlign w:val="center"/>
            <w:textDirection w:val="lrTb"/>
            <w:noWrap w:val="false"/>
          </w:tcPr>
          <w:p>
            <w:pPr>
              <w:pStyle w:val="691"/>
              <w:contextualSpacing/>
              <w:ind w:firstLine="420"/>
              <w:jc w:val="center"/>
              <w:spacing w:line="300" w:lineRule="exact"/>
              <w:rPr>
                <w:rFonts w:ascii="宋体" w:hAnsi="宋体" w:eastAsia="宋体"/>
                <w:color w:val="000000"/>
                <w:sz w:val="21"/>
                <w:szCs w:val="21"/>
                <w:highlight w:val="none"/>
              </w:rPr>
              <w:outlineLvl w:val="9"/>
            </w:pPr>
            <w:r>
              <w:rPr>
                <w:rFonts w:ascii="宋体" w:hAnsi="宋体" w:eastAsia="宋体"/>
                <w:color w:val="000000"/>
                <w:sz w:val="21"/>
                <w:szCs w:val="21"/>
                <w:highlight w:val="none"/>
              </w:rPr>
            </w:r>
            <w:r/>
          </w:p>
        </w:tc>
        <w:tc>
          <w:tcPr>
            <w:tcW w:w="822" w:type="dxa"/>
            <w:vAlign w:val="center"/>
            <w:textDirection w:val="lrTb"/>
            <w:noWrap w:val="false"/>
          </w:tcPr>
          <w:p>
            <w:pPr>
              <w:pStyle w:val="691"/>
              <w:contextualSpacing/>
              <w:ind w:firstLine="420"/>
              <w:spacing w:line="300" w:lineRule="exact"/>
              <w:rPr>
                <w:rFonts w:ascii="宋体" w:hAnsi="宋体" w:eastAsia="宋体"/>
                <w:color w:val="000000"/>
                <w:sz w:val="21"/>
                <w:szCs w:val="21"/>
                <w:highlight w:val="none"/>
              </w:rPr>
              <w:outlineLvl w:val="9"/>
            </w:pPr>
            <w:r>
              <w:rPr>
                <w:rFonts w:ascii="宋体" w:hAnsi="宋体" w:eastAsia="宋体"/>
                <w:color w:val="000000"/>
                <w:sz w:val="21"/>
                <w:szCs w:val="21"/>
                <w:highlight w:val="none"/>
              </w:rPr>
            </w:r>
            <w:r/>
          </w:p>
        </w:tc>
        <w:tc>
          <w:tcPr>
            <w:tcW w:w="828" w:type="dxa"/>
            <w:vAlign w:val="center"/>
            <w:textDirection w:val="lrTb"/>
            <w:noWrap w:val="false"/>
          </w:tcPr>
          <w:p>
            <w:pPr>
              <w:pStyle w:val="691"/>
              <w:contextualSpacing/>
              <w:ind w:firstLine="420"/>
              <w:spacing w:line="300" w:lineRule="exact"/>
              <w:rPr>
                <w:rFonts w:ascii="宋体" w:hAnsi="宋体" w:eastAsia="宋体"/>
                <w:color w:val="000000"/>
                <w:sz w:val="21"/>
                <w:szCs w:val="21"/>
                <w:highlight w:val="none"/>
              </w:rPr>
              <w:outlineLvl w:val="9"/>
            </w:pPr>
            <w:r>
              <w:rPr>
                <w:rFonts w:ascii="宋体" w:hAnsi="宋体" w:eastAsia="宋体"/>
                <w:color w:val="000000"/>
                <w:sz w:val="21"/>
                <w:szCs w:val="21"/>
                <w:highlight w:val="none"/>
              </w:rPr>
            </w:r>
            <w:r/>
          </w:p>
        </w:tc>
        <w:tc>
          <w:tcPr>
            <w:tcW w:w="1290" w:type="dxa"/>
            <w:vAlign w:val="center"/>
            <w:textDirection w:val="lrTb"/>
            <w:noWrap w:val="false"/>
          </w:tcPr>
          <w:p>
            <w:pPr>
              <w:pStyle w:val="691"/>
              <w:contextualSpacing/>
              <w:ind w:firstLine="420"/>
              <w:spacing w:line="300" w:lineRule="exact"/>
              <w:rPr>
                <w:rFonts w:ascii="宋体" w:hAnsi="宋体" w:eastAsia="宋体"/>
                <w:color w:val="000000"/>
                <w:sz w:val="21"/>
                <w:szCs w:val="21"/>
                <w:highlight w:val="none"/>
              </w:rPr>
              <w:outlineLvl w:val="9"/>
            </w:pPr>
            <w:r>
              <w:rPr>
                <w:rFonts w:ascii="宋体" w:hAnsi="宋体" w:eastAsia="宋体"/>
                <w:color w:val="000000"/>
                <w:sz w:val="21"/>
                <w:szCs w:val="21"/>
                <w:highlight w:val="none"/>
              </w:rPr>
            </w:r>
            <w:r/>
          </w:p>
        </w:tc>
      </w:tr>
      <w:tr>
        <w:trPr>
          <w:cantSplit/>
        </w:trPr>
        <w:tc>
          <w:tcPr>
            <w:tcW w:w="467" w:type="dxa"/>
            <w:vAlign w:val="top"/>
            <w:textDirection w:val="lrTb"/>
            <w:noWrap w:val="false"/>
          </w:tcPr>
          <w:p>
            <w:pPr>
              <w:pStyle w:val="691"/>
              <w:contextualSpacing/>
              <w:ind w:firstLine="420"/>
              <w:spacing w:line="300" w:lineRule="exact"/>
              <w:rPr>
                <w:rFonts w:ascii="宋体" w:hAnsi="宋体" w:eastAsia="宋体"/>
                <w:color w:val="000000"/>
                <w:sz w:val="21"/>
                <w:szCs w:val="21"/>
                <w:highlight w:val="none"/>
              </w:rPr>
              <w:outlineLvl w:val="9"/>
            </w:pPr>
            <w:r>
              <w:rPr>
                <w:rFonts w:ascii="宋体" w:hAnsi="宋体" w:eastAsia="宋体"/>
                <w:color w:val="000000"/>
                <w:sz w:val="21"/>
                <w:szCs w:val="21"/>
                <w:highlight w:val="none"/>
              </w:rPr>
            </w:r>
            <w:r/>
          </w:p>
        </w:tc>
        <w:tc>
          <w:tcPr>
            <w:tcW w:w="467" w:type="dxa"/>
            <w:vAlign w:val="center"/>
            <w:textDirection w:val="lrTb"/>
            <w:noWrap w:val="false"/>
          </w:tcPr>
          <w:p>
            <w:pPr>
              <w:pStyle w:val="691"/>
              <w:contextualSpacing/>
              <w:ind w:firstLine="420"/>
              <w:spacing w:line="300" w:lineRule="exact"/>
              <w:rPr>
                <w:rFonts w:ascii="宋体" w:hAnsi="宋体" w:eastAsia="宋体"/>
                <w:color w:val="000000"/>
                <w:sz w:val="21"/>
                <w:szCs w:val="21"/>
                <w:highlight w:val="none"/>
              </w:rPr>
              <w:outlineLvl w:val="9"/>
            </w:pPr>
            <w:r>
              <w:rPr>
                <w:rFonts w:ascii="宋体" w:hAnsi="宋体" w:eastAsia="宋体"/>
                <w:color w:val="000000"/>
                <w:sz w:val="21"/>
                <w:szCs w:val="21"/>
                <w:highlight w:val="none"/>
              </w:rPr>
            </w:r>
            <w:r/>
          </w:p>
        </w:tc>
        <w:tc>
          <w:tcPr>
            <w:tcW w:w="1126" w:type="dxa"/>
            <w:vAlign w:val="center"/>
            <w:textDirection w:val="lrTb"/>
            <w:noWrap w:val="false"/>
          </w:tcPr>
          <w:p>
            <w:pPr>
              <w:pStyle w:val="691"/>
              <w:contextualSpacing/>
              <w:ind w:firstLine="420"/>
              <w:spacing w:line="300" w:lineRule="exact"/>
              <w:rPr>
                <w:rFonts w:ascii="宋体" w:hAnsi="宋体" w:eastAsia="宋体"/>
                <w:color w:val="000000"/>
                <w:sz w:val="21"/>
                <w:szCs w:val="21"/>
                <w:highlight w:val="none"/>
              </w:rPr>
              <w:outlineLvl w:val="9"/>
            </w:pPr>
            <w:r>
              <w:rPr>
                <w:rFonts w:hint="eastAsia" w:ascii="宋体" w:hAnsi="宋体" w:eastAsia="宋体"/>
                <w:color w:val="000000"/>
                <w:sz w:val="21"/>
                <w:szCs w:val="21"/>
                <w:highlight w:val="none"/>
              </w:rPr>
              <w:t xml:space="preserve">……</w:t>
            </w:r>
            <w:r>
              <w:rPr>
                <w:rFonts w:ascii="宋体" w:hAnsi="宋体" w:eastAsia="宋体"/>
                <w:color w:val="000000"/>
                <w:sz w:val="21"/>
                <w:szCs w:val="21"/>
                <w:highlight w:val="none"/>
              </w:rPr>
            </w:r>
            <w:r/>
          </w:p>
        </w:tc>
        <w:tc>
          <w:tcPr>
            <w:tcW w:w="822" w:type="dxa"/>
            <w:vAlign w:val="center"/>
            <w:textDirection w:val="lrTb"/>
            <w:noWrap w:val="false"/>
          </w:tcPr>
          <w:p>
            <w:pPr>
              <w:pStyle w:val="691"/>
              <w:contextualSpacing/>
              <w:ind w:firstLine="420"/>
              <w:spacing w:line="300" w:lineRule="exact"/>
              <w:rPr>
                <w:rFonts w:ascii="宋体" w:hAnsi="宋体" w:eastAsia="宋体"/>
                <w:color w:val="000000"/>
                <w:sz w:val="21"/>
                <w:szCs w:val="21"/>
                <w:highlight w:val="none"/>
              </w:rPr>
              <w:outlineLvl w:val="9"/>
            </w:pPr>
            <w:r>
              <w:rPr>
                <w:rFonts w:ascii="宋体" w:hAnsi="宋体" w:eastAsia="宋体"/>
                <w:color w:val="000000"/>
                <w:sz w:val="21"/>
                <w:szCs w:val="21"/>
                <w:highlight w:val="none"/>
              </w:rPr>
            </w:r>
            <w:r/>
          </w:p>
        </w:tc>
        <w:tc>
          <w:tcPr>
            <w:tcW w:w="828" w:type="dxa"/>
            <w:vAlign w:val="center"/>
            <w:textDirection w:val="lrTb"/>
            <w:noWrap w:val="false"/>
          </w:tcPr>
          <w:p>
            <w:pPr>
              <w:pStyle w:val="691"/>
              <w:contextualSpacing/>
              <w:ind w:firstLine="420"/>
              <w:spacing w:line="300" w:lineRule="exact"/>
              <w:rPr>
                <w:rFonts w:ascii="宋体" w:hAnsi="宋体" w:eastAsia="宋体"/>
                <w:color w:val="000000"/>
                <w:sz w:val="21"/>
                <w:szCs w:val="21"/>
                <w:highlight w:val="none"/>
              </w:rPr>
              <w:outlineLvl w:val="9"/>
            </w:pPr>
            <w:r>
              <w:rPr>
                <w:rFonts w:ascii="宋体" w:hAnsi="宋体" w:eastAsia="宋体"/>
                <w:color w:val="000000"/>
                <w:sz w:val="21"/>
                <w:szCs w:val="21"/>
                <w:highlight w:val="none"/>
              </w:rPr>
            </w:r>
            <w:r/>
          </w:p>
        </w:tc>
        <w:tc>
          <w:tcPr>
            <w:tcW w:w="1290" w:type="dxa"/>
            <w:vAlign w:val="center"/>
            <w:textDirection w:val="lrTb"/>
            <w:noWrap w:val="false"/>
          </w:tcPr>
          <w:p>
            <w:pPr>
              <w:pStyle w:val="691"/>
              <w:contextualSpacing/>
              <w:ind w:firstLine="420"/>
              <w:spacing w:line="300" w:lineRule="exact"/>
              <w:rPr>
                <w:rFonts w:ascii="宋体" w:hAnsi="宋体" w:eastAsia="宋体"/>
                <w:color w:val="000000"/>
                <w:sz w:val="21"/>
                <w:szCs w:val="21"/>
                <w:highlight w:val="none"/>
              </w:rPr>
              <w:outlineLvl w:val="9"/>
            </w:pPr>
            <w:r>
              <w:rPr>
                <w:rFonts w:ascii="宋体" w:hAnsi="宋体" w:eastAsia="宋体"/>
                <w:color w:val="000000"/>
                <w:sz w:val="21"/>
                <w:szCs w:val="21"/>
                <w:highlight w:val="none"/>
              </w:rPr>
            </w:r>
            <w:r/>
          </w:p>
        </w:tc>
      </w:tr>
    </w:tbl>
    <w:p>
      <w:pPr>
        <w:pStyle w:val="691"/>
        <w:spacing w:line="360" w:lineRule="auto"/>
        <w:rPr>
          <w:rFonts w:ascii="宋体" w:hAnsi="宋体" w:eastAsia="宋体"/>
          <w:color w:val="000000"/>
          <w:sz w:val="21"/>
          <w:szCs w:val="21"/>
          <w:highlight w:val="none"/>
        </w:rPr>
        <w:outlineLvl w:val="9"/>
      </w:pPr>
      <w:r>
        <w:rPr>
          <w:rFonts w:ascii="宋体" w:hAnsi="宋体" w:eastAsia="宋体"/>
          <w:color w:val="000000"/>
          <w:sz w:val="21"/>
          <w:szCs w:val="21"/>
          <w:highlight w:val="none"/>
        </w:rPr>
      </w:r>
      <w:r/>
    </w:p>
    <w:p>
      <w:pPr>
        <w:pStyle w:val="691"/>
        <w:rPr>
          <w:rFonts w:ascii="宋体" w:hAnsi="宋体" w:eastAsia="楷体_GB2312"/>
          <w:color w:val="000000"/>
          <w:sz w:val="24"/>
          <w:szCs w:val="24"/>
          <w:highlight w:val="none"/>
        </w:rPr>
        <w:outlineLvl w:val="9"/>
      </w:pPr>
      <w:r>
        <w:rPr>
          <w:rFonts w:ascii="宋体" w:hAnsi="宋体" w:eastAsia="楷体_GB2312"/>
          <w:color w:val="000000"/>
          <w:sz w:val="24"/>
          <w:szCs w:val="24"/>
          <w:highlight w:val="none"/>
        </w:rPr>
      </w:r>
      <w:r/>
    </w:p>
    <w:p>
      <w:pPr>
        <w:pStyle w:val="691"/>
        <w:spacing w:line="360" w:lineRule="auto"/>
        <w:rPr>
          <w:rFonts w:ascii="宋体" w:hAnsi="宋体" w:eastAsia="宋体"/>
          <w:b/>
          <w:color w:val="000000"/>
          <w:sz w:val="24"/>
          <w:szCs w:val="24"/>
          <w:highlight w:val="none"/>
        </w:rPr>
        <w:outlineLvl w:val="9"/>
      </w:pPr>
      <w:r>
        <w:rPr>
          <w:rFonts w:ascii="宋体" w:hAnsi="宋体" w:eastAsia="宋体"/>
          <w:b/>
          <w:color w:val="000000"/>
          <w:sz w:val="24"/>
          <w:szCs w:val="24"/>
          <w:highlight w:val="none"/>
        </w:rPr>
      </w:r>
      <w:r/>
    </w:p>
    <w:p>
      <w:pPr>
        <w:pStyle w:val="691"/>
        <w:ind w:firstLine="238"/>
        <w:jc w:val="left"/>
        <w:spacing w:after="240" w:line="360" w:lineRule="auto"/>
        <w:rPr>
          <w:rFonts w:hint="eastAsia" w:ascii="宋体" w:hAnsi="宋体" w:eastAsia="宋体"/>
          <w:b/>
          <w:color w:val="000000"/>
          <w:sz w:val="24"/>
          <w:szCs w:val="24"/>
          <w:highlight w:val="none"/>
        </w:rPr>
        <w:outlineLvl w:val="9"/>
      </w:pPr>
      <w:r>
        <w:rPr>
          <w:rFonts w:ascii="宋体" w:hAnsi="宋体" w:eastAsia="宋体"/>
          <w:b/>
          <w:color w:val="000000"/>
          <w:sz w:val="24"/>
          <w:szCs w:val="24"/>
          <w:highlight w:val="none"/>
        </w:rPr>
        <w:br w:type="page" w:clear="all"/>
      </w:r>
      <w:bookmarkStart w:id="42" w:name="_Toc6651"/>
      <w:r/>
      <w:bookmarkStart w:id="43" w:name="_Toc32474"/>
      <w:r/>
      <w:bookmarkStart w:id="44" w:name="_Toc16038"/>
      <w:r>
        <w:rPr>
          <w:rFonts w:hint="eastAsia" w:ascii="宋体" w:hAnsi="宋体" w:eastAsia="宋体"/>
          <w:b/>
          <w:color w:val="000000"/>
          <w:sz w:val="24"/>
          <w:szCs w:val="24"/>
          <w:highlight w:val="none"/>
        </w:rPr>
        <w:t xml:space="preserve">附件十</w:t>
      </w:r>
      <w:r>
        <w:rPr>
          <w:rFonts w:hint="eastAsia" w:ascii="宋体" w:hAnsi="宋体" w:eastAsia="宋体"/>
          <w:b/>
          <w:color w:val="000000"/>
          <w:sz w:val="24"/>
          <w:szCs w:val="24"/>
          <w:highlight w:val="none"/>
          <w:lang w:eastAsia="zh-CN"/>
        </w:rPr>
        <w:t xml:space="preserve">五</w:t>
      </w:r>
      <w:r>
        <w:rPr>
          <w:rFonts w:hint="eastAsia" w:ascii="宋体" w:hAnsi="宋体" w:eastAsia="宋体"/>
          <w:b/>
          <w:color w:val="000000"/>
          <w:sz w:val="24"/>
          <w:szCs w:val="24"/>
          <w:highlight w:val="none"/>
        </w:rPr>
        <w:t xml:space="preserve">、供应商承担的类似项目业绩一览表</w:t>
      </w:r>
      <w:bookmarkEnd w:id="42"/>
      <w:r/>
      <w:bookmarkEnd w:id="43"/>
      <w:r/>
      <w:bookmarkEnd w:id="44"/>
      <w:r>
        <w:rPr>
          <w:rFonts w:hint="eastAsia" w:ascii="宋体" w:hAnsi="宋体" w:eastAsia="宋体"/>
          <w:b/>
          <w:color w:val="000000"/>
          <w:sz w:val="24"/>
          <w:szCs w:val="24"/>
          <w:highlight w:val="none"/>
        </w:rPr>
      </w:r>
      <w:r/>
    </w:p>
    <w:p>
      <w:pPr>
        <w:pStyle w:val="691"/>
        <w:ind w:firstLine="238"/>
        <w:jc w:val="center"/>
        <w:spacing w:line="360" w:lineRule="auto"/>
        <w:rPr>
          <w:rFonts w:hint="eastAsia" w:ascii="宋体" w:hAnsi="宋体"/>
          <w:b/>
          <w:color w:val="000000"/>
          <w:sz w:val="24"/>
          <w:szCs w:val="24"/>
          <w:highlight w:val="none"/>
        </w:rPr>
        <w:outlineLvl w:val="9"/>
      </w:pPr>
      <w:r/>
      <w:bookmarkStart w:id="45" w:name="_Toc19136"/>
      <w:r/>
      <w:bookmarkStart w:id="46" w:name="_Toc9173"/>
      <w:r/>
      <w:bookmarkStart w:id="47" w:name="_Toc6240"/>
      <w:r>
        <w:rPr>
          <w:rFonts w:hint="eastAsia" w:ascii="宋体" w:hAnsi="宋体" w:eastAsia="宋体"/>
          <w:b/>
          <w:color w:val="000000"/>
          <w:sz w:val="24"/>
          <w:szCs w:val="24"/>
          <w:highlight w:val="none"/>
        </w:rPr>
        <w:t xml:space="preserve">供应商</w:t>
      </w:r>
      <w:r>
        <w:rPr>
          <w:rFonts w:hint="eastAsia" w:ascii="宋体" w:hAnsi="宋体"/>
          <w:b/>
          <w:color w:val="000000"/>
          <w:sz w:val="24"/>
          <w:szCs w:val="24"/>
          <w:highlight w:val="none"/>
        </w:rPr>
        <w:t xml:space="preserve">承担的类似项目业绩一览表</w:t>
      </w:r>
      <w:bookmarkEnd w:id="45"/>
      <w:r/>
      <w:bookmarkEnd w:id="46"/>
      <w:r/>
      <w:bookmarkEnd w:id="47"/>
      <w:r>
        <w:rPr>
          <w:rFonts w:hint="eastAsia" w:ascii="宋体" w:hAnsi="宋体"/>
          <w:b/>
          <w:color w:val="000000"/>
          <w:sz w:val="24"/>
          <w:szCs w:val="24"/>
          <w:highlight w:val="none"/>
        </w:rPr>
      </w:r>
      <w:r/>
    </w:p>
    <w:p>
      <w:pPr>
        <w:pStyle w:val="691"/>
        <w:jc w:val="center"/>
        <w:spacing w:line="360" w:lineRule="auto"/>
        <w:rPr>
          <w:rFonts w:ascii="宋体" w:hAnsi="宋体"/>
          <w:b/>
          <w:color w:val="000000"/>
          <w:sz w:val="24"/>
          <w:szCs w:val="24"/>
          <w:highlight w:val="none"/>
        </w:rPr>
        <w:outlineLvl w:val="9"/>
      </w:pPr>
      <w:r>
        <w:rPr>
          <w:rFonts w:hint="eastAsia" w:ascii="宋体" w:hAnsi="宋体" w:eastAsia="宋体" w:cs="宋体"/>
          <w:b/>
          <w:color w:val="000000"/>
          <w:sz w:val="24"/>
          <w:szCs w:val="24"/>
          <w:highlight w:val="none"/>
        </w:rPr>
        <w:t xml:space="preserve">（参考格式，可自拟）</w:t>
      </w:r>
      <w:r>
        <w:rPr>
          <w:rFonts w:ascii="宋体" w:hAnsi="宋体"/>
          <w:b/>
          <w:color w:val="000000"/>
          <w:sz w:val="24"/>
          <w:szCs w:val="24"/>
          <w:highlight w:val="none"/>
        </w:rPr>
      </w:r>
      <w:r/>
    </w:p>
    <w:tbl>
      <w:tblPr>
        <w:tblW w:w="0" w:type="auto"/>
        <w:jc w:val="center"/>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8"/>
        <w:gridCol w:w="2605"/>
        <w:gridCol w:w="1255"/>
        <w:gridCol w:w="1360"/>
        <w:gridCol w:w="1527"/>
        <w:gridCol w:w="1171"/>
        <w:gridCol w:w="947"/>
      </w:tblGrid>
      <w:tr>
        <w:trPr>
          <w:trHeight w:val="640"/>
        </w:trPr>
        <w:tc>
          <w:tcPr>
            <w:tcW w:w="758" w:type="dxa"/>
            <w:vAlign w:val="center"/>
            <w:textDirection w:val="lrTb"/>
            <w:noWrap w:val="false"/>
          </w:tcPr>
          <w:p>
            <w:pPr>
              <w:pStyle w:val="691"/>
              <w:jc w:val="center"/>
              <w:keepLines w:val="0"/>
              <w:keepNext w:val="0"/>
              <w:pageBreakBefore w:val="0"/>
              <w:spacing w:line="400" w:lineRule="exact"/>
              <w:widowControl/>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t xml:space="preserve">序号</w:t>
            </w:r>
            <w:r>
              <w:rPr>
                <w:rFonts w:hint="eastAsia" w:ascii="宋体" w:hAnsi="宋体" w:eastAsia="宋体" w:cs="宋体"/>
                <w:b/>
                <w:color w:val="000000"/>
                <w:sz w:val="21"/>
                <w:szCs w:val="21"/>
                <w:highlight w:val="none"/>
              </w:rPr>
            </w:r>
            <w:r/>
          </w:p>
        </w:tc>
        <w:tc>
          <w:tcPr>
            <w:tcW w:w="2605" w:type="dxa"/>
            <w:vAlign w:val="center"/>
            <w:textDirection w:val="lrTb"/>
            <w:noWrap w:val="false"/>
          </w:tcPr>
          <w:p>
            <w:pPr>
              <w:pStyle w:val="691"/>
              <w:jc w:val="center"/>
              <w:keepLines w:val="0"/>
              <w:keepNext w:val="0"/>
              <w:pageBreakBefore w:val="0"/>
              <w:spacing w:line="400" w:lineRule="exact"/>
              <w:widowControl/>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t xml:space="preserve">项目名称</w:t>
            </w:r>
            <w:r>
              <w:rPr>
                <w:rFonts w:hint="eastAsia" w:ascii="宋体" w:hAnsi="宋体" w:eastAsia="宋体" w:cs="宋体"/>
                <w:b/>
                <w:color w:val="000000"/>
                <w:sz w:val="21"/>
                <w:szCs w:val="21"/>
                <w:highlight w:val="none"/>
              </w:rPr>
            </w:r>
            <w:r/>
          </w:p>
        </w:tc>
        <w:tc>
          <w:tcPr>
            <w:tcW w:w="1255" w:type="dxa"/>
            <w:vAlign w:val="center"/>
            <w:textDirection w:val="lrTb"/>
            <w:noWrap w:val="false"/>
          </w:tcPr>
          <w:p>
            <w:pPr>
              <w:pStyle w:val="691"/>
              <w:jc w:val="center"/>
              <w:keepLines w:val="0"/>
              <w:keepNext w:val="0"/>
              <w:pageBreakBefore w:val="0"/>
              <w:spacing w:line="400" w:lineRule="exact"/>
              <w:widowControl/>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t xml:space="preserve">委托单位</w:t>
            </w:r>
            <w:r>
              <w:rPr>
                <w:rFonts w:hint="eastAsia" w:ascii="宋体" w:hAnsi="宋体" w:eastAsia="宋体" w:cs="宋体"/>
                <w:b/>
                <w:color w:val="000000"/>
                <w:sz w:val="21"/>
                <w:szCs w:val="21"/>
                <w:highlight w:val="none"/>
              </w:rPr>
            </w:r>
            <w:r/>
          </w:p>
        </w:tc>
        <w:tc>
          <w:tcPr>
            <w:tcW w:w="1360" w:type="dxa"/>
            <w:vAlign w:val="center"/>
            <w:textDirection w:val="lrTb"/>
            <w:noWrap w:val="false"/>
          </w:tcPr>
          <w:p>
            <w:pPr>
              <w:pStyle w:val="691"/>
              <w:jc w:val="center"/>
              <w:keepLines w:val="0"/>
              <w:keepNext w:val="0"/>
              <w:pageBreakBefore w:val="0"/>
              <w:spacing w:line="400" w:lineRule="exact"/>
              <w:widowControl/>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lang w:eastAsia="zh-CN"/>
              </w:rPr>
              <w:t xml:space="preserve">合同签订</w:t>
            </w:r>
            <w:r>
              <w:rPr>
                <w:rFonts w:hint="eastAsia" w:ascii="宋体" w:hAnsi="宋体" w:eastAsia="宋体" w:cs="宋体"/>
                <w:b/>
                <w:color w:val="000000"/>
                <w:sz w:val="21"/>
                <w:szCs w:val="21"/>
                <w:highlight w:val="none"/>
              </w:rPr>
              <w:t xml:space="preserve">时间</w:t>
            </w:r>
            <w:r>
              <w:rPr>
                <w:rFonts w:hint="eastAsia" w:ascii="宋体" w:hAnsi="宋体" w:eastAsia="宋体" w:cs="宋体"/>
                <w:b/>
                <w:color w:val="000000"/>
                <w:sz w:val="21"/>
                <w:szCs w:val="21"/>
                <w:highlight w:val="none"/>
              </w:rPr>
            </w:r>
            <w:r/>
          </w:p>
        </w:tc>
        <w:tc>
          <w:tcPr>
            <w:tcW w:w="1527" w:type="dxa"/>
            <w:vAlign w:val="center"/>
            <w:textDirection w:val="lrTb"/>
            <w:noWrap w:val="false"/>
          </w:tcPr>
          <w:p>
            <w:pPr>
              <w:pStyle w:val="691"/>
              <w:jc w:val="center"/>
              <w:keepLines w:val="0"/>
              <w:keepNext w:val="0"/>
              <w:pageBreakBefore w:val="0"/>
              <w:spacing w:line="400" w:lineRule="exact"/>
              <w:widowControl/>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t xml:space="preserve">项目内容介绍</w:t>
            </w:r>
            <w:r>
              <w:rPr>
                <w:rFonts w:hint="eastAsia" w:ascii="宋体" w:hAnsi="宋体" w:eastAsia="宋体" w:cs="宋体"/>
                <w:b/>
                <w:color w:val="000000"/>
                <w:sz w:val="21"/>
                <w:szCs w:val="21"/>
                <w:highlight w:val="none"/>
              </w:rPr>
            </w:r>
            <w:r/>
          </w:p>
        </w:tc>
        <w:tc>
          <w:tcPr>
            <w:tcW w:w="1171" w:type="dxa"/>
            <w:vAlign w:val="center"/>
            <w:textDirection w:val="lrTb"/>
            <w:noWrap w:val="false"/>
          </w:tcPr>
          <w:p>
            <w:pPr>
              <w:pStyle w:val="691"/>
              <w:jc w:val="center"/>
              <w:keepLines w:val="0"/>
              <w:keepNext w:val="0"/>
              <w:pageBreakBefore w:val="0"/>
              <w:spacing w:line="400" w:lineRule="exact"/>
              <w:widowControl/>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t xml:space="preserve">合同金额</w:t>
            </w:r>
            <w:r>
              <w:rPr>
                <w:rFonts w:hint="eastAsia" w:ascii="宋体" w:hAnsi="宋体" w:eastAsia="宋体" w:cs="宋体"/>
                <w:b/>
                <w:color w:val="000000"/>
                <w:sz w:val="21"/>
                <w:szCs w:val="21"/>
                <w:highlight w:val="none"/>
              </w:rPr>
            </w:r>
            <w:r/>
          </w:p>
        </w:tc>
        <w:tc>
          <w:tcPr>
            <w:tcW w:w="947" w:type="dxa"/>
            <w:vAlign w:val="center"/>
            <w:textDirection w:val="lrTb"/>
            <w:noWrap w:val="false"/>
          </w:tcPr>
          <w:p>
            <w:pPr>
              <w:pStyle w:val="691"/>
              <w:jc w:val="center"/>
              <w:keepLines w:val="0"/>
              <w:keepNext w:val="0"/>
              <w:pageBreakBefore w:val="0"/>
              <w:spacing w:line="400" w:lineRule="exact"/>
              <w:widowControl/>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t xml:space="preserve">备注</w:t>
            </w:r>
            <w:r>
              <w:rPr>
                <w:rFonts w:hint="eastAsia" w:ascii="宋体" w:hAnsi="宋体" w:eastAsia="宋体" w:cs="宋体"/>
                <w:b/>
                <w:color w:val="000000"/>
                <w:sz w:val="21"/>
                <w:szCs w:val="21"/>
                <w:highlight w:val="none"/>
              </w:rPr>
            </w:r>
            <w:r/>
          </w:p>
        </w:tc>
      </w:tr>
      <w:tr>
        <w:trPr>
          <w:trHeight w:val="640"/>
        </w:trPr>
        <w:tc>
          <w:tcPr>
            <w:tcW w:w="758" w:type="dxa"/>
            <w:vAlign w:val="center"/>
            <w:textDirection w:val="lrTb"/>
            <w:noWrap w:val="false"/>
          </w:tcPr>
          <w:p>
            <w:pPr>
              <w:pStyle w:val="691"/>
              <w:jc w:val="center"/>
              <w:keepLines w:val="0"/>
              <w:keepNext w:val="0"/>
              <w:pageBreakBefore w:val="0"/>
              <w:spacing w:line="400" w:lineRule="exact"/>
              <w:widowControl/>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t xml:space="preserve">1</w:t>
            </w:r>
            <w:r>
              <w:rPr>
                <w:rFonts w:hint="eastAsia" w:ascii="宋体" w:hAnsi="宋体" w:eastAsia="宋体" w:cs="宋体"/>
                <w:b/>
                <w:color w:val="000000"/>
                <w:sz w:val="21"/>
                <w:szCs w:val="21"/>
                <w:highlight w:val="none"/>
              </w:rPr>
            </w:r>
            <w:r/>
          </w:p>
        </w:tc>
        <w:tc>
          <w:tcPr>
            <w:tcW w:w="2605" w:type="dxa"/>
            <w:vAlign w:val="center"/>
            <w:textDirection w:val="lrTb"/>
            <w:noWrap w:val="false"/>
          </w:tcPr>
          <w:p>
            <w:pPr>
              <w:pStyle w:val="691"/>
              <w:jc w:val="center"/>
              <w:keepLines w:val="0"/>
              <w:keepNext w:val="0"/>
              <w:pageBreakBefore w:val="0"/>
              <w:spacing w:line="400" w:lineRule="exact"/>
              <w:widowControl/>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r>
            <w:r/>
          </w:p>
        </w:tc>
        <w:tc>
          <w:tcPr>
            <w:tcW w:w="1255" w:type="dxa"/>
            <w:vAlign w:val="center"/>
            <w:textDirection w:val="lrTb"/>
            <w:noWrap w:val="false"/>
          </w:tcPr>
          <w:p>
            <w:pPr>
              <w:pStyle w:val="691"/>
              <w:jc w:val="center"/>
              <w:keepLines w:val="0"/>
              <w:keepNext w:val="0"/>
              <w:pageBreakBefore w:val="0"/>
              <w:spacing w:line="400" w:lineRule="exact"/>
              <w:widowControl/>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r>
            <w:r/>
          </w:p>
        </w:tc>
        <w:tc>
          <w:tcPr>
            <w:tcW w:w="1360" w:type="dxa"/>
            <w:vAlign w:val="center"/>
            <w:textDirection w:val="lrTb"/>
            <w:noWrap w:val="false"/>
          </w:tcPr>
          <w:p>
            <w:pPr>
              <w:pStyle w:val="691"/>
              <w:jc w:val="center"/>
              <w:keepLines w:val="0"/>
              <w:keepNext w:val="0"/>
              <w:pageBreakBefore w:val="0"/>
              <w:spacing w:line="400" w:lineRule="exact"/>
              <w:widowControl/>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r>
            <w:r/>
          </w:p>
        </w:tc>
        <w:tc>
          <w:tcPr>
            <w:tcW w:w="1527" w:type="dxa"/>
            <w:vAlign w:val="center"/>
            <w:textDirection w:val="lrTb"/>
            <w:noWrap w:val="false"/>
          </w:tcPr>
          <w:p>
            <w:pPr>
              <w:pStyle w:val="691"/>
              <w:jc w:val="center"/>
              <w:keepLines w:val="0"/>
              <w:keepNext w:val="0"/>
              <w:pageBreakBefore w:val="0"/>
              <w:spacing w:line="400" w:lineRule="exact"/>
              <w:widowControl/>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r>
            <w:r/>
          </w:p>
        </w:tc>
        <w:tc>
          <w:tcPr>
            <w:tcW w:w="1171" w:type="dxa"/>
            <w:vAlign w:val="center"/>
            <w:textDirection w:val="lrTb"/>
            <w:noWrap w:val="false"/>
          </w:tcPr>
          <w:p>
            <w:pPr>
              <w:pStyle w:val="691"/>
              <w:jc w:val="center"/>
              <w:keepLines w:val="0"/>
              <w:keepNext w:val="0"/>
              <w:pageBreakBefore w:val="0"/>
              <w:spacing w:line="400" w:lineRule="exact"/>
              <w:widowControl/>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r>
            <w:r/>
          </w:p>
        </w:tc>
        <w:tc>
          <w:tcPr>
            <w:tcW w:w="947" w:type="dxa"/>
            <w:vAlign w:val="center"/>
            <w:textDirection w:val="lrTb"/>
            <w:noWrap w:val="false"/>
          </w:tcPr>
          <w:p>
            <w:pPr>
              <w:pStyle w:val="691"/>
              <w:jc w:val="center"/>
              <w:keepLines w:val="0"/>
              <w:keepNext w:val="0"/>
              <w:pageBreakBefore w:val="0"/>
              <w:spacing w:line="400" w:lineRule="exact"/>
              <w:widowControl/>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r>
            <w:r/>
          </w:p>
        </w:tc>
      </w:tr>
      <w:tr>
        <w:trPr>
          <w:trHeight w:val="640"/>
        </w:trPr>
        <w:tc>
          <w:tcPr>
            <w:tcW w:w="758" w:type="dxa"/>
            <w:vAlign w:val="center"/>
            <w:textDirection w:val="lrTb"/>
            <w:noWrap w:val="false"/>
          </w:tcPr>
          <w:p>
            <w:pPr>
              <w:pStyle w:val="691"/>
              <w:jc w:val="center"/>
              <w:keepLines w:val="0"/>
              <w:keepNext w:val="0"/>
              <w:pageBreakBefore w:val="0"/>
              <w:spacing w:line="400" w:lineRule="exact"/>
              <w:widowControl/>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t xml:space="preserve">2</w:t>
            </w:r>
            <w:r>
              <w:rPr>
                <w:rFonts w:hint="eastAsia" w:ascii="宋体" w:hAnsi="宋体" w:eastAsia="宋体" w:cs="宋体"/>
                <w:b/>
                <w:color w:val="000000"/>
                <w:sz w:val="21"/>
                <w:szCs w:val="21"/>
                <w:highlight w:val="none"/>
              </w:rPr>
            </w:r>
            <w:r/>
          </w:p>
        </w:tc>
        <w:tc>
          <w:tcPr>
            <w:tcW w:w="2605" w:type="dxa"/>
            <w:vAlign w:val="center"/>
            <w:textDirection w:val="lrTb"/>
            <w:noWrap w:val="false"/>
          </w:tcPr>
          <w:p>
            <w:pPr>
              <w:pStyle w:val="691"/>
              <w:jc w:val="center"/>
              <w:keepLines w:val="0"/>
              <w:keepNext w:val="0"/>
              <w:pageBreakBefore w:val="0"/>
              <w:spacing w:line="400" w:lineRule="exact"/>
              <w:widowControl/>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r>
            <w:r/>
          </w:p>
        </w:tc>
        <w:tc>
          <w:tcPr>
            <w:tcW w:w="1255" w:type="dxa"/>
            <w:vAlign w:val="center"/>
            <w:textDirection w:val="lrTb"/>
            <w:noWrap w:val="false"/>
          </w:tcPr>
          <w:p>
            <w:pPr>
              <w:pStyle w:val="691"/>
              <w:jc w:val="center"/>
              <w:keepLines w:val="0"/>
              <w:keepNext w:val="0"/>
              <w:pageBreakBefore w:val="0"/>
              <w:spacing w:line="400" w:lineRule="exact"/>
              <w:widowControl/>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r>
            <w:r/>
          </w:p>
        </w:tc>
        <w:tc>
          <w:tcPr>
            <w:tcW w:w="1360" w:type="dxa"/>
            <w:vAlign w:val="center"/>
            <w:textDirection w:val="lrTb"/>
            <w:noWrap w:val="false"/>
          </w:tcPr>
          <w:p>
            <w:pPr>
              <w:pStyle w:val="691"/>
              <w:jc w:val="center"/>
              <w:keepLines w:val="0"/>
              <w:keepNext w:val="0"/>
              <w:pageBreakBefore w:val="0"/>
              <w:spacing w:line="400" w:lineRule="exact"/>
              <w:widowControl/>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r>
            <w:r/>
          </w:p>
        </w:tc>
        <w:tc>
          <w:tcPr>
            <w:tcW w:w="1527" w:type="dxa"/>
            <w:vAlign w:val="center"/>
            <w:textDirection w:val="lrTb"/>
            <w:noWrap w:val="false"/>
          </w:tcPr>
          <w:p>
            <w:pPr>
              <w:pStyle w:val="691"/>
              <w:jc w:val="center"/>
              <w:keepLines w:val="0"/>
              <w:keepNext w:val="0"/>
              <w:pageBreakBefore w:val="0"/>
              <w:spacing w:line="400" w:lineRule="exact"/>
              <w:widowControl/>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r>
            <w:r/>
          </w:p>
        </w:tc>
        <w:tc>
          <w:tcPr>
            <w:tcW w:w="1171" w:type="dxa"/>
            <w:vAlign w:val="center"/>
            <w:textDirection w:val="lrTb"/>
            <w:noWrap w:val="false"/>
          </w:tcPr>
          <w:p>
            <w:pPr>
              <w:pStyle w:val="691"/>
              <w:jc w:val="center"/>
              <w:keepLines w:val="0"/>
              <w:keepNext w:val="0"/>
              <w:pageBreakBefore w:val="0"/>
              <w:spacing w:line="400" w:lineRule="exact"/>
              <w:widowControl/>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r>
            <w:r/>
          </w:p>
        </w:tc>
        <w:tc>
          <w:tcPr>
            <w:tcW w:w="947" w:type="dxa"/>
            <w:vAlign w:val="center"/>
            <w:textDirection w:val="lrTb"/>
            <w:noWrap w:val="false"/>
          </w:tcPr>
          <w:p>
            <w:pPr>
              <w:pStyle w:val="691"/>
              <w:jc w:val="center"/>
              <w:keepLines w:val="0"/>
              <w:keepNext w:val="0"/>
              <w:pageBreakBefore w:val="0"/>
              <w:spacing w:line="400" w:lineRule="exact"/>
              <w:widowControl/>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r>
            <w:r/>
          </w:p>
        </w:tc>
      </w:tr>
      <w:tr>
        <w:trPr>
          <w:trHeight w:val="640"/>
        </w:trPr>
        <w:tc>
          <w:tcPr>
            <w:tcW w:w="758" w:type="dxa"/>
            <w:vAlign w:val="center"/>
            <w:textDirection w:val="lrTb"/>
            <w:noWrap w:val="false"/>
          </w:tcPr>
          <w:p>
            <w:pPr>
              <w:pStyle w:val="691"/>
              <w:jc w:val="center"/>
              <w:keepLines w:val="0"/>
              <w:keepNext w:val="0"/>
              <w:pageBreakBefore w:val="0"/>
              <w:spacing w:line="400" w:lineRule="exact"/>
              <w:widowControl/>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t xml:space="preserve">3</w:t>
            </w:r>
            <w:r>
              <w:rPr>
                <w:rFonts w:hint="eastAsia" w:ascii="宋体" w:hAnsi="宋体" w:eastAsia="宋体" w:cs="宋体"/>
                <w:b/>
                <w:color w:val="000000"/>
                <w:sz w:val="21"/>
                <w:szCs w:val="21"/>
                <w:highlight w:val="none"/>
              </w:rPr>
            </w:r>
            <w:r/>
          </w:p>
        </w:tc>
        <w:tc>
          <w:tcPr>
            <w:tcW w:w="2605" w:type="dxa"/>
            <w:vAlign w:val="center"/>
            <w:textDirection w:val="lrTb"/>
            <w:noWrap w:val="false"/>
          </w:tcPr>
          <w:p>
            <w:pPr>
              <w:pStyle w:val="691"/>
              <w:jc w:val="center"/>
              <w:keepLines w:val="0"/>
              <w:keepNext w:val="0"/>
              <w:pageBreakBefore w:val="0"/>
              <w:spacing w:line="400" w:lineRule="exact"/>
              <w:widowControl/>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r>
            <w:r/>
          </w:p>
        </w:tc>
        <w:tc>
          <w:tcPr>
            <w:tcW w:w="1255" w:type="dxa"/>
            <w:vAlign w:val="center"/>
            <w:textDirection w:val="lrTb"/>
            <w:noWrap w:val="false"/>
          </w:tcPr>
          <w:p>
            <w:pPr>
              <w:pStyle w:val="691"/>
              <w:jc w:val="center"/>
              <w:keepLines w:val="0"/>
              <w:keepNext w:val="0"/>
              <w:pageBreakBefore w:val="0"/>
              <w:spacing w:line="400" w:lineRule="exact"/>
              <w:widowControl/>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r>
            <w:r/>
          </w:p>
        </w:tc>
        <w:tc>
          <w:tcPr>
            <w:tcW w:w="1360" w:type="dxa"/>
            <w:vAlign w:val="center"/>
            <w:textDirection w:val="lrTb"/>
            <w:noWrap w:val="false"/>
          </w:tcPr>
          <w:p>
            <w:pPr>
              <w:pStyle w:val="691"/>
              <w:jc w:val="center"/>
              <w:keepLines w:val="0"/>
              <w:keepNext w:val="0"/>
              <w:pageBreakBefore w:val="0"/>
              <w:spacing w:line="400" w:lineRule="exact"/>
              <w:widowControl/>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r>
            <w:r/>
          </w:p>
        </w:tc>
        <w:tc>
          <w:tcPr>
            <w:tcW w:w="1527" w:type="dxa"/>
            <w:vAlign w:val="center"/>
            <w:textDirection w:val="lrTb"/>
            <w:noWrap w:val="false"/>
          </w:tcPr>
          <w:p>
            <w:pPr>
              <w:pStyle w:val="691"/>
              <w:jc w:val="center"/>
              <w:keepLines w:val="0"/>
              <w:keepNext w:val="0"/>
              <w:pageBreakBefore w:val="0"/>
              <w:spacing w:line="400" w:lineRule="exact"/>
              <w:widowControl/>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r>
            <w:r/>
          </w:p>
        </w:tc>
        <w:tc>
          <w:tcPr>
            <w:tcW w:w="1171" w:type="dxa"/>
            <w:vAlign w:val="center"/>
            <w:textDirection w:val="lrTb"/>
            <w:noWrap w:val="false"/>
          </w:tcPr>
          <w:p>
            <w:pPr>
              <w:pStyle w:val="691"/>
              <w:jc w:val="center"/>
              <w:keepLines w:val="0"/>
              <w:keepNext w:val="0"/>
              <w:pageBreakBefore w:val="0"/>
              <w:spacing w:line="400" w:lineRule="exact"/>
              <w:widowControl/>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r>
            <w:r/>
          </w:p>
        </w:tc>
        <w:tc>
          <w:tcPr>
            <w:tcW w:w="947" w:type="dxa"/>
            <w:vAlign w:val="center"/>
            <w:textDirection w:val="lrTb"/>
            <w:noWrap w:val="false"/>
          </w:tcPr>
          <w:p>
            <w:pPr>
              <w:pStyle w:val="691"/>
              <w:jc w:val="center"/>
              <w:keepLines w:val="0"/>
              <w:keepNext w:val="0"/>
              <w:pageBreakBefore w:val="0"/>
              <w:spacing w:line="400" w:lineRule="exact"/>
              <w:widowControl/>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r>
            <w:r/>
          </w:p>
        </w:tc>
      </w:tr>
      <w:tr>
        <w:trPr>
          <w:trHeight w:val="640"/>
        </w:trPr>
        <w:tc>
          <w:tcPr>
            <w:tcW w:w="758" w:type="dxa"/>
            <w:vAlign w:val="center"/>
            <w:textDirection w:val="lrTb"/>
            <w:noWrap w:val="false"/>
          </w:tcPr>
          <w:p>
            <w:pPr>
              <w:pStyle w:val="691"/>
              <w:jc w:val="center"/>
              <w:keepLines w:val="0"/>
              <w:keepNext w:val="0"/>
              <w:pageBreakBefore w:val="0"/>
              <w:spacing w:line="400" w:lineRule="exact"/>
              <w:widowControl/>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t xml:space="preserve">4</w:t>
            </w:r>
            <w:r>
              <w:rPr>
                <w:rFonts w:hint="eastAsia" w:ascii="宋体" w:hAnsi="宋体" w:eastAsia="宋体" w:cs="宋体"/>
                <w:b/>
                <w:color w:val="000000"/>
                <w:sz w:val="21"/>
                <w:szCs w:val="21"/>
                <w:highlight w:val="none"/>
              </w:rPr>
            </w:r>
            <w:r/>
          </w:p>
        </w:tc>
        <w:tc>
          <w:tcPr>
            <w:tcW w:w="2605" w:type="dxa"/>
            <w:vAlign w:val="center"/>
            <w:textDirection w:val="lrTb"/>
            <w:noWrap w:val="false"/>
          </w:tcPr>
          <w:p>
            <w:pPr>
              <w:pStyle w:val="691"/>
              <w:jc w:val="center"/>
              <w:keepLines w:val="0"/>
              <w:keepNext w:val="0"/>
              <w:pageBreakBefore w:val="0"/>
              <w:spacing w:line="400" w:lineRule="exact"/>
              <w:widowControl/>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r>
            <w:r/>
          </w:p>
        </w:tc>
        <w:tc>
          <w:tcPr>
            <w:tcW w:w="1255" w:type="dxa"/>
            <w:vAlign w:val="center"/>
            <w:textDirection w:val="lrTb"/>
            <w:noWrap w:val="false"/>
          </w:tcPr>
          <w:p>
            <w:pPr>
              <w:pStyle w:val="691"/>
              <w:jc w:val="center"/>
              <w:keepLines w:val="0"/>
              <w:keepNext w:val="0"/>
              <w:pageBreakBefore w:val="0"/>
              <w:spacing w:line="400" w:lineRule="exact"/>
              <w:widowControl/>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r>
            <w:r/>
          </w:p>
        </w:tc>
        <w:tc>
          <w:tcPr>
            <w:tcW w:w="1360" w:type="dxa"/>
            <w:vAlign w:val="center"/>
            <w:textDirection w:val="lrTb"/>
            <w:noWrap w:val="false"/>
          </w:tcPr>
          <w:p>
            <w:pPr>
              <w:pStyle w:val="691"/>
              <w:jc w:val="center"/>
              <w:keepLines w:val="0"/>
              <w:keepNext w:val="0"/>
              <w:pageBreakBefore w:val="0"/>
              <w:spacing w:line="400" w:lineRule="exact"/>
              <w:widowControl/>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r>
            <w:r/>
          </w:p>
        </w:tc>
        <w:tc>
          <w:tcPr>
            <w:tcW w:w="1527" w:type="dxa"/>
            <w:vAlign w:val="center"/>
            <w:textDirection w:val="lrTb"/>
            <w:noWrap w:val="false"/>
          </w:tcPr>
          <w:p>
            <w:pPr>
              <w:pStyle w:val="691"/>
              <w:jc w:val="center"/>
              <w:keepLines w:val="0"/>
              <w:keepNext w:val="0"/>
              <w:pageBreakBefore w:val="0"/>
              <w:spacing w:line="400" w:lineRule="exact"/>
              <w:widowControl/>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r>
            <w:r/>
          </w:p>
        </w:tc>
        <w:tc>
          <w:tcPr>
            <w:tcW w:w="1171" w:type="dxa"/>
            <w:vAlign w:val="center"/>
            <w:textDirection w:val="lrTb"/>
            <w:noWrap w:val="false"/>
          </w:tcPr>
          <w:p>
            <w:pPr>
              <w:pStyle w:val="691"/>
              <w:jc w:val="center"/>
              <w:keepLines w:val="0"/>
              <w:keepNext w:val="0"/>
              <w:pageBreakBefore w:val="0"/>
              <w:spacing w:line="400" w:lineRule="exact"/>
              <w:widowControl/>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r>
            <w:r/>
          </w:p>
        </w:tc>
        <w:tc>
          <w:tcPr>
            <w:tcW w:w="947" w:type="dxa"/>
            <w:vAlign w:val="center"/>
            <w:textDirection w:val="lrTb"/>
            <w:noWrap w:val="false"/>
          </w:tcPr>
          <w:p>
            <w:pPr>
              <w:pStyle w:val="691"/>
              <w:jc w:val="center"/>
              <w:keepLines w:val="0"/>
              <w:keepNext w:val="0"/>
              <w:pageBreakBefore w:val="0"/>
              <w:spacing w:line="400" w:lineRule="exact"/>
              <w:widowControl/>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r>
            <w:r/>
          </w:p>
        </w:tc>
      </w:tr>
      <w:tr>
        <w:trPr>
          <w:trHeight w:val="640"/>
        </w:trPr>
        <w:tc>
          <w:tcPr>
            <w:tcW w:w="758" w:type="dxa"/>
            <w:vAlign w:val="center"/>
            <w:textDirection w:val="lrTb"/>
            <w:noWrap w:val="false"/>
          </w:tcPr>
          <w:p>
            <w:pPr>
              <w:pStyle w:val="691"/>
              <w:jc w:val="center"/>
              <w:keepLines w:val="0"/>
              <w:keepNext w:val="0"/>
              <w:pageBreakBefore w:val="0"/>
              <w:spacing w:line="400" w:lineRule="exact"/>
              <w:widowControl/>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t xml:space="preserve">……</w:t>
            </w:r>
            <w:r>
              <w:rPr>
                <w:rFonts w:hint="eastAsia" w:ascii="宋体" w:hAnsi="宋体" w:eastAsia="宋体" w:cs="宋体"/>
                <w:b/>
                <w:color w:val="000000"/>
                <w:sz w:val="21"/>
                <w:szCs w:val="21"/>
                <w:highlight w:val="none"/>
              </w:rPr>
            </w:r>
            <w:r/>
          </w:p>
        </w:tc>
        <w:tc>
          <w:tcPr>
            <w:tcW w:w="2605" w:type="dxa"/>
            <w:vAlign w:val="center"/>
            <w:textDirection w:val="lrTb"/>
            <w:noWrap w:val="false"/>
          </w:tcPr>
          <w:p>
            <w:pPr>
              <w:pStyle w:val="691"/>
              <w:jc w:val="center"/>
              <w:keepLines w:val="0"/>
              <w:keepNext w:val="0"/>
              <w:pageBreakBefore w:val="0"/>
              <w:spacing w:line="400" w:lineRule="exact"/>
              <w:widowControl/>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r>
            <w:r/>
          </w:p>
        </w:tc>
        <w:tc>
          <w:tcPr>
            <w:tcW w:w="1255" w:type="dxa"/>
            <w:vAlign w:val="center"/>
            <w:textDirection w:val="lrTb"/>
            <w:noWrap w:val="false"/>
          </w:tcPr>
          <w:p>
            <w:pPr>
              <w:pStyle w:val="691"/>
              <w:jc w:val="center"/>
              <w:keepLines w:val="0"/>
              <w:keepNext w:val="0"/>
              <w:pageBreakBefore w:val="0"/>
              <w:spacing w:line="400" w:lineRule="exact"/>
              <w:widowControl/>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r>
            <w:r/>
          </w:p>
        </w:tc>
        <w:tc>
          <w:tcPr>
            <w:tcW w:w="1360" w:type="dxa"/>
            <w:vAlign w:val="center"/>
            <w:textDirection w:val="lrTb"/>
            <w:noWrap w:val="false"/>
          </w:tcPr>
          <w:p>
            <w:pPr>
              <w:pStyle w:val="691"/>
              <w:jc w:val="center"/>
              <w:keepLines w:val="0"/>
              <w:keepNext w:val="0"/>
              <w:pageBreakBefore w:val="0"/>
              <w:spacing w:line="400" w:lineRule="exact"/>
              <w:widowControl/>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r>
            <w:r/>
          </w:p>
        </w:tc>
        <w:tc>
          <w:tcPr>
            <w:tcW w:w="1527" w:type="dxa"/>
            <w:vAlign w:val="center"/>
            <w:textDirection w:val="lrTb"/>
            <w:noWrap w:val="false"/>
          </w:tcPr>
          <w:p>
            <w:pPr>
              <w:pStyle w:val="691"/>
              <w:jc w:val="center"/>
              <w:keepLines w:val="0"/>
              <w:keepNext w:val="0"/>
              <w:pageBreakBefore w:val="0"/>
              <w:spacing w:line="400" w:lineRule="exact"/>
              <w:widowControl/>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r>
            <w:r/>
          </w:p>
        </w:tc>
        <w:tc>
          <w:tcPr>
            <w:tcW w:w="1171" w:type="dxa"/>
            <w:vAlign w:val="center"/>
            <w:textDirection w:val="lrTb"/>
            <w:noWrap w:val="false"/>
          </w:tcPr>
          <w:p>
            <w:pPr>
              <w:pStyle w:val="691"/>
              <w:jc w:val="center"/>
              <w:keepLines w:val="0"/>
              <w:keepNext w:val="0"/>
              <w:pageBreakBefore w:val="0"/>
              <w:spacing w:line="400" w:lineRule="exact"/>
              <w:widowControl/>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r>
            <w:r/>
          </w:p>
        </w:tc>
        <w:tc>
          <w:tcPr>
            <w:tcW w:w="947" w:type="dxa"/>
            <w:vAlign w:val="center"/>
            <w:textDirection w:val="lrTb"/>
            <w:noWrap w:val="false"/>
          </w:tcPr>
          <w:p>
            <w:pPr>
              <w:pStyle w:val="691"/>
              <w:jc w:val="center"/>
              <w:keepLines w:val="0"/>
              <w:keepNext w:val="0"/>
              <w:pageBreakBefore w:val="0"/>
              <w:spacing w:line="400" w:lineRule="exact"/>
              <w:widowControl/>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r>
            <w:r/>
          </w:p>
        </w:tc>
      </w:tr>
    </w:tbl>
    <w:p>
      <w:pPr>
        <w:pStyle w:val="691"/>
        <w:spacing w:line="360" w:lineRule="auto"/>
        <w:rPr>
          <w:rFonts w:hint="eastAsia" w:ascii="宋体" w:hAnsi="宋体"/>
          <w:b/>
          <w:bCs/>
          <w:color w:val="000000"/>
          <w:sz w:val="24"/>
          <w:szCs w:val="24"/>
          <w:highlight w:val="none"/>
        </w:rPr>
        <w:outlineLvl w:val="9"/>
      </w:pPr>
      <w:r>
        <w:rPr>
          <w:rFonts w:hint="eastAsia" w:ascii="宋体" w:hAnsi="宋体"/>
          <w:b/>
          <w:bCs/>
          <w:color w:val="000000"/>
          <w:sz w:val="24"/>
          <w:szCs w:val="24"/>
          <w:highlight w:val="none"/>
        </w:rPr>
      </w:r>
      <w:r/>
    </w:p>
    <w:p>
      <w:pPr>
        <w:pStyle w:val="691"/>
        <w:contextualSpacing/>
        <w:spacing w:line="360" w:lineRule="auto"/>
        <w:rPr>
          <w:rFonts w:ascii="宋体" w:hAnsi="宋体"/>
          <w:b/>
          <w:bCs/>
          <w:color w:val="000000"/>
          <w:szCs w:val="21"/>
          <w:highlight w:val="none"/>
        </w:rPr>
        <w:outlineLvl w:val="9"/>
      </w:pPr>
      <w:r>
        <w:rPr>
          <w:rFonts w:ascii="宋体" w:hAnsi="宋体"/>
          <w:b/>
          <w:bCs/>
          <w:color w:val="000000"/>
          <w:sz w:val="24"/>
          <w:szCs w:val="24"/>
          <w:highlight w:val="none"/>
        </w:rPr>
        <w:t xml:space="preserve">    </w:t>
      </w:r>
      <w:r>
        <w:rPr>
          <w:rFonts w:ascii="宋体" w:hAnsi="宋体" w:eastAsia="宋体"/>
          <w:b/>
          <w:color w:val="000000"/>
          <w:sz w:val="24"/>
          <w:szCs w:val="24"/>
          <w:highlight w:val="none"/>
        </w:rPr>
        <w:br w:type="page" w:clear="all"/>
      </w:r>
      <w:r>
        <w:rPr>
          <w:rFonts w:hint="eastAsia" w:ascii="宋体" w:hAnsi="宋体" w:eastAsia="宋体"/>
          <w:b/>
          <w:color w:val="000000"/>
          <w:sz w:val="24"/>
          <w:szCs w:val="24"/>
          <w:highlight w:val="none"/>
        </w:rPr>
        <w:t xml:space="preserve">附件十</w:t>
      </w:r>
      <w:r>
        <w:rPr>
          <w:rFonts w:hint="eastAsia" w:ascii="宋体" w:hAnsi="宋体" w:eastAsia="宋体"/>
          <w:b/>
          <w:color w:val="000000"/>
          <w:sz w:val="24"/>
          <w:szCs w:val="24"/>
          <w:highlight w:val="none"/>
          <w:lang w:eastAsia="zh-CN"/>
        </w:rPr>
        <w:t xml:space="preserve">六</w:t>
      </w:r>
      <w:r>
        <w:rPr>
          <w:rFonts w:hint="eastAsia" w:ascii="宋体" w:hAnsi="宋体" w:eastAsia="宋体"/>
          <w:b/>
          <w:color w:val="000000"/>
          <w:sz w:val="24"/>
          <w:szCs w:val="24"/>
          <w:highlight w:val="none"/>
        </w:rPr>
        <w:t xml:space="preserve">、</w:t>
      </w:r>
      <w:r>
        <w:rPr>
          <w:rFonts w:hint="eastAsia" w:ascii="宋体" w:hAnsi="宋体" w:eastAsia="宋体"/>
          <w:b/>
          <w:color w:val="000000"/>
          <w:sz w:val="24"/>
          <w:szCs w:val="24"/>
          <w:highlight w:val="none"/>
        </w:rPr>
        <w:t xml:space="preserve">南京市政府采购供应商信用承诺书</w:t>
      </w:r>
      <w:r>
        <w:rPr>
          <w:rFonts w:ascii="宋体" w:hAnsi="宋体"/>
          <w:b/>
          <w:bCs/>
          <w:color w:val="000000"/>
          <w:szCs w:val="21"/>
          <w:highlight w:val="none"/>
        </w:rPr>
      </w:r>
      <w:r/>
    </w:p>
    <w:p>
      <w:pPr>
        <w:pStyle w:val="691"/>
        <w:jc w:val="center"/>
        <w:keepLines w:val="0"/>
        <w:keepNext w:val="0"/>
        <w:pageBreakBefore w:val="0"/>
        <w:spacing w:line="360" w:lineRule="auto"/>
        <w:widowControl w:val="off"/>
        <w:rPr>
          <w:rFonts w:hint="eastAsia" w:ascii="宋体" w:hAnsi="宋体" w:eastAsia="宋体" w:cs="等线"/>
          <w:b/>
          <w:color w:val="000000"/>
          <w:sz w:val="24"/>
          <w:szCs w:val="24"/>
          <w:highlight w:val="none"/>
        </w:rPr>
        <w:outlineLvl w:val="9"/>
      </w:pPr>
      <w:r>
        <w:rPr>
          <w:rFonts w:hint="eastAsia" w:ascii="宋体" w:hAnsi="宋体" w:eastAsia="宋体" w:cs="等线"/>
          <w:b/>
          <w:color w:val="000000"/>
          <w:sz w:val="24"/>
          <w:szCs w:val="24"/>
          <w:highlight w:val="none"/>
        </w:rPr>
      </w:r>
      <w:r/>
    </w:p>
    <w:p>
      <w:pPr>
        <w:pStyle w:val="691"/>
        <w:jc w:val="center"/>
        <w:keepLines w:val="0"/>
        <w:keepNext w:val="0"/>
        <w:pageBreakBefore w:val="0"/>
        <w:spacing w:line="360" w:lineRule="auto"/>
        <w:widowControl w:val="off"/>
        <w:rPr>
          <w:rFonts w:hint="eastAsia" w:ascii="宋体" w:hAnsi="宋体" w:eastAsia="宋体" w:cs="等线"/>
          <w:b/>
          <w:color w:val="000000"/>
          <w:sz w:val="24"/>
          <w:szCs w:val="24"/>
          <w:highlight w:val="none"/>
          <w:lang w:val="en-US" w:eastAsia="zh-CN"/>
        </w:rPr>
        <w:outlineLvl w:val="9"/>
      </w:pPr>
      <w:r>
        <w:rPr>
          <w:rFonts w:hint="eastAsia" w:ascii="宋体" w:hAnsi="宋体" w:eastAsia="宋体" w:cs="等线"/>
          <w:b/>
          <w:color w:val="000000"/>
          <w:sz w:val="24"/>
          <w:szCs w:val="24"/>
          <w:highlight w:val="none"/>
          <w:lang w:val="en-US" w:eastAsia="zh-CN"/>
        </w:rPr>
        <w:t xml:space="preserve">南京市政府采购供应商信用承诺书</w:t>
      </w:r>
      <w:r>
        <w:rPr>
          <w:rFonts w:hint="eastAsia" w:ascii="宋体" w:hAnsi="宋体" w:eastAsia="宋体" w:cs="等线"/>
          <w:b/>
          <w:color w:val="000000"/>
          <w:sz w:val="24"/>
          <w:szCs w:val="24"/>
          <w:highlight w:val="none"/>
          <w:lang w:val="en-US" w:eastAsia="zh-CN"/>
        </w:rPr>
      </w:r>
      <w:r/>
    </w:p>
    <w:p>
      <w:pPr>
        <w:pStyle w:val="691"/>
        <w:jc w:val="right"/>
        <w:rPr>
          <w:rFonts w:hint="eastAsia" w:ascii="宋体" w:hAnsi="宋体" w:eastAsia="宋体" w:cs="宋体"/>
          <w:color w:val="000000"/>
          <w:sz w:val="22"/>
          <w:szCs w:val="28"/>
          <w:highlight w:val="none"/>
          <w:lang w:val="en-US" w:eastAsia="zh-CN"/>
        </w:rPr>
        <w:outlineLvl w:val="9"/>
      </w:pPr>
      <w:r>
        <w:rPr>
          <w:rFonts w:hint="eastAsia" w:ascii="宋体" w:hAnsi="宋体" w:eastAsia="宋体" w:cs="宋体"/>
          <w:color w:val="000000"/>
          <w:sz w:val="22"/>
          <w:szCs w:val="28"/>
          <w:highlight w:val="none"/>
          <w:u w:val="single"/>
          <w:lang w:val="en-US" w:eastAsia="zh-CN"/>
        </w:rPr>
        <w:t xml:space="preserve">   </w:t>
      </w:r>
      <w:r>
        <w:rPr>
          <w:rFonts w:hint="eastAsia" w:ascii="宋体" w:hAnsi="宋体" w:eastAsia="宋体" w:cs="宋体"/>
          <w:color w:val="000000"/>
          <w:sz w:val="22"/>
          <w:szCs w:val="28"/>
          <w:highlight w:val="none"/>
          <w:lang w:val="en-US" w:eastAsia="zh-CN"/>
        </w:rPr>
        <w:t xml:space="preserve">年</w:t>
      </w:r>
      <w:r>
        <w:rPr>
          <w:rFonts w:hint="eastAsia" w:ascii="宋体" w:hAnsi="宋体" w:eastAsia="宋体" w:cs="宋体"/>
          <w:color w:val="000000"/>
          <w:sz w:val="22"/>
          <w:szCs w:val="28"/>
          <w:highlight w:val="none"/>
          <w:u w:val="single"/>
          <w:lang w:val="en-US" w:eastAsia="zh-CN"/>
        </w:rPr>
        <w:t xml:space="preserve">   </w:t>
      </w:r>
      <w:r>
        <w:rPr>
          <w:rFonts w:hint="eastAsia" w:ascii="宋体" w:hAnsi="宋体" w:eastAsia="宋体" w:cs="宋体"/>
          <w:color w:val="000000"/>
          <w:sz w:val="22"/>
          <w:szCs w:val="28"/>
          <w:highlight w:val="none"/>
          <w:lang w:val="en-US" w:eastAsia="zh-CN"/>
        </w:rPr>
        <w:t xml:space="preserve">月</w:t>
      </w:r>
      <w:r>
        <w:rPr>
          <w:rFonts w:hint="eastAsia" w:ascii="宋体" w:hAnsi="宋体" w:eastAsia="宋体" w:cs="宋体"/>
          <w:color w:val="000000"/>
          <w:sz w:val="22"/>
          <w:szCs w:val="28"/>
          <w:highlight w:val="none"/>
          <w:u w:val="single"/>
          <w:lang w:val="en-US" w:eastAsia="zh-CN"/>
        </w:rPr>
        <w:t xml:space="preserve">   </w:t>
      </w:r>
      <w:r>
        <w:rPr>
          <w:rFonts w:hint="eastAsia" w:ascii="宋体" w:hAnsi="宋体" w:eastAsia="宋体" w:cs="宋体"/>
          <w:color w:val="000000"/>
          <w:sz w:val="22"/>
          <w:szCs w:val="28"/>
          <w:highlight w:val="none"/>
          <w:lang w:val="en-US" w:eastAsia="zh-CN"/>
        </w:rPr>
        <w:t xml:space="preserve">日</w:t>
      </w:r>
      <w:r>
        <w:rPr>
          <w:rFonts w:hint="eastAsia" w:ascii="宋体" w:hAnsi="宋体" w:eastAsia="宋体" w:cs="宋体"/>
          <w:color w:val="000000"/>
          <w:sz w:val="22"/>
          <w:szCs w:val="28"/>
          <w:highlight w:val="none"/>
          <w:lang w:val="en-US" w:eastAsia="zh-CN"/>
        </w:rPr>
      </w:r>
      <w:r/>
    </w:p>
    <w:p>
      <w:pPr>
        <w:pStyle w:val="691"/>
        <w:jc w:val="center"/>
        <w:rPr>
          <w:rFonts w:hint="eastAsia" w:ascii="宋体" w:hAnsi="宋体" w:eastAsia="宋体" w:cs="宋体"/>
          <w:color w:val="000000"/>
          <w:highlight w:val="none"/>
          <w:lang w:val="en-US" w:eastAsia="zh-CN"/>
        </w:rPr>
        <w:outlineLvl w:val="9"/>
      </w:pPr>
      <w:r>
        <w:rPr>
          <w:rFonts w:hint="eastAsia" w:ascii="宋体" w:hAnsi="宋体" w:eastAsia="宋体" w:cs="宋体"/>
          <w:color w:val="000000"/>
          <w:highlight w:val="none"/>
          <w:lang w:val="en-US" w:eastAsia="zh-CN"/>
        </w:rPr>
      </w:r>
      <w:r/>
    </w:p>
    <w:tbl>
      <w:tblPr>
        <w:tblStyle w:val="780"/>
        <w:tblpPr w:horzAnchor="text" w:tblpXSpec="center" w:vertAnchor="text" w:tblpY="1" w:leftFromText="180" w:topFromText="0" w:rightFromText="180" w:bottomFromText="0"/>
        <w:tblW w:w="9596" w:type="dxa"/>
        <w:tblInd w:w="18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48"/>
        <w:gridCol w:w="2284"/>
        <w:gridCol w:w="1833"/>
        <w:gridCol w:w="3331"/>
      </w:tblGrid>
      <w:tr>
        <w:trPr>
          <w:trHeight w:val="567"/>
        </w:trPr>
        <w:tc>
          <w:tcPr>
            <w:tcW w:w="2148" w:type="dxa"/>
            <w:vAlign w:val="center"/>
            <w:textDirection w:val="lrTb"/>
            <w:noWrap w:val="false"/>
          </w:tcPr>
          <w:p>
            <w:pPr>
              <w:pStyle w:val="691"/>
              <w:ind w:left="-400" w:firstLine="0"/>
              <w:jc w:val="center"/>
              <w:tabs>
                <w:tab w:val="left" w:pos="2520" w:leader="none"/>
              </w:tabs>
              <w:rPr>
                <w:rFonts w:hint="eastAsia" w:ascii="宋体" w:hAnsi="宋体" w:eastAsia="宋体" w:cs="宋体"/>
                <w:color w:val="000000"/>
                <w:sz w:val="21"/>
                <w:szCs w:val="21"/>
                <w:highlight w:val="none"/>
                <w:vertAlign w:val="baseline"/>
                <w:lang w:val="en-US" w:eastAsia="zh-CN"/>
              </w:rPr>
              <w:framePr w:vAnchor="margin" w:hAnchor="page" w:xAlign="center" w:y="1"/>
              <w:outlineLvl w:val="9"/>
            </w:pPr>
            <w:r>
              <w:rPr>
                <w:rFonts w:hint="eastAsia" w:ascii="宋体" w:hAnsi="宋体" w:eastAsia="宋体" w:cs="宋体"/>
                <w:color w:val="000000"/>
                <w:sz w:val="21"/>
                <w:szCs w:val="21"/>
                <w:highlight w:val="none"/>
                <w:vertAlign w:val="baseline"/>
                <w:lang w:val="en-US" w:eastAsia="zh-CN"/>
              </w:rPr>
              <w:t xml:space="preserve">   单位名称</w:t>
            </w:r>
            <w:r>
              <w:rPr>
                <w:rFonts w:hint="eastAsia" w:ascii="宋体" w:hAnsi="宋体" w:eastAsia="宋体" w:cs="宋体"/>
                <w:color w:val="000000"/>
                <w:sz w:val="21"/>
                <w:szCs w:val="21"/>
                <w:highlight w:val="none"/>
                <w:vertAlign w:val="baseline"/>
                <w:lang w:val="en-US" w:eastAsia="zh-CN"/>
              </w:rPr>
            </w:r>
            <w:r/>
          </w:p>
        </w:tc>
        <w:tc>
          <w:tcPr>
            <w:tcW w:w="2284" w:type="dxa"/>
            <w:vAlign w:val="center"/>
            <w:textDirection w:val="lrTb"/>
            <w:noWrap w:val="false"/>
          </w:tcPr>
          <w:p>
            <w:pPr>
              <w:pStyle w:val="691"/>
              <w:jc w:val="center"/>
              <w:rPr>
                <w:rFonts w:hint="eastAsia" w:ascii="宋体" w:hAnsi="宋体" w:eastAsia="宋体" w:cs="宋体"/>
                <w:color w:val="000000"/>
                <w:sz w:val="21"/>
                <w:szCs w:val="21"/>
                <w:highlight w:val="none"/>
                <w:vertAlign w:val="baseline"/>
                <w:lang w:val="en-US" w:eastAsia="zh-CN"/>
              </w:rPr>
              <w:framePr w:vAnchor="margin" w:hAnchor="page" w:xAlign="center" w:y="1"/>
              <w:outlineLvl w:val="9"/>
            </w:pPr>
            <w:r>
              <w:rPr>
                <w:rFonts w:hint="eastAsia" w:ascii="宋体" w:hAnsi="宋体" w:eastAsia="宋体" w:cs="宋体"/>
                <w:color w:val="000000"/>
                <w:sz w:val="21"/>
                <w:szCs w:val="21"/>
                <w:highlight w:val="none"/>
                <w:vertAlign w:val="baseline"/>
                <w:lang w:val="en-US" w:eastAsia="zh-CN"/>
              </w:rPr>
            </w:r>
            <w:r/>
          </w:p>
        </w:tc>
        <w:tc>
          <w:tcPr>
            <w:tcW w:w="1833" w:type="dxa"/>
            <w:vAlign w:val="center"/>
            <w:textDirection w:val="lrTb"/>
            <w:noWrap w:val="false"/>
          </w:tcPr>
          <w:p>
            <w:pPr>
              <w:pStyle w:val="691"/>
              <w:jc w:val="center"/>
              <w:rPr>
                <w:rFonts w:hint="eastAsia" w:ascii="宋体" w:hAnsi="宋体" w:eastAsia="宋体" w:cs="宋体"/>
                <w:color w:val="000000"/>
                <w:sz w:val="21"/>
                <w:szCs w:val="21"/>
                <w:highlight w:val="none"/>
                <w:vertAlign w:val="baseline"/>
                <w:lang w:val="en-US" w:eastAsia="zh-CN"/>
              </w:rPr>
              <w:framePr w:vAnchor="margin" w:hAnchor="page" w:xAlign="center" w:y="1"/>
              <w:outlineLvl w:val="9"/>
            </w:pPr>
            <w:r>
              <w:rPr>
                <w:rFonts w:hint="eastAsia" w:ascii="宋体" w:hAnsi="宋体" w:eastAsia="宋体" w:cs="宋体"/>
                <w:color w:val="000000"/>
                <w:sz w:val="21"/>
                <w:szCs w:val="21"/>
                <w:highlight w:val="none"/>
                <w:vertAlign w:val="baseline"/>
                <w:lang w:val="en-US" w:eastAsia="zh-CN"/>
              </w:rPr>
              <w:t xml:space="preserve">统一社会信用代码</w:t>
            </w:r>
            <w:r>
              <w:rPr>
                <w:rFonts w:hint="eastAsia" w:ascii="宋体" w:hAnsi="宋体" w:eastAsia="宋体" w:cs="宋体"/>
                <w:color w:val="000000"/>
                <w:sz w:val="21"/>
                <w:szCs w:val="21"/>
                <w:highlight w:val="none"/>
                <w:vertAlign w:val="baseline"/>
                <w:lang w:val="en-US" w:eastAsia="zh-CN"/>
              </w:rPr>
            </w:r>
            <w:r/>
          </w:p>
        </w:tc>
        <w:tc>
          <w:tcPr>
            <w:tcW w:w="3331" w:type="dxa"/>
            <w:vAlign w:val="center"/>
            <w:textDirection w:val="lrTb"/>
            <w:noWrap w:val="false"/>
          </w:tcPr>
          <w:p>
            <w:pPr>
              <w:pStyle w:val="691"/>
              <w:ind w:right="-646"/>
              <w:jc w:val="center"/>
              <w:tabs>
                <w:tab w:val="left" w:pos="2320" w:leader="none"/>
              </w:tabs>
              <w:rPr>
                <w:rFonts w:hint="eastAsia" w:ascii="宋体" w:hAnsi="宋体" w:eastAsia="宋体" w:cs="宋体"/>
                <w:color w:val="000000"/>
                <w:sz w:val="21"/>
                <w:szCs w:val="21"/>
                <w:highlight w:val="none"/>
                <w:vertAlign w:val="baseline"/>
                <w:lang w:val="en-US" w:eastAsia="zh-CN"/>
              </w:rPr>
              <w:framePr w:vAnchor="margin" w:hAnchor="page" w:xAlign="center" w:y="1"/>
              <w:outlineLvl w:val="9"/>
            </w:pPr>
            <w:r>
              <w:rPr>
                <w:rFonts w:hint="eastAsia" w:ascii="宋体" w:hAnsi="宋体" w:eastAsia="宋体" w:cs="宋体"/>
                <w:color w:val="000000"/>
                <w:sz w:val="21"/>
                <w:szCs w:val="21"/>
                <w:highlight w:val="none"/>
                <w:vertAlign w:val="baseline"/>
                <w:lang w:val="en-US" w:eastAsia="zh-CN"/>
              </w:rPr>
            </w:r>
            <w:r/>
          </w:p>
        </w:tc>
      </w:tr>
      <w:tr>
        <w:trPr>
          <w:trHeight w:val="567"/>
        </w:trPr>
        <w:tc>
          <w:tcPr>
            <w:tcW w:w="2148" w:type="dxa"/>
            <w:vAlign w:val="center"/>
            <w:textDirection w:val="lrTb"/>
            <w:noWrap w:val="false"/>
          </w:tcPr>
          <w:p>
            <w:pPr>
              <w:pStyle w:val="691"/>
              <w:jc w:val="center"/>
              <w:rPr>
                <w:rFonts w:hint="eastAsia" w:ascii="宋体" w:hAnsi="宋体" w:eastAsia="宋体" w:cs="宋体"/>
                <w:color w:val="000000"/>
                <w:sz w:val="21"/>
                <w:szCs w:val="21"/>
                <w:highlight w:val="none"/>
                <w:vertAlign w:val="baseline"/>
                <w:lang w:val="en-US" w:eastAsia="zh-CN"/>
              </w:rPr>
              <w:framePr w:vAnchor="margin" w:hAnchor="page" w:xAlign="center" w:y="1"/>
              <w:outlineLvl w:val="9"/>
            </w:pPr>
            <w:r>
              <w:rPr>
                <w:rFonts w:hint="eastAsia" w:ascii="宋体" w:hAnsi="宋体" w:eastAsia="宋体" w:cs="宋体"/>
                <w:color w:val="000000"/>
                <w:sz w:val="21"/>
                <w:szCs w:val="21"/>
                <w:highlight w:val="none"/>
                <w:vertAlign w:val="baseline"/>
                <w:lang w:val="en-US" w:eastAsia="zh-CN"/>
              </w:rPr>
              <w:t xml:space="preserve">法定代表人</w:t>
            </w:r>
            <w:r>
              <w:rPr>
                <w:rFonts w:hint="eastAsia" w:ascii="宋体" w:hAnsi="宋体" w:eastAsia="宋体" w:cs="宋体"/>
                <w:color w:val="000000"/>
                <w:sz w:val="21"/>
                <w:szCs w:val="21"/>
                <w:highlight w:val="none"/>
                <w:vertAlign w:val="baseline"/>
                <w:lang w:val="en-US" w:eastAsia="zh-CN"/>
              </w:rPr>
            </w:r>
            <w:r/>
          </w:p>
        </w:tc>
        <w:tc>
          <w:tcPr>
            <w:tcW w:w="2284" w:type="dxa"/>
            <w:vAlign w:val="center"/>
            <w:textDirection w:val="lrTb"/>
            <w:noWrap w:val="false"/>
          </w:tcPr>
          <w:p>
            <w:pPr>
              <w:pStyle w:val="691"/>
              <w:jc w:val="center"/>
              <w:rPr>
                <w:rFonts w:hint="eastAsia" w:ascii="宋体" w:hAnsi="宋体" w:eastAsia="宋体" w:cs="宋体"/>
                <w:color w:val="000000"/>
                <w:sz w:val="21"/>
                <w:szCs w:val="21"/>
                <w:highlight w:val="none"/>
                <w:vertAlign w:val="baseline"/>
                <w:lang w:val="en-US" w:eastAsia="zh-CN"/>
              </w:rPr>
              <w:framePr w:vAnchor="margin" w:hAnchor="page" w:xAlign="center" w:y="1"/>
              <w:outlineLvl w:val="9"/>
            </w:pPr>
            <w:r>
              <w:rPr>
                <w:rFonts w:hint="eastAsia" w:ascii="宋体" w:hAnsi="宋体" w:eastAsia="宋体" w:cs="宋体"/>
                <w:color w:val="000000"/>
                <w:sz w:val="21"/>
                <w:szCs w:val="21"/>
                <w:highlight w:val="none"/>
                <w:vertAlign w:val="baseline"/>
                <w:lang w:val="en-US" w:eastAsia="zh-CN"/>
              </w:rPr>
            </w:r>
            <w:r/>
          </w:p>
        </w:tc>
        <w:tc>
          <w:tcPr>
            <w:tcW w:w="1833" w:type="dxa"/>
            <w:vAlign w:val="center"/>
            <w:textDirection w:val="lrTb"/>
            <w:noWrap w:val="false"/>
          </w:tcPr>
          <w:p>
            <w:pPr>
              <w:pStyle w:val="691"/>
              <w:jc w:val="center"/>
              <w:rPr>
                <w:rFonts w:hint="eastAsia" w:ascii="宋体" w:hAnsi="宋体" w:eastAsia="宋体" w:cs="宋体"/>
                <w:color w:val="000000"/>
                <w:sz w:val="21"/>
                <w:szCs w:val="21"/>
                <w:highlight w:val="none"/>
                <w:vertAlign w:val="baseline"/>
                <w:lang w:val="en-US" w:eastAsia="zh-CN"/>
              </w:rPr>
              <w:framePr w:vAnchor="margin" w:hAnchor="page" w:xAlign="center" w:y="1"/>
              <w:outlineLvl w:val="9"/>
            </w:pPr>
            <w:r>
              <w:rPr>
                <w:rFonts w:hint="eastAsia" w:ascii="宋体" w:hAnsi="宋体" w:eastAsia="宋体" w:cs="宋体"/>
                <w:color w:val="000000"/>
                <w:sz w:val="21"/>
                <w:szCs w:val="21"/>
                <w:highlight w:val="none"/>
                <w:vertAlign w:val="baseline"/>
                <w:lang w:val="en-US" w:eastAsia="zh-CN"/>
              </w:rPr>
              <w:t xml:space="preserve">联系人</w:t>
            </w:r>
            <w:r>
              <w:rPr>
                <w:rFonts w:hint="eastAsia" w:ascii="宋体" w:hAnsi="宋体" w:eastAsia="宋体" w:cs="宋体"/>
                <w:color w:val="000000"/>
                <w:sz w:val="21"/>
                <w:szCs w:val="21"/>
                <w:highlight w:val="none"/>
                <w:vertAlign w:val="baseline"/>
                <w:lang w:val="en-US" w:eastAsia="zh-CN"/>
              </w:rPr>
            </w:r>
            <w:r/>
          </w:p>
        </w:tc>
        <w:tc>
          <w:tcPr>
            <w:tcW w:w="3331" w:type="dxa"/>
            <w:vAlign w:val="center"/>
            <w:textDirection w:val="lrTb"/>
            <w:noWrap w:val="false"/>
          </w:tcPr>
          <w:p>
            <w:pPr>
              <w:pStyle w:val="691"/>
              <w:jc w:val="center"/>
              <w:rPr>
                <w:rFonts w:hint="eastAsia" w:ascii="宋体" w:hAnsi="宋体" w:eastAsia="宋体" w:cs="宋体"/>
                <w:color w:val="000000"/>
                <w:sz w:val="21"/>
                <w:szCs w:val="21"/>
                <w:highlight w:val="none"/>
                <w:vertAlign w:val="baseline"/>
                <w:lang w:val="en-US" w:eastAsia="zh-CN"/>
              </w:rPr>
              <w:framePr w:vAnchor="margin" w:hAnchor="page" w:xAlign="center" w:y="1"/>
              <w:outlineLvl w:val="9"/>
            </w:pPr>
            <w:r>
              <w:rPr>
                <w:rFonts w:hint="eastAsia" w:ascii="宋体" w:hAnsi="宋体" w:eastAsia="宋体" w:cs="宋体"/>
                <w:color w:val="000000"/>
                <w:sz w:val="21"/>
                <w:szCs w:val="21"/>
                <w:highlight w:val="none"/>
                <w:vertAlign w:val="baseline"/>
                <w:lang w:val="en-US" w:eastAsia="zh-CN"/>
              </w:rPr>
            </w:r>
            <w:r/>
          </w:p>
        </w:tc>
      </w:tr>
      <w:tr>
        <w:trPr>
          <w:trHeight w:val="567"/>
        </w:trPr>
        <w:tc>
          <w:tcPr>
            <w:tcW w:w="2148" w:type="dxa"/>
            <w:vAlign w:val="center"/>
            <w:textDirection w:val="lrTb"/>
            <w:noWrap w:val="false"/>
          </w:tcPr>
          <w:p>
            <w:pPr>
              <w:pStyle w:val="691"/>
              <w:jc w:val="center"/>
              <w:rPr>
                <w:rFonts w:hint="eastAsia" w:ascii="宋体" w:hAnsi="宋体" w:eastAsia="宋体" w:cs="宋体"/>
                <w:color w:val="000000"/>
                <w:sz w:val="21"/>
                <w:szCs w:val="21"/>
                <w:highlight w:val="none"/>
                <w:vertAlign w:val="baseline"/>
                <w:lang w:val="en-US" w:eastAsia="zh-CN"/>
              </w:rPr>
              <w:framePr w:vAnchor="margin" w:hAnchor="page" w:xAlign="center" w:y="1"/>
              <w:outlineLvl w:val="9"/>
            </w:pPr>
            <w:r>
              <w:rPr>
                <w:rFonts w:hint="eastAsia" w:ascii="宋体" w:hAnsi="宋体" w:eastAsia="宋体" w:cs="宋体"/>
                <w:color w:val="000000"/>
                <w:sz w:val="21"/>
                <w:szCs w:val="21"/>
                <w:highlight w:val="none"/>
                <w:vertAlign w:val="baseline"/>
                <w:lang w:val="en-US" w:eastAsia="zh-CN"/>
              </w:rPr>
              <w:t xml:space="preserve">联系地址</w:t>
            </w:r>
            <w:r>
              <w:rPr>
                <w:rFonts w:hint="eastAsia" w:ascii="宋体" w:hAnsi="宋体" w:eastAsia="宋体" w:cs="宋体"/>
                <w:color w:val="000000"/>
                <w:sz w:val="21"/>
                <w:szCs w:val="21"/>
                <w:highlight w:val="none"/>
                <w:vertAlign w:val="baseline"/>
                <w:lang w:val="en-US" w:eastAsia="zh-CN"/>
              </w:rPr>
            </w:r>
            <w:r/>
          </w:p>
        </w:tc>
        <w:tc>
          <w:tcPr>
            <w:tcW w:w="2284" w:type="dxa"/>
            <w:vAlign w:val="center"/>
            <w:textDirection w:val="lrTb"/>
            <w:noWrap w:val="false"/>
          </w:tcPr>
          <w:p>
            <w:pPr>
              <w:pStyle w:val="691"/>
              <w:jc w:val="center"/>
              <w:rPr>
                <w:rFonts w:hint="eastAsia" w:ascii="宋体" w:hAnsi="宋体" w:eastAsia="宋体" w:cs="宋体"/>
                <w:color w:val="000000"/>
                <w:sz w:val="21"/>
                <w:szCs w:val="21"/>
                <w:highlight w:val="none"/>
                <w:vertAlign w:val="baseline"/>
                <w:lang w:val="en-US" w:eastAsia="zh-CN"/>
              </w:rPr>
              <w:framePr w:vAnchor="margin" w:hAnchor="page" w:xAlign="center" w:y="1"/>
              <w:outlineLvl w:val="9"/>
            </w:pPr>
            <w:r>
              <w:rPr>
                <w:rFonts w:hint="eastAsia" w:ascii="宋体" w:hAnsi="宋体" w:eastAsia="宋体" w:cs="宋体"/>
                <w:color w:val="000000"/>
                <w:sz w:val="21"/>
                <w:szCs w:val="21"/>
                <w:highlight w:val="none"/>
                <w:vertAlign w:val="baseline"/>
                <w:lang w:val="en-US" w:eastAsia="zh-CN"/>
              </w:rPr>
            </w:r>
            <w:r/>
          </w:p>
        </w:tc>
        <w:tc>
          <w:tcPr>
            <w:tcW w:w="1833" w:type="dxa"/>
            <w:vAlign w:val="center"/>
            <w:textDirection w:val="lrTb"/>
            <w:noWrap w:val="false"/>
          </w:tcPr>
          <w:p>
            <w:pPr>
              <w:pStyle w:val="691"/>
              <w:jc w:val="center"/>
              <w:rPr>
                <w:rFonts w:hint="eastAsia" w:ascii="宋体" w:hAnsi="宋体" w:eastAsia="宋体" w:cs="宋体"/>
                <w:color w:val="000000"/>
                <w:sz w:val="21"/>
                <w:szCs w:val="21"/>
                <w:highlight w:val="none"/>
                <w:vertAlign w:val="baseline"/>
                <w:lang w:val="en-US" w:eastAsia="zh-CN"/>
              </w:rPr>
              <w:framePr w:vAnchor="margin" w:hAnchor="page" w:xAlign="center" w:y="1"/>
              <w:outlineLvl w:val="9"/>
            </w:pPr>
            <w:r>
              <w:rPr>
                <w:rFonts w:hint="eastAsia" w:ascii="宋体" w:hAnsi="宋体" w:eastAsia="宋体" w:cs="宋体"/>
                <w:color w:val="000000"/>
                <w:sz w:val="21"/>
                <w:szCs w:val="21"/>
                <w:highlight w:val="none"/>
                <w:vertAlign w:val="baseline"/>
                <w:lang w:val="en-US" w:eastAsia="zh-CN"/>
              </w:rPr>
              <w:t xml:space="preserve">联系电话</w:t>
            </w:r>
            <w:r>
              <w:rPr>
                <w:rFonts w:hint="eastAsia" w:ascii="宋体" w:hAnsi="宋体" w:eastAsia="宋体" w:cs="宋体"/>
                <w:color w:val="000000"/>
                <w:sz w:val="21"/>
                <w:szCs w:val="21"/>
                <w:highlight w:val="none"/>
                <w:vertAlign w:val="baseline"/>
                <w:lang w:val="en-US" w:eastAsia="zh-CN"/>
              </w:rPr>
            </w:r>
            <w:r/>
          </w:p>
        </w:tc>
        <w:tc>
          <w:tcPr>
            <w:tcW w:w="3331" w:type="dxa"/>
            <w:vAlign w:val="center"/>
            <w:textDirection w:val="lrTb"/>
            <w:noWrap w:val="false"/>
          </w:tcPr>
          <w:p>
            <w:pPr>
              <w:pStyle w:val="691"/>
              <w:jc w:val="center"/>
              <w:rPr>
                <w:rFonts w:hint="eastAsia" w:ascii="宋体" w:hAnsi="宋体" w:eastAsia="宋体" w:cs="宋体"/>
                <w:color w:val="000000"/>
                <w:sz w:val="21"/>
                <w:szCs w:val="21"/>
                <w:highlight w:val="none"/>
                <w:vertAlign w:val="baseline"/>
                <w:lang w:val="en-US" w:eastAsia="zh-CN"/>
              </w:rPr>
              <w:framePr w:vAnchor="margin" w:hAnchor="page" w:xAlign="center" w:y="1"/>
              <w:outlineLvl w:val="9"/>
            </w:pPr>
            <w:r>
              <w:rPr>
                <w:rFonts w:hint="eastAsia" w:ascii="宋体" w:hAnsi="宋体" w:eastAsia="宋体" w:cs="宋体"/>
                <w:color w:val="000000"/>
                <w:sz w:val="21"/>
                <w:szCs w:val="21"/>
                <w:highlight w:val="none"/>
                <w:vertAlign w:val="baseline"/>
                <w:lang w:val="en-US" w:eastAsia="zh-CN"/>
              </w:rPr>
            </w:r>
            <w:r/>
          </w:p>
        </w:tc>
      </w:tr>
      <w:tr>
        <w:trPr>
          <w:trHeight w:val="5560"/>
        </w:trPr>
        <w:tc>
          <w:tcPr>
            <w:tcW w:w="2148" w:type="dxa"/>
            <w:vAlign w:val="center"/>
            <w:textDirection w:val="lrTb"/>
            <w:noWrap w:val="false"/>
          </w:tcPr>
          <w:p>
            <w:pPr>
              <w:pStyle w:val="691"/>
              <w:jc w:val="center"/>
              <w:rPr>
                <w:rFonts w:hint="eastAsia" w:ascii="宋体" w:hAnsi="宋体" w:eastAsia="宋体" w:cs="宋体"/>
                <w:color w:val="000000"/>
                <w:sz w:val="21"/>
                <w:szCs w:val="21"/>
                <w:highlight w:val="none"/>
                <w:vertAlign w:val="baseline"/>
                <w:lang w:val="en-US" w:eastAsia="zh-CN"/>
              </w:rPr>
              <w:framePr w:vAnchor="margin" w:hAnchor="page" w:xAlign="center" w:y="1"/>
              <w:outlineLvl w:val="9"/>
            </w:pPr>
            <w:r>
              <w:rPr>
                <w:rFonts w:hint="eastAsia" w:ascii="宋体" w:hAnsi="宋体" w:eastAsia="宋体" w:cs="宋体"/>
                <w:color w:val="000000"/>
                <w:sz w:val="21"/>
                <w:szCs w:val="21"/>
                <w:highlight w:val="none"/>
                <w:vertAlign w:val="baseline"/>
                <w:lang w:val="en-US" w:eastAsia="zh-CN"/>
              </w:rPr>
              <w:t xml:space="preserve">信用承诺</w:t>
            </w:r>
            <w:r>
              <w:rPr>
                <w:rFonts w:hint="eastAsia" w:ascii="宋体" w:hAnsi="宋体" w:eastAsia="宋体" w:cs="宋体"/>
                <w:color w:val="000000"/>
                <w:sz w:val="21"/>
                <w:szCs w:val="21"/>
                <w:highlight w:val="none"/>
                <w:vertAlign w:val="baseline"/>
                <w:lang w:val="en-US" w:eastAsia="zh-CN"/>
              </w:rPr>
            </w:r>
            <w:r/>
          </w:p>
        </w:tc>
        <w:tc>
          <w:tcPr>
            <w:gridSpan w:val="3"/>
            <w:tcW w:w="7448" w:type="dxa"/>
            <w:vAlign w:val="center"/>
            <w:textDirection w:val="lrTb"/>
            <w:noWrap w:val="false"/>
          </w:tcPr>
          <w:p>
            <w:pPr>
              <w:pStyle w:val="691"/>
              <w:ind w:firstLine="420"/>
              <w:jc w:val="both"/>
              <w:keepLines w:val="0"/>
              <w:keepNext w:val="0"/>
              <w:pageBreakBefore w:val="0"/>
              <w:spacing w:line="400" w:lineRule="exact"/>
              <w:widowControl w:val="off"/>
              <w:rPr>
                <w:rFonts w:hint="eastAsia" w:ascii="宋体" w:hAnsi="宋体" w:eastAsia="宋体" w:cs="宋体"/>
                <w:color w:val="000000"/>
                <w:sz w:val="21"/>
                <w:szCs w:val="21"/>
                <w:highlight w:val="none"/>
                <w:vertAlign w:val="baseline"/>
                <w:lang w:val="en-US" w:eastAsia="zh-CN"/>
              </w:rPr>
              <w:framePr w:vAnchor="margin" w:hAnchor="page" w:xAlign="center" w:y="1"/>
              <w:outlineLvl w:val="9"/>
            </w:pPr>
            <w:r>
              <w:rPr>
                <w:rFonts w:hint="eastAsia" w:ascii="宋体" w:hAnsi="宋体" w:eastAsia="宋体" w:cs="宋体"/>
                <w:color w:val="000000"/>
                <w:sz w:val="21"/>
                <w:szCs w:val="21"/>
                <w:highlight w:val="none"/>
                <w:vertAlign w:val="baseline"/>
                <w:lang w:val="en-US" w:eastAsia="zh-CN"/>
              </w:rPr>
              <w:t xml:space="preserve">我公司自愿参加贵中心（公司）组织的本次采购活动，严格遵守《中华人民共和国政府采购法》及相关</w:t>
            </w:r>
            <w:r>
              <w:rPr>
                <w:rFonts w:hint="eastAsia" w:ascii="宋体" w:hAnsi="宋体" w:eastAsia="宋体" w:cs="宋体"/>
                <w:color w:val="000000"/>
                <w:sz w:val="21"/>
                <w:szCs w:val="21"/>
                <w:highlight w:val="none"/>
                <w:vertAlign w:val="baseline"/>
                <w:lang w:val="en-US" w:eastAsia="zh-CN"/>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rPr>
                <w:rFonts w:hint="eastAsia" w:ascii="宋体" w:hAnsi="宋体" w:eastAsia="宋体" w:cs="宋体"/>
                <w:color w:val="000000"/>
                <w:sz w:val="21"/>
                <w:szCs w:val="21"/>
                <w:highlight w:val="none"/>
                <w:vertAlign w:val="baseline"/>
                <w:lang w:val="en-US" w:eastAsia="zh-CN"/>
              </w:rPr>
            </w:r>
            <w:r/>
          </w:p>
          <w:p>
            <w:pPr>
              <w:pStyle w:val="691"/>
              <w:ind w:firstLine="420"/>
              <w:jc w:val="both"/>
              <w:keepLines w:val="0"/>
              <w:keepNext w:val="0"/>
              <w:pageBreakBefore w:val="0"/>
              <w:spacing w:line="400" w:lineRule="exact"/>
              <w:widowControl w:val="off"/>
              <w:rPr>
                <w:rFonts w:hint="eastAsia" w:ascii="宋体" w:hAnsi="宋体" w:eastAsia="宋体" w:cs="宋体"/>
                <w:color w:val="000000"/>
                <w:sz w:val="21"/>
                <w:szCs w:val="21"/>
                <w:highlight w:val="none"/>
                <w:vertAlign w:val="baseline"/>
                <w:lang w:val="en-US" w:eastAsia="zh-CN"/>
              </w:rPr>
              <w:framePr w:vAnchor="margin" w:hAnchor="page" w:xAlign="center" w:y="1"/>
              <w:outlineLvl w:val="9"/>
            </w:pPr>
            <w:r>
              <w:rPr>
                <w:rFonts w:hint="eastAsia" w:ascii="宋体" w:hAnsi="宋体" w:eastAsia="宋体" w:cs="宋体"/>
                <w:color w:val="000000"/>
                <w:sz w:val="21"/>
                <w:szCs w:val="21"/>
                <w:highlight w:val="none"/>
                <w:vertAlign w:val="baseline"/>
                <w:lang w:val="en-US" w:eastAsia="zh-CN"/>
              </w:rPr>
            </w:r>
            <w:r/>
          </w:p>
          <w:p>
            <w:pPr>
              <w:pStyle w:val="691"/>
              <w:ind w:firstLine="420"/>
              <w:jc w:val="center"/>
              <w:keepLines w:val="0"/>
              <w:keepNext w:val="0"/>
              <w:pageBreakBefore w:val="0"/>
              <w:spacing w:line="400" w:lineRule="exact"/>
              <w:widowControl w:val="off"/>
              <w:rPr>
                <w:rFonts w:hint="eastAsia" w:ascii="宋体" w:hAnsi="宋体" w:eastAsia="宋体" w:cs="宋体"/>
                <w:color w:val="000000"/>
                <w:sz w:val="21"/>
                <w:szCs w:val="21"/>
                <w:highlight w:val="none"/>
                <w:vertAlign w:val="baseline"/>
                <w:lang w:val="en-US" w:eastAsia="zh-CN"/>
              </w:rPr>
              <w:framePr w:vAnchor="margin" w:hAnchor="page" w:xAlign="center" w:y="1"/>
              <w:outlineLvl w:val="9"/>
            </w:pPr>
            <w:r>
              <w:rPr>
                <w:rFonts w:hint="eastAsia" w:ascii="宋体" w:hAnsi="宋体" w:eastAsia="宋体" w:cs="宋体"/>
                <w:color w:val="000000"/>
                <w:sz w:val="21"/>
                <w:szCs w:val="21"/>
                <w:highlight w:val="none"/>
                <w:vertAlign w:val="baseline"/>
                <w:lang w:val="en-US" w:eastAsia="zh-CN"/>
              </w:rPr>
              <w:t xml:space="preserve">供应商名称（盖章）：</w:t>
            </w:r>
            <w:r>
              <w:rPr>
                <w:rFonts w:hint="eastAsia" w:ascii="宋体" w:hAnsi="宋体" w:eastAsia="宋体" w:cs="宋体"/>
                <w:color w:val="000000"/>
                <w:sz w:val="21"/>
                <w:szCs w:val="21"/>
                <w:highlight w:val="none"/>
                <w:vertAlign w:val="baseline"/>
                <w:lang w:val="en-US" w:eastAsia="zh-CN"/>
              </w:rPr>
            </w:r>
            <w:r/>
          </w:p>
          <w:p>
            <w:pPr>
              <w:pStyle w:val="691"/>
              <w:ind w:firstLine="420"/>
              <w:jc w:val="center"/>
              <w:keepLines w:val="0"/>
              <w:keepNext w:val="0"/>
              <w:pageBreakBefore w:val="0"/>
              <w:spacing w:line="400" w:lineRule="exact"/>
              <w:widowControl w:val="off"/>
              <w:rPr>
                <w:rFonts w:hint="eastAsia" w:ascii="宋体" w:hAnsi="宋体" w:eastAsia="宋体" w:cs="宋体"/>
                <w:color w:val="000000"/>
                <w:sz w:val="21"/>
                <w:szCs w:val="21"/>
                <w:highlight w:val="none"/>
                <w:vertAlign w:val="baseline"/>
                <w:lang w:val="en-US" w:eastAsia="zh-CN"/>
              </w:rPr>
              <w:framePr w:vAnchor="margin" w:hAnchor="page" w:xAlign="center" w:y="1"/>
              <w:outlineLvl w:val="9"/>
            </w:pPr>
            <w:r>
              <w:rPr>
                <w:rFonts w:hint="eastAsia" w:ascii="宋体" w:hAnsi="宋体" w:eastAsia="宋体" w:cs="宋体"/>
                <w:color w:val="000000"/>
                <w:sz w:val="21"/>
                <w:szCs w:val="21"/>
                <w:highlight w:val="none"/>
                <w:vertAlign w:val="baseline"/>
                <w:lang w:val="en-US" w:eastAsia="zh-CN"/>
              </w:rPr>
            </w:r>
            <w:r/>
          </w:p>
          <w:p>
            <w:pPr>
              <w:pStyle w:val="691"/>
              <w:ind w:firstLine="420"/>
              <w:jc w:val="center"/>
              <w:keepLines w:val="0"/>
              <w:keepNext w:val="0"/>
              <w:pageBreakBefore w:val="0"/>
              <w:spacing w:line="400" w:lineRule="exact"/>
              <w:widowControl w:val="off"/>
              <w:rPr>
                <w:rFonts w:hint="eastAsia" w:ascii="宋体" w:hAnsi="宋体" w:eastAsia="宋体" w:cs="宋体"/>
                <w:color w:val="000000"/>
                <w:sz w:val="21"/>
                <w:szCs w:val="21"/>
                <w:highlight w:val="none"/>
                <w:vertAlign w:val="baseline"/>
                <w:lang w:val="en-US" w:eastAsia="zh-CN"/>
              </w:rPr>
              <w:framePr w:vAnchor="margin" w:hAnchor="page" w:xAlign="center" w:y="1"/>
              <w:outlineLvl w:val="9"/>
            </w:pPr>
            <w:r>
              <w:rPr>
                <w:rFonts w:hint="eastAsia" w:ascii="宋体" w:hAnsi="宋体" w:eastAsia="宋体" w:cs="宋体"/>
                <w:color w:val="000000"/>
                <w:sz w:val="21"/>
                <w:szCs w:val="21"/>
                <w:highlight w:val="none"/>
                <w:vertAlign w:val="baseline"/>
                <w:lang w:val="en-US" w:eastAsia="zh-CN"/>
              </w:rPr>
              <w:t xml:space="preserve">法定代表人（签字）：</w:t>
            </w:r>
            <w:r>
              <w:rPr>
                <w:rFonts w:hint="eastAsia" w:ascii="宋体" w:hAnsi="宋体" w:eastAsia="宋体" w:cs="宋体"/>
                <w:color w:val="000000"/>
                <w:sz w:val="21"/>
                <w:szCs w:val="21"/>
                <w:highlight w:val="none"/>
                <w:vertAlign w:val="baseline"/>
                <w:lang w:val="en-US" w:eastAsia="zh-CN"/>
              </w:rPr>
            </w:r>
            <w:r/>
          </w:p>
          <w:p>
            <w:pPr>
              <w:pStyle w:val="691"/>
              <w:ind w:firstLine="420"/>
              <w:jc w:val="center"/>
              <w:keepLines w:val="0"/>
              <w:keepNext w:val="0"/>
              <w:pageBreakBefore w:val="0"/>
              <w:spacing w:line="400" w:lineRule="exact"/>
              <w:widowControl w:val="off"/>
              <w:rPr>
                <w:rFonts w:hint="eastAsia" w:ascii="宋体" w:hAnsi="宋体" w:eastAsia="宋体" w:cs="宋体"/>
                <w:color w:val="000000"/>
                <w:sz w:val="21"/>
                <w:szCs w:val="21"/>
                <w:highlight w:val="none"/>
                <w:vertAlign w:val="baseline"/>
                <w:lang w:val="en-US" w:eastAsia="zh-CN"/>
              </w:rPr>
              <w:framePr w:vAnchor="margin" w:hAnchor="page" w:xAlign="center" w:y="1"/>
              <w:outlineLvl w:val="9"/>
            </w:pPr>
            <w:r>
              <w:rPr>
                <w:rFonts w:hint="eastAsia" w:ascii="宋体" w:hAnsi="宋体" w:eastAsia="宋体" w:cs="宋体"/>
                <w:color w:val="000000"/>
                <w:sz w:val="21"/>
                <w:szCs w:val="21"/>
                <w:highlight w:val="none"/>
                <w:vertAlign w:val="baseline"/>
                <w:lang w:val="en-US" w:eastAsia="zh-CN"/>
              </w:rPr>
            </w:r>
            <w:r/>
          </w:p>
          <w:p>
            <w:pPr>
              <w:pStyle w:val="691"/>
              <w:ind w:firstLine="420"/>
              <w:jc w:val="center"/>
              <w:keepLines w:val="0"/>
              <w:keepNext w:val="0"/>
              <w:pageBreakBefore w:val="0"/>
              <w:spacing w:line="400" w:lineRule="exact"/>
              <w:widowControl w:val="off"/>
              <w:rPr>
                <w:rFonts w:hint="eastAsia" w:ascii="宋体" w:hAnsi="宋体" w:eastAsia="宋体" w:cs="宋体"/>
                <w:color w:val="000000"/>
                <w:sz w:val="21"/>
                <w:szCs w:val="21"/>
                <w:highlight w:val="none"/>
                <w:vertAlign w:val="baseline"/>
                <w:lang w:val="en-US" w:eastAsia="zh-CN"/>
              </w:rPr>
              <w:framePr w:vAnchor="margin" w:hAnchor="page" w:xAlign="center" w:y="1"/>
              <w:outlineLvl w:val="9"/>
            </w:pPr>
            <w:r>
              <w:rPr>
                <w:rFonts w:hint="eastAsia" w:ascii="宋体" w:hAnsi="宋体" w:eastAsia="宋体" w:cs="宋体"/>
                <w:color w:val="000000"/>
                <w:sz w:val="21"/>
                <w:szCs w:val="21"/>
                <w:highlight w:val="none"/>
                <w:vertAlign w:val="baseline"/>
                <w:lang w:val="en-US" w:eastAsia="zh-CN"/>
              </w:rPr>
              <w:t xml:space="preserve"> 年   月   日</w:t>
            </w:r>
            <w:r>
              <w:rPr>
                <w:rFonts w:hint="eastAsia" w:ascii="宋体" w:hAnsi="宋体" w:eastAsia="宋体" w:cs="宋体"/>
                <w:color w:val="000000"/>
                <w:sz w:val="21"/>
                <w:szCs w:val="21"/>
                <w:highlight w:val="none"/>
                <w:vertAlign w:val="baseline"/>
                <w:lang w:val="en-US" w:eastAsia="zh-CN"/>
              </w:rPr>
            </w:r>
            <w:r/>
          </w:p>
        </w:tc>
      </w:tr>
    </w:tbl>
    <w:p>
      <w:pPr>
        <w:pStyle w:val="691"/>
        <w:spacing w:line="360" w:lineRule="auto"/>
        <w:rPr>
          <w:rFonts w:hint="eastAsia" w:ascii="宋体" w:hAnsi="宋体" w:eastAsia="宋体"/>
          <w:b/>
          <w:color w:val="000000"/>
          <w:sz w:val="24"/>
          <w:szCs w:val="24"/>
          <w:highlight w:val="none"/>
        </w:rPr>
        <w:outlineLvl w:val="9"/>
      </w:pPr>
      <w:r>
        <w:rPr>
          <w:rFonts w:hint="eastAsia" w:ascii="宋体" w:hAnsi="宋体" w:eastAsia="宋体"/>
          <w:b/>
          <w:color w:val="000000"/>
          <w:sz w:val="24"/>
          <w:szCs w:val="24"/>
          <w:highlight w:val="none"/>
        </w:rPr>
      </w:r>
      <w:r/>
    </w:p>
    <w:p>
      <w:pPr>
        <w:pStyle w:val="691"/>
        <w:spacing w:line="360" w:lineRule="auto"/>
        <w:rPr>
          <w:rFonts w:hint="eastAsia" w:ascii="宋体" w:hAnsi="宋体" w:eastAsia="宋体"/>
          <w:b/>
          <w:color w:val="000000"/>
          <w:sz w:val="24"/>
          <w:szCs w:val="24"/>
          <w:highlight w:val="none"/>
        </w:rPr>
        <w:outlineLvl w:val="9"/>
      </w:pPr>
      <w:r>
        <w:rPr>
          <w:rFonts w:ascii="宋体" w:hAnsi="宋体" w:eastAsia="宋体"/>
          <w:b/>
          <w:color w:val="000000"/>
          <w:sz w:val="24"/>
          <w:szCs w:val="24"/>
          <w:highlight w:val="none"/>
        </w:rPr>
        <w:br w:type="page" w:clear="all"/>
      </w:r>
      <w:r>
        <w:rPr>
          <w:rFonts w:hint="eastAsia" w:ascii="宋体" w:hAnsi="宋体" w:eastAsia="宋体"/>
          <w:b/>
          <w:color w:val="000000"/>
          <w:sz w:val="24"/>
          <w:szCs w:val="24"/>
          <w:highlight w:val="none"/>
        </w:rPr>
        <w:t xml:space="preserve">附件十</w:t>
      </w:r>
      <w:r>
        <w:rPr>
          <w:rFonts w:hint="eastAsia" w:ascii="宋体" w:hAnsi="宋体" w:eastAsia="宋体"/>
          <w:b/>
          <w:color w:val="000000"/>
          <w:sz w:val="24"/>
          <w:szCs w:val="24"/>
          <w:highlight w:val="none"/>
          <w:lang w:eastAsia="zh-CN"/>
        </w:rPr>
        <w:t xml:space="preserve">七</w:t>
      </w:r>
      <w:r>
        <w:rPr>
          <w:rFonts w:hint="eastAsia" w:ascii="宋体" w:hAnsi="宋体" w:eastAsia="宋体"/>
          <w:b/>
          <w:color w:val="000000"/>
          <w:sz w:val="24"/>
          <w:szCs w:val="24"/>
          <w:highlight w:val="none"/>
        </w:rPr>
        <w:t xml:space="preserve">、方案</w:t>
      </w:r>
      <w:r>
        <w:rPr>
          <w:rFonts w:hint="eastAsia" w:ascii="宋体" w:hAnsi="宋体" w:eastAsia="宋体"/>
          <w:b/>
          <w:color w:val="000000"/>
          <w:sz w:val="24"/>
          <w:szCs w:val="24"/>
          <w:highlight w:val="none"/>
        </w:rPr>
      </w:r>
      <w:r/>
    </w:p>
    <w:p>
      <w:pPr>
        <w:pStyle w:val="691"/>
        <w:ind w:firstLine="480"/>
        <w:jc w:val="left"/>
        <w:spacing w:line="360" w:lineRule="auto"/>
        <w:rPr>
          <w:rFonts w:hint="eastAsia" w:ascii="宋体" w:hAnsi="宋体" w:eastAsia="宋体"/>
          <w:bCs/>
          <w:color w:val="000000"/>
          <w:sz w:val="24"/>
          <w:szCs w:val="24"/>
          <w:highlight w:val="none"/>
        </w:rPr>
        <w:outlineLvl w:val="9"/>
      </w:pPr>
      <w:r>
        <w:rPr>
          <w:rFonts w:hint="eastAsia" w:ascii="宋体" w:hAnsi="宋体" w:eastAsia="宋体"/>
          <w:bCs/>
          <w:color w:val="000000"/>
          <w:sz w:val="24"/>
          <w:szCs w:val="24"/>
          <w:highlight w:val="none"/>
        </w:rPr>
        <w:t xml:space="preserve">格式自拟</w:t>
      </w:r>
      <w:r>
        <w:rPr>
          <w:rFonts w:hint="eastAsia" w:ascii="宋体" w:hAnsi="宋体" w:eastAsia="宋体"/>
          <w:bCs/>
          <w:color w:val="000000"/>
          <w:sz w:val="24"/>
          <w:szCs w:val="24"/>
          <w:highlight w:val="none"/>
        </w:rPr>
      </w:r>
      <w:r/>
    </w:p>
    <w:p>
      <w:pPr>
        <w:pStyle w:val="691"/>
        <w:jc w:val="left"/>
        <w:spacing w:line="360" w:lineRule="auto"/>
        <w:rPr>
          <w:rFonts w:hint="eastAsia" w:ascii="宋体" w:hAnsi="宋体" w:eastAsia="宋体"/>
          <w:b/>
          <w:color w:val="000000"/>
          <w:sz w:val="24"/>
          <w:szCs w:val="24"/>
          <w:highlight w:val="none"/>
        </w:rPr>
        <w:outlineLvl w:val="9"/>
      </w:pPr>
      <w:r>
        <w:rPr>
          <w:rFonts w:hint="eastAsia" w:ascii="宋体" w:hAnsi="宋体" w:eastAsia="宋体"/>
          <w:b/>
          <w:color w:val="000000"/>
          <w:sz w:val="24"/>
          <w:szCs w:val="24"/>
          <w:highlight w:val="none"/>
        </w:rPr>
      </w:r>
      <w:r/>
    </w:p>
    <w:p>
      <w:pPr>
        <w:pStyle w:val="691"/>
        <w:jc w:val="left"/>
        <w:spacing w:line="360" w:lineRule="auto"/>
        <w:rPr>
          <w:rFonts w:hint="eastAsia" w:ascii="宋体" w:hAnsi="宋体" w:eastAsia="宋体"/>
          <w:b/>
          <w:color w:val="000000"/>
          <w:sz w:val="24"/>
          <w:szCs w:val="24"/>
          <w:highlight w:val="none"/>
        </w:rPr>
        <w:outlineLvl w:val="9"/>
      </w:pPr>
      <w:r>
        <w:rPr>
          <w:rFonts w:hint="eastAsia" w:ascii="宋体" w:hAnsi="宋体" w:eastAsia="宋体"/>
          <w:b/>
          <w:color w:val="000000"/>
          <w:sz w:val="24"/>
          <w:szCs w:val="24"/>
          <w:highlight w:val="none"/>
        </w:rPr>
      </w:r>
      <w:r/>
    </w:p>
    <w:p>
      <w:pPr>
        <w:pStyle w:val="691"/>
        <w:jc w:val="left"/>
        <w:spacing w:line="360" w:lineRule="auto"/>
        <w:rPr>
          <w:rFonts w:hint="eastAsia" w:ascii="宋体" w:hAnsi="宋体" w:eastAsia="宋体"/>
          <w:b/>
          <w:color w:val="000000"/>
          <w:sz w:val="24"/>
          <w:szCs w:val="24"/>
          <w:highlight w:val="none"/>
        </w:rPr>
        <w:outlineLvl w:val="9"/>
      </w:pPr>
      <w:r>
        <w:rPr>
          <w:rFonts w:hint="eastAsia" w:ascii="宋体" w:hAnsi="宋体" w:eastAsia="宋体"/>
          <w:b/>
          <w:color w:val="000000"/>
          <w:sz w:val="24"/>
          <w:szCs w:val="24"/>
          <w:highlight w:val="none"/>
        </w:rPr>
      </w:r>
      <w:r/>
    </w:p>
    <w:p>
      <w:pPr>
        <w:pStyle w:val="691"/>
        <w:jc w:val="left"/>
        <w:spacing w:line="360" w:lineRule="auto"/>
        <w:rPr>
          <w:rFonts w:hint="eastAsia" w:ascii="宋体" w:hAnsi="宋体" w:eastAsia="宋体"/>
          <w:b/>
          <w:color w:val="000000"/>
          <w:sz w:val="24"/>
          <w:szCs w:val="24"/>
          <w:highlight w:val="none"/>
        </w:rPr>
        <w:outlineLvl w:val="9"/>
      </w:pPr>
      <w:r>
        <w:rPr>
          <w:rFonts w:hint="eastAsia" w:ascii="宋体" w:hAnsi="宋体" w:eastAsia="宋体"/>
          <w:b/>
          <w:color w:val="000000"/>
          <w:sz w:val="24"/>
          <w:szCs w:val="24"/>
          <w:highlight w:val="none"/>
        </w:rPr>
      </w:r>
      <w:r/>
    </w:p>
    <w:p>
      <w:pPr>
        <w:pStyle w:val="691"/>
        <w:jc w:val="left"/>
        <w:spacing w:line="360" w:lineRule="auto"/>
        <w:rPr>
          <w:rFonts w:hint="eastAsia" w:ascii="宋体" w:hAnsi="宋体" w:eastAsia="宋体"/>
          <w:b/>
          <w:color w:val="000000"/>
          <w:sz w:val="24"/>
          <w:szCs w:val="24"/>
          <w:highlight w:val="none"/>
        </w:rPr>
        <w:outlineLvl w:val="9"/>
      </w:pPr>
      <w:r>
        <w:rPr>
          <w:rFonts w:hint="eastAsia" w:ascii="宋体" w:hAnsi="宋体" w:eastAsia="宋体"/>
          <w:b/>
          <w:color w:val="000000"/>
          <w:sz w:val="24"/>
          <w:szCs w:val="24"/>
          <w:highlight w:val="none"/>
        </w:rPr>
      </w:r>
      <w:r/>
    </w:p>
    <w:p>
      <w:pPr>
        <w:pStyle w:val="691"/>
        <w:jc w:val="left"/>
        <w:spacing w:line="360" w:lineRule="auto"/>
        <w:rPr>
          <w:rFonts w:hint="eastAsia" w:ascii="宋体" w:hAnsi="宋体" w:eastAsia="宋体"/>
          <w:b/>
          <w:color w:val="000000"/>
          <w:sz w:val="24"/>
          <w:szCs w:val="24"/>
          <w:highlight w:val="none"/>
        </w:rPr>
        <w:outlineLvl w:val="9"/>
      </w:pPr>
      <w:r>
        <w:rPr>
          <w:rFonts w:hint="eastAsia" w:ascii="宋体" w:hAnsi="宋体" w:eastAsia="宋体"/>
          <w:b/>
          <w:color w:val="000000"/>
          <w:sz w:val="24"/>
          <w:szCs w:val="24"/>
          <w:highlight w:val="none"/>
        </w:rPr>
      </w:r>
      <w:r/>
    </w:p>
    <w:p>
      <w:pPr>
        <w:pStyle w:val="691"/>
        <w:jc w:val="left"/>
        <w:spacing w:line="360" w:lineRule="auto"/>
        <w:rPr>
          <w:rFonts w:hint="eastAsia" w:ascii="宋体" w:hAnsi="宋体" w:eastAsia="宋体"/>
          <w:b/>
          <w:color w:val="000000"/>
          <w:sz w:val="24"/>
          <w:szCs w:val="24"/>
          <w:highlight w:val="none"/>
        </w:rPr>
        <w:outlineLvl w:val="9"/>
      </w:pPr>
      <w:r>
        <w:rPr>
          <w:rFonts w:hint="eastAsia" w:ascii="宋体" w:hAnsi="宋体" w:eastAsia="宋体"/>
          <w:b/>
          <w:color w:val="000000"/>
          <w:sz w:val="24"/>
          <w:szCs w:val="24"/>
          <w:highlight w:val="none"/>
        </w:rPr>
      </w:r>
      <w:r/>
    </w:p>
    <w:p>
      <w:pPr>
        <w:pStyle w:val="691"/>
        <w:jc w:val="left"/>
        <w:spacing w:line="360" w:lineRule="auto"/>
        <w:rPr>
          <w:rFonts w:hint="eastAsia" w:ascii="宋体" w:hAnsi="宋体" w:eastAsia="宋体"/>
          <w:b/>
          <w:color w:val="000000"/>
          <w:sz w:val="24"/>
          <w:szCs w:val="24"/>
          <w:highlight w:val="none"/>
        </w:rPr>
        <w:outlineLvl w:val="9"/>
      </w:pPr>
      <w:r>
        <w:rPr>
          <w:rFonts w:hint="eastAsia" w:ascii="宋体" w:hAnsi="宋体" w:eastAsia="宋体"/>
          <w:b/>
          <w:color w:val="000000"/>
          <w:sz w:val="24"/>
          <w:szCs w:val="24"/>
          <w:highlight w:val="none"/>
        </w:rPr>
      </w:r>
      <w:r/>
    </w:p>
    <w:p>
      <w:pPr>
        <w:pStyle w:val="691"/>
        <w:jc w:val="left"/>
        <w:spacing w:line="360" w:lineRule="auto"/>
        <w:rPr>
          <w:rFonts w:hint="eastAsia" w:ascii="宋体" w:hAnsi="宋体" w:eastAsia="宋体"/>
          <w:b/>
          <w:color w:val="000000"/>
          <w:sz w:val="24"/>
          <w:szCs w:val="24"/>
          <w:highlight w:val="none"/>
        </w:rPr>
        <w:outlineLvl w:val="9"/>
      </w:pPr>
      <w:r>
        <w:rPr>
          <w:rFonts w:hint="eastAsia" w:ascii="宋体" w:hAnsi="宋体" w:eastAsia="宋体"/>
          <w:b/>
          <w:color w:val="000000"/>
          <w:sz w:val="24"/>
          <w:szCs w:val="24"/>
          <w:highlight w:val="none"/>
        </w:rPr>
      </w:r>
      <w:r/>
    </w:p>
    <w:p>
      <w:pPr>
        <w:pStyle w:val="691"/>
        <w:jc w:val="left"/>
        <w:spacing w:line="360" w:lineRule="auto"/>
        <w:rPr>
          <w:rFonts w:hint="eastAsia" w:ascii="宋体" w:hAnsi="宋体" w:eastAsia="宋体"/>
          <w:b/>
          <w:color w:val="000000"/>
          <w:sz w:val="24"/>
          <w:szCs w:val="24"/>
          <w:highlight w:val="none"/>
        </w:rPr>
        <w:outlineLvl w:val="9"/>
      </w:pPr>
      <w:r>
        <w:rPr>
          <w:rFonts w:hint="eastAsia" w:ascii="宋体" w:hAnsi="宋体" w:eastAsia="宋体"/>
          <w:b/>
          <w:color w:val="000000"/>
          <w:sz w:val="24"/>
          <w:szCs w:val="24"/>
          <w:highlight w:val="none"/>
        </w:rPr>
      </w:r>
      <w:r/>
    </w:p>
    <w:p>
      <w:pPr>
        <w:pStyle w:val="691"/>
        <w:jc w:val="left"/>
        <w:spacing w:line="360" w:lineRule="auto"/>
        <w:rPr>
          <w:rFonts w:hint="eastAsia" w:ascii="宋体" w:hAnsi="宋体" w:eastAsia="宋体"/>
          <w:b/>
          <w:color w:val="000000"/>
          <w:sz w:val="24"/>
          <w:szCs w:val="24"/>
          <w:highlight w:val="none"/>
        </w:rPr>
        <w:outlineLvl w:val="9"/>
      </w:pPr>
      <w:r>
        <w:rPr>
          <w:rFonts w:hint="eastAsia" w:ascii="宋体" w:hAnsi="宋体" w:eastAsia="宋体"/>
          <w:b/>
          <w:color w:val="000000"/>
          <w:sz w:val="24"/>
          <w:szCs w:val="24"/>
          <w:highlight w:val="none"/>
        </w:rPr>
      </w:r>
      <w:r/>
    </w:p>
    <w:p>
      <w:pPr>
        <w:pStyle w:val="691"/>
        <w:jc w:val="left"/>
        <w:spacing w:line="360" w:lineRule="auto"/>
        <w:rPr>
          <w:rFonts w:hint="eastAsia" w:ascii="宋体" w:hAnsi="宋体" w:eastAsia="宋体"/>
          <w:b/>
          <w:color w:val="000000"/>
          <w:sz w:val="24"/>
          <w:szCs w:val="24"/>
          <w:highlight w:val="none"/>
        </w:rPr>
        <w:outlineLvl w:val="9"/>
      </w:pPr>
      <w:r>
        <w:rPr>
          <w:rFonts w:hint="eastAsia" w:ascii="宋体" w:hAnsi="宋体" w:eastAsia="宋体"/>
          <w:b/>
          <w:color w:val="000000"/>
          <w:sz w:val="24"/>
          <w:szCs w:val="24"/>
          <w:highlight w:val="none"/>
        </w:rPr>
      </w:r>
      <w:r/>
    </w:p>
    <w:p>
      <w:pPr>
        <w:pStyle w:val="691"/>
        <w:jc w:val="left"/>
        <w:spacing w:line="360" w:lineRule="auto"/>
        <w:rPr>
          <w:rFonts w:hint="eastAsia" w:ascii="宋体" w:hAnsi="宋体" w:eastAsia="宋体"/>
          <w:b/>
          <w:color w:val="000000"/>
          <w:sz w:val="24"/>
          <w:szCs w:val="24"/>
          <w:highlight w:val="none"/>
        </w:rPr>
        <w:outlineLvl w:val="9"/>
      </w:pPr>
      <w:r>
        <w:rPr>
          <w:rFonts w:hint="eastAsia" w:ascii="宋体" w:hAnsi="宋体" w:eastAsia="宋体"/>
          <w:b/>
          <w:color w:val="000000"/>
          <w:sz w:val="24"/>
          <w:szCs w:val="24"/>
          <w:highlight w:val="none"/>
        </w:rPr>
      </w:r>
      <w:r/>
    </w:p>
    <w:p>
      <w:pPr>
        <w:pStyle w:val="691"/>
        <w:jc w:val="left"/>
        <w:spacing w:line="360" w:lineRule="auto"/>
        <w:rPr>
          <w:rFonts w:hint="eastAsia" w:ascii="宋体" w:hAnsi="宋体" w:eastAsia="宋体"/>
          <w:b/>
          <w:color w:val="000000"/>
          <w:sz w:val="24"/>
          <w:szCs w:val="24"/>
          <w:highlight w:val="none"/>
        </w:rPr>
        <w:outlineLvl w:val="9"/>
      </w:pPr>
      <w:r>
        <w:rPr>
          <w:rFonts w:hint="eastAsia" w:ascii="宋体" w:hAnsi="宋体" w:eastAsia="宋体"/>
          <w:b/>
          <w:color w:val="000000"/>
          <w:sz w:val="24"/>
          <w:szCs w:val="24"/>
          <w:highlight w:val="none"/>
        </w:rPr>
      </w:r>
      <w:r/>
    </w:p>
    <w:p>
      <w:pPr>
        <w:pStyle w:val="691"/>
        <w:jc w:val="left"/>
        <w:spacing w:line="360" w:lineRule="auto"/>
        <w:rPr>
          <w:rFonts w:hint="eastAsia" w:ascii="宋体" w:hAnsi="宋体" w:eastAsia="宋体"/>
          <w:b/>
          <w:color w:val="000000"/>
          <w:sz w:val="24"/>
          <w:szCs w:val="24"/>
          <w:highlight w:val="none"/>
        </w:rPr>
        <w:outlineLvl w:val="9"/>
      </w:pPr>
      <w:r>
        <w:rPr>
          <w:rFonts w:hint="eastAsia" w:ascii="宋体" w:hAnsi="宋体" w:eastAsia="宋体"/>
          <w:b/>
          <w:color w:val="000000"/>
          <w:sz w:val="24"/>
          <w:szCs w:val="24"/>
          <w:highlight w:val="none"/>
        </w:rPr>
      </w:r>
      <w:r/>
    </w:p>
    <w:p>
      <w:pPr>
        <w:pStyle w:val="691"/>
        <w:jc w:val="left"/>
        <w:spacing w:line="360" w:lineRule="auto"/>
        <w:rPr>
          <w:rFonts w:hint="eastAsia" w:ascii="宋体" w:hAnsi="宋体" w:eastAsia="宋体"/>
          <w:b/>
          <w:color w:val="000000"/>
          <w:sz w:val="24"/>
          <w:szCs w:val="24"/>
          <w:highlight w:val="none"/>
        </w:rPr>
        <w:outlineLvl w:val="9"/>
      </w:pPr>
      <w:r>
        <w:rPr>
          <w:rFonts w:hint="eastAsia" w:ascii="宋体" w:hAnsi="宋体" w:eastAsia="宋体"/>
          <w:b/>
          <w:color w:val="000000"/>
          <w:sz w:val="24"/>
          <w:szCs w:val="24"/>
          <w:highlight w:val="none"/>
        </w:rPr>
      </w:r>
      <w:r/>
    </w:p>
    <w:p>
      <w:pPr>
        <w:pStyle w:val="691"/>
        <w:jc w:val="left"/>
        <w:spacing w:line="360" w:lineRule="auto"/>
        <w:rPr>
          <w:rFonts w:hint="eastAsia" w:ascii="宋体" w:hAnsi="宋体" w:eastAsia="宋体"/>
          <w:b/>
          <w:color w:val="000000"/>
          <w:sz w:val="24"/>
          <w:szCs w:val="24"/>
          <w:highlight w:val="none"/>
        </w:rPr>
        <w:outlineLvl w:val="9"/>
      </w:pPr>
      <w:r>
        <w:rPr>
          <w:rFonts w:hint="eastAsia" w:ascii="宋体" w:hAnsi="宋体" w:eastAsia="宋体"/>
          <w:b/>
          <w:color w:val="000000"/>
          <w:sz w:val="24"/>
          <w:szCs w:val="24"/>
          <w:highlight w:val="none"/>
        </w:rPr>
      </w:r>
      <w:r/>
    </w:p>
    <w:p>
      <w:pPr>
        <w:pStyle w:val="691"/>
        <w:jc w:val="left"/>
        <w:spacing w:line="360" w:lineRule="auto"/>
        <w:rPr>
          <w:rFonts w:hint="eastAsia" w:ascii="宋体" w:hAnsi="宋体" w:eastAsia="宋体"/>
          <w:b/>
          <w:color w:val="000000"/>
          <w:sz w:val="24"/>
          <w:szCs w:val="24"/>
          <w:highlight w:val="none"/>
        </w:rPr>
        <w:outlineLvl w:val="9"/>
      </w:pPr>
      <w:r>
        <w:rPr>
          <w:rFonts w:hint="eastAsia" w:ascii="宋体" w:hAnsi="宋体" w:eastAsia="宋体"/>
          <w:b/>
          <w:color w:val="000000"/>
          <w:sz w:val="24"/>
          <w:szCs w:val="24"/>
          <w:highlight w:val="none"/>
        </w:rPr>
      </w:r>
      <w:r/>
    </w:p>
    <w:p>
      <w:pPr>
        <w:pStyle w:val="691"/>
        <w:jc w:val="left"/>
        <w:spacing w:line="360" w:lineRule="auto"/>
        <w:rPr>
          <w:rFonts w:hint="eastAsia" w:ascii="宋体" w:hAnsi="宋体" w:eastAsia="宋体"/>
          <w:b/>
          <w:color w:val="000000"/>
          <w:sz w:val="24"/>
          <w:szCs w:val="24"/>
          <w:highlight w:val="none"/>
        </w:rPr>
        <w:outlineLvl w:val="9"/>
      </w:pPr>
      <w:r>
        <w:rPr>
          <w:rFonts w:hint="eastAsia" w:ascii="宋体" w:hAnsi="宋体" w:eastAsia="宋体"/>
          <w:b/>
          <w:color w:val="000000"/>
          <w:sz w:val="24"/>
          <w:szCs w:val="24"/>
          <w:highlight w:val="none"/>
        </w:rPr>
      </w:r>
      <w:r/>
    </w:p>
    <w:p>
      <w:pPr>
        <w:pStyle w:val="691"/>
        <w:jc w:val="left"/>
        <w:spacing w:line="360" w:lineRule="auto"/>
        <w:rPr>
          <w:rFonts w:hint="eastAsia" w:ascii="宋体" w:hAnsi="宋体" w:eastAsia="宋体"/>
          <w:b/>
          <w:color w:val="000000"/>
          <w:sz w:val="24"/>
          <w:szCs w:val="24"/>
          <w:highlight w:val="none"/>
        </w:rPr>
        <w:outlineLvl w:val="9"/>
      </w:pPr>
      <w:r>
        <w:rPr>
          <w:rFonts w:hint="eastAsia" w:ascii="宋体" w:hAnsi="宋体" w:eastAsia="宋体"/>
          <w:b/>
          <w:color w:val="000000"/>
          <w:sz w:val="24"/>
          <w:szCs w:val="24"/>
          <w:highlight w:val="none"/>
        </w:rPr>
      </w:r>
      <w:r/>
    </w:p>
    <w:p>
      <w:pPr>
        <w:pStyle w:val="691"/>
        <w:jc w:val="left"/>
        <w:spacing w:line="360" w:lineRule="auto"/>
        <w:rPr>
          <w:rFonts w:hint="eastAsia" w:ascii="宋体" w:hAnsi="宋体" w:eastAsia="宋体"/>
          <w:b/>
          <w:color w:val="000000"/>
          <w:sz w:val="24"/>
          <w:szCs w:val="24"/>
          <w:highlight w:val="none"/>
        </w:rPr>
        <w:outlineLvl w:val="9"/>
      </w:pPr>
      <w:r>
        <w:rPr>
          <w:rFonts w:hint="eastAsia" w:ascii="宋体" w:hAnsi="宋体" w:eastAsia="宋体"/>
          <w:b/>
          <w:color w:val="000000"/>
          <w:sz w:val="24"/>
          <w:szCs w:val="24"/>
          <w:highlight w:val="none"/>
        </w:rPr>
      </w:r>
      <w:r/>
    </w:p>
    <w:p>
      <w:pPr>
        <w:pStyle w:val="691"/>
        <w:jc w:val="left"/>
        <w:spacing w:line="360" w:lineRule="auto"/>
        <w:rPr>
          <w:rFonts w:hint="eastAsia" w:ascii="宋体" w:hAnsi="宋体" w:eastAsia="宋体"/>
          <w:b/>
          <w:color w:val="000000"/>
          <w:sz w:val="24"/>
          <w:szCs w:val="24"/>
          <w:highlight w:val="none"/>
        </w:rPr>
        <w:outlineLvl w:val="9"/>
      </w:pPr>
      <w:r>
        <w:rPr>
          <w:rFonts w:hint="eastAsia" w:ascii="宋体" w:hAnsi="宋体" w:eastAsia="宋体"/>
          <w:b/>
          <w:color w:val="000000"/>
          <w:sz w:val="24"/>
          <w:szCs w:val="24"/>
          <w:highlight w:val="none"/>
        </w:rPr>
      </w:r>
      <w:r/>
    </w:p>
    <w:p>
      <w:pPr>
        <w:pStyle w:val="691"/>
        <w:jc w:val="left"/>
        <w:spacing w:line="360" w:lineRule="auto"/>
        <w:rPr>
          <w:rFonts w:hint="eastAsia" w:ascii="宋体" w:hAnsi="宋体" w:eastAsia="宋体"/>
          <w:b/>
          <w:color w:val="000000"/>
          <w:sz w:val="24"/>
          <w:szCs w:val="24"/>
          <w:highlight w:val="none"/>
        </w:rPr>
        <w:outlineLvl w:val="9"/>
      </w:pPr>
      <w:r>
        <w:rPr>
          <w:rFonts w:hint="eastAsia" w:ascii="宋体" w:hAnsi="宋体" w:eastAsia="宋体"/>
          <w:b/>
          <w:color w:val="000000"/>
          <w:sz w:val="24"/>
          <w:szCs w:val="24"/>
          <w:highlight w:val="none"/>
        </w:rPr>
      </w:r>
      <w:r/>
    </w:p>
    <w:p>
      <w:pPr>
        <w:pStyle w:val="691"/>
        <w:jc w:val="left"/>
        <w:spacing w:line="360" w:lineRule="auto"/>
        <w:rPr>
          <w:rFonts w:hint="eastAsia" w:ascii="宋体" w:hAnsi="宋体" w:eastAsia="宋体"/>
          <w:b/>
          <w:color w:val="000000"/>
          <w:sz w:val="24"/>
          <w:szCs w:val="24"/>
          <w:highlight w:val="none"/>
        </w:rPr>
        <w:outlineLvl w:val="9"/>
      </w:pPr>
      <w:r>
        <w:rPr>
          <w:rFonts w:hint="eastAsia" w:ascii="宋体" w:hAnsi="宋体" w:eastAsia="宋体"/>
          <w:b/>
          <w:color w:val="000000"/>
          <w:sz w:val="24"/>
          <w:szCs w:val="24"/>
          <w:highlight w:val="none"/>
        </w:rPr>
      </w:r>
      <w:r/>
    </w:p>
    <w:p>
      <w:pPr>
        <w:pStyle w:val="691"/>
        <w:jc w:val="left"/>
        <w:spacing w:line="360" w:lineRule="auto"/>
        <w:rPr>
          <w:rFonts w:hint="eastAsia" w:ascii="宋体" w:hAnsi="宋体" w:eastAsia="宋体"/>
          <w:b/>
          <w:color w:val="000000"/>
          <w:sz w:val="24"/>
          <w:szCs w:val="24"/>
          <w:highlight w:val="none"/>
        </w:rPr>
        <w:outlineLvl w:val="9"/>
      </w:pPr>
      <w:r>
        <w:rPr>
          <w:rFonts w:hint="eastAsia" w:ascii="宋体" w:hAnsi="宋体" w:eastAsia="宋体"/>
          <w:b/>
          <w:color w:val="000000"/>
          <w:sz w:val="24"/>
          <w:szCs w:val="24"/>
          <w:highlight w:val="none"/>
        </w:rPr>
      </w:r>
      <w:r/>
    </w:p>
    <w:p>
      <w:pPr>
        <w:pStyle w:val="691"/>
        <w:jc w:val="left"/>
        <w:spacing w:line="360" w:lineRule="auto"/>
        <w:rPr>
          <w:rFonts w:hint="eastAsia" w:ascii="宋体" w:hAnsi="宋体" w:eastAsia="宋体"/>
          <w:b/>
          <w:color w:val="000000"/>
          <w:sz w:val="24"/>
          <w:szCs w:val="24"/>
          <w:highlight w:val="none"/>
        </w:rPr>
        <w:outlineLvl w:val="9"/>
      </w:pPr>
      <w:r>
        <w:rPr>
          <w:rFonts w:hint="eastAsia" w:ascii="宋体" w:hAnsi="宋体" w:eastAsia="宋体"/>
          <w:b/>
          <w:color w:val="000000"/>
          <w:sz w:val="24"/>
          <w:szCs w:val="24"/>
          <w:highlight w:val="none"/>
        </w:rPr>
      </w:r>
      <w:r/>
    </w:p>
    <w:p>
      <w:pPr>
        <w:pStyle w:val="691"/>
        <w:jc w:val="left"/>
        <w:spacing w:line="360" w:lineRule="auto"/>
        <w:rPr>
          <w:rFonts w:hint="eastAsia" w:ascii="宋体" w:hAnsi="宋体" w:eastAsia="宋体"/>
          <w:b/>
          <w:color w:val="000000"/>
          <w:sz w:val="24"/>
          <w:szCs w:val="24"/>
          <w:highlight w:val="none"/>
        </w:rPr>
        <w:outlineLvl w:val="9"/>
      </w:pPr>
      <w:r>
        <w:rPr>
          <w:rFonts w:hint="eastAsia" w:ascii="宋体" w:hAnsi="宋体" w:eastAsia="宋体"/>
          <w:b/>
          <w:color w:val="000000"/>
          <w:sz w:val="24"/>
          <w:szCs w:val="24"/>
          <w:highlight w:val="none"/>
        </w:rPr>
      </w:r>
      <w:r/>
    </w:p>
    <w:p>
      <w:pPr>
        <w:pStyle w:val="691"/>
        <w:jc w:val="left"/>
        <w:spacing w:line="360" w:lineRule="auto"/>
        <w:rPr>
          <w:rFonts w:hint="eastAsia" w:ascii="宋体" w:hAnsi="宋体" w:eastAsia="宋体"/>
          <w:b/>
          <w:color w:val="000000"/>
          <w:sz w:val="24"/>
          <w:szCs w:val="24"/>
          <w:highlight w:val="none"/>
        </w:rPr>
        <w:outlineLvl w:val="9"/>
      </w:pPr>
      <w:r>
        <w:rPr>
          <w:rFonts w:hint="eastAsia" w:ascii="宋体" w:hAnsi="宋体" w:eastAsia="宋体"/>
          <w:b/>
          <w:color w:val="000000"/>
          <w:sz w:val="24"/>
          <w:szCs w:val="24"/>
          <w:highlight w:val="none"/>
        </w:rPr>
      </w:r>
      <w:r/>
    </w:p>
    <w:p>
      <w:pPr>
        <w:pStyle w:val="691"/>
        <w:jc w:val="left"/>
        <w:spacing w:line="360" w:lineRule="auto"/>
        <w:rPr>
          <w:rFonts w:hint="eastAsia" w:ascii="宋体" w:hAnsi="宋体" w:eastAsia="宋体"/>
          <w:b/>
          <w:color w:val="000000"/>
          <w:sz w:val="24"/>
          <w:szCs w:val="24"/>
          <w:highlight w:val="none"/>
          <w:lang w:eastAsia="zh-CN"/>
        </w:rPr>
        <w:outlineLvl w:val="9"/>
      </w:pPr>
      <w:r>
        <w:rPr>
          <w:rFonts w:hint="eastAsia" w:ascii="宋体" w:hAnsi="宋体" w:eastAsia="宋体"/>
          <w:b/>
          <w:color w:val="000000"/>
          <w:sz w:val="24"/>
          <w:szCs w:val="24"/>
          <w:highlight w:val="none"/>
        </w:rPr>
        <w:t xml:space="preserve">附件十</w:t>
      </w:r>
      <w:r>
        <w:rPr>
          <w:rFonts w:hint="eastAsia" w:ascii="宋体" w:hAnsi="宋体" w:eastAsia="宋体"/>
          <w:b/>
          <w:color w:val="000000"/>
          <w:sz w:val="24"/>
          <w:szCs w:val="24"/>
          <w:highlight w:val="none"/>
          <w:lang w:eastAsia="zh-CN"/>
        </w:rPr>
        <w:t xml:space="preserve">八</w:t>
      </w:r>
      <w:r>
        <w:rPr>
          <w:rFonts w:hint="eastAsia" w:ascii="宋体" w:hAnsi="宋体" w:eastAsia="宋体"/>
          <w:b/>
          <w:color w:val="000000"/>
          <w:sz w:val="24"/>
          <w:szCs w:val="24"/>
          <w:highlight w:val="none"/>
        </w:rPr>
        <w:t xml:space="preserve">、</w:t>
      </w:r>
      <w:r>
        <w:rPr>
          <w:rFonts w:hint="eastAsia" w:ascii="宋体" w:hAnsi="宋体" w:eastAsia="宋体"/>
          <w:b/>
          <w:color w:val="000000"/>
          <w:sz w:val="24"/>
          <w:szCs w:val="24"/>
          <w:highlight w:val="none"/>
          <w:lang w:eastAsia="zh-CN"/>
        </w:rPr>
        <w:t xml:space="preserve">承诺书</w:t>
      </w:r>
      <w:r>
        <w:rPr>
          <w:rFonts w:hint="eastAsia" w:ascii="宋体" w:hAnsi="宋体" w:eastAsia="宋体"/>
          <w:b/>
          <w:color w:val="000000"/>
          <w:sz w:val="24"/>
          <w:szCs w:val="24"/>
          <w:highlight w:val="none"/>
          <w:lang w:eastAsia="zh-CN"/>
        </w:rPr>
      </w:r>
      <w:r/>
    </w:p>
    <w:p>
      <w:pPr>
        <w:pStyle w:val="691"/>
        <w:jc w:val="center"/>
        <w:spacing w:line="360" w:lineRule="auto"/>
        <w:rPr>
          <w:rFonts w:hint="eastAsia" w:ascii="宋体" w:hAnsi="宋体" w:eastAsia="宋体"/>
          <w:b/>
          <w:color w:val="000000"/>
          <w:sz w:val="24"/>
          <w:szCs w:val="24"/>
          <w:highlight w:val="none"/>
          <w:lang w:eastAsia="zh-CN"/>
        </w:rPr>
        <w:outlineLvl w:val="9"/>
      </w:pPr>
      <w:r>
        <w:rPr>
          <w:rFonts w:hint="eastAsia" w:ascii="宋体" w:hAnsi="宋体" w:eastAsia="宋体"/>
          <w:b/>
          <w:color w:val="000000"/>
          <w:sz w:val="24"/>
          <w:szCs w:val="24"/>
          <w:highlight w:val="none"/>
          <w:lang w:eastAsia="zh-CN"/>
        </w:rPr>
        <w:t xml:space="preserve">承诺书</w:t>
      </w:r>
      <w:r>
        <w:rPr>
          <w:rFonts w:hint="eastAsia" w:ascii="宋体" w:hAnsi="宋体" w:eastAsia="宋体"/>
          <w:b/>
          <w:color w:val="000000"/>
          <w:sz w:val="24"/>
          <w:szCs w:val="24"/>
          <w:highlight w:val="none"/>
          <w:lang w:eastAsia="zh-CN"/>
        </w:rPr>
      </w:r>
      <w:r/>
    </w:p>
    <w:p>
      <w:pPr>
        <w:pStyle w:val="770"/>
        <w:ind w:left="0" w:right="0" w:firstLine="420"/>
        <w:keepLines w:val="0"/>
        <w:keepNext w:val="0"/>
        <w:pageBreakBefore w:val="0"/>
        <w:spacing w:before="0" w:beforeAutospacing="0" w:after="0" w:afterAutospacing="0" w:line="400" w:lineRule="exact"/>
        <w:widowControl/>
        <w:rPr>
          <w:rFonts w:hint="eastAsia" w:ascii="宋体" w:hAnsi="宋体" w:eastAsia="宋体" w:cs="宋体"/>
          <w:color w:val="000000"/>
          <w:sz w:val="21"/>
          <w:szCs w:val="21"/>
          <w:highlight w:val="none"/>
          <w:lang w:val="en-US"/>
        </w:rPr>
        <w:outlineLvl w:val="9"/>
        <w:suppressLineNumbers w:val="0"/>
      </w:pPr>
      <w:r>
        <w:rPr>
          <w:rFonts w:hint="eastAsia" w:ascii="宋体" w:hAnsi="宋体" w:eastAsia="宋体" w:cs="宋体"/>
          <w:color w:val="000000"/>
          <w:sz w:val="21"/>
          <w:szCs w:val="21"/>
          <w:highlight w:val="none"/>
          <w:lang w:eastAsia="zh-CN"/>
        </w:rPr>
        <w:t xml:space="preserve">致：</w:t>
      </w:r>
      <w:r>
        <w:rPr>
          <w:rFonts w:hint="eastAsia" w:ascii="宋体" w:hAnsi="宋体" w:eastAsia="宋体" w:cs="宋体"/>
          <w:color w:val="000000"/>
          <w:sz w:val="21"/>
          <w:szCs w:val="21"/>
          <w:highlight w:val="none"/>
          <w:u w:val="single"/>
          <w:lang w:val="en-US"/>
        </w:rPr>
        <w:t xml:space="preserve">    </w:t>
      </w:r>
      <w:r>
        <w:rPr>
          <w:rFonts w:hint="eastAsia" w:ascii="宋体" w:hAnsi="宋体" w:eastAsia="宋体" w:cs="宋体"/>
          <w:color w:val="000000"/>
          <w:sz w:val="21"/>
          <w:szCs w:val="21"/>
          <w:highlight w:val="none"/>
          <w:u w:val="single"/>
          <w:lang w:eastAsia="zh-CN"/>
        </w:rPr>
        <w:t xml:space="preserve">（采购人）</w:t>
      </w:r>
      <w:r>
        <w:rPr>
          <w:rFonts w:hint="eastAsia" w:ascii="宋体" w:hAnsi="宋体" w:eastAsia="宋体" w:cs="宋体"/>
          <w:color w:val="000000"/>
          <w:sz w:val="21"/>
          <w:szCs w:val="21"/>
          <w:highlight w:val="none"/>
          <w:u w:val="single"/>
          <w:lang w:val="en-US"/>
        </w:rPr>
        <w:t xml:space="preserve">       </w:t>
      </w:r>
      <w:r>
        <w:rPr>
          <w:rFonts w:hint="eastAsia" w:ascii="宋体" w:hAnsi="宋体" w:eastAsia="宋体" w:cs="宋体"/>
          <w:color w:val="000000"/>
          <w:sz w:val="21"/>
          <w:szCs w:val="21"/>
          <w:highlight w:val="none"/>
          <w:lang w:val="en-US"/>
        </w:rPr>
      </w:r>
      <w:r/>
    </w:p>
    <w:p>
      <w:pPr>
        <w:pStyle w:val="770"/>
        <w:ind w:left="0" w:right="0" w:firstLine="420"/>
        <w:keepLines w:val="0"/>
        <w:keepNext w:val="0"/>
        <w:pageBreakBefore w:val="0"/>
        <w:spacing w:before="0" w:beforeAutospacing="0" w:after="0" w:afterAutospacing="0" w:line="400" w:lineRule="exact"/>
        <w:widowControl/>
        <w:rPr>
          <w:rFonts w:hint="eastAsia" w:ascii="宋体" w:hAnsi="宋体" w:eastAsia="宋体" w:cs="宋体"/>
          <w:color w:val="000000"/>
          <w:sz w:val="21"/>
          <w:szCs w:val="21"/>
          <w:highlight w:val="none"/>
          <w:lang w:val="en-US"/>
        </w:rPr>
        <w:outlineLvl w:val="9"/>
        <w:suppressLineNumbers w:val="0"/>
      </w:pPr>
      <w:r>
        <w:rPr>
          <w:rFonts w:hint="eastAsia" w:ascii="宋体" w:hAnsi="宋体" w:eastAsia="宋体" w:cs="宋体"/>
          <w:color w:val="000000"/>
          <w:sz w:val="21"/>
          <w:szCs w:val="21"/>
          <w:highlight w:val="none"/>
          <w:lang w:eastAsia="zh-CN"/>
        </w:rPr>
        <w:t xml:space="preserve">我公司承诺：</w:t>
      </w:r>
      <w:r>
        <w:rPr>
          <w:rFonts w:hint="eastAsia" w:ascii="宋体" w:hAnsi="宋体" w:eastAsia="宋体" w:cs="宋体"/>
          <w:color w:val="000000"/>
          <w:sz w:val="21"/>
          <w:szCs w:val="21"/>
          <w:highlight w:val="none"/>
          <w:lang w:val="en-US"/>
        </w:rPr>
      </w:r>
      <w:r/>
    </w:p>
    <w:p>
      <w:pPr>
        <w:pStyle w:val="770"/>
        <w:ind w:left="0" w:right="0" w:firstLine="420"/>
        <w:keepLines w:val="0"/>
        <w:keepNext w:val="0"/>
        <w:pageBreakBefore w:val="0"/>
        <w:spacing w:before="0" w:beforeAutospacing="0" w:after="0" w:afterAutospacing="0" w:line="400" w:lineRule="exact"/>
        <w:widowControl/>
        <w:rPr>
          <w:rFonts w:hint="eastAsia" w:ascii="宋体" w:hAnsi="宋体" w:eastAsia="宋体" w:cs="宋体"/>
          <w:color w:val="000000"/>
          <w:sz w:val="21"/>
          <w:szCs w:val="21"/>
          <w:highlight w:val="none"/>
          <w:lang w:val="en-US"/>
        </w:rPr>
        <w:outlineLvl w:val="9"/>
        <w:suppressLineNumbers w:val="0"/>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rPr>
        <w:t xml:space="preserve">1</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rPr>
        <w:t xml:space="preserve">本项目涉及到施工的部分由具有施工总承包电力工程三级及以上资质或专业承包输变电工程三级及以上资质的单位实施</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rPr>
      </w:r>
      <w:r/>
    </w:p>
    <w:p>
      <w:pPr>
        <w:pStyle w:val="770"/>
        <w:ind w:left="0" w:right="0" w:firstLine="420"/>
        <w:keepLines w:val="0"/>
        <w:keepNext w:val="0"/>
        <w:pageBreakBefore w:val="0"/>
        <w:spacing w:before="0" w:beforeAutospacing="0" w:after="0" w:afterAutospacing="0" w:line="400" w:lineRule="exact"/>
        <w:widowControl/>
        <w:rPr>
          <w:rFonts w:hint="eastAsia" w:ascii="宋体" w:hAnsi="宋体" w:eastAsia="宋体" w:cs="宋体"/>
          <w:color w:val="000000"/>
          <w:sz w:val="21"/>
          <w:szCs w:val="21"/>
          <w:highlight w:val="none"/>
          <w:lang w:eastAsia="zh-CN"/>
        </w:rPr>
        <w:outlineLvl w:val="9"/>
        <w:suppressLineNumbers w:val="0"/>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rPr>
        <w:t xml:space="preserve">2</w:t>
      </w:r>
      <w:r>
        <w:rPr>
          <w:rFonts w:hint="eastAsia" w:ascii="宋体" w:hAnsi="宋体" w:eastAsia="宋体" w:cs="宋体"/>
          <w:color w:val="000000"/>
          <w:sz w:val="21"/>
          <w:szCs w:val="21"/>
          <w:highlight w:val="none"/>
          <w:lang w:eastAsia="zh-CN"/>
        </w:rPr>
        <w:t xml:space="preserve">）质保期要求：产品实行“三包”，</w:t>
      </w:r>
      <w:r>
        <w:rPr>
          <w:rFonts w:hint="eastAsia" w:ascii="宋体" w:hAnsi="宋体" w:eastAsia="宋体" w:cs="宋体"/>
          <w:b/>
          <w:bCs/>
          <w:color w:val="000000"/>
          <w:sz w:val="21"/>
          <w:szCs w:val="21"/>
          <w:highlight w:val="none"/>
          <w:lang w:eastAsia="zh-CN"/>
        </w:rPr>
        <w:t xml:space="preserve">产品质保期为产品安装、调试、终验收合格后</w:t>
      </w:r>
      <w:r>
        <w:rPr>
          <w:rFonts w:hint="eastAsia" w:ascii="宋体" w:hAnsi="宋体" w:eastAsia="宋体" w:cs="宋体"/>
          <w:b/>
          <w:bCs/>
          <w:color w:val="000000"/>
          <w:sz w:val="21"/>
          <w:szCs w:val="21"/>
          <w:highlight w:val="none"/>
          <w:u w:val="single"/>
          <w:lang w:val="en-US" w:eastAsia="zh-CN"/>
        </w:rPr>
        <w:t xml:space="preserve">     </w:t>
      </w:r>
      <w:r>
        <w:rPr>
          <w:rFonts w:hint="eastAsia" w:ascii="宋体" w:hAnsi="宋体" w:eastAsia="宋体" w:cs="宋体"/>
          <w:b/>
          <w:bCs/>
          <w:color w:val="000000"/>
          <w:sz w:val="21"/>
          <w:szCs w:val="21"/>
          <w:highlight w:val="none"/>
          <w:lang w:eastAsia="zh-CN"/>
        </w:rPr>
        <w:t xml:space="preserve">年</w:t>
      </w:r>
      <w:r>
        <w:rPr>
          <w:rFonts w:hint="eastAsia" w:ascii="宋体" w:hAnsi="宋体" w:eastAsia="宋体" w:cs="宋体"/>
          <w:color w:val="000000"/>
          <w:sz w:val="21"/>
          <w:szCs w:val="21"/>
          <w:highlight w:val="none"/>
          <w:lang w:eastAsia="zh-CN"/>
        </w:rPr>
        <w:t xml:space="preserve">，质保（含维保、含所有耗材）服务，费用包含在投标总价中（自验收报告签字确认日起，开始进入质保期）。 </w:t>
      </w:r>
      <w:r>
        <w:rPr>
          <w:rFonts w:hint="eastAsia" w:ascii="宋体" w:hAnsi="宋体" w:eastAsia="宋体" w:cs="宋体"/>
          <w:color w:val="000000"/>
          <w:sz w:val="21"/>
          <w:szCs w:val="21"/>
          <w:highlight w:val="none"/>
          <w:lang w:eastAsia="zh-CN"/>
        </w:rPr>
      </w:r>
      <w:r/>
    </w:p>
    <w:p>
      <w:pPr>
        <w:pStyle w:val="770"/>
        <w:ind w:left="0" w:right="0" w:firstLine="420"/>
        <w:keepLines w:val="0"/>
        <w:keepNext w:val="0"/>
        <w:pageBreakBefore w:val="0"/>
        <w:spacing w:before="0" w:beforeAutospacing="0" w:after="0" w:afterAutospacing="0" w:line="400" w:lineRule="exact"/>
        <w:widowControl/>
        <w:rPr>
          <w:rFonts w:hint="eastAsia" w:ascii="宋体" w:hAnsi="宋体" w:eastAsia="宋体" w:cs="宋体"/>
          <w:color w:val="000000"/>
          <w:sz w:val="21"/>
          <w:szCs w:val="21"/>
          <w:highlight w:val="none"/>
          <w:lang w:eastAsia="zh-CN"/>
        </w:rPr>
        <w:outlineLvl w:val="9"/>
        <w:suppressLineNumbers w:val="0"/>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eastAsia="zh-CN"/>
        </w:rPr>
        <w:t xml:space="preserve">）售后服务要求：</w:t>
      </w:r>
      <w:r>
        <w:rPr>
          <w:rFonts w:hint="eastAsia" w:ascii="宋体" w:hAnsi="宋体" w:eastAsia="宋体" w:cs="宋体"/>
          <w:color w:val="000000"/>
          <w:sz w:val="21"/>
          <w:szCs w:val="21"/>
          <w:highlight w:val="none"/>
          <w:lang w:eastAsia="zh-CN"/>
        </w:rPr>
      </w:r>
      <w:r/>
    </w:p>
    <w:p>
      <w:pPr>
        <w:pStyle w:val="770"/>
        <w:ind w:left="0" w:right="0" w:firstLine="420"/>
        <w:keepLines w:val="0"/>
        <w:keepNext w:val="0"/>
        <w:pageBreakBefore w:val="0"/>
        <w:spacing w:before="0" w:beforeAutospacing="0" w:after="0" w:afterAutospacing="0" w:line="400" w:lineRule="exact"/>
        <w:widowControl/>
        <w:rPr>
          <w:rFonts w:hint="eastAsia" w:ascii="宋体" w:hAnsi="宋体" w:eastAsia="宋体" w:cs="宋体"/>
          <w:color w:val="000000"/>
          <w:sz w:val="21"/>
          <w:szCs w:val="21"/>
          <w:highlight w:val="none"/>
          <w:lang w:eastAsia="zh-CN"/>
        </w:rPr>
        <w:outlineLvl w:val="9"/>
        <w:suppressLineNumbers w:val="0"/>
      </w:pPr>
      <w:r>
        <w:rPr>
          <w:rFonts w:hint="eastAsia" w:ascii="宋体" w:hAnsi="宋体" w:eastAsia="宋体" w:cs="宋体"/>
          <w:color w:val="000000"/>
          <w:sz w:val="21"/>
          <w:szCs w:val="21"/>
          <w:highlight w:val="none"/>
          <w:lang w:eastAsia="zh-CN"/>
        </w:rPr>
        <w:t xml:space="preserve">①我公司提供详细的售后服务承诺书，包括质保期、质量问题处理方法。提供标准配置的附件和专用维修工具，备件和易损件。</w:t>
      </w:r>
      <w:r>
        <w:rPr>
          <w:rFonts w:hint="eastAsia" w:ascii="宋体" w:hAnsi="宋体" w:eastAsia="宋体" w:cs="宋体"/>
          <w:color w:val="000000"/>
          <w:sz w:val="21"/>
          <w:szCs w:val="21"/>
          <w:highlight w:val="none"/>
          <w:lang w:eastAsia="zh-CN"/>
        </w:rPr>
      </w:r>
      <w:r/>
    </w:p>
    <w:p>
      <w:pPr>
        <w:pStyle w:val="770"/>
        <w:ind w:left="0" w:right="0" w:firstLine="420"/>
        <w:keepLines w:val="0"/>
        <w:keepNext w:val="0"/>
        <w:pageBreakBefore w:val="0"/>
        <w:spacing w:before="0" w:beforeAutospacing="0" w:after="0" w:afterAutospacing="0" w:line="400" w:lineRule="exact"/>
        <w:widowControl/>
        <w:rPr>
          <w:rFonts w:hint="eastAsia" w:ascii="宋体" w:hAnsi="宋体" w:eastAsia="宋体" w:cs="宋体"/>
          <w:color w:val="000000"/>
          <w:sz w:val="21"/>
          <w:szCs w:val="21"/>
          <w:highlight w:val="none"/>
          <w:lang w:eastAsia="zh-CN"/>
        </w:rPr>
        <w:outlineLvl w:val="9"/>
        <w:suppressLineNumbers w:val="0"/>
      </w:pPr>
      <w:r>
        <w:rPr>
          <w:rFonts w:hint="eastAsia" w:ascii="宋体" w:hAnsi="宋体" w:eastAsia="宋体" w:cs="宋体"/>
          <w:color w:val="000000"/>
          <w:sz w:val="21"/>
          <w:szCs w:val="21"/>
          <w:highlight w:val="none"/>
          <w:lang w:eastAsia="zh-CN"/>
        </w:rPr>
        <w:t xml:space="preserve">②质保期内，我公司接到保修请求，在30分钟内响应，1小时内维修人员到达现场，必要时应向采购人提供应急备用设备，修复或更换零部件须满足国家及行业环保和质量标准。</w:t>
      </w:r>
      <w:r>
        <w:rPr>
          <w:rFonts w:hint="eastAsia" w:ascii="宋体" w:hAnsi="宋体" w:eastAsia="宋体" w:cs="宋体"/>
          <w:color w:val="000000"/>
          <w:sz w:val="21"/>
          <w:szCs w:val="21"/>
          <w:highlight w:val="none"/>
          <w:lang w:eastAsia="zh-CN"/>
        </w:rPr>
      </w:r>
      <w:r/>
    </w:p>
    <w:p>
      <w:pPr>
        <w:pStyle w:val="770"/>
        <w:ind w:left="0" w:right="0" w:firstLine="420"/>
        <w:keepLines w:val="0"/>
        <w:keepNext w:val="0"/>
        <w:pageBreakBefore w:val="0"/>
        <w:spacing w:before="0" w:beforeAutospacing="0" w:after="0" w:afterAutospacing="0" w:line="400" w:lineRule="exact"/>
        <w:widowControl/>
        <w:rPr>
          <w:rFonts w:hint="eastAsia" w:ascii="宋体" w:hAnsi="宋体" w:eastAsia="宋体" w:cs="宋体"/>
          <w:color w:val="000000"/>
          <w:sz w:val="21"/>
          <w:szCs w:val="21"/>
          <w:highlight w:val="none"/>
          <w:lang w:eastAsia="zh-CN"/>
        </w:rPr>
        <w:outlineLvl w:val="9"/>
        <w:suppressLineNumbers w:val="0"/>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eastAsia="zh-CN"/>
        </w:rPr>
        <w:t xml:space="preserve">）维保服务要求：</w:t>
      </w:r>
      <w:r>
        <w:rPr>
          <w:rFonts w:hint="eastAsia" w:ascii="宋体" w:hAnsi="宋体" w:eastAsia="宋体" w:cs="宋体"/>
          <w:color w:val="000000"/>
          <w:sz w:val="21"/>
          <w:szCs w:val="21"/>
          <w:highlight w:val="none"/>
          <w:lang w:eastAsia="zh-CN"/>
        </w:rPr>
      </w:r>
      <w:r/>
    </w:p>
    <w:p>
      <w:pPr>
        <w:pStyle w:val="770"/>
        <w:ind w:left="0" w:right="0" w:firstLine="420"/>
        <w:keepLines w:val="0"/>
        <w:keepNext w:val="0"/>
        <w:pageBreakBefore w:val="0"/>
        <w:spacing w:before="0" w:beforeAutospacing="0" w:after="0" w:afterAutospacing="0" w:line="400" w:lineRule="exact"/>
        <w:widowControl/>
        <w:rPr>
          <w:rFonts w:hint="eastAsia" w:ascii="宋体" w:hAnsi="宋体" w:eastAsia="宋体" w:cs="宋体"/>
          <w:color w:val="000000"/>
          <w:sz w:val="21"/>
          <w:szCs w:val="21"/>
          <w:highlight w:val="none"/>
          <w:lang w:eastAsia="zh-CN"/>
        </w:rPr>
        <w:outlineLvl w:val="9"/>
        <w:suppressLineNumbers w:val="0"/>
      </w:pPr>
      <w:r>
        <w:rPr>
          <w:rFonts w:hint="eastAsia" w:ascii="宋体" w:hAnsi="宋体" w:eastAsia="宋体" w:cs="宋体"/>
          <w:color w:val="000000"/>
          <w:sz w:val="21"/>
          <w:szCs w:val="21"/>
          <w:highlight w:val="none"/>
          <w:lang w:eastAsia="zh-CN"/>
        </w:rPr>
        <w:t xml:space="preserve">①巡检周期：我公司承诺质保期内每月安排专业售后人员来项目现场实地巡视二次，巡视过程中应根据采购人要求检查所提供产品运行情况，发现隐患及时上报并做好相关记录存档。</w:t>
      </w:r>
      <w:r>
        <w:rPr>
          <w:rFonts w:hint="eastAsia" w:ascii="宋体" w:hAnsi="宋体" w:eastAsia="宋体" w:cs="宋体"/>
          <w:color w:val="000000"/>
          <w:sz w:val="21"/>
          <w:szCs w:val="21"/>
          <w:highlight w:val="none"/>
          <w:lang w:eastAsia="zh-CN"/>
        </w:rPr>
      </w:r>
      <w:r/>
    </w:p>
    <w:p>
      <w:pPr>
        <w:pStyle w:val="770"/>
        <w:ind w:left="0" w:right="0" w:firstLine="420"/>
        <w:keepLines w:val="0"/>
        <w:keepNext w:val="0"/>
        <w:pageBreakBefore w:val="0"/>
        <w:spacing w:before="0" w:beforeAutospacing="0" w:after="0" w:afterAutospacing="0" w:line="400" w:lineRule="exact"/>
        <w:widowControl/>
        <w:rPr>
          <w:rFonts w:hint="eastAsia" w:ascii="宋体" w:hAnsi="宋体" w:eastAsia="宋体" w:cs="宋体"/>
          <w:color w:val="000000"/>
          <w:sz w:val="21"/>
          <w:szCs w:val="21"/>
          <w:highlight w:val="none"/>
          <w:lang w:eastAsia="zh-CN"/>
        </w:rPr>
        <w:outlineLvl w:val="9"/>
        <w:suppressLineNumbers w:val="0"/>
      </w:pPr>
      <w:r>
        <w:rPr>
          <w:rFonts w:hint="eastAsia" w:ascii="宋体" w:hAnsi="宋体" w:eastAsia="宋体" w:cs="宋体"/>
          <w:color w:val="000000"/>
          <w:sz w:val="21"/>
          <w:szCs w:val="21"/>
          <w:highlight w:val="none"/>
          <w:lang w:eastAsia="zh-CN"/>
        </w:rPr>
        <w:t xml:space="preserve">②硬件故障维修时间超过12小时则需提供备用件更换。</w:t>
      </w:r>
      <w:r>
        <w:rPr>
          <w:rFonts w:hint="eastAsia" w:ascii="宋体" w:hAnsi="宋体" w:eastAsia="宋体" w:cs="宋体"/>
          <w:color w:val="000000"/>
          <w:sz w:val="21"/>
          <w:szCs w:val="21"/>
          <w:highlight w:val="none"/>
          <w:lang w:eastAsia="zh-CN"/>
        </w:rPr>
      </w:r>
      <w:r/>
    </w:p>
    <w:p>
      <w:pPr>
        <w:pStyle w:val="770"/>
        <w:ind w:left="0" w:right="0" w:firstLine="420"/>
        <w:keepLines w:val="0"/>
        <w:keepNext w:val="0"/>
        <w:pageBreakBefore w:val="0"/>
        <w:spacing w:before="0" w:beforeAutospacing="0" w:after="0" w:afterAutospacing="0" w:line="400" w:lineRule="exact"/>
        <w:widowControl/>
        <w:rPr>
          <w:rFonts w:hint="eastAsia" w:ascii="宋体" w:hAnsi="宋体" w:eastAsia="宋体" w:cs="宋体"/>
          <w:color w:val="000000"/>
          <w:sz w:val="21"/>
          <w:szCs w:val="21"/>
          <w:highlight w:val="none"/>
          <w:lang w:val="en-US"/>
        </w:rPr>
        <w:outlineLvl w:val="9"/>
        <w:suppressLineNumbers w:val="0"/>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eastAsia="zh-CN"/>
        </w:rPr>
        <w:t xml:space="preserve">）备件停止生产的情况下，我公司事先将要停止生产的计划通知采购人，使采购人有足够时间采购所需的备件，如果采购人要求，我公司免费向采购人提供备件图纸和资料。</w:t>
      </w:r>
      <w:r>
        <w:rPr>
          <w:rFonts w:hint="eastAsia" w:ascii="宋体" w:hAnsi="宋体" w:eastAsia="宋体" w:cs="宋体"/>
          <w:color w:val="000000"/>
          <w:sz w:val="21"/>
          <w:szCs w:val="21"/>
          <w:highlight w:val="none"/>
          <w:lang w:val="en-US"/>
        </w:rPr>
      </w:r>
      <w:r/>
    </w:p>
    <w:p>
      <w:pPr>
        <w:pStyle w:val="770"/>
        <w:ind w:left="0" w:right="0" w:firstLine="420"/>
        <w:keepLines w:val="0"/>
        <w:keepNext w:val="0"/>
        <w:pageBreakBefore w:val="0"/>
        <w:spacing w:before="0" w:beforeAutospacing="0" w:after="0" w:afterAutospacing="0" w:line="400" w:lineRule="exact"/>
        <w:widowControl/>
        <w:rPr>
          <w:rFonts w:hint="eastAsia" w:ascii="宋体" w:hAnsi="宋体" w:eastAsia="宋体" w:cs="宋体"/>
          <w:color w:val="000000"/>
          <w:sz w:val="21"/>
          <w:szCs w:val="21"/>
          <w:highlight w:val="none"/>
          <w:lang w:val="en-US"/>
        </w:rPr>
        <w:outlineLvl w:val="9"/>
        <w:suppressLineNumbers w:val="0"/>
      </w:pPr>
      <w:r>
        <w:rPr>
          <w:rFonts w:hint="eastAsia" w:ascii="宋体" w:hAnsi="宋体" w:eastAsia="宋体" w:cs="宋体"/>
          <w:color w:val="000000"/>
          <w:sz w:val="21"/>
          <w:szCs w:val="21"/>
          <w:highlight w:val="none"/>
          <w:lang w:val="en-US"/>
        </w:rPr>
      </w:r>
      <w:r/>
    </w:p>
    <w:p>
      <w:pPr>
        <w:pStyle w:val="770"/>
        <w:ind w:left="0" w:right="0" w:firstLine="420"/>
        <w:keepLines w:val="0"/>
        <w:keepNext w:val="0"/>
        <w:pageBreakBefore w:val="0"/>
        <w:spacing w:before="0" w:beforeAutospacing="0" w:after="0" w:afterAutospacing="0" w:line="400" w:lineRule="exact"/>
        <w:widowControl/>
        <w:rPr>
          <w:rFonts w:hint="eastAsia" w:ascii="宋体" w:hAnsi="宋体" w:eastAsia="宋体" w:cs="宋体"/>
          <w:color w:val="000000"/>
          <w:sz w:val="21"/>
          <w:szCs w:val="21"/>
          <w:highlight w:val="none"/>
          <w:lang w:val="en-US"/>
        </w:rPr>
        <w:outlineLvl w:val="9"/>
        <w:suppressLineNumbers w:val="0"/>
      </w:pPr>
      <w:r>
        <w:rPr>
          <w:rFonts w:hint="eastAsia" w:ascii="宋体" w:hAnsi="宋体" w:eastAsia="宋体" w:cs="宋体"/>
          <w:color w:val="000000"/>
          <w:sz w:val="21"/>
          <w:szCs w:val="21"/>
          <w:highlight w:val="none"/>
          <w:lang w:val="en-US"/>
        </w:rPr>
      </w:r>
      <w:r/>
    </w:p>
    <w:p>
      <w:pPr>
        <w:pStyle w:val="770"/>
        <w:ind w:left="0" w:right="0" w:firstLine="420"/>
        <w:keepLines w:val="0"/>
        <w:keepNext w:val="0"/>
        <w:pageBreakBefore w:val="0"/>
        <w:spacing w:before="0" w:beforeAutospacing="0" w:after="0" w:afterAutospacing="0" w:line="400" w:lineRule="exact"/>
        <w:widowControl/>
        <w:rPr>
          <w:rFonts w:hint="eastAsia" w:ascii="宋体" w:hAnsi="宋体" w:eastAsia="宋体" w:cs="宋体"/>
          <w:color w:val="000000"/>
          <w:sz w:val="21"/>
          <w:szCs w:val="21"/>
          <w:highlight w:val="none"/>
          <w:lang w:val="en-US"/>
        </w:rPr>
        <w:outlineLvl w:val="9"/>
        <w:suppressLineNumbers w:val="0"/>
      </w:pPr>
      <w:r>
        <w:rPr>
          <w:rFonts w:hint="eastAsia" w:ascii="宋体" w:hAnsi="宋体" w:eastAsia="宋体" w:cs="宋体"/>
          <w:color w:val="000000"/>
          <w:sz w:val="21"/>
          <w:szCs w:val="21"/>
          <w:highlight w:val="none"/>
          <w:lang w:val="en-US"/>
        </w:rPr>
      </w:r>
      <w:r/>
    </w:p>
    <w:p>
      <w:pPr>
        <w:pStyle w:val="770"/>
        <w:ind w:left="0" w:right="0" w:firstLine="420"/>
        <w:keepLines w:val="0"/>
        <w:keepNext w:val="0"/>
        <w:pageBreakBefore w:val="0"/>
        <w:spacing w:before="0" w:beforeAutospacing="0" w:after="0" w:afterAutospacing="0" w:line="400" w:lineRule="exact"/>
        <w:widowControl/>
        <w:rPr>
          <w:rFonts w:hint="eastAsia" w:ascii="宋体" w:hAnsi="宋体" w:eastAsia="宋体" w:cs="宋体"/>
          <w:color w:val="000000"/>
          <w:sz w:val="21"/>
          <w:szCs w:val="21"/>
          <w:highlight w:val="none"/>
          <w:lang w:val="en-US" w:eastAsia="zh-CN"/>
        </w:rPr>
        <w:outlineLvl w:val="9"/>
        <w:suppressLineNumbers w:val="0"/>
      </w:pPr>
      <w:r>
        <w:rPr>
          <w:rFonts w:hint="eastAsia" w:ascii="宋体" w:hAnsi="宋体" w:eastAsia="宋体" w:cs="宋体"/>
          <w:color w:val="000000"/>
          <w:sz w:val="21"/>
          <w:szCs w:val="21"/>
          <w:highlight w:val="none"/>
          <w:lang w:eastAsia="zh-CN"/>
        </w:rPr>
        <w:t xml:space="preserve">供应商名称：（公章）</w:t>
      </w:r>
      <w:r>
        <w:rPr>
          <w:rFonts w:hint="eastAsia" w:ascii="宋体" w:hAnsi="宋体" w:eastAsia="宋体" w:cs="宋体"/>
          <w:color w:val="000000"/>
          <w:sz w:val="21"/>
          <w:szCs w:val="21"/>
          <w:highlight w:val="none"/>
          <w:lang w:val="en-US" w:eastAsia="zh-CN"/>
        </w:rPr>
      </w:r>
      <w:r/>
    </w:p>
    <w:p>
      <w:pPr>
        <w:pStyle w:val="770"/>
        <w:ind w:left="0" w:right="0" w:firstLine="420"/>
        <w:keepLines w:val="0"/>
        <w:keepNext w:val="0"/>
        <w:pageBreakBefore w:val="0"/>
        <w:spacing w:before="0" w:beforeAutospacing="0" w:after="0" w:afterAutospacing="0" w:line="400" w:lineRule="exact"/>
        <w:widowControl/>
        <w:rPr>
          <w:rFonts w:hint="eastAsia" w:ascii="宋体" w:hAnsi="宋体" w:eastAsia="宋体" w:cs="宋体"/>
          <w:color w:val="000000"/>
          <w:sz w:val="21"/>
          <w:szCs w:val="21"/>
          <w:highlight w:val="none"/>
          <w:lang w:val="en-US" w:eastAsia="zh-CN"/>
        </w:rPr>
        <w:outlineLvl w:val="9"/>
        <w:suppressLineNumbers w:val="0"/>
      </w:pPr>
      <w:r>
        <w:rPr>
          <w:rFonts w:hint="eastAsia" w:ascii="宋体" w:hAnsi="宋体" w:eastAsia="宋体" w:cs="宋体"/>
          <w:color w:val="000000"/>
          <w:sz w:val="21"/>
          <w:szCs w:val="21"/>
          <w:highlight w:val="none"/>
          <w:lang w:eastAsia="zh-CN"/>
        </w:rPr>
        <w:t xml:space="preserve">法定代表人或其授权委托人：（签字或盖章）</w:t>
      </w:r>
      <w:r>
        <w:rPr>
          <w:rFonts w:hint="eastAsia" w:ascii="宋体" w:hAnsi="宋体" w:eastAsia="宋体" w:cs="宋体"/>
          <w:color w:val="000000"/>
          <w:sz w:val="21"/>
          <w:szCs w:val="21"/>
          <w:highlight w:val="none"/>
          <w:lang w:val="en-US" w:eastAsia="zh-CN"/>
        </w:rPr>
      </w:r>
      <w:r/>
    </w:p>
    <w:p>
      <w:pPr>
        <w:pStyle w:val="770"/>
        <w:ind w:left="0" w:right="0" w:firstLine="420"/>
        <w:keepLines w:val="0"/>
        <w:keepNext w:val="0"/>
        <w:pageBreakBefore w:val="0"/>
        <w:spacing w:before="0" w:beforeAutospacing="0" w:after="0" w:afterAutospacing="0" w:line="400" w:lineRule="exact"/>
        <w:widowControl/>
        <w:rPr>
          <w:rFonts w:hint="eastAsia" w:ascii="宋体" w:hAnsi="宋体" w:eastAsia="宋体" w:cs="宋体"/>
          <w:color w:val="000000"/>
          <w:sz w:val="21"/>
          <w:szCs w:val="21"/>
          <w:highlight w:val="none"/>
          <w:lang w:val="en-US" w:eastAsia="zh-CN"/>
        </w:rPr>
        <w:outlineLvl w:val="9"/>
        <w:suppressLineNumbers w:val="0"/>
      </w:pPr>
      <w:r>
        <w:rPr>
          <w:rFonts w:hint="eastAsia" w:ascii="宋体" w:hAnsi="宋体" w:eastAsia="宋体" w:cs="宋体"/>
          <w:color w:val="000000"/>
          <w:sz w:val="21"/>
          <w:szCs w:val="21"/>
          <w:highlight w:val="none"/>
          <w:lang w:eastAsia="zh-CN"/>
        </w:rPr>
        <w:t xml:space="preserve">日期：</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lang w:eastAsia="zh-CN"/>
        </w:rPr>
        <w:t xml:space="preserve">年</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lang w:eastAsia="zh-CN"/>
        </w:rPr>
        <w:t xml:space="preserve">月</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lang w:eastAsia="zh-CN"/>
        </w:rPr>
        <w:t xml:space="preserve">日</w:t>
      </w:r>
      <w:r>
        <w:rPr>
          <w:rFonts w:hint="eastAsia" w:ascii="宋体" w:hAnsi="宋体" w:eastAsia="宋体" w:cs="宋体"/>
          <w:color w:val="000000"/>
          <w:sz w:val="21"/>
          <w:szCs w:val="21"/>
          <w:highlight w:val="none"/>
          <w:lang w:val="en-US" w:eastAsia="zh-CN"/>
        </w:rPr>
      </w:r>
      <w:r/>
    </w:p>
    <w:p>
      <w:pPr>
        <w:pStyle w:val="691"/>
        <w:jc w:val="both"/>
        <w:spacing w:line="360" w:lineRule="auto"/>
        <w:rPr>
          <w:rFonts w:hint="eastAsia" w:ascii="宋体" w:hAnsi="宋体" w:eastAsia="宋体"/>
          <w:b/>
          <w:color w:val="000000"/>
          <w:sz w:val="24"/>
          <w:szCs w:val="24"/>
          <w:highlight w:val="none"/>
          <w:lang w:eastAsia="zh-CN"/>
        </w:rPr>
        <w:outlineLvl w:val="9"/>
      </w:pPr>
      <w:r>
        <w:rPr>
          <w:rFonts w:hint="eastAsia" w:ascii="宋体" w:hAnsi="宋体" w:eastAsia="宋体"/>
          <w:b/>
          <w:color w:val="000000"/>
          <w:sz w:val="24"/>
          <w:szCs w:val="24"/>
          <w:highlight w:val="none"/>
          <w:lang w:eastAsia="zh-CN"/>
        </w:rPr>
      </w:r>
      <w:r/>
    </w:p>
    <w:p>
      <w:pPr>
        <w:pStyle w:val="691"/>
        <w:jc w:val="left"/>
        <w:spacing w:line="360" w:lineRule="auto"/>
        <w:rPr>
          <w:rFonts w:hint="eastAsia" w:ascii="宋体" w:hAnsi="宋体" w:eastAsia="宋体"/>
          <w:b/>
          <w:color w:val="000000"/>
          <w:sz w:val="24"/>
          <w:szCs w:val="24"/>
          <w:highlight w:val="none"/>
        </w:rPr>
        <w:outlineLvl w:val="9"/>
      </w:pPr>
      <w:r>
        <w:rPr>
          <w:rFonts w:hint="eastAsia" w:ascii="宋体" w:hAnsi="宋体" w:eastAsia="宋体"/>
          <w:b/>
          <w:color w:val="000000"/>
          <w:sz w:val="24"/>
          <w:szCs w:val="24"/>
          <w:highlight w:val="none"/>
        </w:rPr>
      </w:r>
      <w:r/>
    </w:p>
    <w:p>
      <w:pPr>
        <w:pStyle w:val="691"/>
        <w:jc w:val="left"/>
        <w:spacing w:line="360" w:lineRule="auto"/>
        <w:rPr>
          <w:rFonts w:hint="eastAsia" w:ascii="宋体" w:hAnsi="宋体" w:eastAsia="宋体"/>
          <w:b/>
          <w:color w:val="000000"/>
          <w:sz w:val="24"/>
          <w:szCs w:val="24"/>
          <w:highlight w:val="none"/>
        </w:rPr>
        <w:outlineLvl w:val="9"/>
      </w:pPr>
      <w:r>
        <w:rPr>
          <w:rFonts w:hint="eastAsia" w:ascii="宋体" w:hAnsi="宋体" w:eastAsia="宋体"/>
          <w:b/>
          <w:color w:val="000000"/>
          <w:sz w:val="24"/>
          <w:szCs w:val="24"/>
          <w:highlight w:val="none"/>
        </w:rPr>
      </w:r>
      <w:r/>
    </w:p>
    <w:p>
      <w:pPr>
        <w:pStyle w:val="691"/>
        <w:jc w:val="left"/>
        <w:spacing w:line="360" w:lineRule="auto"/>
        <w:rPr>
          <w:rFonts w:hint="eastAsia" w:ascii="宋体" w:hAnsi="宋体" w:eastAsia="宋体"/>
          <w:b/>
          <w:color w:val="000000"/>
          <w:sz w:val="24"/>
          <w:szCs w:val="24"/>
          <w:highlight w:val="none"/>
        </w:rPr>
        <w:outlineLvl w:val="9"/>
      </w:pPr>
      <w:r>
        <w:rPr>
          <w:rFonts w:hint="eastAsia" w:ascii="宋体" w:hAnsi="宋体" w:eastAsia="宋体"/>
          <w:b/>
          <w:color w:val="000000"/>
          <w:sz w:val="24"/>
          <w:szCs w:val="24"/>
          <w:highlight w:val="none"/>
        </w:rPr>
      </w:r>
      <w:r/>
    </w:p>
    <w:p>
      <w:pPr>
        <w:pStyle w:val="691"/>
        <w:jc w:val="left"/>
        <w:spacing w:line="360" w:lineRule="auto"/>
        <w:rPr>
          <w:rFonts w:hint="eastAsia" w:ascii="宋体" w:hAnsi="宋体" w:eastAsia="宋体"/>
          <w:b/>
          <w:color w:val="000000"/>
          <w:sz w:val="24"/>
          <w:szCs w:val="24"/>
          <w:highlight w:val="none"/>
        </w:rPr>
        <w:outlineLvl w:val="9"/>
      </w:pPr>
      <w:r>
        <w:rPr>
          <w:rFonts w:hint="eastAsia" w:ascii="宋体" w:hAnsi="宋体" w:eastAsia="宋体"/>
          <w:b/>
          <w:color w:val="000000"/>
          <w:sz w:val="24"/>
          <w:szCs w:val="24"/>
          <w:highlight w:val="none"/>
        </w:rPr>
      </w:r>
      <w:r/>
    </w:p>
    <w:p>
      <w:pPr>
        <w:pStyle w:val="691"/>
        <w:jc w:val="left"/>
        <w:spacing w:line="360" w:lineRule="auto"/>
        <w:rPr>
          <w:rFonts w:hint="eastAsia" w:ascii="宋体" w:hAnsi="宋体" w:eastAsia="宋体"/>
          <w:b/>
          <w:color w:val="000000"/>
          <w:sz w:val="24"/>
          <w:szCs w:val="24"/>
          <w:highlight w:val="none"/>
        </w:rPr>
        <w:outlineLvl w:val="9"/>
      </w:pPr>
      <w:r>
        <w:rPr>
          <w:rFonts w:hint="eastAsia" w:ascii="宋体" w:hAnsi="宋体" w:eastAsia="宋体"/>
          <w:b/>
          <w:color w:val="000000"/>
          <w:sz w:val="24"/>
          <w:szCs w:val="24"/>
          <w:highlight w:val="none"/>
        </w:rPr>
      </w:r>
      <w:r/>
    </w:p>
    <w:p>
      <w:pPr>
        <w:pStyle w:val="691"/>
        <w:jc w:val="left"/>
        <w:spacing w:line="360" w:lineRule="auto"/>
        <w:rPr>
          <w:rFonts w:hint="eastAsia" w:ascii="宋体" w:hAnsi="宋体" w:eastAsia="宋体"/>
          <w:b/>
          <w:color w:val="000000"/>
          <w:sz w:val="24"/>
          <w:szCs w:val="24"/>
          <w:highlight w:val="none"/>
        </w:rPr>
        <w:outlineLvl w:val="9"/>
      </w:pPr>
      <w:r>
        <w:rPr>
          <w:rFonts w:hint="eastAsia" w:ascii="宋体" w:hAnsi="宋体" w:eastAsia="宋体"/>
          <w:b/>
          <w:color w:val="000000"/>
          <w:sz w:val="24"/>
          <w:szCs w:val="24"/>
          <w:highlight w:val="none"/>
        </w:rPr>
      </w:r>
      <w:r/>
    </w:p>
    <w:p>
      <w:pPr>
        <w:pStyle w:val="691"/>
        <w:jc w:val="left"/>
        <w:spacing w:line="360" w:lineRule="auto"/>
        <w:rPr>
          <w:rFonts w:hint="eastAsia" w:ascii="宋体" w:hAnsi="宋体" w:eastAsia="宋体" w:cs="Times New Roman"/>
          <w:b/>
          <w:color w:val="000000"/>
          <w:sz w:val="24"/>
          <w:szCs w:val="24"/>
          <w:highlight w:val="none"/>
          <w:lang w:val="zh-CN"/>
        </w:rPr>
        <w:outlineLvl w:val="9"/>
      </w:pPr>
      <w:r/>
      <w:bookmarkStart w:id="48" w:name="OLE_LINK30"/>
      <w:r/>
      <w:bookmarkStart w:id="49" w:name="OLE_LINK31"/>
      <w:r>
        <w:rPr>
          <w:rFonts w:hint="eastAsia" w:ascii="宋体" w:hAnsi="宋体" w:eastAsia="宋体" w:cs="Times New Roman"/>
          <w:b/>
          <w:color w:val="000000"/>
          <w:sz w:val="24"/>
          <w:szCs w:val="24"/>
          <w:highlight w:val="none"/>
          <w:lang w:val="zh-CN"/>
        </w:rPr>
        <w:t xml:space="preserve">附件十九、关于符合本国产品标准的声明函</w:t>
      </w:r>
      <w:r>
        <w:rPr>
          <w:rFonts w:hint="eastAsia" w:ascii="宋体" w:hAnsi="宋体" w:eastAsia="宋体" w:cs="Times New Roman"/>
          <w:b/>
          <w:color w:val="000000"/>
          <w:sz w:val="24"/>
          <w:szCs w:val="24"/>
          <w:highlight w:val="none"/>
          <w:lang w:val="zh-CN"/>
        </w:rPr>
      </w:r>
      <w:r/>
    </w:p>
    <w:p>
      <w:pPr>
        <w:pStyle w:val="691"/>
        <w:jc w:val="center"/>
        <w:spacing w:line="360" w:lineRule="auto"/>
        <w:rPr>
          <w:rFonts w:hint="eastAsia" w:ascii="宋体" w:hAnsi="宋体" w:eastAsia="宋体" w:cs="Times New Roman"/>
          <w:b/>
          <w:color w:val="000000"/>
          <w:sz w:val="24"/>
          <w:szCs w:val="24"/>
          <w:highlight w:val="none"/>
          <w:lang w:val="zh-CN" w:eastAsia="zh-CN"/>
        </w:rPr>
        <w:outlineLvl w:val="9"/>
      </w:pPr>
      <w:r>
        <w:rPr>
          <w:rFonts w:hint="eastAsia" w:ascii="宋体" w:hAnsi="宋体" w:eastAsia="宋体" w:cs="Times New Roman"/>
          <w:b/>
          <w:color w:val="000000"/>
          <w:sz w:val="24"/>
          <w:szCs w:val="24"/>
          <w:highlight w:val="none"/>
          <w:lang w:val="zh-CN" w:eastAsia="zh-CN"/>
        </w:rPr>
        <w:t xml:space="preserve">关于符合本国产品标准的声明函</w:t>
      </w:r>
      <w:r>
        <w:rPr>
          <w:rFonts w:hint="eastAsia" w:ascii="宋体" w:hAnsi="宋体" w:eastAsia="宋体" w:cs="Times New Roman"/>
          <w:b/>
          <w:color w:val="000000"/>
          <w:sz w:val="24"/>
          <w:szCs w:val="24"/>
          <w:highlight w:val="none"/>
          <w:lang w:val="zh-CN" w:eastAsia="zh-CN"/>
        </w:rPr>
      </w:r>
      <w:r/>
    </w:p>
    <w:p>
      <w:pPr>
        <w:pStyle w:val="770"/>
        <w:ind w:left="0" w:right="0" w:firstLine="420"/>
        <w:keepLines w:val="0"/>
        <w:keepNext w:val="0"/>
        <w:pageBreakBefore w:val="0"/>
        <w:spacing w:before="0" w:beforeAutospacing="0" w:after="0" w:afterAutospacing="0" w:line="400" w:lineRule="exact"/>
        <w:widowControl/>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bookmarkEnd w:id="48"/>
      <w:r/>
      <w:bookmarkEnd w:id="49"/>
      <w:r>
        <w:rPr>
          <w:rFonts w:hint="eastAsia" w:ascii="宋体" w:hAnsi="宋体" w:eastAsia="宋体" w:cs="宋体"/>
          <w:color w:val="000000"/>
          <w:sz w:val="21"/>
          <w:szCs w:val="21"/>
          <w:highlight w:val="none"/>
        </w:rPr>
        <w:t xml:space="preserve">本公司（单位</w:t>
      </w:r>
      <w:bookmarkStart w:id="50" w:name="_GoBack"/>
      <w:r>
        <w:rPr>
          <w:rFonts w:hint="eastAsia" w:ascii="宋体" w:hAnsi="宋体" w:eastAsia="宋体" w:cs="宋体"/>
          <w:color w:val="000000"/>
          <w:sz w:val="21"/>
          <w:szCs w:val="21"/>
          <w:highlight w:val="none"/>
        </w:rPr>
        <w:t xml:space="preserve">）郑重声明，根据《国务院办公厅关于在政府采购中实施本国产品标准及相关政策的通知》（国办发〔2025〕34号）的规定，本公司（单位）提供的以下产品属于本国产品。具体情况如下：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color w:val="000000"/>
          <w:sz w:val="21"/>
          <w:szCs w:val="21"/>
          <w:highlight w:val="none"/>
        </w:rPr>
      </w:r>
      <w:r/>
    </w:p>
    <w:p>
      <w:pPr>
        <w:pStyle w:val="770"/>
        <w:ind w:left="0" w:firstLine="420"/>
        <w:keepLines w:val="0"/>
        <w:keepNext w:val="0"/>
        <w:pageBreakBefore w:val="0"/>
        <w:spacing w:before="0" w:beforeAutospacing="0" w:after="0" w:afterAutospacing="0" w:line="400" w:lineRule="exact"/>
        <w:shd w:val="clear" w:color="auto" w:fill="ffffff"/>
        <w:widowControl/>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1"/>
          <w:szCs w:val="21"/>
          <w:highlight w:val="none"/>
          <w:shd w:val="clear" w:color="auto" w:fill="ffffff"/>
        </w:rPr>
        <w:t xml:space="preserve">1.</w:t>
      </w:r>
      <w:r>
        <w:rPr>
          <w:rFonts w:hint="eastAsia" w:ascii="宋体" w:hAnsi="宋体" w:eastAsia="宋体" w:cs="宋体"/>
          <w:color w:val="000000"/>
          <w:sz w:val="21"/>
          <w:szCs w:val="21"/>
          <w:highlight w:val="none"/>
          <w:u w:val="single"/>
          <w:shd w:val="clear" w:color="auto" w:fill="ffffff"/>
        </w:rPr>
        <w:t xml:space="preserve">（产品名称1）</w:t>
      </w:r>
      <w:r>
        <w:rPr>
          <w:rFonts w:hint="eastAsia" w:ascii="宋体" w:hAnsi="宋体" w:eastAsia="宋体" w:cs="宋体"/>
          <w:color w:val="000000"/>
          <w:sz w:val="21"/>
          <w:szCs w:val="21"/>
          <w:highlight w:val="none"/>
          <w:shd w:val="clear" w:color="auto" w:fill="ffffff"/>
          <w:vertAlign w:val="superscript"/>
        </w:rPr>
        <w:t xml:space="preserve">1</w:t>
      </w:r>
      <w:r>
        <w:rPr>
          <w:rFonts w:hint="eastAsia" w:ascii="宋体" w:hAnsi="宋体" w:eastAsia="宋体" w:cs="宋体"/>
          <w:color w:val="000000"/>
          <w:sz w:val="21"/>
          <w:szCs w:val="21"/>
          <w:highlight w:val="none"/>
          <w:shd w:val="clear" w:color="auto" w:fill="ffffff"/>
        </w:rPr>
        <w:t xml:space="preserve">，生产厂为</w:t>
      </w:r>
      <w:r>
        <w:rPr>
          <w:rFonts w:hint="eastAsia" w:ascii="宋体" w:hAnsi="宋体" w:eastAsia="宋体" w:cs="宋体"/>
          <w:color w:val="000000"/>
          <w:sz w:val="21"/>
          <w:szCs w:val="21"/>
          <w:highlight w:val="none"/>
          <w:u w:val="single"/>
          <w:shd w:val="clear" w:color="auto" w:fill="ffffff"/>
        </w:rPr>
        <w:t xml:space="preserve">（厂名）</w:t>
      </w:r>
      <w:r>
        <w:rPr>
          <w:rFonts w:hint="eastAsia" w:ascii="宋体" w:hAnsi="宋体" w:eastAsia="宋体" w:cs="宋体"/>
          <w:color w:val="000000"/>
          <w:sz w:val="21"/>
          <w:szCs w:val="21"/>
          <w:highlight w:val="none"/>
          <w:shd w:val="clear" w:color="auto" w:fill="ffffff"/>
          <w:vertAlign w:val="superscript"/>
        </w:rPr>
        <w:t xml:space="preserve">2</w:t>
      </w:r>
      <w:r>
        <w:rPr>
          <w:rFonts w:hint="eastAsia" w:ascii="宋体" w:hAnsi="宋体" w:eastAsia="宋体" w:cs="宋体"/>
          <w:color w:val="000000"/>
          <w:sz w:val="21"/>
          <w:szCs w:val="21"/>
          <w:highlight w:val="none"/>
          <w:shd w:val="clear" w:color="auto" w:fill="ffffff"/>
        </w:rPr>
        <w:t xml:space="preserve">，厂址为</w:t>
      </w:r>
      <w:r>
        <w:rPr>
          <w:rFonts w:hint="eastAsia" w:ascii="宋体" w:hAnsi="宋体" w:eastAsia="宋体" w:cs="宋体"/>
          <w:color w:val="000000"/>
          <w:sz w:val="21"/>
          <w:szCs w:val="21"/>
          <w:highlight w:val="none"/>
          <w:u w:val="single"/>
          <w:shd w:val="clear" w:color="auto" w:fill="ffffff"/>
        </w:rPr>
        <w:t xml:space="preserve">（生产厂址）</w:t>
      </w:r>
      <w:r>
        <w:rPr>
          <w:rFonts w:hint="eastAsia" w:ascii="宋体" w:hAnsi="宋体" w:eastAsia="宋体" w:cs="宋体"/>
          <w:color w:val="000000"/>
          <w:sz w:val="21"/>
          <w:szCs w:val="21"/>
          <w:highlight w:val="none"/>
          <w:shd w:val="clear" w:color="auto" w:fill="ffffff"/>
        </w:rPr>
        <w:t xml:space="preserve">。</w:t>
      </w:r>
      <w:r>
        <w:rPr>
          <w:rFonts w:hint="eastAsia" w:ascii="宋体" w:hAnsi="宋体" w:eastAsia="宋体" w:cs="宋体"/>
          <w:color w:val="000000"/>
          <w:sz w:val="21"/>
          <w:szCs w:val="21"/>
          <w:highlight w:val="none"/>
          <w:u w:val="single"/>
          <w:shd w:val="clear" w:color="auto" w:fill="ffffff"/>
        </w:rPr>
        <w:t xml:space="preserve"> / </w:t>
      </w:r>
      <w:r>
        <w:rPr>
          <w:rFonts w:hint="eastAsia" w:ascii="宋体" w:hAnsi="宋体" w:eastAsia="宋体" w:cs="宋体"/>
          <w:color w:val="000000"/>
          <w:sz w:val="21"/>
          <w:szCs w:val="21"/>
          <w:highlight w:val="none"/>
          <w:shd w:val="clear" w:color="auto" w:fill="ffffff"/>
        </w:rPr>
        <w:t xml:space="preserve">的中国境内生产的组件成本占比≥</w:t>
      </w:r>
      <w:r>
        <w:rPr>
          <w:rFonts w:hint="eastAsia" w:ascii="宋体" w:hAnsi="宋体" w:eastAsia="宋体" w:cs="宋体"/>
          <w:color w:val="000000"/>
          <w:sz w:val="21"/>
          <w:szCs w:val="21"/>
          <w:highlight w:val="none"/>
          <w:u w:val="single"/>
          <w:shd w:val="clear" w:color="auto" w:fill="ffffff"/>
        </w:rPr>
        <w:t xml:space="preserve">  /  </w:t>
      </w:r>
      <w:r>
        <w:rPr>
          <w:rFonts w:hint="eastAsia" w:ascii="宋体" w:hAnsi="宋体" w:eastAsia="宋体" w:cs="宋体"/>
          <w:color w:val="000000"/>
          <w:sz w:val="21"/>
          <w:szCs w:val="21"/>
          <w:highlight w:val="none"/>
          <w:shd w:val="clear" w:color="auto" w:fill="ffffff"/>
          <w:vertAlign w:val="superscript"/>
        </w:rPr>
        <w:t xml:space="preserve">3</w:t>
      </w:r>
      <w:r>
        <w:rPr>
          <w:rFonts w:hint="eastAsia" w:ascii="宋体" w:hAnsi="宋体" w:eastAsia="宋体" w:cs="宋体"/>
          <w:color w:val="000000"/>
          <w:sz w:val="21"/>
          <w:szCs w:val="21"/>
          <w:highlight w:val="none"/>
          <w:shd w:val="clear" w:color="auto" w:fill="ffffff"/>
        </w:rPr>
        <w:t xml:space="preserve">。</w:t>
      </w:r>
      <w:r>
        <w:rPr>
          <w:rFonts w:hint="eastAsia" w:ascii="宋体" w:hAnsi="宋体" w:eastAsia="宋体" w:cs="宋体"/>
          <w:color w:val="000000"/>
          <w:sz w:val="21"/>
          <w:szCs w:val="21"/>
          <w:highlight w:val="none"/>
          <w:u w:val="single"/>
          <w:shd w:val="clear" w:color="auto" w:fill="ffffff"/>
        </w:rPr>
        <w:t xml:space="preserve">  /  </w:t>
      </w:r>
      <w:r>
        <w:rPr>
          <w:rFonts w:hint="eastAsia" w:ascii="宋体" w:hAnsi="宋体" w:eastAsia="宋体" w:cs="宋体"/>
          <w:color w:val="000000"/>
          <w:sz w:val="21"/>
          <w:szCs w:val="21"/>
          <w:highlight w:val="none"/>
          <w:shd w:val="clear" w:color="auto" w:fill="ffffff"/>
        </w:rPr>
        <w:t xml:space="preserve">的</w:t>
      </w:r>
      <w:r>
        <w:rPr>
          <w:rFonts w:hint="eastAsia" w:ascii="宋体" w:hAnsi="宋体" w:eastAsia="宋体" w:cs="宋体"/>
          <w:color w:val="000000"/>
          <w:sz w:val="21"/>
          <w:szCs w:val="21"/>
          <w:highlight w:val="none"/>
          <w:u w:val="single"/>
          <w:shd w:val="clear" w:color="auto" w:fill="ffffff"/>
        </w:rPr>
        <w:t xml:space="preserve">  /  </w:t>
      </w:r>
      <w:r>
        <w:rPr>
          <w:rFonts w:hint="eastAsia" w:ascii="宋体" w:hAnsi="宋体" w:eastAsia="宋体" w:cs="宋体"/>
          <w:color w:val="000000"/>
          <w:sz w:val="21"/>
          <w:szCs w:val="21"/>
          <w:highlight w:val="none"/>
          <w:shd w:val="clear" w:color="auto" w:fill="ffffff"/>
          <w:vertAlign w:val="superscript"/>
        </w:rPr>
        <w:t xml:space="preserve">4</w:t>
      </w:r>
      <w:r>
        <w:rPr>
          <w:rFonts w:hint="eastAsia" w:ascii="宋体" w:hAnsi="宋体" w:eastAsia="宋体" w:cs="宋体"/>
          <w:color w:val="000000"/>
          <w:sz w:val="21"/>
          <w:szCs w:val="21"/>
          <w:highlight w:val="none"/>
          <w:shd w:val="clear" w:color="auto" w:fill="ffffff"/>
        </w:rPr>
        <w:t xml:space="preserve">在中国境内生产。</w:t>
      </w:r>
      <w:r>
        <w:rPr>
          <w:rFonts w:hint="eastAsia" w:ascii="宋体" w:hAnsi="宋体" w:eastAsia="宋体" w:cs="宋体"/>
          <w:color w:val="000000"/>
          <w:sz w:val="21"/>
          <w:szCs w:val="21"/>
          <w:highlight w:val="none"/>
          <w:u w:val="single"/>
          <w:shd w:val="clear" w:color="auto" w:fill="ffffff"/>
        </w:rPr>
        <w:t xml:space="preserve">  /  </w:t>
      </w:r>
      <w:r>
        <w:rPr>
          <w:rFonts w:hint="eastAsia" w:ascii="宋体" w:hAnsi="宋体" w:eastAsia="宋体" w:cs="宋体"/>
          <w:color w:val="000000"/>
          <w:sz w:val="21"/>
          <w:szCs w:val="21"/>
          <w:highlight w:val="none"/>
          <w:shd w:val="clear" w:color="auto" w:fill="ffffff"/>
        </w:rPr>
        <w:t xml:space="preserve">的</w:t>
      </w:r>
      <w:r>
        <w:rPr>
          <w:rFonts w:hint="eastAsia" w:ascii="宋体" w:hAnsi="宋体" w:eastAsia="宋体" w:cs="宋体"/>
          <w:color w:val="000000"/>
          <w:sz w:val="21"/>
          <w:szCs w:val="21"/>
          <w:highlight w:val="none"/>
          <w:u w:val="single"/>
          <w:shd w:val="clear" w:color="auto" w:fill="ffffff"/>
        </w:rPr>
        <w:t xml:space="preserve">  /  </w:t>
      </w:r>
      <w:r>
        <w:rPr>
          <w:rFonts w:hint="eastAsia" w:ascii="宋体" w:hAnsi="宋体" w:eastAsia="宋体" w:cs="宋体"/>
          <w:color w:val="000000"/>
          <w:sz w:val="21"/>
          <w:szCs w:val="21"/>
          <w:highlight w:val="none"/>
          <w:shd w:val="clear" w:color="auto" w:fill="ffffff"/>
          <w:vertAlign w:val="superscript"/>
        </w:rPr>
        <w:t xml:space="preserve">5</w:t>
      </w:r>
      <w:r>
        <w:rPr>
          <w:rFonts w:hint="eastAsia" w:ascii="宋体" w:hAnsi="宋体" w:eastAsia="宋体" w:cs="宋体"/>
          <w:color w:val="000000"/>
          <w:sz w:val="21"/>
          <w:szCs w:val="21"/>
          <w:highlight w:val="none"/>
          <w:shd w:val="clear" w:color="auto" w:fill="ffffff"/>
        </w:rPr>
        <w:t xml:space="preserve">在中国境内完成。</w:t>
      </w:r>
      <w:r>
        <w:rPr>
          <w:rFonts w:hint="eastAsia" w:ascii="宋体" w:hAnsi="宋体" w:eastAsia="宋体" w:cs="宋体"/>
          <w:color w:val="000000"/>
          <w:sz w:val="21"/>
          <w:szCs w:val="21"/>
          <w:highlight w:val="none"/>
        </w:rPr>
      </w:r>
      <w:r/>
    </w:p>
    <w:p>
      <w:pPr>
        <w:pStyle w:val="770"/>
        <w:ind w:left="0" w:firstLine="420"/>
        <w:keepLines w:val="0"/>
        <w:keepNext w:val="0"/>
        <w:pageBreakBefore w:val="0"/>
        <w:spacing w:before="0" w:beforeAutospacing="0" w:after="0" w:afterAutospacing="0" w:line="400" w:lineRule="exact"/>
        <w:shd w:val="clear" w:color="auto" w:fill="ffffff"/>
        <w:widowControl/>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1"/>
          <w:szCs w:val="21"/>
          <w:highlight w:val="none"/>
          <w:shd w:val="clear" w:color="auto" w:fill="ffffff"/>
        </w:rPr>
        <w:t xml:space="preserve">2.</w:t>
      </w:r>
      <w:r>
        <w:rPr>
          <w:rFonts w:hint="eastAsia" w:ascii="宋体" w:hAnsi="宋体" w:eastAsia="宋体" w:cs="宋体"/>
          <w:color w:val="000000"/>
          <w:sz w:val="21"/>
          <w:szCs w:val="21"/>
          <w:highlight w:val="none"/>
          <w:u w:val="single"/>
          <w:shd w:val="clear" w:color="auto" w:fill="ffffff"/>
        </w:rPr>
        <w:t xml:space="preserve">（产品名称2）</w:t>
      </w:r>
      <w:r>
        <w:rPr>
          <w:rFonts w:hint="eastAsia" w:ascii="宋体" w:hAnsi="宋体" w:eastAsia="宋体" w:cs="宋体"/>
          <w:color w:val="000000"/>
          <w:sz w:val="21"/>
          <w:szCs w:val="21"/>
          <w:highlight w:val="none"/>
          <w:shd w:val="clear" w:color="auto" w:fill="ffffff"/>
        </w:rPr>
        <w:t xml:space="preserve">，生产厂为</w:t>
      </w:r>
      <w:r>
        <w:rPr>
          <w:rFonts w:hint="eastAsia" w:ascii="宋体" w:hAnsi="宋体" w:eastAsia="宋体" w:cs="宋体"/>
          <w:color w:val="000000"/>
          <w:sz w:val="21"/>
          <w:szCs w:val="21"/>
          <w:highlight w:val="none"/>
          <w:u w:val="single"/>
          <w:shd w:val="clear" w:color="auto" w:fill="ffffff"/>
        </w:rPr>
        <w:t xml:space="preserve">（厂名）</w:t>
      </w:r>
      <w:r>
        <w:rPr>
          <w:rFonts w:hint="eastAsia" w:ascii="宋体" w:hAnsi="宋体" w:eastAsia="宋体" w:cs="宋体"/>
          <w:color w:val="000000"/>
          <w:sz w:val="21"/>
          <w:szCs w:val="21"/>
          <w:highlight w:val="none"/>
          <w:shd w:val="clear" w:color="auto" w:fill="ffffff"/>
        </w:rPr>
        <w:t xml:space="preserve">，厂址为</w:t>
      </w:r>
      <w:r>
        <w:rPr>
          <w:rFonts w:hint="eastAsia" w:ascii="宋体" w:hAnsi="宋体" w:eastAsia="宋体" w:cs="宋体"/>
          <w:color w:val="000000"/>
          <w:sz w:val="21"/>
          <w:szCs w:val="21"/>
          <w:highlight w:val="none"/>
          <w:u w:val="single"/>
          <w:shd w:val="clear" w:color="auto" w:fill="ffffff"/>
        </w:rPr>
        <w:t xml:space="preserve">（生产厂址）</w:t>
      </w:r>
      <w:r>
        <w:rPr>
          <w:rFonts w:hint="eastAsia" w:ascii="宋体" w:hAnsi="宋体" w:eastAsia="宋体" w:cs="宋体"/>
          <w:color w:val="000000"/>
          <w:sz w:val="21"/>
          <w:szCs w:val="21"/>
          <w:highlight w:val="none"/>
          <w:shd w:val="clear" w:color="auto" w:fill="ffffff"/>
        </w:rPr>
        <w:t xml:space="preserve">。</w:t>
      </w:r>
      <w:r>
        <w:rPr>
          <w:rFonts w:hint="eastAsia" w:ascii="宋体" w:hAnsi="宋体" w:eastAsia="宋体" w:cs="宋体"/>
          <w:color w:val="000000"/>
          <w:sz w:val="21"/>
          <w:szCs w:val="21"/>
          <w:highlight w:val="none"/>
          <w:u w:val="single"/>
          <w:shd w:val="clear" w:color="auto" w:fill="ffffff"/>
        </w:rPr>
        <w:t xml:space="preserve"> /  </w:t>
      </w:r>
      <w:r>
        <w:rPr>
          <w:rFonts w:hint="eastAsia" w:ascii="宋体" w:hAnsi="宋体" w:eastAsia="宋体" w:cs="宋体"/>
          <w:color w:val="000000"/>
          <w:sz w:val="21"/>
          <w:szCs w:val="21"/>
          <w:highlight w:val="none"/>
          <w:shd w:val="clear" w:color="auto" w:fill="ffffff"/>
        </w:rPr>
        <w:t xml:space="preserve">的中国境内生产的组件成本占比≥</w:t>
      </w:r>
      <w:r>
        <w:rPr>
          <w:rFonts w:hint="eastAsia" w:ascii="宋体" w:hAnsi="宋体" w:eastAsia="宋体" w:cs="宋体"/>
          <w:color w:val="000000"/>
          <w:sz w:val="21"/>
          <w:szCs w:val="21"/>
          <w:highlight w:val="none"/>
          <w:u w:val="single"/>
          <w:shd w:val="clear" w:color="auto" w:fill="ffffff"/>
        </w:rPr>
        <w:t xml:space="preserve">  /  </w:t>
      </w:r>
      <w:r>
        <w:rPr>
          <w:rFonts w:hint="eastAsia" w:ascii="宋体" w:hAnsi="宋体" w:eastAsia="宋体" w:cs="宋体"/>
          <w:color w:val="000000"/>
          <w:sz w:val="21"/>
          <w:szCs w:val="21"/>
          <w:highlight w:val="none"/>
          <w:shd w:val="clear" w:color="auto" w:fill="ffffff"/>
        </w:rPr>
        <w:t xml:space="preserve">。</w:t>
      </w:r>
      <w:r>
        <w:rPr>
          <w:rFonts w:hint="eastAsia" w:ascii="宋体" w:hAnsi="宋体" w:eastAsia="宋体" w:cs="宋体"/>
          <w:color w:val="000000"/>
          <w:sz w:val="21"/>
          <w:szCs w:val="21"/>
          <w:highlight w:val="none"/>
          <w:u w:val="single"/>
          <w:shd w:val="clear" w:color="auto" w:fill="ffffff"/>
        </w:rPr>
        <w:t xml:space="preserve">  /  </w:t>
      </w:r>
      <w:r>
        <w:rPr>
          <w:rFonts w:hint="eastAsia" w:ascii="宋体" w:hAnsi="宋体" w:eastAsia="宋体" w:cs="宋体"/>
          <w:color w:val="000000"/>
          <w:sz w:val="21"/>
          <w:szCs w:val="21"/>
          <w:highlight w:val="none"/>
          <w:shd w:val="clear" w:color="auto" w:fill="ffffff"/>
        </w:rPr>
        <w:t xml:space="preserve">的</w:t>
      </w:r>
      <w:r>
        <w:rPr>
          <w:rFonts w:hint="eastAsia" w:ascii="宋体" w:hAnsi="宋体" w:eastAsia="宋体" w:cs="宋体"/>
          <w:color w:val="000000"/>
          <w:sz w:val="21"/>
          <w:szCs w:val="21"/>
          <w:highlight w:val="none"/>
          <w:u w:val="single"/>
          <w:shd w:val="clear" w:color="auto" w:fill="ffffff"/>
        </w:rPr>
        <w:t xml:space="preserve">  /  </w:t>
      </w:r>
      <w:r>
        <w:rPr>
          <w:rFonts w:hint="eastAsia" w:ascii="宋体" w:hAnsi="宋体" w:eastAsia="宋体" w:cs="宋体"/>
          <w:color w:val="000000"/>
          <w:sz w:val="21"/>
          <w:szCs w:val="21"/>
          <w:highlight w:val="none"/>
          <w:shd w:val="clear" w:color="auto" w:fill="ffffff"/>
        </w:rPr>
        <w:t xml:space="preserve">在中国境内生产。</w:t>
      </w:r>
      <w:r>
        <w:rPr>
          <w:rFonts w:hint="eastAsia" w:ascii="宋体" w:hAnsi="宋体" w:eastAsia="宋体" w:cs="宋体"/>
          <w:color w:val="000000"/>
          <w:sz w:val="21"/>
          <w:szCs w:val="21"/>
          <w:highlight w:val="none"/>
          <w:u w:val="single"/>
          <w:shd w:val="clear" w:color="auto" w:fill="ffffff"/>
        </w:rPr>
        <w:t xml:space="preserve">  /  </w:t>
      </w:r>
      <w:r>
        <w:rPr>
          <w:rFonts w:hint="eastAsia" w:ascii="宋体" w:hAnsi="宋体" w:eastAsia="宋体" w:cs="宋体"/>
          <w:color w:val="000000"/>
          <w:sz w:val="21"/>
          <w:szCs w:val="21"/>
          <w:highlight w:val="none"/>
          <w:shd w:val="clear" w:color="auto" w:fill="ffffff"/>
        </w:rPr>
        <w:t xml:space="preserve">的</w:t>
      </w:r>
      <w:r>
        <w:rPr>
          <w:rFonts w:hint="eastAsia" w:ascii="宋体" w:hAnsi="宋体" w:eastAsia="宋体" w:cs="宋体"/>
          <w:color w:val="000000"/>
          <w:sz w:val="21"/>
          <w:szCs w:val="21"/>
          <w:highlight w:val="none"/>
          <w:u w:val="single"/>
          <w:shd w:val="clear" w:color="auto" w:fill="ffffff"/>
        </w:rPr>
        <w:t xml:space="preserve">  /  </w:t>
      </w:r>
      <w:r>
        <w:rPr>
          <w:rFonts w:hint="eastAsia" w:ascii="宋体" w:hAnsi="宋体" w:eastAsia="宋体" w:cs="宋体"/>
          <w:color w:val="000000"/>
          <w:sz w:val="21"/>
          <w:szCs w:val="21"/>
          <w:highlight w:val="none"/>
          <w:shd w:val="clear" w:color="auto" w:fill="ffffff"/>
        </w:rPr>
        <w:t xml:space="preserve">在中国境内完成。</w:t>
      </w:r>
      <w:r>
        <w:rPr>
          <w:rFonts w:hint="eastAsia" w:ascii="宋体" w:hAnsi="宋体" w:eastAsia="宋体" w:cs="宋体"/>
          <w:color w:val="000000"/>
          <w:sz w:val="21"/>
          <w:szCs w:val="21"/>
          <w:highlight w:val="none"/>
        </w:rPr>
      </w:r>
      <w:r/>
    </w:p>
    <w:p>
      <w:pPr>
        <w:pStyle w:val="770"/>
        <w:ind w:left="0" w:firstLine="420"/>
        <w:keepLines w:val="0"/>
        <w:keepNext w:val="0"/>
        <w:pageBreakBefore w:val="0"/>
        <w:spacing w:before="0" w:beforeAutospacing="0" w:after="0" w:afterAutospacing="0" w:line="400" w:lineRule="exact"/>
        <w:shd w:val="clear" w:color="auto" w:fill="ffffff"/>
        <w:widowControl/>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1"/>
          <w:szCs w:val="21"/>
          <w:highlight w:val="none"/>
          <w:shd w:val="clear" w:color="auto" w:fill="ffffff"/>
        </w:rPr>
        <w:t xml:space="preserve">……</w:t>
      </w:r>
      <w:r>
        <w:rPr>
          <w:rFonts w:hint="eastAsia" w:ascii="宋体" w:hAnsi="宋体" w:eastAsia="宋体" w:cs="宋体"/>
          <w:color w:val="000000"/>
          <w:sz w:val="21"/>
          <w:szCs w:val="21"/>
          <w:highlight w:val="none"/>
        </w:rPr>
      </w:r>
      <w:r/>
    </w:p>
    <w:p>
      <w:pPr>
        <w:pStyle w:val="770"/>
        <w:ind w:left="0" w:firstLine="420"/>
        <w:keepLines w:val="0"/>
        <w:keepNext w:val="0"/>
        <w:pageBreakBefore w:val="0"/>
        <w:spacing w:before="0" w:beforeAutospacing="0" w:after="0" w:afterAutospacing="0" w:line="400" w:lineRule="exact"/>
        <w:shd w:val="clear" w:color="auto" w:fill="ffffff"/>
        <w:widowControl/>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1"/>
          <w:szCs w:val="21"/>
          <w:highlight w:val="none"/>
          <w:shd w:val="clear" w:color="auto" w:fill="ffffff"/>
        </w:rPr>
        <w:t xml:space="preserve">本采购包中提供的符合本国产品标准的产品成本之和占该采购包提供的全部产品成本之和的比例为</w:t>
      </w:r>
      <w:r>
        <w:rPr>
          <w:rFonts w:hint="eastAsia" w:ascii="宋体" w:hAnsi="宋体" w:eastAsia="宋体" w:cs="宋体"/>
          <w:color w:val="000000"/>
          <w:sz w:val="21"/>
          <w:szCs w:val="21"/>
          <w:highlight w:val="none"/>
          <w:u w:val="single"/>
          <w:shd w:val="clear" w:color="auto" w:fill="ffffff"/>
        </w:rPr>
        <w:t xml:space="preserve">      </w:t>
      </w:r>
      <w:r>
        <w:rPr>
          <w:rFonts w:hint="eastAsia" w:ascii="宋体" w:hAnsi="宋体" w:eastAsia="宋体" w:cs="宋体"/>
          <w:color w:val="000000"/>
          <w:sz w:val="21"/>
          <w:szCs w:val="21"/>
          <w:highlight w:val="none"/>
          <w:shd w:val="clear" w:color="auto" w:fill="ffffff"/>
        </w:rPr>
        <w:t xml:space="preserve">%。</w:t>
      </w:r>
      <w:r>
        <w:rPr>
          <w:rFonts w:hint="eastAsia" w:ascii="宋体" w:hAnsi="宋体" w:eastAsia="宋体" w:cs="宋体"/>
          <w:color w:val="000000"/>
          <w:sz w:val="21"/>
          <w:szCs w:val="21"/>
          <w:highlight w:val="none"/>
        </w:rPr>
      </w:r>
      <w:r/>
    </w:p>
    <w:p>
      <w:pPr>
        <w:pStyle w:val="770"/>
        <w:ind w:left="0" w:firstLine="420"/>
        <w:keepLines w:val="0"/>
        <w:keepNext w:val="0"/>
        <w:pageBreakBefore w:val="0"/>
        <w:spacing w:before="0" w:beforeAutospacing="0" w:after="0" w:afterAutospacing="0" w:line="400" w:lineRule="exact"/>
        <w:shd w:val="clear" w:color="auto" w:fill="ffffff"/>
        <w:widowControl/>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1"/>
          <w:szCs w:val="21"/>
          <w:highlight w:val="none"/>
          <w:shd w:val="clear" w:color="auto" w:fill="ffffff"/>
        </w:rPr>
        <w:t xml:space="preserve">本公司（单位）对上述声明内容的真实性负责。如有虚假，愿承担相应法律责任。</w:t>
      </w:r>
      <w:r>
        <w:rPr>
          <w:rFonts w:hint="eastAsia" w:ascii="宋体" w:hAnsi="宋体" w:eastAsia="宋体" w:cs="宋体"/>
          <w:color w:val="000000"/>
          <w:sz w:val="21"/>
          <w:szCs w:val="21"/>
          <w:highlight w:val="none"/>
        </w:rPr>
      </w:r>
      <w:r/>
    </w:p>
    <w:p>
      <w:pPr>
        <w:pStyle w:val="770"/>
        <w:keepLines w:val="0"/>
        <w:keepNext w:val="0"/>
        <w:pageBreakBefore w:val="0"/>
        <w:spacing w:before="0" w:beforeAutospacing="0" w:after="0" w:afterAutospacing="0" w:line="400" w:lineRule="exact"/>
        <w:shd w:val="clear" w:color="auto" w:fill="ffffff"/>
        <w:widowControl/>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1"/>
          <w:szCs w:val="21"/>
          <w:highlight w:val="none"/>
          <w:shd w:val="clear" w:color="auto" w:fill="ffffff"/>
        </w:rPr>
        <w:t xml:space="preserve"> </w:t>
      </w:r>
      <w:r>
        <w:rPr>
          <w:rFonts w:hint="eastAsia" w:ascii="宋体" w:hAnsi="宋体" w:eastAsia="宋体" w:cs="宋体"/>
          <w:color w:val="000000"/>
          <w:sz w:val="21"/>
          <w:szCs w:val="21"/>
          <w:highlight w:val="none"/>
        </w:rPr>
      </w:r>
      <w:r/>
    </w:p>
    <w:p>
      <w:pPr>
        <w:pStyle w:val="770"/>
        <w:jc w:val="right"/>
        <w:keepLines w:val="0"/>
        <w:keepNext w:val="0"/>
        <w:pageBreakBefore w:val="0"/>
        <w:spacing w:before="0" w:beforeAutospacing="0" w:after="0" w:afterAutospacing="0" w:line="400" w:lineRule="exact"/>
        <w:shd w:val="clear" w:color="auto" w:fill="ffffff"/>
        <w:widowControl/>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1"/>
          <w:szCs w:val="21"/>
          <w:highlight w:val="none"/>
          <w:shd w:val="clear" w:color="auto" w:fill="ffffff"/>
        </w:rPr>
        <w:t xml:space="preserve"> </w:t>
      </w:r>
      <w:r>
        <w:rPr>
          <w:rFonts w:hint="eastAsia" w:ascii="宋体" w:hAnsi="宋体" w:eastAsia="宋体" w:cs="宋体"/>
          <w:color w:val="000000"/>
          <w:sz w:val="21"/>
          <w:szCs w:val="21"/>
          <w:highlight w:val="none"/>
          <w:shd w:val="clear" w:color="auto" w:fill="ffffff"/>
          <w:lang w:val="en-US" w:eastAsia="zh-CN"/>
        </w:rPr>
        <w:t xml:space="preserve">    </w:t>
      </w:r>
      <w:r>
        <w:rPr>
          <w:rFonts w:hint="eastAsia" w:ascii="宋体" w:hAnsi="宋体" w:eastAsia="宋体" w:cs="宋体"/>
          <w:color w:val="000000"/>
          <w:sz w:val="21"/>
          <w:szCs w:val="21"/>
          <w:highlight w:val="none"/>
          <w:shd w:val="clear" w:color="auto" w:fill="ffffff"/>
        </w:rPr>
        <w:t xml:space="preserve">  </w:t>
      </w:r>
      <w:r>
        <w:rPr>
          <w:rFonts w:hint="eastAsia" w:ascii="宋体" w:hAnsi="宋体" w:eastAsia="宋体" w:cs="宋体"/>
          <w:color w:val="000000"/>
          <w:sz w:val="21"/>
          <w:szCs w:val="21"/>
          <w:highlight w:val="none"/>
          <w:shd w:val="clear" w:color="auto" w:fill="ffffff"/>
          <w:lang w:val="en-US" w:eastAsia="zh-CN"/>
        </w:rPr>
        <w:t xml:space="preserve">        </w:t>
      </w:r>
      <w:r>
        <w:rPr>
          <w:rFonts w:hint="eastAsia" w:ascii="宋体" w:hAnsi="宋体" w:eastAsia="宋体" w:cs="宋体"/>
          <w:color w:val="000000"/>
          <w:sz w:val="21"/>
          <w:szCs w:val="21"/>
          <w:highlight w:val="none"/>
          <w:shd w:val="clear" w:color="auto" w:fill="ffffff"/>
        </w:rPr>
        <w:t xml:space="preserve">公司（单位）名称（加盖CA电子公章）：         </w:t>
      </w:r>
      <w:r>
        <w:rPr>
          <w:rFonts w:hint="eastAsia" w:ascii="宋体" w:hAnsi="宋体" w:eastAsia="宋体" w:cs="宋体"/>
          <w:color w:val="000000"/>
          <w:sz w:val="21"/>
          <w:szCs w:val="21"/>
          <w:highlight w:val="none"/>
        </w:rPr>
      </w:r>
      <w:r/>
    </w:p>
    <w:p>
      <w:pPr>
        <w:pStyle w:val="770"/>
        <w:jc w:val="center"/>
        <w:keepLines w:val="0"/>
        <w:keepNext w:val="0"/>
        <w:pageBreakBefore w:val="0"/>
        <w:spacing w:before="0" w:beforeAutospacing="0" w:after="0" w:afterAutospacing="0" w:line="400" w:lineRule="exact"/>
        <w:shd w:val="clear" w:color="auto" w:fill="ffffff"/>
        <w:widowControl/>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1"/>
          <w:szCs w:val="21"/>
          <w:highlight w:val="none"/>
          <w:shd w:val="clear" w:color="auto" w:fill="ffffff"/>
        </w:rPr>
        <w:t xml:space="preserve">                 日期：      年   月   日         </w:t>
      </w:r>
      <w:r>
        <w:rPr>
          <w:rFonts w:hint="eastAsia" w:ascii="宋体" w:hAnsi="宋体" w:eastAsia="宋体" w:cs="宋体"/>
          <w:color w:val="000000"/>
          <w:sz w:val="21"/>
          <w:szCs w:val="21"/>
          <w:highlight w:val="none"/>
        </w:rPr>
      </w:r>
      <w:r/>
    </w:p>
    <w:p>
      <w:pPr>
        <w:pStyle w:val="770"/>
        <w:keepLines w:val="0"/>
        <w:keepNext w:val="0"/>
        <w:pageBreakBefore w:val="0"/>
        <w:spacing w:before="0" w:beforeAutospacing="0" w:after="0" w:afterAutospacing="0" w:line="400" w:lineRule="exact"/>
        <w:shd w:val="clear" w:color="auto" w:fill="ffffff"/>
        <w:widowControl/>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1"/>
          <w:szCs w:val="21"/>
          <w:highlight w:val="none"/>
          <w:shd w:val="clear" w:color="auto" w:fill="ffffff"/>
        </w:rPr>
        <w:t xml:space="preserve"> </w:t>
      </w:r>
      <w:r>
        <w:rPr>
          <w:rFonts w:hint="eastAsia" w:ascii="宋体" w:hAnsi="宋体" w:eastAsia="宋体" w:cs="宋体"/>
          <w:color w:val="000000"/>
          <w:sz w:val="21"/>
          <w:szCs w:val="21"/>
          <w:highlight w:val="none"/>
        </w:rPr>
      </w:r>
      <w:r/>
    </w:p>
    <w:p>
      <w:pPr>
        <w:pStyle w:val="770"/>
        <w:keepLines w:val="0"/>
        <w:keepNext w:val="0"/>
        <w:pageBreakBefore w:val="0"/>
        <w:spacing w:before="0" w:beforeAutospacing="0" w:after="0" w:afterAutospacing="0" w:line="400" w:lineRule="exact"/>
        <w:shd w:val="clear" w:color="auto" w:fill="ffffff"/>
        <w:widowControl/>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1"/>
          <w:szCs w:val="21"/>
          <w:highlight w:val="none"/>
          <w:shd w:val="clear" w:color="auto" w:fill="ffffff"/>
        </w:rPr>
        <w:t xml:space="preserve"> </w:t>
      </w:r>
      <w:r>
        <w:rPr>
          <w:rFonts w:hint="eastAsia" w:ascii="宋体" w:hAnsi="宋体" w:eastAsia="宋体" w:cs="宋体"/>
          <w:color w:val="000000"/>
          <w:sz w:val="21"/>
          <w:szCs w:val="21"/>
          <w:highlight w:val="none"/>
        </w:rPr>
      </w:r>
      <w:r/>
    </w:p>
    <w:p>
      <w:pPr>
        <w:pStyle w:val="770"/>
        <w:keepLines w:val="0"/>
        <w:keepNext w:val="0"/>
        <w:pageBreakBefore w:val="0"/>
        <w:spacing w:before="0" w:beforeAutospacing="0" w:after="0" w:afterAutospacing="0" w:line="400" w:lineRule="exact"/>
        <w:shd w:val="clear" w:color="auto" w:fill="ffffff"/>
        <w:widowControl/>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1"/>
          <w:szCs w:val="21"/>
          <w:highlight w:val="none"/>
          <w:shd w:val="clear" w:color="auto" w:fill="ffffff"/>
        </w:rPr>
        <w:t xml:space="preserve">_________________</w:t>
      </w:r>
      <w:r>
        <w:rPr>
          <w:rFonts w:hint="eastAsia" w:ascii="宋体" w:hAnsi="宋体" w:eastAsia="宋体" w:cs="宋体"/>
          <w:color w:val="000000"/>
          <w:sz w:val="21"/>
          <w:szCs w:val="21"/>
          <w:highlight w:val="none"/>
        </w:rPr>
      </w:r>
      <w:r/>
    </w:p>
    <w:p>
      <w:pPr>
        <w:pStyle w:val="770"/>
        <w:keepLines w:val="0"/>
        <w:keepNext w:val="0"/>
        <w:pageBreakBefore w:val="0"/>
        <w:spacing w:before="0" w:beforeAutospacing="0" w:after="0" w:afterAutospacing="0" w:line="400" w:lineRule="exact"/>
        <w:shd w:val="clear" w:color="auto" w:fill="ffffff"/>
        <w:widowControl/>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1"/>
          <w:szCs w:val="21"/>
          <w:highlight w:val="none"/>
          <w:shd w:val="clear" w:color="auto" w:fill="ffffff"/>
        </w:rPr>
        <w:t xml:space="preserve">1.产品如有型号，请在“产品名称”栏一并填写。</w:t>
      </w:r>
      <w:r>
        <w:rPr>
          <w:rFonts w:hint="eastAsia" w:ascii="宋体" w:hAnsi="宋体" w:eastAsia="宋体" w:cs="宋体"/>
          <w:color w:val="000000"/>
          <w:sz w:val="21"/>
          <w:szCs w:val="21"/>
          <w:highlight w:val="none"/>
        </w:rPr>
      </w:r>
      <w:r/>
    </w:p>
    <w:p>
      <w:pPr>
        <w:pStyle w:val="770"/>
        <w:keepLines w:val="0"/>
        <w:keepNext w:val="0"/>
        <w:pageBreakBefore w:val="0"/>
        <w:spacing w:before="0" w:beforeAutospacing="0" w:after="0" w:afterAutospacing="0" w:line="400" w:lineRule="exact"/>
        <w:shd w:val="clear" w:color="auto" w:fill="ffffff"/>
        <w:widowControl/>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1"/>
          <w:szCs w:val="21"/>
          <w:highlight w:val="none"/>
          <w:shd w:val="clear" w:color="auto" w:fill="ffffff"/>
        </w:rPr>
        <w:t xml:space="preserve">2.生产厂名与厂址应与生产厂营业执照载明的相关信息保持一致。</w:t>
      </w:r>
      <w:r>
        <w:rPr>
          <w:rFonts w:hint="eastAsia" w:ascii="宋体" w:hAnsi="宋体" w:eastAsia="宋体" w:cs="宋体"/>
          <w:color w:val="000000"/>
          <w:sz w:val="21"/>
          <w:szCs w:val="21"/>
          <w:highlight w:val="none"/>
        </w:rPr>
      </w:r>
      <w:r/>
    </w:p>
    <w:p>
      <w:pPr>
        <w:pStyle w:val="770"/>
        <w:keepLines w:val="0"/>
        <w:keepNext w:val="0"/>
        <w:pageBreakBefore w:val="0"/>
        <w:spacing w:before="0" w:beforeAutospacing="0" w:after="0" w:afterAutospacing="0" w:line="400" w:lineRule="exact"/>
        <w:shd w:val="clear" w:color="auto" w:fill="ffffff"/>
        <w:widowControl/>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1"/>
          <w:szCs w:val="21"/>
          <w:highlight w:val="none"/>
          <w:shd w:val="clear" w:color="auto" w:fill="ffffff"/>
        </w:rPr>
        <w:t xml:space="preserve">3.该产品的中国境内生产的组件成本占比相关要求实施前，“规定比例”栏可不填，下同。</w:t>
      </w:r>
      <w:r>
        <w:rPr>
          <w:rFonts w:hint="eastAsia" w:ascii="宋体" w:hAnsi="宋体" w:eastAsia="宋体" w:cs="宋体"/>
          <w:color w:val="000000"/>
          <w:sz w:val="21"/>
          <w:szCs w:val="21"/>
          <w:highlight w:val="none"/>
        </w:rPr>
      </w:r>
      <w:r/>
    </w:p>
    <w:p>
      <w:pPr>
        <w:pStyle w:val="770"/>
        <w:keepLines w:val="0"/>
        <w:keepNext w:val="0"/>
        <w:pageBreakBefore w:val="0"/>
        <w:spacing w:before="0" w:beforeAutospacing="0" w:after="0" w:afterAutospacing="0" w:line="400" w:lineRule="exact"/>
        <w:shd w:val="clear" w:color="auto" w:fill="ffffff"/>
        <w:widowControl/>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1"/>
          <w:szCs w:val="21"/>
          <w:highlight w:val="none"/>
          <w:shd w:val="clear" w:color="auto" w:fill="ffffff"/>
        </w:rPr>
        <w:t xml:space="preserve">4.该产品的关键组件要求实施前，“关键组件”栏可不填，下同。</w:t>
      </w:r>
      <w:r>
        <w:rPr>
          <w:rFonts w:hint="eastAsia" w:ascii="宋体" w:hAnsi="宋体" w:eastAsia="宋体" w:cs="宋体"/>
          <w:color w:val="000000"/>
          <w:sz w:val="21"/>
          <w:szCs w:val="21"/>
          <w:highlight w:val="none"/>
        </w:rPr>
      </w:r>
      <w:r/>
    </w:p>
    <w:p>
      <w:pPr>
        <w:pStyle w:val="770"/>
        <w:keepLines w:val="0"/>
        <w:keepNext w:val="0"/>
        <w:pageBreakBefore w:val="0"/>
        <w:spacing w:before="0" w:beforeAutospacing="0" w:after="0" w:afterAutospacing="0" w:line="400" w:lineRule="exact"/>
        <w:shd w:val="clear" w:color="auto" w:fill="ffffff"/>
        <w:widowControl/>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1"/>
          <w:szCs w:val="21"/>
          <w:highlight w:val="none"/>
          <w:shd w:val="clear" w:color="auto" w:fill="ffffff"/>
        </w:rPr>
        <w:t xml:space="preserve">5.该产品的关键工序要求实施前，“关键工序”栏可不填，下同。</w:t>
      </w:r>
      <w:r>
        <w:rPr>
          <w:rFonts w:hint="eastAsia" w:ascii="宋体" w:hAnsi="宋体" w:eastAsia="宋体" w:cs="宋体"/>
          <w:color w:val="000000"/>
          <w:sz w:val="21"/>
          <w:szCs w:val="21"/>
          <w:highlight w:val="none"/>
        </w:rPr>
      </w:r>
      <w:r/>
    </w:p>
    <w:p>
      <w:pPr>
        <w:pStyle w:val="770"/>
        <w:keepLines w:val="0"/>
        <w:keepNext w:val="0"/>
        <w:pageBreakBefore w:val="0"/>
        <w:spacing w:before="0" w:beforeAutospacing="0" w:after="0" w:afterAutospacing="0" w:line="400" w:lineRule="exact"/>
        <w:shd w:val="clear" w:color="auto" w:fill="ffffff"/>
        <w:widowControl/>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1"/>
          <w:szCs w:val="21"/>
          <w:highlight w:val="none"/>
          <w:shd w:val="clear" w:color="auto" w:fill="ffffff"/>
        </w:rPr>
        <w:t xml:space="preserve">6.《声明函》中标注“</w:t>
      </w:r>
      <w:r>
        <w:rPr>
          <w:rFonts w:hint="eastAsia" w:ascii="宋体" w:hAnsi="宋体" w:eastAsia="宋体" w:cs="宋体"/>
          <w:color w:val="000000"/>
          <w:sz w:val="21"/>
          <w:szCs w:val="21"/>
          <w:highlight w:val="none"/>
          <w:u w:val="single"/>
          <w:shd w:val="clear" w:color="auto" w:fill="ffffff"/>
        </w:rPr>
        <w:t xml:space="preserve">  /  </w:t>
      </w:r>
      <w:r>
        <w:rPr>
          <w:rFonts w:hint="eastAsia" w:ascii="宋体" w:hAnsi="宋体" w:eastAsia="宋体" w:cs="宋体"/>
          <w:color w:val="000000"/>
          <w:sz w:val="21"/>
          <w:szCs w:val="21"/>
          <w:highlight w:val="none"/>
          <w:shd w:val="clear" w:color="auto" w:fill="ffffff"/>
        </w:rPr>
        <w:t xml:space="preserve">”的地方无需填写。</w:t>
      </w:r>
      <w:r>
        <w:rPr>
          <w:rFonts w:hint="eastAsia" w:ascii="宋体" w:hAnsi="宋体" w:eastAsia="宋体" w:cs="宋体"/>
          <w:color w:val="000000"/>
          <w:sz w:val="21"/>
          <w:szCs w:val="21"/>
          <w:highlight w:val="none"/>
        </w:rPr>
      </w:r>
      <w:r/>
    </w:p>
    <w:p>
      <w:pPr>
        <w:pStyle w:val="770"/>
        <w:jc w:val="both"/>
        <w:keepLines w:val="0"/>
        <w:keepNext w:val="0"/>
        <w:pageBreakBefore w:val="0"/>
        <w:spacing w:before="0" w:beforeAutospacing="0" w:after="0" w:afterAutospacing="0" w:line="400" w:lineRule="exact"/>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1"/>
          <w:szCs w:val="21"/>
          <w:highlight w:val="none"/>
        </w:rPr>
        <w:t xml:space="preserve">7.</w:t>
      </w:r>
      <w:r>
        <w:rPr>
          <w:rFonts w:hint="eastAsia" w:ascii="宋体" w:hAnsi="宋体" w:eastAsia="宋体" w:cs="宋体"/>
          <w:color w:val="000000"/>
          <w:sz w:val="21"/>
          <w:szCs w:val="21"/>
          <w:highlight w:val="none"/>
          <w:shd w:val="clear" w:color="auto" w:fill="ffffff"/>
        </w:rPr>
        <w:t xml:space="preserve">当采购项目或者采购包中含有多种产品，供应商为该采购项目或者采购包提供的符合本国产品标准的产品成本之和占该供应商提供的全部产品成本之和的比例达到80%以上时（供应商需在《声明函》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eastAsia="宋体" w:cs="宋体"/>
          <w:color w:val="000000"/>
          <w:sz w:val="21"/>
          <w:szCs w:val="21"/>
          <w:highlight w:val="none"/>
        </w:rPr>
      </w:r>
      <w:r/>
    </w:p>
    <w:p>
      <w:pPr>
        <w:pStyle w:val="770"/>
        <w:ind w:firstLine="420"/>
        <w:spacing w:before="24" w:beforeAutospacing="0" w:after="24" w:afterAutospacing="0" w:line="360" w:lineRule="auto"/>
        <w:shd w:val="clear" w:color="auto" w:fill="ffffff"/>
        <w:rPr>
          <w:rFonts w:ascii="宋体" w:hAnsi="宋体" w:eastAsia="宋体"/>
          <w:color w:val="000000"/>
          <w:sz w:val="21"/>
          <w:szCs w:val="21"/>
          <w:highlight w:val="none"/>
        </w:rPr>
        <w:outlineLvl w:val="9"/>
      </w:pPr>
      <w:r/>
      <w:bookmarkEnd w:id="50"/>
      <w:r>
        <w:rPr>
          <w:rFonts w:ascii="宋体" w:hAnsi="宋体" w:eastAsia="宋体"/>
          <w:color w:val="000000"/>
          <w:sz w:val="21"/>
          <w:szCs w:val="21"/>
          <w:highlight w:val="none"/>
        </w:rPr>
      </w:r>
      <w:r/>
    </w:p>
    <w:p>
      <w:pPr>
        <w:pStyle w:val="691"/>
        <w:jc w:val="left"/>
        <w:spacing w:line="360" w:lineRule="auto"/>
        <w:rPr>
          <w:rFonts w:hint="eastAsia" w:ascii="宋体" w:hAnsi="宋体" w:eastAsia="宋体"/>
          <w:b/>
          <w:color w:val="000000"/>
          <w:sz w:val="24"/>
          <w:szCs w:val="24"/>
          <w:highlight w:val="none"/>
        </w:rPr>
        <w:outlineLvl w:val="9"/>
      </w:pPr>
      <w:r>
        <w:rPr>
          <w:rFonts w:hint="eastAsia" w:ascii="宋体" w:hAnsi="宋体" w:eastAsia="宋体"/>
          <w:b/>
          <w:color w:val="000000"/>
          <w:sz w:val="24"/>
          <w:szCs w:val="24"/>
          <w:highlight w:val="none"/>
        </w:rPr>
      </w:r>
      <w:r/>
    </w:p>
    <w:p>
      <w:pPr>
        <w:pStyle w:val="691"/>
        <w:jc w:val="left"/>
        <w:spacing w:line="360" w:lineRule="auto"/>
        <w:rPr>
          <w:rFonts w:hint="eastAsia" w:ascii="宋体" w:hAnsi="宋体" w:eastAsia="宋体"/>
          <w:b/>
          <w:color w:val="000000"/>
          <w:sz w:val="24"/>
          <w:szCs w:val="24"/>
          <w:highlight w:val="none"/>
        </w:rPr>
        <w:outlineLvl w:val="9"/>
      </w:pPr>
      <w:r>
        <w:rPr>
          <w:rFonts w:hint="eastAsia" w:ascii="宋体" w:hAnsi="宋体" w:eastAsia="宋体"/>
          <w:b/>
          <w:color w:val="000000"/>
          <w:sz w:val="24"/>
          <w:szCs w:val="24"/>
          <w:highlight w:val="none"/>
        </w:rPr>
        <w:t xml:space="preserve">附件</w:t>
      </w:r>
      <w:r>
        <w:rPr>
          <w:rFonts w:hint="eastAsia" w:ascii="宋体" w:hAnsi="宋体" w:eastAsia="宋体"/>
          <w:b/>
          <w:color w:val="000000"/>
          <w:sz w:val="24"/>
          <w:szCs w:val="24"/>
          <w:highlight w:val="none"/>
          <w:lang w:eastAsia="zh-CN"/>
        </w:rPr>
        <w:t xml:space="preserve">二十</w:t>
      </w:r>
      <w:r>
        <w:rPr>
          <w:rFonts w:hint="eastAsia" w:ascii="宋体" w:hAnsi="宋体" w:eastAsia="宋体"/>
          <w:b/>
          <w:color w:val="000000"/>
          <w:sz w:val="24"/>
          <w:szCs w:val="24"/>
          <w:highlight w:val="none"/>
        </w:rPr>
        <w:t xml:space="preserve">、</w:t>
      </w:r>
      <w:bookmarkStart w:id="51" w:name="OLE_LINK25"/>
      <w:r/>
      <w:bookmarkStart w:id="52" w:name="OLE_LINK26"/>
      <w:r>
        <w:rPr>
          <w:rFonts w:hint="eastAsia" w:ascii="宋体" w:hAnsi="宋体" w:eastAsia="宋体"/>
          <w:b/>
          <w:color w:val="000000"/>
          <w:sz w:val="24"/>
          <w:szCs w:val="24"/>
          <w:highlight w:val="none"/>
        </w:rPr>
        <w:t xml:space="preserve">供应商认为有必要提交的其他材料</w:t>
      </w:r>
      <w:bookmarkEnd w:id="51"/>
      <w:r/>
      <w:bookmarkEnd w:id="52"/>
      <w:r>
        <w:rPr>
          <w:rFonts w:hint="eastAsia" w:ascii="宋体" w:hAnsi="宋体" w:eastAsia="宋体"/>
          <w:b/>
          <w:color w:val="000000"/>
          <w:sz w:val="24"/>
          <w:szCs w:val="24"/>
          <w:highlight w:val="none"/>
        </w:rPr>
      </w:r>
      <w:r/>
    </w:p>
    <w:p>
      <w:pPr>
        <w:pStyle w:val="691"/>
        <w:ind w:firstLine="480"/>
        <w:jc w:val="left"/>
        <w:spacing w:line="360" w:lineRule="auto"/>
        <w:rPr>
          <w:rFonts w:hint="eastAsia" w:ascii="宋体" w:hAnsi="宋体" w:eastAsia="宋体"/>
          <w:bCs/>
          <w:color w:val="000000"/>
          <w:sz w:val="21"/>
          <w:szCs w:val="21"/>
          <w:highlight w:val="none"/>
        </w:rPr>
        <w:outlineLvl w:val="9"/>
      </w:pPr>
      <w:r>
        <w:rPr>
          <w:rFonts w:hint="eastAsia" w:ascii="宋体" w:hAnsi="宋体" w:eastAsia="宋体"/>
          <w:bCs/>
          <w:color w:val="000000"/>
          <w:sz w:val="21"/>
          <w:szCs w:val="21"/>
          <w:highlight w:val="none"/>
        </w:rPr>
        <w:t xml:space="preserve">格式自拟</w:t>
      </w:r>
      <w:r>
        <w:rPr>
          <w:rFonts w:hint="eastAsia" w:ascii="宋体" w:hAnsi="宋体" w:eastAsia="宋体"/>
          <w:bCs/>
          <w:color w:val="000000"/>
          <w:sz w:val="21"/>
          <w:szCs w:val="21"/>
          <w:highlight w:val="none"/>
        </w:rPr>
      </w:r>
      <w:r/>
    </w:p>
    <w:p>
      <w:pPr>
        <w:pStyle w:val="691"/>
        <w:jc w:val="left"/>
        <w:spacing w:line="360" w:lineRule="auto"/>
        <w:rPr>
          <w:rFonts w:hint="eastAsia" w:ascii="宋体" w:hAnsi="宋体" w:eastAsia="宋体"/>
          <w:b/>
          <w:color w:val="000000"/>
          <w:sz w:val="24"/>
          <w:szCs w:val="24"/>
          <w:highlight w:val="none"/>
        </w:rPr>
        <w:outlineLvl w:val="9"/>
      </w:pPr>
      <w:r>
        <w:rPr>
          <w:rFonts w:hint="eastAsia" w:ascii="宋体" w:hAnsi="宋体" w:eastAsia="宋体"/>
          <w:b/>
          <w:color w:val="000000"/>
          <w:sz w:val="24"/>
          <w:szCs w:val="24"/>
          <w:highlight w:val="none"/>
        </w:rPr>
      </w:r>
      <w:r/>
    </w:p>
    <w:p>
      <w:pPr>
        <w:pStyle w:val="691"/>
        <w:jc w:val="left"/>
        <w:spacing w:line="360" w:lineRule="auto"/>
        <w:rPr>
          <w:rFonts w:hint="eastAsia" w:ascii="宋体" w:hAnsi="宋体" w:eastAsia="宋体"/>
          <w:b/>
          <w:color w:val="000000"/>
          <w:sz w:val="24"/>
          <w:szCs w:val="24"/>
          <w:highlight w:val="none"/>
        </w:rPr>
        <w:outlineLvl w:val="9"/>
      </w:pPr>
      <w:r>
        <w:rPr>
          <w:rFonts w:hint="eastAsia" w:ascii="宋体" w:hAnsi="宋体" w:eastAsia="宋体"/>
          <w:b/>
          <w:color w:val="000000"/>
          <w:sz w:val="24"/>
          <w:szCs w:val="24"/>
          <w:highlight w:val="none"/>
        </w:rPr>
      </w:r>
      <w:r/>
    </w:p>
    <w:p>
      <w:pPr>
        <w:pStyle w:val="691"/>
        <w:jc w:val="left"/>
        <w:spacing w:line="360" w:lineRule="auto"/>
        <w:rPr>
          <w:rFonts w:hint="eastAsia" w:ascii="宋体" w:hAnsi="宋体" w:eastAsia="宋体"/>
          <w:b/>
          <w:color w:val="000000"/>
          <w:sz w:val="24"/>
          <w:szCs w:val="24"/>
          <w:highlight w:val="none"/>
        </w:rPr>
        <w:outlineLvl w:val="9"/>
      </w:pPr>
      <w:r>
        <w:rPr>
          <w:rFonts w:hint="eastAsia" w:ascii="宋体" w:hAnsi="宋体" w:eastAsia="宋体"/>
          <w:b/>
          <w:color w:val="000000"/>
          <w:sz w:val="24"/>
          <w:szCs w:val="24"/>
          <w:highlight w:val="none"/>
        </w:rPr>
      </w:r>
      <w:r/>
    </w:p>
    <w:p>
      <w:pPr>
        <w:pStyle w:val="691"/>
        <w:jc w:val="left"/>
        <w:spacing w:line="360" w:lineRule="auto"/>
        <w:rPr>
          <w:rFonts w:hint="eastAsia" w:ascii="宋体" w:hAnsi="宋体" w:eastAsia="宋体"/>
          <w:b/>
          <w:color w:val="000000"/>
          <w:sz w:val="24"/>
          <w:szCs w:val="24"/>
          <w:highlight w:val="none"/>
        </w:rPr>
        <w:outlineLvl w:val="9"/>
      </w:pPr>
      <w:r>
        <w:rPr>
          <w:rFonts w:hint="eastAsia" w:ascii="宋体" w:hAnsi="宋体" w:eastAsia="宋体"/>
          <w:b/>
          <w:color w:val="000000"/>
          <w:sz w:val="24"/>
          <w:szCs w:val="24"/>
          <w:highlight w:val="none"/>
        </w:rPr>
      </w:r>
      <w:r/>
    </w:p>
    <w:sectPr>
      <w:footnotePr/>
      <w:endnotePr/>
      <w:type w:val="nextPage"/>
      <w:pgSz w:w="11907" w:h="16840" w:orient="portrait"/>
      <w:pgMar w:top="1440" w:right="1701" w:bottom="1440" w:left="1701"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方正小标宋简体">
    <w:panose1 w:val="020B0503020202020204"/>
  </w:font>
  <w:font w:name="楷体">
    <w:panose1 w:val="02010609060101010101"/>
  </w:font>
  <w:font w:name="Symbol">
    <w:panose1 w:val="05050102010706020507"/>
  </w:font>
  <w:font w:name="华文细黑">
    <w:panose1 w:val="02010600040101010101"/>
  </w:font>
  <w:font w:name="PMingLiU">
    <w:panose1 w:val="02020500000000000000"/>
  </w:font>
  <w:font w:name="Tahoma">
    <w:panose1 w:val="020B0604030504040204"/>
  </w:font>
  <w:font w:name="Wingdings">
    <w:panose1 w:val="05000000000000000000"/>
  </w:font>
  <w:font w:name="方正黑体简体">
    <w:panose1 w:val="020B0503020202020204"/>
  </w:font>
  <w:font w:name="华文楷体">
    <w:panose1 w:val="02010600040101010101"/>
  </w:font>
  <w:font w:name="Cambria">
    <w:panose1 w:val="02040503050406030204"/>
  </w:font>
  <w:font w:name="Courier New">
    <w:panose1 w:val="02070309020205020404"/>
  </w:font>
  <w:font w:name="楷体_GB2312">
    <w:panose1 w:val="02010609060101010101"/>
  </w:font>
  <w:font w:name="ˎ̥">
    <w:panose1 w:val="020B0503020202020204"/>
  </w:font>
  <w:font w:name="Verdana">
    <w:panose1 w:val="020B0604030504040204"/>
  </w:font>
  <w:font w:name="仿宋_GB2312">
    <w:panose1 w:val="02010609060101010101"/>
  </w:font>
  <w:font w:name="华文中宋">
    <w:panose1 w:val="02010600040101010101"/>
  </w:font>
  <w:font w:name="黑体">
    <w:panose1 w:val="02010609060101010101"/>
  </w:font>
  <w:font w:name="Calibri">
    <w:panose1 w:val="020F0502020204030204"/>
  </w:font>
  <w:font w:name="微软雅黑">
    <w:panose1 w:val="020B0503020204020204"/>
  </w:font>
  <w:font w:name="Arial Unicode MS">
    <w:panose1 w:val="020B0604020202020204"/>
  </w:font>
  <w:font w:name="HYDaHeiJ">
    <w:panose1 w:val="020B0503020202020204"/>
  </w:font>
  <w:font w:name="Arial">
    <w:panose1 w:val="020B0604020202020204"/>
  </w:font>
  <w:font w:name="Helvetica">
    <w:panose1 w:val="020B0604020202020204"/>
  </w:font>
  <w:font w:name="Georgia">
    <w:panose1 w:val="02040502050405020303"/>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7"/>
      <w:tabs>
        <w:tab w:val="center" w:pos="4153" w:leader="none"/>
        <w:tab w:val="right" w:pos="8306" w:leader="none"/>
      </w:tabs>
      <w:rPr>
        <w:sz w:val="4"/>
        <w:szCs w:val="6"/>
      </w:rPr>
    </w:pPr>
    <w:r>
      <w:rPr>
        <w:sz w:val="4"/>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47"/>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pPr>
                            <w:pStyle w:val="691"/>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47"/>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pPr>
                      <w:pStyle w:val="691"/>
                    </w:pPr>
                    <w:r/>
                    <w:r/>
                  </w:p>
                </w:txbxContent>
              </v:textbox>
            </v:shape>
          </w:pict>
        </mc:Fallback>
      </mc:AlternateContent>
    </w:r>
    <w:r>
      <w:rPr>
        <w:rFonts w:hint="eastAsia"/>
        <w:sz w:val="4"/>
        <w:szCs w:val="6"/>
      </w:rPr>
      <w:tab/>
    </w:r>
    <w:r>
      <w:rPr>
        <w:sz w:val="4"/>
        <w:szCs w:val="6"/>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086"/>
      <w:isLgl w:val="false"/>
      <w:suff w:val="tab"/>
      <w:lvlText w:val="o"/>
      <w:lvlJc w:val="left"/>
      <w:pPr>
        <w:pStyle w:val="691"/>
        <w:ind w:left="1440" w:hanging="360"/>
      </w:pPr>
      <w:rPr>
        <w:rFonts w:ascii="Courier New" w:hAnsi="Courier New" w:cs="Courier New"/>
      </w:rPr>
    </w:lvl>
    <w:lvl w:ilvl="1">
      <w:start w:val="1"/>
      <w:numFmt w:val="bullet"/>
      <w:isLgl w:val="false"/>
      <w:suff w:val="tab"/>
      <w:lvlText w:val="o"/>
      <w:lvlJc w:val="left"/>
      <w:pPr>
        <w:pStyle w:val="691"/>
        <w:ind w:left="2160" w:hanging="360"/>
      </w:pPr>
      <w:rPr>
        <w:rFonts w:ascii="Courier New" w:hAnsi="Courier New" w:cs="Courier New"/>
      </w:rPr>
    </w:lvl>
    <w:lvl w:ilvl="2">
      <w:start w:val="1"/>
      <w:numFmt w:val="bullet"/>
      <w:isLgl w:val="false"/>
      <w:suff w:val="tab"/>
      <w:lvlText w:val=""/>
      <w:lvlJc w:val="left"/>
      <w:pPr>
        <w:pStyle w:val="691"/>
        <w:ind w:left="2880" w:hanging="360"/>
      </w:pPr>
      <w:rPr>
        <w:rFonts w:ascii="Wingdings" w:hAnsi="Wingdings"/>
      </w:rPr>
    </w:lvl>
    <w:lvl w:ilvl="3">
      <w:start w:val="1"/>
      <w:numFmt w:val="bullet"/>
      <w:isLgl w:val="false"/>
      <w:suff w:val="tab"/>
      <w:lvlText w:val=""/>
      <w:lvlJc w:val="left"/>
      <w:pPr>
        <w:pStyle w:val="691"/>
        <w:ind w:left="3600" w:hanging="360"/>
      </w:pPr>
      <w:rPr>
        <w:rFonts w:ascii="Symbol" w:hAnsi="Symbol"/>
      </w:rPr>
    </w:lvl>
    <w:lvl w:ilvl="4">
      <w:start w:val="1"/>
      <w:numFmt w:val="bullet"/>
      <w:isLgl w:val="false"/>
      <w:suff w:val="tab"/>
      <w:lvlText w:val="o"/>
      <w:lvlJc w:val="left"/>
      <w:pPr>
        <w:pStyle w:val="691"/>
        <w:ind w:left="4320" w:hanging="360"/>
      </w:pPr>
      <w:rPr>
        <w:rFonts w:ascii="Courier New" w:hAnsi="Courier New" w:cs="Courier New"/>
      </w:rPr>
    </w:lvl>
    <w:lvl w:ilvl="5">
      <w:start w:val="1"/>
      <w:numFmt w:val="bullet"/>
      <w:isLgl w:val="false"/>
      <w:suff w:val="tab"/>
      <w:lvlText w:val=""/>
      <w:lvlJc w:val="left"/>
      <w:pPr>
        <w:pStyle w:val="691"/>
        <w:ind w:left="5040" w:hanging="360"/>
      </w:pPr>
      <w:rPr>
        <w:rFonts w:ascii="Wingdings" w:hAnsi="Wingdings"/>
      </w:rPr>
    </w:lvl>
    <w:lvl w:ilvl="6">
      <w:start w:val="1"/>
      <w:numFmt w:val="bullet"/>
      <w:isLgl w:val="false"/>
      <w:suff w:val="tab"/>
      <w:lvlText w:val=""/>
      <w:lvlJc w:val="left"/>
      <w:pPr>
        <w:pStyle w:val="691"/>
        <w:ind w:left="5760" w:hanging="360"/>
      </w:pPr>
      <w:rPr>
        <w:rFonts w:ascii="Symbol" w:hAnsi="Symbol"/>
      </w:rPr>
    </w:lvl>
    <w:lvl w:ilvl="7">
      <w:start w:val="1"/>
      <w:numFmt w:val="bullet"/>
      <w:isLgl w:val="false"/>
      <w:suff w:val="tab"/>
      <w:lvlText w:val="o"/>
      <w:lvlJc w:val="left"/>
      <w:pPr>
        <w:pStyle w:val="691"/>
        <w:ind w:left="6480" w:hanging="360"/>
      </w:pPr>
      <w:rPr>
        <w:rFonts w:ascii="Courier New" w:hAnsi="Courier New" w:cs="Courier New"/>
      </w:rPr>
    </w:lvl>
    <w:lvl w:ilvl="8">
      <w:start w:val="1"/>
      <w:numFmt w:val="bullet"/>
      <w:isLgl w:val="false"/>
      <w:suff w:val="tab"/>
      <w:lvlText w:val=""/>
      <w:lvlJc w:val="left"/>
      <w:pPr>
        <w:pStyle w:val="691"/>
        <w:ind w:left="7200" w:hanging="360"/>
      </w:pPr>
      <w:rPr>
        <w:rFonts w:ascii="Wingdings" w:hAnsi="Wingdings"/>
      </w:rPr>
    </w:lvl>
  </w:abstractNum>
  <w:abstractNum w:abstractNumId="1">
    <w:multiLevelType w:val="hybridMultilevel"/>
    <w:lvl w:ilvl="0">
      <w:start w:val="2"/>
      <w:numFmt w:val="decimal"/>
      <w:isLgl w:val="false"/>
      <w:suff w:val="nothing"/>
      <w:lvlText w:val="%1、"/>
      <w:lvlJc w:val="left"/>
      <w:pPr>
        <w:pStyle w:val="69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pStyle w:val="1182"/>
      <w:isLgl w:val="false"/>
      <w:suff w:val="tab"/>
      <w:lvlText w:val="%1、"/>
      <w:lvlJc w:val="left"/>
      <w:pPr>
        <w:pStyle w:val="691"/>
        <w:ind w:left="425" w:hanging="425"/>
      </w:pPr>
      <w:rPr>
        <w:rFonts w:hint="eastAsia"/>
      </w:rPr>
    </w:lvl>
    <w:lvl w:ilvl="1">
      <w:start w:val="1"/>
      <w:numFmt w:val="chineseCountingThousand"/>
      <w:isLgl w:val="false"/>
      <w:suff w:val="tab"/>
      <w:lvlText w:val="(%2) "/>
      <w:lvlJc w:val="left"/>
      <w:pPr>
        <w:pStyle w:val="691"/>
        <w:ind w:left="0" w:firstLine="0"/>
      </w:pPr>
      <w:rPr>
        <w:rFonts w:hint="eastAsia"/>
      </w:rPr>
    </w:lvl>
    <w:lvl w:ilvl="2">
      <w:start w:val="1"/>
      <w:numFmt w:val="decimal"/>
      <w:isLgl w:val="false"/>
      <w:suff w:val="tab"/>
      <w:lvlText w:val="%3."/>
      <w:lvlJc w:val="left"/>
      <w:pPr>
        <w:pStyle w:val="691"/>
        <w:ind w:left="1418" w:hanging="567"/>
      </w:pPr>
      <w:rPr>
        <w:rFonts w:hint="eastAsia"/>
      </w:rPr>
    </w:lvl>
    <w:lvl w:ilvl="3">
      <w:start w:val="1"/>
      <w:numFmt w:val="decimal"/>
      <w:isLgl w:val="false"/>
      <w:suff w:val="tab"/>
      <w:lvlText w:val="%1.%2.%3.%4"/>
      <w:lvlJc w:val="left"/>
      <w:pPr>
        <w:pStyle w:val="691"/>
        <w:ind w:left="1984" w:hanging="708"/>
      </w:pPr>
      <w:rPr>
        <w:rFonts w:hint="eastAsia"/>
      </w:rPr>
    </w:lvl>
    <w:lvl w:ilvl="4">
      <w:start w:val="1"/>
      <w:numFmt w:val="decimal"/>
      <w:isLgl w:val="false"/>
      <w:suff w:val="tab"/>
      <w:lvlText w:val="%1.%2.%3.%4.%5"/>
      <w:lvlJc w:val="left"/>
      <w:pPr>
        <w:pStyle w:val="691"/>
        <w:ind w:left="2551" w:hanging="850"/>
      </w:pPr>
      <w:rPr>
        <w:rFonts w:hint="eastAsia"/>
      </w:rPr>
    </w:lvl>
    <w:lvl w:ilvl="5">
      <w:start w:val="1"/>
      <w:numFmt w:val="decimal"/>
      <w:isLgl w:val="false"/>
      <w:suff w:val="tab"/>
      <w:lvlText w:val="%1.%2.%3.%4.%5.%6"/>
      <w:lvlJc w:val="left"/>
      <w:pPr>
        <w:pStyle w:val="691"/>
        <w:ind w:left="3260" w:hanging="1134"/>
      </w:pPr>
      <w:rPr>
        <w:rFonts w:hint="eastAsia"/>
      </w:rPr>
    </w:lvl>
    <w:lvl w:ilvl="6">
      <w:start w:val="1"/>
      <w:numFmt w:val="decimal"/>
      <w:isLgl w:val="false"/>
      <w:suff w:val="tab"/>
      <w:lvlText w:val="%1.%2.%3.%4.%5.%6.%7"/>
      <w:lvlJc w:val="left"/>
      <w:pPr>
        <w:pStyle w:val="691"/>
        <w:ind w:left="3827" w:hanging="1276"/>
      </w:pPr>
      <w:rPr>
        <w:rFonts w:hint="eastAsia"/>
      </w:rPr>
    </w:lvl>
    <w:lvl w:ilvl="7">
      <w:start w:val="1"/>
      <w:numFmt w:val="decimal"/>
      <w:isLgl w:val="false"/>
      <w:suff w:val="tab"/>
      <w:lvlText w:val="%1.%2.%3.%4.%5.%6.%7.%8"/>
      <w:lvlJc w:val="left"/>
      <w:pPr>
        <w:pStyle w:val="691"/>
        <w:ind w:left="4394" w:hanging="1418"/>
      </w:pPr>
      <w:rPr>
        <w:rFonts w:hint="eastAsia"/>
      </w:rPr>
    </w:lvl>
    <w:lvl w:ilvl="8">
      <w:start w:val="1"/>
      <w:numFmt w:val="decimal"/>
      <w:isLgl w:val="false"/>
      <w:suff w:val="tab"/>
      <w:lvlText w:val="%1.%2.%3.%4.%5.%6.%7.%8.%9"/>
      <w:lvlJc w:val="left"/>
      <w:pPr>
        <w:pStyle w:val="691"/>
        <w:ind w:left="5102" w:hanging="1700"/>
      </w:pPr>
      <w:rPr>
        <w:rFonts w:hint="eastAsia"/>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91"/>
    <w:next w:val="691"/>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91"/>
    <w:next w:val="691"/>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91"/>
    <w:next w:val="691"/>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91"/>
    <w:next w:val="691"/>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91"/>
    <w:next w:val="691"/>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91"/>
    <w:next w:val="691"/>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6">
    <w:name w:val="Heading 8"/>
    <w:basedOn w:val="691"/>
    <w:next w:val="691"/>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91"/>
    <w:next w:val="691"/>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3">
    <w:name w:val="Title"/>
    <w:basedOn w:val="691"/>
    <w:next w:val="691"/>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91"/>
    <w:next w:val="691"/>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91"/>
    <w:next w:val="691"/>
    <w:link w:val="38"/>
    <w:uiPriority w:val="29"/>
    <w:qFormat/>
    <w:pPr>
      <w:ind w:left="720" w:right="720"/>
    </w:pPr>
    <w:rPr>
      <w:i/>
    </w:rPr>
  </w:style>
  <w:style w:type="character" w:styleId="38">
    <w:name w:val="Quote Char"/>
    <w:link w:val="37"/>
    <w:uiPriority w:val="29"/>
    <w:rPr>
      <w:i/>
    </w:rPr>
  </w:style>
  <w:style w:type="paragraph" w:styleId="39">
    <w:name w:val="Intense Quote"/>
    <w:basedOn w:val="691"/>
    <w:next w:val="691"/>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91"/>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91"/>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91"/>
    <w:next w:val="691"/>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91"/>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91"/>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91"/>
    <w:next w:val="691"/>
    <w:uiPriority w:val="39"/>
    <w:unhideWhenUsed/>
    <w:pPr>
      <w:ind w:left="0" w:right="0" w:firstLine="0"/>
      <w:spacing w:after="57"/>
    </w:pPr>
  </w:style>
  <w:style w:type="paragraph" w:styleId="181">
    <w:name w:val="toc 2"/>
    <w:basedOn w:val="691"/>
    <w:next w:val="691"/>
    <w:uiPriority w:val="39"/>
    <w:unhideWhenUsed/>
    <w:pPr>
      <w:ind w:left="283" w:right="0" w:firstLine="0"/>
      <w:spacing w:after="57"/>
    </w:pPr>
  </w:style>
  <w:style w:type="paragraph" w:styleId="182">
    <w:name w:val="toc 3"/>
    <w:basedOn w:val="691"/>
    <w:next w:val="691"/>
    <w:uiPriority w:val="39"/>
    <w:unhideWhenUsed/>
    <w:pPr>
      <w:ind w:left="567" w:right="0" w:firstLine="0"/>
      <w:spacing w:after="57"/>
    </w:pPr>
  </w:style>
  <w:style w:type="paragraph" w:styleId="183">
    <w:name w:val="toc 4"/>
    <w:basedOn w:val="691"/>
    <w:next w:val="691"/>
    <w:uiPriority w:val="39"/>
    <w:unhideWhenUsed/>
    <w:pPr>
      <w:ind w:left="850" w:right="0" w:firstLine="0"/>
      <w:spacing w:after="57"/>
    </w:pPr>
  </w:style>
  <w:style w:type="paragraph" w:styleId="184">
    <w:name w:val="toc 5"/>
    <w:basedOn w:val="691"/>
    <w:next w:val="691"/>
    <w:uiPriority w:val="39"/>
    <w:unhideWhenUsed/>
    <w:pPr>
      <w:ind w:left="1134" w:right="0" w:firstLine="0"/>
      <w:spacing w:after="57"/>
    </w:pPr>
  </w:style>
  <w:style w:type="paragraph" w:styleId="185">
    <w:name w:val="toc 6"/>
    <w:basedOn w:val="691"/>
    <w:next w:val="691"/>
    <w:uiPriority w:val="39"/>
    <w:unhideWhenUsed/>
    <w:pPr>
      <w:ind w:left="1417" w:right="0" w:firstLine="0"/>
      <w:spacing w:after="57"/>
    </w:pPr>
  </w:style>
  <w:style w:type="paragraph" w:styleId="186">
    <w:name w:val="toc 7"/>
    <w:basedOn w:val="691"/>
    <w:next w:val="691"/>
    <w:uiPriority w:val="39"/>
    <w:unhideWhenUsed/>
    <w:pPr>
      <w:ind w:left="1701" w:right="0" w:firstLine="0"/>
      <w:spacing w:after="57"/>
    </w:pPr>
  </w:style>
  <w:style w:type="paragraph" w:styleId="187">
    <w:name w:val="toc 8"/>
    <w:basedOn w:val="691"/>
    <w:next w:val="691"/>
    <w:uiPriority w:val="39"/>
    <w:unhideWhenUsed/>
    <w:pPr>
      <w:ind w:left="1984" w:right="0" w:firstLine="0"/>
      <w:spacing w:after="57"/>
    </w:pPr>
  </w:style>
  <w:style w:type="paragraph" w:styleId="188">
    <w:name w:val="toc 9"/>
    <w:basedOn w:val="691"/>
    <w:next w:val="691"/>
    <w:uiPriority w:val="39"/>
    <w:unhideWhenUsed/>
    <w:pPr>
      <w:ind w:left="2268" w:right="0" w:firstLine="0"/>
      <w:spacing w:after="57"/>
    </w:pPr>
  </w:style>
  <w:style w:type="paragraph" w:styleId="189">
    <w:name w:val="TOC Heading"/>
    <w:uiPriority w:val="39"/>
    <w:unhideWhenUsed/>
  </w:style>
  <w:style w:type="paragraph" w:styleId="190">
    <w:name w:val="table of figures"/>
    <w:basedOn w:val="691"/>
    <w:next w:val="691"/>
    <w:uiPriority w:val="99"/>
    <w:unhideWhenUsed/>
    <w:pPr>
      <w:spacing w:after="0" w:afterAutospacing="0"/>
    </w:pPr>
  </w:style>
  <w:style w:type="paragraph" w:styleId="691" w:default="1">
    <w:name w:val="Normal"/>
    <w:next w:val="691"/>
    <w:link w:val="691"/>
    <w:qFormat/>
    <w:pPr>
      <w:jc w:val="both"/>
      <w:widowControl w:val="off"/>
    </w:pPr>
    <w:rPr>
      <w:rFonts w:ascii="Calibri" w:hAnsi="Calibri" w:eastAsia="Calibri"/>
      <w:lang w:val="zh-CN" w:eastAsia="zh-CN" w:bidi="ar-SA"/>
    </w:rPr>
  </w:style>
  <w:style w:type="paragraph" w:styleId="692">
    <w:name w:val="标题 1"/>
    <w:basedOn w:val="691"/>
    <w:next w:val="691"/>
    <w:link w:val="703"/>
    <w:qFormat/>
    <w:pPr>
      <w:ind w:firstLine="2890"/>
      <w:keepNext/>
      <w:spacing w:before="290" w:after="290"/>
      <w:tabs>
        <w:tab w:val="left" w:pos="1440" w:leader="none"/>
        <w:tab w:val="left" w:pos="5670" w:leader="none"/>
      </w:tabs>
      <w:outlineLvl w:val="0"/>
    </w:pPr>
    <w:rPr>
      <w:rFonts w:ascii="黑体" w:hAnsi="Times New Roman" w:eastAsia="黑体"/>
      <w:b/>
      <w:sz w:val="24"/>
      <w:szCs w:val="28"/>
      <w:lang w:val="en-US"/>
    </w:rPr>
  </w:style>
  <w:style w:type="paragraph" w:styleId="693">
    <w:name w:val="标题 2"/>
    <w:basedOn w:val="691"/>
    <w:next w:val="705"/>
    <w:link w:val="704"/>
    <w:qFormat/>
    <w:pPr>
      <w:jc w:val="left"/>
      <w:keepLines/>
      <w:keepNext/>
      <w:spacing w:before="120" w:after="120"/>
      <w:outlineLvl w:val="1"/>
    </w:pPr>
    <w:rPr>
      <w:rFonts w:ascii="宋体" w:hAnsi="宋体" w:eastAsia="宋体"/>
      <w:b/>
      <w:sz w:val="21"/>
      <w:szCs w:val="24"/>
      <w:lang w:val="en-US"/>
    </w:rPr>
  </w:style>
  <w:style w:type="paragraph" w:styleId="694">
    <w:name w:val="标题 3"/>
    <w:basedOn w:val="691"/>
    <w:next w:val="705"/>
    <w:link w:val="706"/>
    <w:qFormat/>
    <w:pPr>
      <w:keepLines/>
      <w:keepNext/>
      <w:spacing w:line="390" w:lineRule="atLeast"/>
      <w:shd w:val="clear" w:color="auto" w:fill="ffffff"/>
      <w:outlineLvl w:val="2"/>
    </w:pPr>
    <w:rPr>
      <w:rFonts w:ascii="宋体" w:hAnsi="宋体" w:eastAsia="宋体"/>
      <w:b/>
      <w:sz w:val="21"/>
      <w:szCs w:val="21"/>
    </w:rPr>
  </w:style>
  <w:style w:type="paragraph" w:styleId="695">
    <w:name w:val="标题 4"/>
    <w:basedOn w:val="691"/>
    <w:next w:val="705"/>
    <w:link w:val="707"/>
    <w:qFormat/>
    <w:pPr>
      <w:keepLines/>
      <w:keepNext/>
      <w:spacing w:before="120" w:after="120"/>
      <w:outlineLvl w:val="3"/>
    </w:pPr>
    <w:rPr>
      <w:rFonts w:ascii="Arial" w:hAnsi="Arial" w:eastAsia="黑体"/>
      <w:b/>
      <w:sz w:val="28"/>
      <w:lang w:val="en-US"/>
    </w:rPr>
  </w:style>
  <w:style w:type="paragraph" w:styleId="696">
    <w:name w:val="标题 5"/>
    <w:basedOn w:val="691"/>
    <w:next w:val="705"/>
    <w:link w:val="708"/>
    <w:qFormat/>
    <w:pPr>
      <w:keepNext/>
      <w:spacing w:before="145" w:after="145"/>
      <w:outlineLvl w:val="4"/>
    </w:pPr>
    <w:rPr>
      <w:rFonts w:ascii="黑体" w:hAnsi="Times New Roman" w:eastAsia="黑体"/>
      <w:b/>
      <w:color w:val="000000"/>
      <w:sz w:val="28"/>
      <w:lang w:val="en-US"/>
    </w:rPr>
  </w:style>
  <w:style w:type="paragraph" w:styleId="697">
    <w:name w:val="标题 6"/>
    <w:basedOn w:val="691"/>
    <w:next w:val="691"/>
    <w:link w:val="709"/>
    <w:qFormat/>
    <w:pPr>
      <w:keepLines/>
      <w:keepNext/>
      <w:spacing w:before="240" w:after="64" w:line="320" w:lineRule="auto"/>
      <w:outlineLvl w:val="5"/>
    </w:pPr>
    <w:rPr>
      <w:rFonts w:ascii="Arial" w:hAnsi="Arial" w:eastAsia="黑体"/>
      <w:b/>
      <w:bCs/>
      <w:sz w:val="24"/>
      <w:szCs w:val="24"/>
      <w:lang w:val="en-US"/>
    </w:rPr>
  </w:style>
  <w:style w:type="paragraph" w:styleId="698">
    <w:name w:val="标题 7"/>
    <w:basedOn w:val="691"/>
    <w:next w:val="691"/>
    <w:link w:val="710"/>
    <w:qFormat/>
    <w:pPr>
      <w:keepLines/>
      <w:keepNext/>
      <w:spacing w:before="240" w:after="64" w:line="320" w:lineRule="auto"/>
      <w:outlineLvl w:val="6"/>
    </w:pPr>
    <w:rPr>
      <w:rFonts w:ascii="Times New Roman" w:hAnsi="Times New Roman" w:eastAsia="宋体"/>
      <w:b/>
      <w:bCs/>
      <w:sz w:val="24"/>
      <w:szCs w:val="24"/>
      <w:lang w:val="en-US"/>
    </w:rPr>
  </w:style>
  <w:style w:type="paragraph" w:styleId="699">
    <w:name w:val="标题 8"/>
    <w:basedOn w:val="691"/>
    <w:next w:val="691"/>
    <w:link w:val="711"/>
    <w:qFormat/>
    <w:pPr>
      <w:keepLines/>
      <w:keepNext/>
      <w:spacing w:before="240" w:after="64" w:line="320" w:lineRule="auto"/>
      <w:outlineLvl w:val="7"/>
    </w:pPr>
    <w:rPr>
      <w:rFonts w:ascii="Arial" w:hAnsi="Arial" w:eastAsia="黑体"/>
      <w:sz w:val="24"/>
      <w:szCs w:val="24"/>
      <w:lang w:val="en-US"/>
    </w:rPr>
  </w:style>
  <w:style w:type="paragraph" w:styleId="700">
    <w:name w:val="标题 9"/>
    <w:basedOn w:val="691"/>
    <w:next w:val="691"/>
    <w:link w:val="712"/>
    <w:qFormat/>
    <w:pPr>
      <w:keepLines/>
      <w:keepNext/>
      <w:spacing w:before="240" w:after="64" w:line="320" w:lineRule="auto"/>
      <w:outlineLvl w:val="8"/>
    </w:pPr>
    <w:rPr>
      <w:rFonts w:ascii="Arial" w:hAnsi="Arial" w:eastAsia="黑体"/>
      <w:sz w:val="21"/>
      <w:szCs w:val="21"/>
      <w:lang w:val="en-US"/>
    </w:rPr>
  </w:style>
  <w:style w:type="character" w:styleId="701">
    <w:name w:val="默认段落字体"/>
    <w:next w:val="701"/>
    <w:link w:val="691"/>
    <w:semiHidden/>
  </w:style>
  <w:style w:type="table" w:styleId="702">
    <w:name w:val="普通表格"/>
    <w:next w:val="702"/>
    <w:link w:val="691"/>
    <w:semiHidden/>
    <w:pPr>
      <w:ind w:left="0" w:right="0"/>
      <w:keepLines w:val="0"/>
      <w:keepNext w:val="0"/>
      <w:spacing w:before="0" w:beforeAutospacing="0" w:after="0" w:afterAutospacing="0"/>
      <w:widowControl/>
      <w:suppressLineNumbers w:val="0"/>
    </w:pPr>
    <w:rPr>
      <w:rFonts w:ascii="Times New Roman" w:hAnsi="Times New Roman" w:eastAsia="Times New Roman" w:cs="Times New Roman"/>
      <w:sz w:val="20"/>
      <w:szCs w:val="20"/>
    </w:rPr>
    <w:tblPr/>
  </w:style>
  <w:style w:type="character" w:styleId="703">
    <w:name w:val="标题 1 Char"/>
    <w:next w:val="703"/>
    <w:link w:val="692"/>
    <w:rPr>
      <w:rFonts w:ascii="黑体" w:eastAsia="黑体"/>
      <w:b/>
      <w:sz w:val="24"/>
      <w:szCs w:val="28"/>
      <w:lang w:val="en-US" w:eastAsia="zh-CN" w:bidi="ar-SA"/>
    </w:rPr>
  </w:style>
  <w:style w:type="character" w:styleId="704">
    <w:name w:val="标题 2 Char"/>
    <w:next w:val="704"/>
    <w:link w:val="693"/>
    <w:rPr>
      <w:rFonts w:ascii="宋体" w:hAnsi="宋体" w:eastAsia="宋体"/>
      <w:b/>
      <w:sz w:val="21"/>
      <w:szCs w:val="24"/>
      <w:lang w:val="en-US" w:eastAsia="zh-CN" w:bidi="ar-SA"/>
    </w:rPr>
  </w:style>
  <w:style w:type="paragraph" w:styleId="705">
    <w:name w:val="正文缩进"/>
    <w:basedOn w:val="691"/>
    <w:next w:val="705"/>
    <w:link w:val="691"/>
    <w:qFormat/>
    <w:pPr>
      <w:ind w:firstLine="420"/>
    </w:pPr>
  </w:style>
  <w:style w:type="character" w:styleId="706">
    <w:name w:val="标题 3 Char2"/>
    <w:next w:val="706"/>
    <w:link w:val="694"/>
    <w:rPr>
      <w:rFonts w:ascii="宋体" w:hAnsi="宋体" w:eastAsia="宋体"/>
      <w:b/>
      <w:sz w:val="21"/>
      <w:szCs w:val="21"/>
      <w:shd w:val="clear" w:color="auto" w:fill="ffffff"/>
    </w:rPr>
  </w:style>
  <w:style w:type="character" w:styleId="707">
    <w:name w:val="标题 4 Char"/>
    <w:next w:val="707"/>
    <w:link w:val="695"/>
    <w:rPr>
      <w:rFonts w:ascii="Arial" w:hAnsi="Arial" w:eastAsia="黑体"/>
      <w:b/>
      <w:sz w:val="28"/>
      <w:lang w:val="en-US" w:eastAsia="zh-CN" w:bidi="ar-SA"/>
    </w:rPr>
  </w:style>
  <w:style w:type="character" w:styleId="708">
    <w:name w:val="标题 5 Char"/>
    <w:next w:val="708"/>
    <w:link w:val="696"/>
    <w:rPr>
      <w:rFonts w:ascii="黑体" w:eastAsia="黑体"/>
      <w:b/>
      <w:color w:val="000000"/>
      <w:sz w:val="28"/>
      <w:lang w:val="en-US" w:eastAsia="zh-CN" w:bidi="ar-SA"/>
    </w:rPr>
  </w:style>
  <w:style w:type="character" w:styleId="709">
    <w:name w:val="标题 6 Char"/>
    <w:next w:val="709"/>
    <w:link w:val="697"/>
    <w:rPr>
      <w:rFonts w:ascii="Arial" w:hAnsi="Arial" w:eastAsia="黑体"/>
      <w:b/>
      <w:bCs/>
      <w:sz w:val="24"/>
      <w:szCs w:val="24"/>
      <w:lang w:val="en-US" w:eastAsia="zh-CN" w:bidi="ar-SA"/>
    </w:rPr>
  </w:style>
  <w:style w:type="character" w:styleId="710">
    <w:name w:val="标题 7 Char"/>
    <w:next w:val="710"/>
    <w:link w:val="698"/>
    <w:rPr>
      <w:rFonts w:eastAsia="宋体"/>
      <w:b/>
      <w:bCs/>
      <w:sz w:val="24"/>
      <w:szCs w:val="24"/>
      <w:lang w:val="en-US" w:eastAsia="zh-CN" w:bidi="ar-SA"/>
    </w:rPr>
  </w:style>
  <w:style w:type="character" w:styleId="711">
    <w:name w:val="标题 8 Char"/>
    <w:next w:val="711"/>
    <w:link w:val="699"/>
    <w:rPr>
      <w:rFonts w:ascii="Arial" w:hAnsi="Arial" w:eastAsia="黑体"/>
      <w:sz w:val="24"/>
      <w:szCs w:val="24"/>
      <w:lang w:val="en-US" w:eastAsia="zh-CN" w:bidi="ar-SA"/>
    </w:rPr>
  </w:style>
  <w:style w:type="character" w:styleId="712">
    <w:name w:val="标题 9 Char"/>
    <w:next w:val="712"/>
    <w:link w:val="700"/>
    <w:rPr>
      <w:rFonts w:ascii="Arial" w:hAnsi="Arial" w:eastAsia="黑体"/>
      <w:sz w:val="21"/>
      <w:szCs w:val="21"/>
      <w:lang w:val="en-US" w:eastAsia="zh-CN" w:bidi="ar-SA"/>
    </w:rPr>
  </w:style>
  <w:style w:type="paragraph" w:styleId="713">
    <w:name w:val="列表 3"/>
    <w:basedOn w:val="691"/>
    <w:next w:val="713"/>
    <w:link w:val="691"/>
    <w:pPr>
      <w:ind w:left="1260" w:hanging="420"/>
    </w:pPr>
  </w:style>
  <w:style w:type="paragraph" w:styleId="714">
    <w:name w:val="目录 7"/>
    <w:basedOn w:val="691"/>
    <w:next w:val="691"/>
    <w:link w:val="691"/>
    <w:pPr>
      <w:ind w:left="1260"/>
      <w:jc w:val="left"/>
    </w:pPr>
    <w:rPr>
      <w:sz w:val="18"/>
    </w:rPr>
  </w:style>
  <w:style w:type="paragraph" w:styleId="715">
    <w:name w:val="列表编号 2"/>
    <w:basedOn w:val="691"/>
    <w:next w:val="715"/>
    <w:link w:val="691"/>
    <w:pPr>
      <w:ind w:left="1440" w:hanging="1440"/>
      <w:spacing w:line="360" w:lineRule="auto"/>
      <w:tabs>
        <w:tab w:val="left" w:pos="1440" w:leader="none"/>
      </w:tabs>
    </w:pPr>
    <w:rPr>
      <w:sz w:val="24"/>
      <w:szCs w:val="24"/>
    </w:rPr>
  </w:style>
  <w:style w:type="paragraph" w:styleId="716">
    <w:name w:val="索引 8"/>
    <w:basedOn w:val="691"/>
    <w:next w:val="691"/>
    <w:link w:val="691"/>
    <w:semiHidden/>
    <w:pPr>
      <w:ind w:left="2940"/>
    </w:pPr>
  </w:style>
  <w:style w:type="paragraph" w:styleId="717">
    <w:name w:val="列表编号"/>
    <w:basedOn w:val="691"/>
    <w:next w:val="717"/>
    <w:link w:val="691"/>
    <w:pPr>
      <w:ind w:left="2952" w:hanging="432"/>
      <w:tabs>
        <w:tab w:val="left" w:pos="2952" w:leader="none"/>
      </w:tabs>
    </w:pPr>
    <w:rPr>
      <w:szCs w:val="24"/>
    </w:rPr>
  </w:style>
  <w:style w:type="paragraph" w:styleId="718">
    <w:name w:val="题注"/>
    <w:basedOn w:val="691"/>
    <w:next w:val="691"/>
    <w:link w:val="719"/>
    <w:qFormat/>
    <w:pPr>
      <w:ind w:left="1106"/>
      <w:jc w:val="left"/>
      <w:spacing w:after="200"/>
      <w:widowControl/>
      <w:tabs>
        <w:tab w:val="left" w:pos="1106" w:leader="none"/>
        <w:tab w:val="left" w:pos="2211" w:leader="none"/>
        <w:tab w:val="left" w:pos="3317" w:leader="none"/>
        <w:tab w:val="left" w:pos="4423" w:leader="none"/>
        <w:tab w:val="left" w:pos="5528" w:leader="none"/>
        <w:tab w:val="left" w:pos="6634" w:leader="none"/>
        <w:tab w:val="left" w:pos="7740" w:leader="none"/>
      </w:tabs>
    </w:pPr>
    <w:rPr>
      <w:rFonts w:ascii="Arial" w:hAnsi="Arial" w:eastAsia="宋体"/>
      <w:b/>
      <w:bCs/>
      <w:color w:val="4f81bd"/>
      <w:sz w:val="18"/>
      <w:szCs w:val="18"/>
    </w:rPr>
  </w:style>
  <w:style w:type="character" w:styleId="719">
    <w:name w:val="题注 Char"/>
    <w:next w:val="719"/>
    <w:link w:val="718"/>
    <w:rPr>
      <w:rFonts w:ascii="Arial" w:hAnsi="Arial"/>
      <w:b/>
      <w:bCs/>
      <w:color w:val="4f81bd"/>
      <w:sz w:val="18"/>
      <w:szCs w:val="18"/>
    </w:rPr>
  </w:style>
  <w:style w:type="paragraph" w:styleId="720">
    <w:name w:val="索引 5"/>
    <w:basedOn w:val="691"/>
    <w:next w:val="691"/>
    <w:link w:val="691"/>
    <w:semiHidden/>
    <w:pPr>
      <w:ind w:left="1680"/>
    </w:pPr>
  </w:style>
  <w:style w:type="paragraph" w:styleId="721">
    <w:name w:val="文档结构图"/>
    <w:basedOn w:val="691"/>
    <w:next w:val="721"/>
    <w:link w:val="722"/>
    <w:semiHidden/>
    <w:pPr>
      <w:shd w:val="clear" w:color="auto" w:fill="000080"/>
    </w:pPr>
    <w:rPr>
      <w:rFonts w:ascii="Times New Roman" w:hAnsi="Times New Roman" w:eastAsia="宋体"/>
      <w:sz w:val="21"/>
      <w:lang w:val="en-US"/>
    </w:rPr>
  </w:style>
  <w:style w:type="character" w:styleId="722">
    <w:name w:val="文档结构图 Char"/>
    <w:next w:val="722"/>
    <w:link w:val="721"/>
    <w:rPr>
      <w:rFonts w:eastAsia="宋体"/>
      <w:sz w:val="21"/>
      <w:lang w:val="en-US" w:eastAsia="zh-CN" w:bidi="ar-SA"/>
    </w:rPr>
  </w:style>
  <w:style w:type="paragraph" w:styleId="723">
    <w:name w:val="批注文字"/>
    <w:basedOn w:val="691"/>
    <w:next w:val="723"/>
    <w:link w:val="724"/>
    <w:pPr>
      <w:jc w:val="left"/>
    </w:pPr>
    <w:rPr>
      <w:rFonts w:ascii="Times New Roman" w:hAnsi="Times New Roman" w:eastAsia="宋体"/>
      <w:sz w:val="21"/>
      <w:lang w:val="en-US"/>
    </w:rPr>
  </w:style>
  <w:style w:type="character" w:styleId="724">
    <w:name w:val="批注文字 Char"/>
    <w:next w:val="724"/>
    <w:link w:val="723"/>
    <w:rPr>
      <w:rFonts w:eastAsia="宋体"/>
      <w:sz w:val="21"/>
      <w:lang w:val="en-US" w:eastAsia="zh-CN" w:bidi="ar-SA"/>
    </w:rPr>
  </w:style>
  <w:style w:type="paragraph" w:styleId="725">
    <w:name w:val="索引 6"/>
    <w:basedOn w:val="691"/>
    <w:next w:val="691"/>
    <w:link w:val="691"/>
    <w:semiHidden/>
    <w:pPr>
      <w:ind w:left="2100"/>
    </w:pPr>
  </w:style>
  <w:style w:type="paragraph" w:styleId="726">
    <w:name w:val="称呼"/>
    <w:basedOn w:val="691"/>
    <w:next w:val="691"/>
    <w:link w:val="691"/>
    <w:rPr>
      <w:rFonts w:ascii="仿宋_GB2312" w:eastAsia="仿宋_GB2312"/>
      <w:sz w:val="28"/>
    </w:rPr>
  </w:style>
  <w:style w:type="paragraph" w:styleId="727">
    <w:name w:val="正文文本 3"/>
    <w:basedOn w:val="691"/>
    <w:next w:val="727"/>
    <w:link w:val="691"/>
    <w:rPr>
      <w:rFonts w:ascii="仿宋_GB2312" w:hAnsi="Arial" w:eastAsia="仿宋_GB2312"/>
      <w:sz w:val="32"/>
    </w:rPr>
  </w:style>
  <w:style w:type="paragraph" w:styleId="728">
    <w:name w:val="正文文本"/>
    <w:basedOn w:val="691"/>
    <w:next w:val="728"/>
    <w:link w:val="729"/>
    <w:rPr>
      <w:rFonts w:ascii="楷体_GB2312" w:hAnsi="Arial" w:eastAsia="楷体_GB2312"/>
      <w:sz w:val="28"/>
    </w:rPr>
  </w:style>
  <w:style w:type="character" w:styleId="729">
    <w:name w:val="正文文本 Char"/>
    <w:next w:val="729"/>
    <w:link w:val="728"/>
    <w:rPr>
      <w:rFonts w:ascii="楷体_GB2312" w:hAnsi="Arial" w:eastAsia="楷体_GB2312"/>
      <w:sz w:val="28"/>
      <w:lang w:val="zh-CN"/>
    </w:rPr>
  </w:style>
  <w:style w:type="paragraph" w:styleId="730">
    <w:name w:val="正文文本缩进"/>
    <w:basedOn w:val="691"/>
    <w:next w:val="732"/>
    <w:link w:val="731"/>
    <w:pPr>
      <w:ind w:firstLine="645"/>
    </w:pPr>
    <w:rPr>
      <w:rFonts w:ascii="楷体_GB2312" w:hAnsi="Times New Roman" w:eastAsia="楷体_GB2312"/>
      <w:sz w:val="32"/>
      <w:lang w:val="en-US"/>
    </w:rPr>
  </w:style>
  <w:style w:type="character" w:styleId="731">
    <w:name w:val="正文文本缩进 Char"/>
    <w:next w:val="731"/>
    <w:link w:val="730"/>
    <w:rPr>
      <w:rFonts w:ascii="楷体_GB2312" w:eastAsia="楷体_GB2312"/>
      <w:sz w:val="32"/>
      <w:lang w:val="en-US" w:eastAsia="zh-CN" w:bidi="ar-SA"/>
    </w:rPr>
  </w:style>
  <w:style w:type="paragraph" w:styleId="732">
    <w:name w:val="寄信人地址"/>
    <w:basedOn w:val="691"/>
    <w:next w:val="732"/>
    <w:link w:val="691"/>
    <w:qFormat/>
    <w:rPr>
      <w:rFonts w:ascii="Arial" w:hAnsi="Arial" w:cs="宋体"/>
    </w:rPr>
  </w:style>
  <w:style w:type="paragraph" w:styleId="733">
    <w:name w:val="索引 4"/>
    <w:basedOn w:val="691"/>
    <w:next w:val="691"/>
    <w:link w:val="691"/>
    <w:semiHidden/>
    <w:pPr>
      <w:ind w:left="1260"/>
    </w:pPr>
  </w:style>
  <w:style w:type="paragraph" w:styleId="734">
    <w:name w:val="目录 5"/>
    <w:basedOn w:val="691"/>
    <w:next w:val="691"/>
    <w:link w:val="691"/>
    <w:pPr>
      <w:ind w:left="840"/>
      <w:jc w:val="left"/>
    </w:pPr>
    <w:rPr>
      <w:sz w:val="18"/>
    </w:rPr>
  </w:style>
  <w:style w:type="paragraph" w:styleId="735">
    <w:name w:val="目录 3"/>
    <w:basedOn w:val="691"/>
    <w:next w:val="691"/>
    <w:link w:val="691"/>
    <w:qFormat/>
    <w:pPr>
      <w:ind w:left="420"/>
      <w:jc w:val="left"/>
    </w:pPr>
    <w:rPr>
      <w:i/>
      <w:sz w:val="20"/>
    </w:rPr>
  </w:style>
  <w:style w:type="paragraph" w:styleId="736">
    <w:name w:val="纯文本"/>
    <w:basedOn w:val="691"/>
    <w:next w:val="736"/>
    <w:link w:val="737"/>
    <w:qFormat/>
    <w:rPr>
      <w:rFonts w:ascii="宋体" w:hAnsi="Courier New" w:eastAsia="宋体"/>
      <w:sz w:val="21"/>
      <w:lang w:val="en-US"/>
    </w:rPr>
  </w:style>
  <w:style w:type="character" w:styleId="737">
    <w:name w:val="纯文本 Char"/>
    <w:next w:val="737"/>
    <w:link w:val="736"/>
    <w:rPr>
      <w:rFonts w:ascii="宋体" w:hAnsi="Courier New" w:eastAsia="宋体"/>
      <w:sz w:val="21"/>
      <w:lang w:val="en-US" w:eastAsia="zh-CN" w:bidi="ar-SA"/>
    </w:rPr>
  </w:style>
  <w:style w:type="paragraph" w:styleId="738">
    <w:name w:val="目录 8"/>
    <w:basedOn w:val="691"/>
    <w:next w:val="691"/>
    <w:link w:val="691"/>
    <w:pPr>
      <w:ind w:left="1470"/>
      <w:jc w:val="left"/>
    </w:pPr>
    <w:rPr>
      <w:sz w:val="18"/>
    </w:rPr>
  </w:style>
  <w:style w:type="paragraph" w:styleId="739">
    <w:name w:val="索引 3"/>
    <w:basedOn w:val="691"/>
    <w:next w:val="691"/>
    <w:link w:val="691"/>
    <w:semiHidden/>
    <w:pPr>
      <w:ind w:left="840"/>
    </w:pPr>
  </w:style>
  <w:style w:type="paragraph" w:styleId="740">
    <w:name w:val="日期"/>
    <w:basedOn w:val="691"/>
    <w:next w:val="691"/>
    <w:link w:val="741"/>
    <w:pPr>
      <w:ind w:left="100"/>
    </w:pPr>
    <w:rPr>
      <w:sz w:val="28"/>
    </w:rPr>
  </w:style>
  <w:style w:type="character" w:styleId="741">
    <w:name w:val="日期 Char"/>
    <w:next w:val="741"/>
    <w:link w:val="740"/>
    <w:rPr>
      <w:rFonts w:ascii="Calibri" w:hAnsi="Calibri" w:eastAsia="Calibri"/>
      <w:sz w:val="28"/>
      <w:lang w:val="zh-CN"/>
    </w:rPr>
  </w:style>
  <w:style w:type="paragraph" w:styleId="742">
    <w:name w:val="正文文本缩进 2"/>
    <w:basedOn w:val="691"/>
    <w:next w:val="742"/>
    <w:link w:val="743"/>
    <w:pPr>
      <w:ind w:left="630" w:firstLine="645"/>
    </w:pPr>
    <w:rPr>
      <w:rFonts w:ascii="Arial" w:hAnsi="Arial" w:eastAsia="仿宋_GB2312"/>
      <w:sz w:val="32"/>
      <w:lang w:val="en-US"/>
    </w:rPr>
  </w:style>
  <w:style w:type="character" w:styleId="743">
    <w:name w:val="正文文本缩进 2 Char"/>
    <w:next w:val="743"/>
    <w:link w:val="742"/>
    <w:rPr>
      <w:rFonts w:ascii="Arial" w:hAnsi="Arial" w:eastAsia="仿宋_GB2312"/>
      <w:sz w:val="32"/>
      <w:lang w:val="en-US" w:eastAsia="zh-CN" w:bidi="ar-SA"/>
    </w:rPr>
  </w:style>
  <w:style w:type="paragraph" w:styleId="744">
    <w:name w:val="尾注文本"/>
    <w:basedOn w:val="691"/>
    <w:next w:val="744"/>
    <w:link w:val="691"/>
    <w:pPr>
      <w:jc w:val="left"/>
    </w:pPr>
    <w:rPr>
      <w:sz w:val="20"/>
      <w:szCs w:val="24"/>
    </w:rPr>
  </w:style>
  <w:style w:type="paragraph" w:styleId="745">
    <w:name w:val="批注框文本"/>
    <w:basedOn w:val="691"/>
    <w:next w:val="745"/>
    <w:link w:val="746"/>
    <w:semiHidden/>
    <w:rPr>
      <w:sz w:val="18"/>
      <w:szCs w:val="18"/>
    </w:rPr>
  </w:style>
  <w:style w:type="character" w:styleId="746">
    <w:name w:val="批注框文本 Char"/>
    <w:next w:val="746"/>
    <w:link w:val="745"/>
    <w:semiHidden/>
    <w:rPr>
      <w:rFonts w:ascii="Calibri" w:hAnsi="Calibri" w:eastAsia="Calibri"/>
      <w:sz w:val="18"/>
      <w:szCs w:val="18"/>
      <w:lang w:val="zh-CN"/>
    </w:rPr>
  </w:style>
  <w:style w:type="paragraph" w:styleId="747">
    <w:name w:val="页脚"/>
    <w:basedOn w:val="691"/>
    <w:next w:val="747"/>
    <w:link w:val="748"/>
    <w:pPr>
      <w:jc w:val="left"/>
      <w:tabs>
        <w:tab w:val="center" w:pos="4153" w:leader="none"/>
        <w:tab w:val="right" w:pos="8306" w:leader="none"/>
      </w:tabs>
    </w:pPr>
    <w:rPr>
      <w:rFonts w:ascii="Times New Roman" w:hAnsi="Times New Roman" w:eastAsia="宋体"/>
      <w:sz w:val="18"/>
    </w:rPr>
  </w:style>
  <w:style w:type="character" w:styleId="748">
    <w:name w:val="页脚 Char"/>
    <w:next w:val="748"/>
    <w:link w:val="747"/>
    <w:rPr>
      <w:sz w:val="18"/>
    </w:rPr>
  </w:style>
  <w:style w:type="paragraph" w:styleId="749">
    <w:name w:val="页眉"/>
    <w:basedOn w:val="691"/>
    <w:next w:val="749"/>
    <w:link w:val="750"/>
    <w:pPr>
      <w:jc w:val="center"/>
      <w:tabs>
        <w:tab w:val="center" w:pos="4153" w:leader="none"/>
        <w:tab w:val="right" w:pos="8306" w:leader="none"/>
      </w:tabs>
      <w:pBdr>
        <w:bottom w:val="single" w:color="000000" w:sz="6" w:space="1"/>
      </w:pBdr>
    </w:pPr>
    <w:rPr>
      <w:rFonts w:ascii="Times New Roman" w:hAnsi="Times New Roman" w:eastAsia="宋体"/>
      <w:sz w:val="18"/>
    </w:rPr>
  </w:style>
  <w:style w:type="character" w:styleId="750">
    <w:name w:val="页眉 Char"/>
    <w:next w:val="750"/>
    <w:link w:val="749"/>
    <w:rPr>
      <w:sz w:val="18"/>
    </w:rPr>
  </w:style>
  <w:style w:type="paragraph" w:styleId="751">
    <w:name w:val="签名"/>
    <w:basedOn w:val="691"/>
    <w:next w:val="751"/>
    <w:link w:val="691"/>
    <w:pPr>
      <w:jc w:val="center"/>
      <w:spacing w:after="600" w:line="312" w:lineRule="atLeast"/>
    </w:pPr>
    <w:rPr>
      <w:rFonts w:eastAsia="仿宋_GB2312"/>
      <w:sz w:val="24"/>
    </w:rPr>
  </w:style>
  <w:style w:type="paragraph" w:styleId="752">
    <w:name w:val="目录 1"/>
    <w:basedOn w:val="691"/>
    <w:next w:val="691"/>
    <w:link w:val="691"/>
    <w:uiPriority w:val="39"/>
    <w:qFormat/>
    <w:pPr>
      <w:jc w:val="left"/>
      <w:spacing w:before="120" w:after="120"/>
    </w:pPr>
    <w:rPr>
      <w:b/>
      <w:caps/>
      <w:sz w:val="20"/>
    </w:rPr>
  </w:style>
  <w:style w:type="paragraph" w:styleId="753">
    <w:name w:val="目录 4"/>
    <w:basedOn w:val="691"/>
    <w:next w:val="691"/>
    <w:link w:val="691"/>
    <w:pPr>
      <w:ind w:left="630"/>
      <w:jc w:val="left"/>
    </w:pPr>
    <w:rPr>
      <w:sz w:val="18"/>
    </w:rPr>
  </w:style>
  <w:style w:type="paragraph" w:styleId="754">
    <w:name w:val="索引标题"/>
    <w:basedOn w:val="691"/>
    <w:next w:val="755"/>
    <w:link w:val="691"/>
    <w:semiHidden/>
  </w:style>
  <w:style w:type="paragraph" w:styleId="755">
    <w:name w:val="索引 1"/>
    <w:basedOn w:val="691"/>
    <w:next w:val="691"/>
    <w:link w:val="691"/>
    <w:semiHidden/>
    <w:rPr>
      <w:rFonts w:ascii="仿宋_GB2312" w:hAnsi="宋体" w:eastAsia="仿宋_GB2312"/>
      <w:sz w:val="30"/>
      <w:szCs w:val="24"/>
    </w:rPr>
  </w:style>
  <w:style w:type="paragraph" w:styleId="756">
    <w:name w:val="副标题"/>
    <w:basedOn w:val="691"/>
    <w:next w:val="691"/>
    <w:link w:val="757"/>
    <w:uiPriority w:val="11"/>
    <w:qFormat/>
    <w:pPr>
      <w:jc w:val="left"/>
      <w:spacing w:after="600" w:line="276" w:lineRule="auto"/>
      <w:widowControl/>
    </w:pPr>
    <w:rPr>
      <w:rFonts w:ascii="Cambria" w:hAnsi="Cambria"/>
      <w:i/>
      <w:iCs/>
      <w:spacing w:val="13"/>
      <w:sz w:val="24"/>
      <w:szCs w:val="24"/>
      <w:lang w:eastAsia="en-US" w:bidi="en-US"/>
    </w:rPr>
  </w:style>
  <w:style w:type="character" w:styleId="757">
    <w:name w:val="副标题 Char"/>
    <w:next w:val="757"/>
    <w:link w:val="756"/>
    <w:uiPriority w:val="11"/>
    <w:rPr>
      <w:rFonts w:ascii="Cambria" w:hAnsi="Cambria" w:eastAsia="Calibri"/>
      <w:i/>
      <w:iCs/>
      <w:spacing w:val="13"/>
      <w:sz w:val="24"/>
      <w:szCs w:val="24"/>
      <w:lang w:val="zh-CN" w:eastAsia="en-US" w:bidi="en-US"/>
    </w:rPr>
  </w:style>
  <w:style w:type="paragraph" w:styleId="758">
    <w:name w:val="脚注文本"/>
    <w:basedOn w:val="691"/>
    <w:next w:val="758"/>
    <w:link w:val="691"/>
    <w:pPr>
      <w:jc w:val="left"/>
    </w:pPr>
    <w:rPr>
      <w:sz w:val="18"/>
      <w:szCs w:val="18"/>
    </w:rPr>
  </w:style>
  <w:style w:type="paragraph" w:styleId="759">
    <w:name w:val="目录 6"/>
    <w:basedOn w:val="691"/>
    <w:next w:val="691"/>
    <w:link w:val="691"/>
    <w:pPr>
      <w:ind w:left="1050"/>
      <w:jc w:val="left"/>
    </w:pPr>
    <w:rPr>
      <w:sz w:val="18"/>
    </w:rPr>
  </w:style>
  <w:style w:type="paragraph" w:styleId="760">
    <w:name w:val="正文文本缩进 3"/>
    <w:basedOn w:val="691"/>
    <w:next w:val="760"/>
    <w:link w:val="761"/>
    <w:pPr>
      <w:ind w:left="645" w:firstLine="645"/>
    </w:pPr>
    <w:rPr>
      <w:rFonts w:ascii="Arial" w:hAnsi="Arial" w:eastAsia="仿宋_GB2312"/>
      <w:color w:val="ffff00"/>
      <w:sz w:val="32"/>
      <w:lang w:val="en-US"/>
    </w:rPr>
  </w:style>
  <w:style w:type="character" w:styleId="761">
    <w:name w:val="正文文本缩进 3 Char"/>
    <w:next w:val="761"/>
    <w:link w:val="760"/>
    <w:rPr>
      <w:rFonts w:ascii="Arial" w:hAnsi="Arial" w:eastAsia="仿宋_GB2312"/>
      <w:color w:val="ffff00"/>
      <w:sz w:val="32"/>
      <w:lang w:val="en-US" w:eastAsia="zh-CN" w:bidi="ar-SA"/>
    </w:rPr>
  </w:style>
  <w:style w:type="paragraph" w:styleId="762">
    <w:name w:val="索引 7"/>
    <w:basedOn w:val="691"/>
    <w:next w:val="691"/>
    <w:link w:val="691"/>
    <w:semiHidden/>
    <w:pPr>
      <w:ind w:left="2520"/>
    </w:pPr>
  </w:style>
  <w:style w:type="paragraph" w:styleId="763">
    <w:name w:val="索引 9"/>
    <w:basedOn w:val="691"/>
    <w:next w:val="691"/>
    <w:link w:val="691"/>
    <w:semiHidden/>
    <w:pPr>
      <w:ind w:left="3360"/>
    </w:pPr>
  </w:style>
  <w:style w:type="paragraph" w:styleId="764">
    <w:name w:val="图表目录"/>
    <w:basedOn w:val="691"/>
    <w:next w:val="691"/>
    <w:link w:val="691"/>
    <w:semiHidden/>
    <w:pPr>
      <w:ind w:left="840" w:hanging="420"/>
    </w:pPr>
  </w:style>
  <w:style w:type="paragraph" w:styleId="765">
    <w:name w:val="目录 2"/>
    <w:basedOn w:val="691"/>
    <w:next w:val="691"/>
    <w:link w:val="691"/>
    <w:qFormat/>
    <w:pPr>
      <w:ind w:left="210"/>
      <w:jc w:val="left"/>
    </w:pPr>
    <w:rPr>
      <w:smallCaps/>
      <w:sz w:val="20"/>
    </w:rPr>
  </w:style>
  <w:style w:type="paragraph" w:styleId="766">
    <w:name w:val="目录 9"/>
    <w:basedOn w:val="691"/>
    <w:next w:val="691"/>
    <w:link w:val="691"/>
    <w:pPr>
      <w:ind w:left="1680"/>
      <w:jc w:val="left"/>
    </w:pPr>
    <w:rPr>
      <w:sz w:val="18"/>
    </w:rPr>
  </w:style>
  <w:style w:type="paragraph" w:styleId="767">
    <w:name w:val="正文文本 2"/>
    <w:basedOn w:val="691"/>
    <w:next w:val="767"/>
    <w:link w:val="691"/>
    <w:pPr>
      <w:jc w:val="center"/>
      <w:widowControl/>
    </w:pPr>
    <w:rPr>
      <w:rFonts w:ascii="楷体_GB2312" w:eastAsia="楷体_GB2312"/>
      <w:sz w:val="28"/>
    </w:rPr>
  </w:style>
  <w:style w:type="paragraph" w:styleId="768">
    <w:name w:val="HTML 预设格式"/>
    <w:basedOn w:val="691"/>
    <w:next w:val="768"/>
    <w:link w:val="769"/>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lang w:val="en-US"/>
    </w:rPr>
  </w:style>
  <w:style w:type="character" w:styleId="769">
    <w:name w:val="HTML 预设格式 Char"/>
    <w:next w:val="769"/>
    <w:link w:val="768"/>
    <w:rPr>
      <w:rFonts w:ascii="黑体" w:hAnsi="Courier New" w:eastAsia="黑体" w:cs="Courier New"/>
      <w:lang w:val="en-US" w:eastAsia="zh-CN" w:bidi="ar-SA"/>
    </w:rPr>
  </w:style>
  <w:style w:type="paragraph" w:styleId="770">
    <w:name w:val="普通(网站)"/>
    <w:basedOn w:val="691"/>
    <w:next w:val="770"/>
    <w:link w:val="691"/>
    <w:uiPriority w:val="99"/>
    <w:qFormat/>
    <w:pPr>
      <w:jc w:val="left"/>
      <w:spacing w:before="100" w:beforeAutospacing="1" w:after="100" w:afterAutospacing="1"/>
      <w:widowControl/>
    </w:pPr>
    <w:rPr>
      <w:rFonts w:ascii="Arial" w:hAnsi="Arial" w:eastAsia="Arial Unicode MS" w:cs="Arial"/>
      <w:sz w:val="24"/>
      <w:szCs w:val="24"/>
    </w:rPr>
  </w:style>
  <w:style w:type="paragraph" w:styleId="771">
    <w:name w:val="索引 2"/>
    <w:basedOn w:val="691"/>
    <w:next w:val="691"/>
    <w:link w:val="691"/>
    <w:semiHidden/>
    <w:pPr>
      <w:ind w:left="420"/>
    </w:pPr>
  </w:style>
  <w:style w:type="paragraph" w:styleId="772">
    <w:name w:val="标题"/>
    <w:basedOn w:val="691"/>
    <w:next w:val="772"/>
    <w:link w:val="773"/>
    <w:qFormat/>
    <w:pPr>
      <w:jc w:val="center"/>
      <w:spacing w:line="420" w:lineRule="exact"/>
      <w:widowControl/>
    </w:pPr>
    <w:rPr>
      <w:rFonts w:ascii="Times New Roman" w:hAnsi="Times New Roman" w:eastAsia="黑体"/>
      <w:b/>
      <w:sz w:val="28"/>
      <w:lang w:val="en-GB"/>
    </w:rPr>
  </w:style>
  <w:style w:type="character" w:styleId="773">
    <w:name w:val="标题 Char"/>
    <w:next w:val="773"/>
    <w:link w:val="772"/>
    <w:rPr>
      <w:rFonts w:eastAsia="黑体"/>
      <w:b/>
      <w:sz w:val="28"/>
      <w:lang w:val="en-GB" w:eastAsia="zh-CN" w:bidi="ar-SA"/>
    </w:rPr>
  </w:style>
  <w:style w:type="paragraph" w:styleId="774">
    <w:name w:val="批注主题"/>
    <w:basedOn w:val="723"/>
    <w:next w:val="723"/>
    <w:link w:val="775"/>
    <w:semiHidden/>
    <w:rPr>
      <w:b/>
      <w:bCs/>
    </w:rPr>
  </w:style>
  <w:style w:type="character" w:styleId="775">
    <w:name w:val="批注主题 Char"/>
    <w:next w:val="775"/>
    <w:link w:val="774"/>
    <w:rPr>
      <w:rFonts w:eastAsia="宋体"/>
      <w:b/>
      <w:bCs/>
      <w:sz w:val="21"/>
      <w:lang w:val="en-US" w:eastAsia="zh-CN" w:bidi="ar-SA"/>
    </w:rPr>
  </w:style>
  <w:style w:type="paragraph" w:styleId="776">
    <w:name w:val="正文首行缩进"/>
    <w:basedOn w:val="728"/>
    <w:next w:val="776"/>
    <w:link w:val="777"/>
    <w:pPr>
      <w:ind w:firstLine="420"/>
      <w:spacing w:after="120"/>
    </w:pPr>
    <w:rPr>
      <w:rFonts w:ascii="Times New Roman" w:hAnsi="Times New Roman" w:eastAsia="宋体"/>
      <w:sz w:val="21"/>
      <w:szCs w:val="24"/>
    </w:rPr>
  </w:style>
  <w:style w:type="character" w:styleId="777">
    <w:name w:val="正文首行缩进 Char"/>
    <w:next w:val="777"/>
    <w:link w:val="776"/>
    <w:rPr>
      <w:sz w:val="21"/>
      <w:szCs w:val="24"/>
    </w:rPr>
  </w:style>
  <w:style w:type="paragraph" w:styleId="778">
    <w:name w:val="正文首行缩进 2"/>
    <w:basedOn w:val="730"/>
    <w:next w:val="691"/>
    <w:link w:val="779"/>
    <w:pPr>
      <w:ind w:left="420" w:firstLine="420"/>
      <w:spacing w:after="120"/>
    </w:pPr>
    <w:rPr>
      <w:sz w:val="21"/>
    </w:rPr>
  </w:style>
  <w:style w:type="character" w:styleId="779">
    <w:name w:val="正文首行缩进 2 Char"/>
    <w:next w:val="779"/>
    <w:link w:val="778"/>
    <w:rPr>
      <w:rFonts w:ascii="楷体_GB2312" w:eastAsia="楷体_GB2312"/>
      <w:sz w:val="21"/>
      <w:lang w:val="en-US" w:eastAsia="zh-CN" w:bidi="ar-SA"/>
    </w:rPr>
  </w:style>
  <w:style w:type="table" w:styleId="780">
    <w:name w:val="网格型"/>
    <w:basedOn w:val="702"/>
    <w:next w:val="780"/>
    <w:link w:val="691"/>
    <w:uiPriority w:val="59"/>
    <w:qFormat/>
    <w:pPr>
      <w:jc w:val="both"/>
      <w:widowControl w:val="off"/>
    </w:pPr>
    <w:tblPr/>
  </w:style>
  <w:style w:type="character" w:styleId="781">
    <w:name w:val="要点"/>
    <w:next w:val="781"/>
    <w:link w:val="691"/>
    <w:uiPriority w:val="22"/>
    <w:qFormat/>
    <w:rPr>
      <w:b/>
      <w:bCs/>
    </w:rPr>
  </w:style>
  <w:style w:type="character" w:styleId="782">
    <w:name w:val="尾注引用"/>
    <w:next w:val="782"/>
    <w:link w:val="691"/>
    <w:rPr>
      <w:vertAlign w:val="superscript"/>
    </w:rPr>
  </w:style>
  <w:style w:type="character" w:styleId="783">
    <w:name w:val="页码"/>
    <w:next w:val="783"/>
    <w:link w:val="691"/>
  </w:style>
  <w:style w:type="character" w:styleId="784">
    <w:name w:val="已访问的超链接"/>
    <w:next w:val="784"/>
    <w:link w:val="691"/>
    <w:uiPriority w:val="99"/>
    <w:rPr>
      <w:color w:val="000000"/>
      <w:u w:val="none"/>
    </w:rPr>
  </w:style>
  <w:style w:type="character" w:styleId="785">
    <w:name w:val="强调"/>
    <w:next w:val="785"/>
    <w:link w:val="691"/>
    <w:uiPriority w:val="20"/>
    <w:qFormat/>
    <w:rPr>
      <w:b/>
      <w:bCs/>
      <w:i/>
      <w:iCs/>
      <w:spacing w:val="10"/>
      <w:shd w:val="clear" w:color="auto" w:fill="auto"/>
    </w:rPr>
  </w:style>
  <w:style w:type="character" w:styleId="786">
    <w:name w:val="行号"/>
    <w:next w:val="786"/>
    <w:link w:val="691"/>
  </w:style>
  <w:style w:type="character" w:styleId="787">
    <w:name w:val="HTML 打字机"/>
    <w:next w:val="787"/>
    <w:link w:val="691"/>
    <w:rPr>
      <w:rFonts w:ascii="宋体" w:hAnsi="宋体" w:eastAsia="宋体" w:cs="宋体"/>
      <w:sz w:val="24"/>
      <w:szCs w:val="24"/>
    </w:rPr>
  </w:style>
  <w:style w:type="character" w:styleId="788">
    <w:name w:val="超链接"/>
    <w:next w:val="788"/>
    <w:link w:val="691"/>
    <w:uiPriority w:val="99"/>
    <w:rPr>
      <w:color w:val="000000"/>
      <w:u w:val="none"/>
    </w:rPr>
  </w:style>
  <w:style w:type="character" w:styleId="789">
    <w:name w:val="批注引用"/>
    <w:next w:val="789"/>
    <w:link w:val="691"/>
    <w:rPr>
      <w:sz w:val="21"/>
    </w:rPr>
  </w:style>
  <w:style w:type="character" w:styleId="790">
    <w:name w:val="脚注引用"/>
    <w:next w:val="790"/>
    <w:link w:val="691"/>
    <w:rPr>
      <w:vertAlign w:val="superscript"/>
    </w:rPr>
  </w:style>
  <w:style w:type="character" w:styleId="791">
    <w:name w:val="HTML 样本"/>
    <w:next w:val="791"/>
    <w:link w:val="691"/>
    <w:rPr>
      <w:rFonts w:ascii="Courier New" w:hAnsi="宋体" w:eastAsia="宋体" w:cs="Courier New"/>
    </w:rPr>
  </w:style>
  <w:style w:type="character" w:styleId="792">
    <w:name w:val=" Char Char31"/>
    <w:next w:val="792"/>
    <w:link w:val="691"/>
    <w:rPr>
      <w:rFonts w:ascii="黑体" w:eastAsia="黑体"/>
      <w:b/>
      <w:color w:val="000000"/>
      <w:sz w:val="28"/>
      <w:lang w:val="en-US" w:eastAsia="zh-CN" w:bidi="ar-SA"/>
    </w:rPr>
  </w:style>
  <w:style w:type="character" w:styleId="793">
    <w:name w:val="已访问的超链接1"/>
    <w:next w:val="793"/>
    <w:link w:val="691"/>
    <w:rPr>
      <w:color w:val="000000"/>
      <w:u w:val="none"/>
    </w:rPr>
  </w:style>
  <w:style w:type="character" w:styleId="794">
    <w:name w:val="彭内容 Char"/>
    <w:next w:val="794"/>
    <w:link w:val="691"/>
    <w:rPr>
      <w:rFonts w:ascii="Calibri" w:hAnsi="Calibri"/>
      <w:sz w:val="24"/>
      <w:szCs w:val="24"/>
      <w:lang w:bidi="ar-SA"/>
    </w:rPr>
  </w:style>
  <w:style w:type="character" w:styleId="795">
    <w:name w:val="样式 文档正文 + 非加粗 无下划线 Char"/>
    <w:next w:val="795"/>
    <w:link w:val="796"/>
    <w:rPr>
      <w:rFonts w:ascii="宋体" w:hAnsi="宋体"/>
      <w:spacing w:val="4"/>
      <w:sz w:val="24"/>
    </w:rPr>
  </w:style>
  <w:style w:type="paragraph" w:styleId="796">
    <w:name w:val="样式 文档正文 + 非加粗 无下划线"/>
    <w:basedOn w:val="691"/>
    <w:next w:val="796"/>
    <w:link w:val="795"/>
    <w:pPr>
      <w:ind w:right="210" w:firstLine="360"/>
      <w:spacing w:line="360" w:lineRule="auto"/>
      <w:tabs>
        <w:tab w:val="left" w:pos="3735" w:leader="none"/>
      </w:tabs>
    </w:pPr>
    <w:rPr>
      <w:rFonts w:ascii="宋体" w:hAnsi="宋体" w:eastAsia="宋体"/>
      <w:spacing w:val="4"/>
      <w:sz w:val="24"/>
    </w:rPr>
  </w:style>
  <w:style w:type="character" w:styleId="797">
    <w:name w:val="文字样式 Char"/>
    <w:next w:val="797"/>
    <w:link w:val="798"/>
    <w:rPr>
      <w:sz w:val="24"/>
      <w:szCs w:val="24"/>
    </w:rPr>
  </w:style>
  <w:style w:type="paragraph" w:styleId="798">
    <w:name w:val="文字样式"/>
    <w:basedOn w:val="691"/>
    <w:next w:val="798"/>
    <w:link w:val="797"/>
    <w:pPr>
      <w:ind w:firstLine="480"/>
      <w:spacing w:line="360" w:lineRule="auto"/>
    </w:pPr>
    <w:rPr>
      <w:rFonts w:ascii="Times New Roman" w:hAnsi="Times New Roman" w:eastAsia="宋体"/>
      <w:sz w:val="24"/>
      <w:szCs w:val="24"/>
    </w:rPr>
  </w:style>
  <w:style w:type="character" w:styleId="799">
    <w:name w:val="小四 段落 宋体 Char Char Char1"/>
    <w:next w:val="799"/>
    <w:link w:val="691"/>
    <w:rPr>
      <w:rFonts w:ascii="宋体" w:hAnsi="宋体" w:eastAsia="宋体"/>
      <w:sz w:val="24"/>
      <w:szCs w:val="24"/>
      <w:lang w:val="en-US" w:eastAsia="zh-CN" w:bidi="ar-SA"/>
    </w:rPr>
  </w:style>
  <w:style w:type="character" w:styleId="800">
    <w:name w:val="style13"/>
    <w:next w:val="800"/>
    <w:link w:val="691"/>
    <w:rPr>
      <w:sz w:val="18"/>
      <w:szCs w:val="18"/>
    </w:rPr>
  </w:style>
  <w:style w:type="character" w:styleId="801">
    <w:name w:val="我的正文 Char Char"/>
    <w:next w:val="801"/>
    <w:link w:val="802"/>
    <w:rPr>
      <w:rFonts w:ascii="宋体" w:hAnsi="宋体" w:cs="宋体"/>
      <w:sz w:val="21"/>
      <w:szCs w:val="21"/>
    </w:rPr>
  </w:style>
  <w:style w:type="paragraph" w:styleId="802">
    <w:name w:val="我的正文"/>
    <w:basedOn w:val="691"/>
    <w:next w:val="802"/>
    <w:link w:val="801"/>
    <w:pPr>
      <w:ind w:firstLine="420"/>
      <w:jc w:val="left"/>
      <w:spacing w:line="360" w:lineRule="auto"/>
      <w:widowControl/>
    </w:pPr>
    <w:rPr>
      <w:rFonts w:ascii="宋体" w:hAnsi="宋体" w:eastAsia="宋体"/>
      <w:sz w:val="21"/>
      <w:szCs w:val="21"/>
    </w:rPr>
  </w:style>
  <w:style w:type="character" w:styleId="803">
    <w:name w:val="content"/>
    <w:next w:val="803"/>
    <w:link w:val="691"/>
  </w:style>
  <w:style w:type="character" w:styleId="804">
    <w:name w:val="纯文本 Char Char Char1"/>
    <w:next w:val="804"/>
    <w:link w:val="691"/>
    <w:rPr>
      <w:rFonts w:ascii="宋体" w:hAnsi="Courier New" w:eastAsia="宋体"/>
      <w:sz w:val="21"/>
      <w:szCs w:val="21"/>
      <w:lang w:val="en-US" w:eastAsia="zh-CN" w:bidi="ar-SA"/>
    </w:rPr>
  </w:style>
  <w:style w:type="character" w:styleId="805">
    <w:name w:val="font122"/>
    <w:next w:val="805"/>
    <w:link w:val="691"/>
    <w:rPr>
      <w:rFonts w:hint="eastAsia" w:ascii="宋体" w:hAnsi="宋体" w:eastAsia="宋体" w:cs="宋体"/>
      <w:i w:val="0"/>
      <w:color w:val="000000"/>
      <w:sz w:val="24"/>
      <w:szCs w:val="24"/>
      <w:u w:val="none"/>
    </w:rPr>
  </w:style>
  <w:style w:type="character" w:styleId="806">
    <w:name w:val="标题 Char1"/>
    <w:next w:val="806"/>
    <w:link w:val="691"/>
    <w:rPr>
      <w:rFonts w:ascii="Cambria" w:eastAsia="宋体" w:cs="Times New Roman"/>
      <w:b/>
      <w:bCs/>
      <w:sz w:val="32"/>
      <w:szCs w:val="32"/>
    </w:rPr>
  </w:style>
  <w:style w:type="character" w:styleId="807">
    <w:name w:val="apple-converted-space"/>
    <w:next w:val="807"/>
    <w:link w:val="691"/>
  </w:style>
  <w:style w:type="character" w:styleId="808">
    <w:name w:val="正文文字1 Char"/>
    <w:next w:val="808"/>
    <w:link w:val="809"/>
    <w:rPr>
      <w:sz w:val="24"/>
      <w:szCs w:val="24"/>
    </w:rPr>
  </w:style>
  <w:style w:type="paragraph" w:styleId="809">
    <w:name w:val="正文文字1"/>
    <w:basedOn w:val="691"/>
    <w:next w:val="809"/>
    <w:link w:val="808"/>
    <w:pPr>
      <w:ind w:firstLine="200"/>
      <w:spacing w:line="360" w:lineRule="auto"/>
    </w:pPr>
    <w:rPr>
      <w:rFonts w:ascii="Times New Roman" w:hAnsi="Times New Roman" w:eastAsia="宋体"/>
      <w:sz w:val="24"/>
      <w:szCs w:val="24"/>
    </w:rPr>
  </w:style>
  <w:style w:type="character" w:styleId="810">
    <w:name w:val="font51"/>
    <w:next w:val="810"/>
    <w:link w:val="691"/>
    <w:rPr>
      <w:rFonts w:hint="eastAsia" w:ascii="宋体" w:hAnsi="宋体" w:eastAsia="宋体" w:cs="宋体"/>
      <w:i w:val="0"/>
      <w:color w:val="000000"/>
      <w:sz w:val="22"/>
      <w:szCs w:val="22"/>
      <w:u w:val="none"/>
    </w:rPr>
  </w:style>
  <w:style w:type="character" w:styleId="811">
    <w:name w:val="华宇段落1 Char Char Char"/>
    <w:next w:val="811"/>
    <w:link w:val="691"/>
    <w:rPr>
      <w:rFonts w:eastAsia="宋体"/>
      <w:bCs/>
      <w:sz w:val="24"/>
      <w:szCs w:val="24"/>
      <w:lang w:val="en-US" w:eastAsia="zh-CN" w:bidi="ar-SA"/>
    </w:rPr>
  </w:style>
  <w:style w:type="character" w:styleId="812">
    <w:name w:val="font161"/>
    <w:next w:val="812"/>
    <w:link w:val="691"/>
    <w:rPr>
      <w:rFonts w:hint="eastAsia" w:ascii="宋体" w:hAnsi="宋体" w:eastAsia="宋体" w:cs="宋体"/>
      <w:b/>
      <w:i w:val="0"/>
      <w:color w:val="000000"/>
      <w:sz w:val="24"/>
      <w:szCs w:val="24"/>
      <w:u w:val="none"/>
    </w:rPr>
  </w:style>
  <w:style w:type="character" w:styleId="813">
    <w:name w:val="表格抬头 Char"/>
    <w:next w:val="813"/>
    <w:link w:val="814"/>
    <w:rPr>
      <w:rFonts w:ascii="黑体" w:eastAsia="黑体"/>
      <w:b/>
      <w:sz w:val="21"/>
      <w:lang w:bidi="ar-SA"/>
    </w:rPr>
  </w:style>
  <w:style w:type="paragraph" w:styleId="814">
    <w:name w:val="表格抬头"/>
    <w:basedOn w:val="691"/>
    <w:next w:val="814"/>
    <w:link w:val="813"/>
    <w:pPr>
      <w:jc w:val="center"/>
    </w:pPr>
    <w:rPr>
      <w:rFonts w:ascii="黑体" w:hAnsi="Times New Roman" w:eastAsia="黑体"/>
      <w:b/>
      <w:sz w:val="21"/>
    </w:rPr>
  </w:style>
  <w:style w:type="character" w:styleId="815">
    <w:name w:val="font31"/>
    <w:next w:val="815"/>
    <w:link w:val="691"/>
    <w:rPr>
      <w:rFonts w:hint="eastAsia" w:ascii="宋体" w:hAnsi="宋体" w:eastAsia="宋体" w:cs="宋体"/>
      <w:i w:val="0"/>
      <w:color w:val="000000"/>
      <w:sz w:val="22"/>
      <w:szCs w:val="22"/>
      <w:u w:val="none"/>
    </w:rPr>
  </w:style>
  <w:style w:type="character" w:styleId="816">
    <w:name w:val=" Char Char29"/>
    <w:next w:val="816"/>
    <w:link w:val="691"/>
    <w:rPr>
      <w:rFonts w:ascii="Times New Roman" w:hAnsi="Times New Roman" w:eastAsia="宋体" w:cs="Times New Roman"/>
      <w:b/>
      <w:bCs/>
      <w:sz w:val="44"/>
      <w:szCs w:val="44"/>
    </w:rPr>
  </w:style>
  <w:style w:type="character" w:styleId="817">
    <w:name w:val="明显参考"/>
    <w:next w:val="817"/>
    <w:link w:val="691"/>
    <w:qFormat/>
    <w:rPr>
      <w:smallCaps/>
      <w:spacing w:val="5"/>
      <w:u w:val="single"/>
    </w:rPr>
  </w:style>
  <w:style w:type="character" w:styleId="818">
    <w:name w:val="font81"/>
    <w:next w:val="818"/>
    <w:link w:val="691"/>
    <w:rPr>
      <w:rFonts w:ascii="Times New Roman" w:hAnsi="Times New Roman" w:cs="Times New Roman"/>
      <w:i w:val="0"/>
      <w:color w:val="000000"/>
      <w:sz w:val="24"/>
      <w:szCs w:val="24"/>
      <w:u w:val="none"/>
    </w:rPr>
  </w:style>
  <w:style w:type="character" w:styleId="819">
    <w:name w:val="小四 段落 宋体 Char Char Char Char Char"/>
    <w:next w:val="819"/>
    <w:link w:val="691"/>
    <w:rPr>
      <w:rFonts w:eastAsia="宋体"/>
      <w:sz w:val="24"/>
      <w:szCs w:val="24"/>
      <w:lang w:val="en-US" w:eastAsia="zh-CN" w:bidi="ar-SA"/>
    </w:rPr>
  </w:style>
  <w:style w:type="character" w:styleId="820">
    <w:name w:val="样式 文档正文 + 宋体 小四 Char"/>
    <w:next w:val="820"/>
    <w:link w:val="821"/>
    <w:rPr>
      <w:rFonts w:ascii="宋体" w:hAnsi="宋体"/>
      <w:spacing w:val="4"/>
      <w:sz w:val="24"/>
    </w:rPr>
  </w:style>
  <w:style w:type="paragraph" w:styleId="821">
    <w:name w:val="样式 文档正文 + 宋体 小四"/>
    <w:basedOn w:val="691"/>
    <w:next w:val="821"/>
    <w:link w:val="820"/>
    <w:pPr>
      <w:ind w:firstLine="567"/>
      <w:spacing w:line="440" w:lineRule="atLeast"/>
    </w:pPr>
    <w:rPr>
      <w:rFonts w:ascii="宋体" w:hAnsi="宋体" w:eastAsia="宋体"/>
      <w:spacing w:val="4"/>
      <w:sz w:val="24"/>
    </w:rPr>
  </w:style>
  <w:style w:type="character" w:styleId="822">
    <w:name w:val="小四 段落 宋体 Char1"/>
    <w:next w:val="822"/>
    <w:link w:val="691"/>
    <w:rPr>
      <w:rFonts w:eastAsia="宋体"/>
      <w:sz w:val="24"/>
      <w:szCs w:val="24"/>
      <w:lang w:val="en-US" w:eastAsia="zh-CN" w:bidi="ar-SA"/>
    </w:rPr>
  </w:style>
  <w:style w:type="character" w:styleId="823">
    <w:name w:val=" Char Char17"/>
    <w:next w:val="823"/>
    <w:link w:val="691"/>
    <w:rPr>
      <w:rFonts w:ascii="宋体" w:hAnsi="Courier New"/>
      <w:sz w:val="21"/>
      <w:szCs w:val="21"/>
    </w:rPr>
  </w:style>
  <w:style w:type="character" w:styleId="824">
    <w:name w:val="纯文本 Char Char"/>
    <w:next w:val="824"/>
    <w:link w:val="691"/>
    <w:rPr>
      <w:rFonts w:ascii="宋体" w:hAnsi="Courier New" w:eastAsia="宋体"/>
      <w:sz w:val="21"/>
      <w:szCs w:val="21"/>
      <w:lang w:val="en-US" w:eastAsia="zh-CN" w:bidi="ar-SA"/>
    </w:rPr>
  </w:style>
  <w:style w:type="character" w:styleId="825">
    <w:name w:val=" Char Char34"/>
    <w:next w:val="825"/>
    <w:link w:val="691"/>
    <w:rPr>
      <w:rFonts w:ascii="宋体" w:hAnsi="宋体" w:eastAsia="宋体"/>
      <w:b/>
      <w:sz w:val="21"/>
      <w:szCs w:val="24"/>
      <w:lang w:val="en-US" w:eastAsia="zh-CN" w:bidi="ar-SA"/>
    </w:rPr>
  </w:style>
  <w:style w:type="character" w:styleId="826">
    <w:name w:val="书籍标题"/>
    <w:next w:val="826"/>
    <w:link w:val="691"/>
    <w:qFormat/>
    <w:rPr>
      <w:i/>
      <w:iCs/>
      <w:smallCaps/>
      <w:spacing w:val="5"/>
    </w:rPr>
  </w:style>
  <w:style w:type="character" w:styleId="827">
    <w:name w:val=" Char Char22"/>
    <w:next w:val="827"/>
    <w:link w:val="691"/>
    <w:rPr>
      <w:b/>
      <w:bCs/>
      <w:sz w:val="24"/>
      <w:szCs w:val="24"/>
    </w:rPr>
  </w:style>
  <w:style w:type="character" w:styleId="828">
    <w:name w:val="标题 3 Char,h3 Char,3rd level Char,3 Char,标题4 Char,Heading 3 - old Char,标题 3 Char1,正文 + 小三 Char,H3 Char,sect1.2.3 Char,BOD 0 Char,l3 Char,CT Char,Level 3 Head Char,3rd lev...] Char Char,heading 3 Char,123456 Char,F Char Char,Map Char,H31 Char,level_3 Char"/>
    <w:next w:val="828"/>
    <w:link w:val="691"/>
    <w:rPr>
      <w:rFonts w:ascii="宋体" w:hAnsi="宋体" w:eastAsia="宋体"/>
      <w:b/>
      <w:bCs/>
      <w:sz w:val="24"/>
      <w:szCs w:val="32"/>
      <w:lang w:val="en-US" w:eastAsia="zh-CN" w:bidi="ar-SA"/>
    </w:rPr>
  </w:style>
  <w:style w:type="character" w:styleId="829">
    <w:name w:val="su-brief"/>
    <w:next w:val="829"/>
    <w:link w:val="691"/>
    <w:uiPriority w:val="99"/>
    <w:qFormat/>
  </w:style>
  <w:style w:type="character" w:styleId="830">
    <w:name w:val="hjj1"/>
    <w:next w:val="830"/>
    <w:link w:val="691"/>
    <w:rPr>
      <w:color w:val="0000ff"/>
      <w:sz w:val="21"/>
      <w:szCs w:val="21"/>
    </w:rPr>
  </w:style>
  <w:style w:type="character" w:styleId="831">
    <w:name w:val=" Char Char20"/>
    <w:next w:val="831"/>
    <w:link w:val="691"/>
    <w:rPr>
      <w:rFonts w:ascii="Arial" w:hAnsi="Arial" w:eastAsia="黑体"/>
      <w:sz w:val="21"/>
      <w:szCs w:val="21"/>
    </w:rPr>
  </w:style>
  <w:style w:type="character" w:styleId="832">
    <w:name w:val="不明显强调"/>
    <w:next w:val="832"/>
    <w:link w:val="691"/>
    <w:qFormat/>
    <w:rPr>
      <w:i/>
      <w:iCs/>
    </w:rPr>
  </w:style>
  <w:style w:type="character" w:styleId="833">
    <w:name w:val="1.1 Char"/>
    <w:next w:val="833"/>
    <w:link w:val="834"/>
    <w:rPr>
      <w:rFonts w:ascii="Cambria" w:hAnsi="Cambria" w:eastAsia="黑体"/>
      <w:b/>
      <w:sz w:val="36"/>
    </w:rPr>
  </w:style>
  <w:style w:type="paragraph" w:styleId="834">
    <w:name w:val="1.1"/>
    <w:basedOn w:val="691"/>
    <w:next w:val="691"/>
    <w:link w:val="833"/>
    <w:qFormat/>
    <w:pPr>
      <w:spacing w:line="360" w:lineRule="auto"/>
      <w:outlineLvl w:val="1"/>
    </w:pPr>
    <w:rPr>
      <w:rFonts w:ascii="Cambria" w:hAnsi="Cambria" w:eastAsia="黑体"/>
      <w:b/>
      <w:sz w:val="36"/>
    </w:rPr>
  </w:style>
  <w:style w:type="character" w:styleId="835">
    <w:name w:val="3zw"/>
    <w:next w:val="835"/>
    <w:link w:val="691"/>
  </w:style>
  <w:style w:type="character" w:styleId="836">
    <w:name w:val="彩色列表 - 强调文字颜色 1字符"/>
    <w:next w:val="836"/>
    <w:link w:val="837"/>
    <w:rPr>
      <w:rFonts w:ascii="Calibri" w:hAnsi="Calibri"/>
      <w:sz w:val="21"/>
      <w:szCs w:val="22"/>
    </w:rPr>
  </w:style>
  <w:style w:type="paragraph" w:styleId="837">
    <w:name w:val="彩色列表 - 强调文字颜色 11"/>
    <w:basedOn w:val="691"/>
    <w:next w:val="837"/>
    <w:link w:val="836"/>
    <w:qFormat/>
    <w:pPr>
      <w:ind w:firstLine="420"/>
      <w:spacing w:after="156" w:line="360" w:lineRule="auto"/>
    </w:pPr>
    <w:rPr>
      <w:rFonts w:eastAsia="宋体"/>
      <w:sz w:val="21"/>
      <w:szCs w:val="22"/>
    </w:rPr>
  </w:style>
  <w:style w:type="character" w:styleId="838">
    <w:name w:val="样式 宋体 小四"/>
    <w:next w:val="838"/>
    <w:link w:val="691"/>
    <w:rPr>
      <w:rFonts w:ascii="宋体" w:hAnsi="宋体"/>
      <w:sz w:val="24"/>
    </w:rPr>
  </w:style>
  <w:style w:type="character" w:styleId="839">
    <w:name w:val="正文缩进 Char1"/>
    <w:next w:val="839"/>
    <w:link w:val="840"/>
    <w:rPr>
      <w:rFonts w:eastAsia="宋体"/>
      <w:lang w:bidi="ar-SA"/>
    </w:rPr>
  </w:style>
  <w:style w:type="paragraph" w:styleId="840">
    <w:name w:val="Normal Indent"/>
    <w:basedOn w:val="691"/>
    <w:next w:val="840"/>
    <w:link w:val="839"/>
    <w:pPr>
      <w:ind w:firstLine="420"/>
    </w:pPr>
    <w:rPr>
      <w:rFonts w:ascii="Times New Roman" w:hAnsi="Times New Roman" w:eastAsia="宋体"/>
    </w:rPr>
  </w:style>
  <w:style w:type="character" w:styleId="841">
    <w:name w:val="param-value"/>
    <w:next w:val="841"/>
    <w:link w:val="691"/>
  </w:style>
  <w:style w:type="character" w:styleId="842">
    <w:name w:val="listbenefit"/>
    <w:next w:val="842"/>
    <w:link w:val="691"/>
  </w:style>
  <w:style w:type="character" w:styleId="843">
    <w:name w:val=" Char Char32"/>
    <w:next w:val="843"/>
    <w:link w:val="691"/>
    <w:rPr>
      <w:rFonts w:ascii="Arial" w:hAnsi="Arial" w:eastAsia="黑体"/>
      <w:b/>
      <w:sz w:val="28"/>
      <w:lang w:val="en-US" w:eastAsia="zh-CN" w:bidi="ar-SA"/>
    </w:rPr>
  </w:style>
  <w:style w:type="character" w:styleId="844">
    <w:name w:val="font91"/>
    <w:next w:val="844"/>
    <w:link w:val="691"/>
    <w:rPr>
      <w:rFonts w:ascii="Times New Roman" w:hAnsi="Times New Roman" w:cs="Times New Roman"/>
      <w:i w:val="0"/>
      <w:color w:val="000000"/>
      <w:sz w:val="24"/>
      <w:szCs w:val="24"/>
      <w:u w:val="none"/>
    </w:rPr>
  </w:style>
  <w:style w:type="character" w:styleId="845">
    <w:name w:val=" Char Char27"/>
    <w:next w:val="845"/>
    <w:link w:val="691"/>
    <w:rPr>
      <w:b/>
      <w:bCs/>
      <w:sz w:val="44"/>
      <w:szCs w:val="44"/>
    </w:rPr>
  </w:style>
  <w:style w:type="character" w:styleId="846">
    <w:name w:val="标题 3 Char Char Char Char Char Char Char Char Char Char Char Char Char Char Char Char Char Char Char Char Char Char Char Char Char Char Char Char Char Char Char Char Char Char Char Char Char Char Char Char Char Char Char Char Char Char Char Char Cha Char"/>
    <w:next w:val="846"/>
    <w:link w:val="691"/>
    <w:rPr>
      <w:rFonts w:eastAsia="宋体"/>
      <w:b/>
      <w:bCs/>
      <w:sz w:val="32"/>
      <w:szCs w:val="32"/>
      <w:lang w:val="en-US" w:eastAsia="zh-CN" w:bidi="ar-SA"/>
    </w:rPr>
  </w:style>
  <w:style w:type="character" w:styleId="847">
    <w:name w:val="标准文本 Char Char"/>
    <w:next w:val="847"/>
    <w:link w:val="691"/>
    <w:rPr>
      <w:rFonts w:eastAsia="宋体" w:cs="宋体"/>
      <w:sz w:val="24"/>
      <w:szCs w:val="24"/>
      <w:lang w:val="en-US" w:eastAsia="zh-CN" w:bidi="ar-SA"/>
    </w:rPr>
  </w:style>
  <w:style w:type="character" w:styleId="848">
    <w:name w:val=" Char Char35"/>
    <w:next w:val="848"/>
    <w:link w:val="691"/>
    <w:rPr>
      <w:rFonts w:ascii="黑体" w:eastAsia="黑体"/>
      <w:b/>
      <w:sz w:val="24"/>
      <w:szCs w:val="28"/>
      <w:lang w:val="en-US" w:eastAsia="zh-CN" w:bidi="ar-SA"/>
    </w:rPr>
  </w:style>
  <w:style w:type="character" w:styleId="849">
    <w:name w:val="无间隔 Char"/>
    <w:next w:val="849"/>
    <w:link w:val="850"/>
    <w:uiPriority w:val="1"/>
    <w:rPr>
      <w:rFonts w:ascii="Calibri" w:hAnsi="Calibri" w:eastAsia="微软雅黑"/>
      <w:sz w:val="24"/>
      <w:szCs w:val="22"/>
      <w:lang w:val="en-US" w:eastAsia="zh-CN" w:bidi="ar-SA"/>
    </w:rPr>
  </w:style>
  <w:style w:type="paragraph" w:styleId="850">
    <w:name w:val="无间隔"/>
    <w:next w:val="850"/>
    <w:link w:val="849"/>
    <w:uiPriority w:val="1"/>
    <w:qFormat/>
    <w:pPr>
      <w:jc w:val="both"/>
      <w:widowControl w:val="off"/>
    </w:pPr>
    <w:rPr>
      <w:rFonts w:ascii="Calibri" w:hAnsi="Calibri" w:eastAsia="微软雅黑"/>
      <w:sz w:val="24"/>
      <w:szCs w:val="22"/>
      <w:lang w:val="en-US" w:eastAsia="zh-CN" w:bidi="ar-SA"/>
    </w:rPr>
  </w:style>
  <w:style w:type="character" w:styleId="851">
    <w:name w:val="title_emph1"/>
    <w:next w:val="851"/>
    <w:link w:val="691"/>
    <w:rPr>
      <w:rFonts w:ascii="Arial" w:cs="Arial"/>
      <w:b/>
      <w:bCs/>
      <w:sz w:val="18"/>
      <w:szCs w:val="18"/>
    </w:rPr>
  </w:style>
  <w:style w:type="character" w:styleId="852">
    <w:name w:val=" Char Char18"/>
    <w:next w:val="852"/>
    <w:link w:val="691"/>
    <w:rPr>
      <w:rFonts w:ascii="Arial" w:hAnsi="Arial" w:eastAsia="黑体"/>
      <w:sz w:val="24"/>
      <w:szCs w:val="24"/>
      <w:lang w:val="en-US" w:eastAsia="zh-CN" w:bidi="ar-SA"/>
    </w:rPr>
  </w:style>
  <w:style w:type="character" w:styleId="853">
    <w:name w:val="不明显参考"/>
    <w:next w:val="853"/>
    <w:link w:val="691"/>
    <w:qFormat/>
    <w:rPr>
      <w:smallCaps/>
    </w:rPr>
  </w:style>
  <w:style w:type="character" w:styleId="854">
    <w:name w:val="标题 2 Char2"/>
    <w:next w:val="854"/>
    <w:link w:val="691"/>
    <w:rPr>
      <w:rFonts w:ascii="Arial" w:hAnsi="Arial" w:eastAsia="黑体" w:cs="Arial"/>
      <w:b/>
      <w:bCs/>
      <w:sz w:val="32"/>
      <w:szCs w:val="32"/>
      <w:lang w:val="en-US" w:eastAsia="zh-CN" w:bidi="ar-SA"/>
    </w:rPr>
  </w:style>
  <w:style w:type="character" w:styleId="855">
    <w:name w:val=" Char Char21"/>
    <w:next w:val="855"/>
    <w:link w:val="691"/>
    <w:rPr>
      <w:rFonts w:ascii="Arial" w:hAnsi="Arial" w:eastAsia="黑体"/>
      <w:sz w:val="24"/>
      <w:szCs w:val="24"/>
    </w:rPr>
  </w:style>
  <w:style w:type="character" w:styleId="856">
    <w:name w:val="明显引用 Char"/>
    <w:next w:val="856"/>
    <w:link w:val="857"/>
    <w:rPr>
      <w:rFonts w:ascii="Calibri" w:hAnsi="Calibri" w:eastAsia="宋体"/>
      <w:b/>
      <w:bCs/>
      <w:i/>
      <w:iCs/>
      <w:sz w:val="22"/>
      <w:szCs w:val="22"/>
      <w:lang w:val="en-US" w:eastAsia="en-US" w:bidi="en-US"/>
    </w:rPr>
  </w:style>
  <w:style w:type="paragraph" w:styleId="857">
    <w:name w:val="明显引用"/>
    <w:basedOn w:val="691"/>
    <w:next w:val="691"/>
    <w:link w:val="856"/>
    <w:qFormat/>
    <w:pPr>
      <w:ind w:left="1008" w:right="1152"/>
      <w:spacing w:before="200" w:after="280" w:line="276" w:lineRule="auto"/>
      <w:widowControl/>
      <w:pBdr>
        <w:bottom w:val="single" w:color="000000" w:sz="4" w:space="1"/>
      </w:pBdr>
    </w:pPr>
    <w:rPr>
      <w:rFonts w:eastAsia="宋体"/>
      <w:b/>
      <w:bCs/>
      <w:i/>
      <w:iCs/>
      <w:sz w:val="22"/>
      <w:szCs w:val="22"/>
      <w:lang w:val="en-US" w:eastAsia="en-US" w:bidi="en-US"/>
    </w:rPr>
  </w:style>
  <w:style w:type="character" w:styleId="858">
    <w:name w:val=" Char Char28"/>
    <w:next w:val="858"/>
    <w:link w:val="691"/>
    <w:rPr>
      <w:rFonts w:ascii="Arial" w:hAnsi="Arial" w:eastAsia="黑体" w:cs="Arial"/>
      <w:b/>
      <w:bCs/>
      <w:sz w:val="32"/>
      <w:szCs w:val="32"/>
    </w:rPr>
  </w:style>
  <w:style w:type="character" w:styleId="859">
    <w:name w:val="标准文本 Char"/>
    <w:next w:val="859"/>
    <w:link w:val="691"/>
    <w:rPr>
      <w:rFonts w:eastAsia="宋体" w:cs="宋体"/>
      <w:sz w:val="24"/>
      <w:szCs w:val="24"/>
      <w:lang w:val="en-US" w:eastAsia="zh-CN" w:bidi="ar-SA"/>
    </w:rPr>
  </w:style>
  <w:style w:type="character" w:styleId="860">
    <w:name w:val="111111 Char"/>
    <w:next w:val="860"/>
    <w:link w:val="861"/>
    <w:rPr>
      <w:rFonts w:ascii="宋体" w:hAnsi="宋体" w:eastAsia="黑体" w:cs="宋体"/>
      <w:b/>
      <w:bCs/>
      <w:sz w:val="21"/>
      <w:szCs w:val="21"/>
      <w:lang w:val="en-US" w:eastAsia="zh-CN" w:bidi="ar-SA"/>
    </w:rPr>
  </w:style>
  <w:style w:type="paragraph" w:styleId="861">
    <w:name w:val="111111"/>
    <w:basedOn w:val="691"/>
    <w:next w:val="861"/>
    <w:link w:val="860"/>
    <w:pPr>
      <w:jc w:val="center"/>
      <w:spacing w:before="120" w:after="120"/>
    </w:pPr>
    <w:rPr>
      <w:rFonts w:ascii="宋体" w:hAnsi="宋体" w:eastAsia="黑体" w:cs="宋体"/>
      <w:b/>
      <w:bCs/>
      <w:sz w:val="21"/>
      <w:szCs w:val="21"/>
      <w:lang w:val="en-US"/>
    </w:rPr>
  </w:style>
  <w:style w:type="character" w:styleId="862">
    <w:name w:val="z-窗体顶端 Char"/>
    <w:next w:val="862"/>
    <w:link w:val="863"/>
    <w:qFormat/>
    <w:rPr>
      <w:rFonts w:ascii="Calibri" w:hAnsi="Calibri"/>
      <w:sz w:val="21"/>
      <w:szCs w:val="22"/>
      <w:lang w:val="zh-CN" w:eastAsia="zh-CN" w:bidi="ar-SA"/>
    </w:rPr>
  </w:style>
  <w:style w:type="paragraph" w:styleId="863">
    <w:name w:val="z-窗体顶端1"/>
    <w:basedOn w:val="691"/>
    <w:next w:val="863"/>
    <w:link w:val="862"/>
    <w:qFormat/>
    <w:pPr>
      <w:ind w:firstLine="420"/>
    </w:pPr>
    <w:rPr>
      <w:rFonts w:eastAsia="宋体"/>
      <w:sz w:val="21"/>
      <w:szCs w:val="22"/>
    </w:rPr>
  </w:style>
  <w:style w:type="character" w:styleId="864">
    <w:name w:val=" Char Char33"/>
    <w:next w:val="864"/>
    <w:link w:val="691"/>
    <w:rPr>
      <w:rFonts w:ascii="宋体" w:hAnsi="宋体" w:eastAsia="宋体"/>
      <w:b/>
      <w:sz w:val="21"/>
      <w:szCs w:val="21"/>
      <w:lang w:val="zh-CN" w:eastAsia="zh-CN" w:bidi="ar-SA"/>
    </w:rPr>
  </w:style>
  <w:style w:type="character" w:styleId="865">
    <w:name w:val="font151"/>
    <w:next w:val="865"/>
    <w:link w:val="691"/>
    <w:rPr>
      <w:rFonts w:hint="eastAsia" w:ascii="宋体" w:hAnsi="宋体" w:eastAsia="宋体" w:cs="宋体"/>
      <w:i w:val="0"/>
      <w:color w:val="000000"/>
      <w:sz w:val="24"/>
      <w:szCs w:val="24"/>
      <w:u w:val="none"/>
    </w:rPr>
  </w:style>
  <w:style w:type="character" w:styleId="866">
    <w:name w:val="明显强调"/>
    <w:next w:val="866"/>
    <w:link w:val="691"/>
    <w:qFormat/>
    <w:rPr>
      <w:b/>
      <w:bCs/>
    </w:rPr>
  </w:style>
  <w:style w:type="character" w:styleId="867">
    <w:name w:val="纯文本 Char Char Char"/>
    <w:next w:val="867"/>
    <w:link w:val="691"/>
    <w:rPr>
      <w:rFonts w:ascii="宋体" w:hAnsi="Courier New" w:eastAsia="宋体"/>
      <w:sz w:val="21"/>
      <w:szCs w:val="21"/>
      <w:lang w:val="en-US" w:eastAsia="zh-CN" w:bidi="ar-SA"/>
    </w:rPr>
  </w:style>
  <w:style w:type="character" w:styleId="868">
    <w:name w:val="特点 Char1,四号 Char,段1 Char,缩进 Char,ALT+Z Char,正文不缩进 Char,正文缩进William Char,水上软件 Char,Normal Indent（正文缩进） Char,图号标注 Char,图表标题 Char,Alt+X Char,mr正文缩进 Char,正文缩进 Char Char,正文缩进1 Char,表正文 Char1,上海中望标准正文（首行缩进两字） Char,正文双线 Char,正文文字 Char Char,表正文 Char,正文非缩进 Char"/>
    <w:next w:val="868"/>
    <w:link w:val="691"/>
    <w:rPr>
      <w:rFonts w:eastAsia="宋体"/>
      <w:sz w:val="21"/>
      <w:lang w:val="en-US" w:eastAsia="zh-CN" w:bidi="ar-SA"/>
    </w:rPr>
  </w:style>
  <w:style w:type="character" w:styleId="869">
    <w:name w:val="case31"/>
    <w:next w:val="869"/>
    <w:link w:val="691"/>
    <w:rPr>
      <w:sz w:val="21"/>
      <w:szCs w:val="21"/>
    </w:rPr>
  </w:style>
  <w:style w:type="character" w:styleId="870">
    <w:name w:val="正文格式 Char"/>
    <w:next w:val="870"/>
    <w:link w:val="871"/>
    <w:rPr>
      <w:rFonts w:ascii="宋体" w:hAnsi="宋体" w:eastAsia="Calibri"/>
      <w:bCs/>
      <w:szCs w:val="21"/>
      <w:lang w:val="zh-CN"/>
    </w:rPr>
  </w:style>
  <w:style w:type="paragraph" w:styleId="871">
    <w:name w:val="正文格式"/>
    <w:basedOn w:val="691"/>
    <w:next w:val="871"/>
    <w:link w:val="870"/>
    <w:pPr>
      <w:ind w:left="178" w:right="44" w:hanging="178"/>
      <w:jc w:val="left"/>
      <w:spacing w:before="78" w:line="360" w:lineRule="auto"/>
      <w:widowControl/>
    </w:pPr>
    <w:rPr>
      <w:rFonts w:ascii="宋体" w:hAnsi="宋体"/>
      <w:bCs/>
      <w:szCs w:val="21"/>
    </w:rPr>
  </w:style>
  <w:style w:type="character" w:styleId="872">
    <w:name w:val="正文 + 宋体 Char,小四 Char,黑色 Char,行距: 1.5 倍行距 Char"/>
    <w:next w:val="872"/>
    <w:link w:val="691"/>
    <w:rPr>
      <w:rFonts w:eastAsia="宋体"/>
      <w:sz w:val="21"/>
      <w:szCs w:val="24"/>
      <w:lang w:val="en-US" w:eastAsia="zh-CN" w:bidi="ar-SA"/>
    </w:rPr>
  </w:style>
  <w:style w:type="character" w:styleId="873">
    <w:name w:val="引用 Char"/>
    <w:next w:val="873"/>
    <w:link w:val="874"/>
    <w:rPr>
      <w:rFonts w:ascii="Calibri" w:hAnsi="Calibri" w:eastAsia="宋体"/>
      <w:i/>
      <w:iCs/>
      <w:sz w:val="22"/>
      <w:szCs w:val="22"/>
      <w:lang w:val="en-US" w:eastAsia="en-US" w:bidi="en-US"/>
    </w:rPr>
  </w:style>
  <w:style w:type="paragraph" w:styleId="874">
    <w:name w:val="引用"/>
    <w:basedOn w:val="691"/>
    <w:next w:val="691"/>
    <w:link w:val="873"/>
    <w:qFormat/>
    <w:pPr>
      <w:ind w:left="360" w:right="360"/>
      <w:jc w:val="left"/>
      <w:spacing w:before="200" w:line="276" w:lineRule="auto"/>
      <w:widowControl/>
    </w:pPr>
    <w:rPr>
      <w:rFonts w:eastAsia="宋体"/>
      <w:i/>
      <w:iCs/>
      <w:sz w:val="22"/>
      <w:szCs w:val="22"/>
      <w:lang w:val="en-US" w:eastAsia="en-US" w:bidi="en-US"/>
    </w:rPr>
  </w:style>
  <w:style w:type="character" w:styleId="875">
    <w:name w:val=" Char Char2"/>
    <w:next w:val="875"/>
    <w:link w:val="691"/>
    <w:rPr>
      <w:rFonts w:ascii="宋体" w:hAnsi="Courier New" w:eastAsia="宋体"/>
      <w:sz w:val="21"/>
      <w:szCs w:val="21"/>
      <w:lang w:val="en-US" w:eastAsia="zh-CN" w:bidi="ar-SA"/>
    </w:rPr>
  </w:style>
  <w:style w:type="character" w:styleId="876">
    <w:name w:val="para_small"/>
    <w:next w:val="876"/>
    <w:link w:val="691"/>
  </w:style>
  <w:style w:type="character" w:styleId="877">
    <w:name w:val="纯文本 Char Char Char Char Char Char Char Char Char Char Char Char Char Char"/>
    <w:next w:val="877"/>
    <w:link w:val="691"/>
    <w:rPr>
      <w:rFonts w:ascii="宋体" w:hAnsi="Courier New"/>
      <w:sz w:val="21"/>
    </w:rPr>
  </w:style>
  <w:style w:type="character" w:styleId="878">
    <w:name w:val="Title1 Char,H1 Char,Normal + Font: Helvetica Char,Bold Char,Space Before 12 pt Char,Not Bold Char,h1 Char,H11 Char,H12 Char,H111 Char,H13 Char,H112 Char,1 Char,h:1 Char,h:1app Char,level 1 Char,Level 1 Head Char,heading 1 Char,Huvudrubrik Char,章 Char"/>
    <w:next w:val="878"/>
    <w:link w:val="691"/>
    <w:rPr>
      <w:rFonts w:eastAsia="宋体"/>
      <w:b/>
      <w:bCs/>
      <w:sz w:val="44"/>
      <w:szCs w:val="44"/>
      <w:lang w:val="en-US" w:eastAsia="zh-CN" w:bidi="ar-SA"/>
    </w:rPr>
  </w:style>
  <w:style w:type="character" w:styleId="879">
    <w:name w:val=" Char Char19"/>
    <w:next w:val="879"/>
    <w:link w:val="691"/>
    <w:rPr>
      <w:rFonts w:eastAsia="宋体"/>
      <w:b/>
      <w:bCs/>
      <w:sz w:val="24"/>
      <w:szCs w:val="24"/>
      <w:lang w:val="en-US" w:eastAsia="zh-CN" w:bidi="ar-SA"/>
    </w:rPr>
  </w:style>
  <w:style w:type="character" w:styleId="880">
    <w:name w:val="font01"/>
    <w:next w:val="880"/>
    <w:link w:val="691"/>
    <w:rPr>
      <w:rFonts w:hint="eastAsia" w:ascii="宋体" w:hAnsi="宋体" w:eastAsia="宋体" w:cs="宋体"/>
      <w:i w:val="0"/>
      <w:color w:val="000000"/>
      <w:sz w:val="24"/>
      <w:szCs w:val="24"/>
      <w:u w:val="none"/>
      <w:vertAlign w:val="superscript"/>
    </w:rPr>
  </w:style>
  <w:style w:type="character" w:styleId="881">
    <w:name w:val="font141"/>
    <w:next w:val="881"/>
    <w:link w:val="691"/>
    <w:rPr>
      <w:rFonts w:ascii="Times New Roman" w:hAnsi="Times New Roman" w:cs="Times New Roman"/>
      <w:i w:val="0"/>
      <w:color w:val="000000"/>
      <w:sz w:val="22"/>
      <w:szCs w:val="22"/>
      <w:u w:val="none"/>
    </w:rPr>
  </w:style>
  <w:style w:type="character" w:styleId="882">
    <w:name w:val="样式 首行缩进:  2 字符 Char Char"/>
    <w:next w:val="882"/>
    <w:link w:val="883"/>
    <w:rPr>
      <w:rFonts w:eastAsia="宋体" w:cs="宋体"/>
      <w:sz w:val="24"/>
      <w:lang w:val="en-US" w:eastAsia="zh-CN" w:bidi="ar-SA"/>
    </w:rPr>
  </w:style>
  <w:style w:type="paragraph" w:styleId="883">
    <w:name w:val="样式 首行缩进:  2 字符"/>
    <w:basedOn w:val="691"/>
    <w:next w:val="883"/>
    <w:link w:val="882"/>
    <w:pPr>
      <w:ind w:firstLine="480"/>
      <w:spacing w:line="360" w:lineRule="auto"/>
    </w:pPr>
    <w:rPr>
      <w:rFonts w:ascii="Times New Roman" w:hAnsi="Times New Roman" w:eastAsia="宋体" w:cs="宋体"/>
      <w:sz w:val="24"/>
      <w:lang w:val="en-US"/>
    </w:rPr>
  </w:style>
  <w:style w:type="character" w:styleId="884">
    <w:name w:val="纯文本 Char2, Char Char Char Char Char Char Char Char Char1,普通文字 Char Char3,纯文本 Char Char2,普通文字 Char Char Char1,正 文 1 Char2,普通文字 Char Char Char Char Char Char Char1,普通文字 Char Char Char Char Char Char Char Char Char Char2"/>
    <w:next w:val="884"/>
    <w:link w:val="691"/>
    <w:rPr>
      <w:rFonts w:ascii="宋体" w:hAnsi="Courier New" w:eastAsia="宋体" w:cs="Times New Roman"/>
      <w:sz w:val="21"/>
      <w:szCs w:val="21"/>
      <w:lang w:bidi="ar-SA"/>
    </w:rPr>
  </w:style>
  <w:style w:type="character" w:styleId="885">
    <w:name w:val="正文-秀芳 Char"/>
    <w:next w:val="885"/>
    <w:link w:val="886"/>
    <w:rPr>
      <w:rFonts w:ascii="宋体" w:hAnsi="Arial"/>
      <w:sz w:val="24"/>
    </w:rPr>
  </w:style>
  <w:style w:type="paragraph" w:styleId="886">
    <w:name w:val="正文-秀芳"/>
    <w:basedOn w:val="691"/>
    <w:next w:val="886"/>
    <w:link w:val="885"/>
    <w:qFormat/>
    <w:pPr>
      <w:ind w:firstLine="200"/>
      <w:spacing w:line="360" w:lineRule="auto"/>
      <w:widowControl/>
    </w:pPr>
    <w:rPr>
      <w:rFonts w:ascii="宋体" w:hAnsi="Arial" w:eastAsia="宋体"/>
      <w:sz w:val="24"/>
    </w:rPr>
  </w:style>
  <w:style w:type="character" w:styleId="887">
    <w:name w:val=" Char Char25"/>
    <w:next w:val="887"/>
    <w:link w:val="691"/>
    <w:rPr>
      <w:rFonts w:ascii="Arial" w:hAnsi="Arial" w:eastAsia="黑体"/>
      <w:b/>
      <w:sz w:val="28"/>
    </w:rPr>
  </w:style>
  <w:style w:type="character" w:styleId="888">
    <w:name w:val="五级列举 Char"/>
    <w:next w:val="888"/>
    <w:link w:val="889"/>
    <w:rPr>
      <w:rFonts w:ascii="华文楷体" w:hAnsi="华文楷体" w:eastAsia="华文楷体"/>
      <w:b/>
      <w:bCs/>
      <w:i/>
      <w:iCs/>
      <w:sz w:val="24"/>
      <w:szCs w:val="24"/>
    </w:rPr>
  </w:style>
  <w:style w:type="paragraph" w:styleId="889">
    <w:name w:val="五级列举"/>
    <w:basedOn w:val="696"/>
    <w:next w:val="889"/>
    <w:link w:val="888"/>
    <w:qFormat/>
    <w:pPr>
      <w:numPr>
        <w:ilvl w:val="4"/>
        <w:numId w:val="0"/>
      </w:numPr>
      <w:ind w:left="1008" w:hanging="1008"/>
      <w:jc w:val="left"/>
      <w:keepLines/>
      <w:spacing w:before="240" w:after="60"/>
      <w:widowControl/>
      <w:tabs>
        <w:tab w:val="left" w:pos="426" w:leader="none"/>
        <w:tab w:val="left" w:pos="1008" w:leader="none"/>
      </w:tabs>
    </w:pPr>
    <w:rPr>
      <w:rFonts w:ascii="华文楷体" w:hAnsi="华文楷体" w:eastAsia="华文楷体"/>
      <w:bCs/>
      <w:i/>
      <w:iCs/>
      <w:color w:val="000000"/>
      <w:sz w:val="24"/>
      <w:szCs w:val="24"/>
    </w:rPr>
  </w:style>
  <w:style w:type="character" w:styleId="890">
    <w:name w:val="标准小四 Char"/>
    <w:next w:val="890"/>
    <w:link w:val="691"/>
    <w:rPr>
      <w:rFonts w:ascii="Arial" w:hAnsi="Arial" w:eastAsia="宋体"/>
      <w:sz w:val="24"/>
      <w:szCs w:val="21"/>
      <w:lang w:val="en-US" w:eastAsia="zh-CN" w:bidi="ar-SA"/>
    </w:rPr>
  </w:style>
  <w:style w:type="character" w:styleId="891">
    <w:name w:val="新图表正文 Char Char"/>
    <w:next w:val="891"/>
    <w:link w:val="892"/>
    <w:rPr>
      <w:rFonts w:ascii="宋体" w:hAnsi="宋体"/>
      <w:sz w:val="18"/>
      <w:szCs w:val="21"/>
      <w:lang w:val="en-US" w:eastAsia="zh-CN" w:bidi="ar-SA"/>
    </w:rPr>
  </w:style>
  <w:style w:type="paragraph" w:styleId="892">
    <w:name w:val="新图表正文"/>
    <w:next w:val="892"/>
    <w:link w:val="891"/>
    <w:pPr>
      <w:jc w:val="both"/>
    </w:pPr>
    <w:rPr>
      <w:rFonts w:ascii="宋体" w:hAnsi="宋体"/>
      <w:sz w:val="18"/>
      <w:szCs w:val="21"/>
      <w:lang w:val="en-US" w:eastAsia="zh-CN" w:bidi="ar-SA"/>
    </w:rPr>
  </w:style>
  <w:style w:type="character" w:styleId="893">
    <w:name w:val="font41"/>
    <w:next w:val="893"/>
    <w:link w:val="691"/>
    <w:rPr>
      <w:rFonts w:ascii="Times New Roman" w:hAnsi="Times New Roman" w:cs="Times New Roman"/>
      <w:i w:val="0"/>
      <w:color w:val="000000"/>
      <w:sz w:val="24"/>
      <w:szCs w:val="24"/>
      <w:u w:val="none"/>
    </w:rPr>
  </w:style>
  <w:style w:type="character" w:styleId="894">
    <w:name w:val="ih151"/>
    <w:next w:val="894"/>
    <w:link w:val="691"/>
    <w:rPr>
      <w:color w:val="666666"/>
      <w:sz w:val="18"/>
      <w:szCs w:val="18"/>
      <w:u w:val="none"/>
    </w:rPr>
  </w:style>
  <w:style w:type="character" w:styleId="895">
    <w:name w:val="纯文本 Char1"/>
    <w:next w:val="895"/>
    <w:link w:val="691"/>
    <w:rPr>
      <w:rFonts w:ascii="宋体" w:hAnsi="Courier New" w:cs="Courier New"/>
      <w:sz w:val="21"/>
      <w:szCs w:val="21"/>
    </w:rPr>
  </w:style>
  <w:style w:type="character" w:styleId="896">
    <w:name w:val="样式 非加粗"/>
    <w:next w:val="896"/>
    <w:link w:val="691"/>
    <w:rPr>
      <w:rFonts w:eastAsia="宋体"/>
      <w:sz w:val="28"/>
    </w:rPr>
  </w:style>
  <w:style w:type="character" w:styleId="897">
    <w:name w:val="批注文字 字符"/>
    <w:next w:val="897"/>
    <w:link w:val="691"/>
    <w:uiPriority w:val="99"/>
    <w:semiHidden/>
    <w:rPr>
      <w:rFonts w:ascii="Times New Roman" w:hAnsi="Times New Roman" w:eastAsia="宋体" w:cs="Times New Roman"/>
      <w:sz w:val="20"/>
      <w:szCs w:val="20"/>
    </w:rPr>
  </w:style>
  <w:style w:type="character" w:styleId="898">
    <w:name w:val="华宇段落1 Char Char"/>
    <w:next w:val="898"/>
    <w:link w:val="691"/>
    <w:rPr>
      <w:rFonts w:eastAsia="宋体"/>
      <w:bCs/>
      <w:sz w:val="24"/>
      <w:szCs w:val="24"/>
      <w:lang w:val="en-US" w:eastAsia="zh-CN" w:bidi="ar-SA"/>
    </w:rPr>
  </w:style>
  <w:style w:type="character" w:styleId="899">
    <w:name w:val="样式 首行缩进:  2 字符 Char"/>
    <w:next w:val="899"/>
    <w:link w:val="691"/>
    <w:rPr>
      <w:rFonts w:eastAsia="宋体" w:cs="宋体"/>
      <w:sz w:val="24"/>
      <w:lang w:val="en-US" w:eastAsia="zh-CN" w:bidi="ar-SA"/>
    </w:rPr>
  </w:style>
  <w:style w:type="character" w:styleId="900">
    <w:name w:val="List Paragraph Char"/>
    <w:next w:val="900"/>
    <w:link w:val="901"/>
    <w:rPr>
      <w:rFonts w:ascii="Arial" w:hAnsi="Arial" w:eastAsia="黑体"/>
      <w:sz w:val="24"/>
      <w:szCs w:val="24"/>
      <w:lang w:eastAsia="en-US"/>
    </w:rPr>
  </w:style>
  <w:style w:type="paragraph" w:styleId="901">
    <w:name w:val="List Paragraph"/>
    <w:basedOn w:val="691"/>
    <w:next w:val="901"/>
    <w:link w:val="900"/>
    <w:pPr>
      <w:contextualSpacing/>
      <w:ind w:left="720"/>
      <w:jc w:val="left"/>
      <w:widowControl/>
    </w:pPr>
    <w:rPr>
      <w:rFonts w:ascii="Arial" w:hAnsi="Arial" w:eastAsia="黑体"/>
      <w:sz w:val="24"/>
      <w:szCs w:val="24"/>
      <w:lang w:eastAsia="en-US"/>
    </w:rPr>
  </w:style>
  <w:style w:type="character" w:styleId="902">
    <w:name w:val="textcontents"/>
    <w:next w:val="902"/>
    <w:link w:val="691"/>
  </w:style>
  <w:style w:type="character" w:styleId="903">
    <w:name w:val="小四 段落 宋体 Char Char Char Char Char Char Char Char"/>
    <w:next w:val="903"/>
    <w:link w:val="691"/>
    <w:rPr>
      <w:rFonts w:eastAsia="宋体"/>
      <w:sz w:val="24"/>
      <w:szCs w:val="24"/>
      <w:lang w:val="en-US" w:eastAsia="zh-CN" w:bidi="ar-SA"/>
    </w:rPr>
  </w:style>
  <w:style w:type="character" w:styleId="904">
    <w:name w:val="明显强调1"/>
    <w:next w:val="904"/>
    <w:link w:val="691"/>
    <w:qFormat/>
    <w:rPr>
      <w:b/>
      <w:bCs/>
      <w:i/>
      <w:iCs/>
      <w:color w:val="4f81bd"/>
    </w:rPr>
  </w:style>
  <w:style w:type="character" w:styleId="905">
    <w:name w:val=" Char Char24"/>
    <w:next w:val="905"/>
    <w:link w:val="691"/>
    <w:rPr>
      <w:b/>
      <w:bCs/>
      <w:sz w:val="28"/>
      <w:szCs w:val="28"/>
    </w:rPr>
  </w:style>
  <w:style w:type="character" w:styleId="906">
    <w:name w:val="point_normal1"/>
    <w:next w:val="906"/>
    <w:link w:val="691"/>
    <w:rPr>
      <w:rFonts w:ascii="Arial" w:hAnsi="Arial" w:cs="Arial"/>
      <w:sz w:val="18"/>
      <w:szCs w:val="18"/>
    </w:rPr>
  </w:style>
  <w:style w:type="character" w:styleId="907">
    <w:name w:val="标题 3 Char Char"/>
    <w:next w:val="907"/>
    <w:link w:val="691"/>
    <w:rPr>
      <w:rFonts w:eastAsia="仿宋_GB2312"/>
      <w:b/>
      <w:bCs/>
      <w:sz w:val="28"/>
      <w:szCs w:val="32"/>
      <w:lang w:val="en-US" w:eastAsia="zh-CN" w:bidi="ar-SA"/>
    </w:rPr>
  </w:style>
  <w:style w:type="character" w:styleId="908">
    <w:name w:val="小四 段落 宋体 Char Char Char Char Char Char"/>
    <w:next w:val="908"/>
    <w:link w:val="691"/>
    <w:rPr>
      <w:rFonts w:eastAsia="宋体"/>
      <w:sz w:val="24"/>
      <w:szCs w:val="24"/>
      <w:lang w:val="en-US" w:eastAsia="zh-CN" w:bidi="ar-SA"/>
    </w:rPr>
  </w:style>
  <w:style w:type="character" w:styleId="909">
    <w:name w:val="A2"/>
    <w:next w:val="909"/>
    <w:link w:val="691"/>
    <w:rPr>
      <w:rFonts w:cs="Helvetica"/>
      <w:color w:val="000000"/>
      <w:sz w:val="18"/>
      <w:szCs w:val="18"/>
    </w:rPr>
  </w:style>
  <w:style w:type="character" w:styleId="910">
    <w:name w:val="列出段落 Char"/>
    <w:next w:val="910"/>
    <w:link w:val="911"/>
    <w:rPr>
      <w:sz w:val="21"/>
      <w:szCs w:val="24"/>
    </w:rPr>
  </w:style>
  <w:style w:type="paragraph" w:styleId="911">
    <w:name w:val="列出段落"/>
    <w:basedOn w:val="691"/>
    <w:next w:val="911"/>
    <w:link w:val="910"/>
    <w:qFormat/>
    <w:pPr>
      <w:ind w:firstLine="420"/>
    </w:pPr>
    <w:rPr>
      <w:rFonts w:ascii="Times New Roman" w:hAnsi="Times New Roman" w:eastAsia="宋体"/>
      <w:sz w:val="21"/>
      <w:szCs w:val="24"/>
    </w:rPr>
  </w:style>
  <w:style w:type="character" w:styleId="912">
    <w:name w:val="subtitle1"/>
    <w:next w:val="912"/>
    <w:link w:val="691"/>
    <w:rPr>
      <w:rFonts w:ascii="Georgia" w:hAnsi="Georgia"/>
      <w:b/>
      <w:bCs/>
      <w:color w:val="666666"/>
      <w:sz w:val="18"/>
      <w:szCs w:val="18"/>
    </w:rPr>
  </w:style>
  <w:style w:type="character" w:styleId="913">
    <w:name w:val="font71"/>
    <w:next w:val="913"/>
    <w:link w:val="691"/>
    <w:rPr>
      <w:rFonts w:ascii="Times New Roman" w:hAnsi="Times New Roman" w:cs="Times New Roman"/>
      <w:i w:val="0"/>
      <w:color w:val="000000"/>
      <w:sz w:val="22"/>
      <w:szCs w:val="22"/>
      <w:u w:val="none"/>
    </w:rPr>
  </w:style>
  <w:style w:type="character" w:styleId="914">
    <w:name w:val=" Char Char26"/>
    <w:next w:val="914"/>
    <w:link w:val="691"/>
    <w:rPr>
      <w:b/>
      <w:bCs/>
      <w:sz w:val="32"/>
      <w:szCs w:val="32"/>
    </w:rPr>
  </w:style>
  <w:style w:type="character" w:styleId="915">
    <w:name w:val=" Char Char23"/>
    <w:next w:val="915"/>
    <w:link w:val="691"/>
    <w:rPr>
      <w:rFonts w:ascii="Arial" w:hAnsi="Arial" w:eastAsia="黑体"/>
      <w:b/>
      <w:bCs/>
      <w:sz w:val="24"/>
      <w:szCs w:val="24"/>
    </w:rPr>
  </w:style>
  <w:style w:type="character" w:styleId="916">
    <w:name w:val="style131"/>
    <w:next w:val="916"/>
    <w:link w:val="691"/>
    <w:rPr>
      <w:rFonts w:cs="Times New Roman"/>
      <w:sz w:val="18"/>
      <w:szCs w:val="18"/>
    </w:rPr>
  </w:style>
  <w:style w:type="character" w:styleId="917">
    <w:name w:val="content_lineheight1"/>
    <w:next w:val="917"/>
    <w:link w:val="691"/>
  </w:style>
  <w:style w:type="character" w:styleId="918">
    <w:name w:val="font131"/>
    <w:next w:val="918"/>
    <w:link w:val="691"/>
    <w:rPr>
      <w:rFonts w:ascii="Times New Roman" w:hAnsi="Times New Roman" w:cs="Times New Roman"/>
      <w:i w:val="0"/>
      <w:color w:val="000000"/>
      <w:sz w:val="24"/>
      <w:szCs w:val="24"/>
      <w:u w:val="none"/>
    </w:rPr>
  </w:style>
  <w:style w:type="character" w:styleId="919">
    <w:name w:val="font111"/>
    <w:next w:val="919"/>
    <w:link w:val="691"/>
    <w:rPr>
      <w:rFonts w:ascii="Times New Roman" w:hAnsi="Times New Roman" w:cs="Times New Roman"/>
      <w:i w:val="0"/>
      <w:color w:val="000000"/>
      <w:sz w:val="24"/>
      <w:szCs w:val="24"/>
      <w:u w:val="none"/>
    </w:rPr>
  </w:style>
  <w:style w:type="character" w:styleId="920">
    <w:name w:val="标准小四 Char Char"/>
    <w:next w:val="920"/>
    <w:link w:val="691"/>
    <w:rPr>
      <w:rFonts w:ascii="Arial" w:hAnsi="Arial" w:eastAsia="宋体"/>
      <w:sz w:val="24"/>
      <w:szCs w:val="21"/>
      <w:lang w:val="en-US" w:eastAsia="zh-CN" w:bidi="ar-SA"/>
    </w:rPr>
  </w:style>
  <w:style w:type="character" w:styleId="921">
    <w:name w:val="h Char Char"/>
    <w:next w:val="921"/>
    <w:link w:val="691"/>
    <w:rPr>
      <w:rFonts w:eastAsia="宋体"/>
      <w:sz w:val="18"/>
      <w:szCs w:val="18"/>
      <w:lang w:val="en-US" w:eastAsia="zh-CN" w:bidi="ar-SA"/>
    </w:rPr>
  </w:style>
  <w:style w:type="character" w:styleId="922">
    <w:name w:val="normalfont1"/>
    <w:next w:val="922"/>
    <w:link w:val="691"/>
    <w:rPr>
      <w:rFonts w:ascii="ˎ̥" w:hAnsi="ˎ̥"/>
      <w:sz w:val="18"/>
      <w:szCs w:val="18"/>
      <w:u w:val="none"/>
    </w:rPr>
  </w:style>
  <w:style w:type="character" w:styleId="923">
    <w:name w:val="font61"/>
    <w:next w:val="923"/>
    <w:link w:val="691"/>
    <w:rPr>
      <w:rFonts w:hint="eastAsia" w:ascii="宋体" w:hAnsi="宋体" w:eastAsia="宋体" w:cs="宋体"/>
      <w:i w:val="0"/>
      <w:color w:val="000000"/>
      <w:sz w:val="24"/>
      <w:szCs w:val="24"/>
      <w:u w:val="none"/>
    </w:rPr>
  </w:style>
  <w:style w:type="character" w:styleId="924">
    <w:name w:val=" Char Char30"/>
    <w:next w:val="924"/>
    <w:link w:val="691"/>
    <w:rPr>
      <w:rFonts w:ascii="Arial" w:hAnsi="Arial" w:eastAsia="黑体"/>
      <w:b/>
      <w:bCs/>
      <w:sz w:val="24"/>
      <w:szCs w:val="24"/>
      <w:lang w:val="en-US" w:eastAsia="zh-CN" w:bidi="ar-SA"/>
    </w:rPr>
  </w:style>
  <w:style w:type="character" w:styleId="925">
    <w:name w:val="普通文字1 Char,普通文字2 Char,普通文字3 Char,普通文字4 Char,普通文字5 Char,普通文字6 Char,普通文字11 Char,普通文字21 Char,普通文字31 Char,普通文字41 Char,普通文字7 Char Char,普通文字 Char1,普通文字 Char Char,加粗正文 Char,Texte Char,小 Char,普通文字 Char3,纯文本 Char1 Char Char Char,纯文本 Char Char1 Char"/>
    <w:next w:val="925"/>
    <w:link w:val="691"/>
    <w:rPr>
      <w:rFonts w:ascii="宋体" w:eastAsia="宋体"/>
      <w:sz w:val="21"/>
      <w:szCs w:val="21"/>
      <w:lang w:val="en-US" w:eastAsia="zh-CN" w:bidi="ar-SA"/>
    </w:rPr>
  </w:style>
  <w:style w:type="character" w:styleId="926">
    <w:name w:val="题注 Char1,Caption 1 Char,题注 Char Char, Char2 Char Char, Char2 Char1,题注-QBPT Char"/>
    <w:next w:val="926"/>
    <w:link w:val="691"/>
    <w:rPr>
      <w:rFonts w:ascii="华文中宋" w:hAnsi="华文中宋" w:eastAsia="华文中宋"/>
      <w:sz w:val="36"/>
      <w:lang w:val="en-US" w:eastAsia="zh-CN" w:bidi="ar-SA"/>
    </w:rPr>
  </w:style>
  <w:style w:type="character" w:styleId="927">
    <w:name w:val="2nd level Char,h2 Char,2 Char,Header 2 Char,l2 Char,Titre2 Char,Head 2 Char,H2 Char,Heading 2 Hidden Char,Heading 2 CCBS Char,heading 2 Char,第一章 标题 2 Char,ISO1 Char,UNDERRUBRIK 1-2 Char,Underrubrik1 Char,prop2 Char,Level 2 Topic Heading Char,H21 Char"/>
    <w:next w:val="927"/>
    <w:link w:val="691"/>
    <w:rPr>
      <w:rFonts w:ascii="Arial" w:hAnsi="Arial" w:eastAsia="黑体"/>
      <w:b/>
      <w:bCs/>
      <w:sz w:val="32"/>
      <w:szCs w:val="32"/>
      <w:lang w:val="en-US" w:eastAsia="zh-CN" w:bidi="ar-SA"/>
    </w:rPr>
  </w:style>
  <w:style w:type="character" w:styleId="928">
    <w:name w:val="小四 段落 宋体 Char Char Char Char1"/>
    <w:next w:val="928"/>
    <w:link w:val="691"/>
    <w:rPr>
      <w:rFonts w:eastAsia="宋体"/>
      <w:sz w:val="24"/>
      <w:szCs w:val="24"/>
      <w:lang w:val="en-US" w:eastAsia="zh-CN" w:bidi="ar-SA"/>
    </w:rPr>
  </w:style>
  <w:style w:type="character" w:styleId="929">
    <w:name w:val="t1"/>
    <w:next w:val="929"/>
    <w:link w:val="691"/>
  </w:style>
  <w:style w:type="character" w:styleId="930">
    <w:name w:val="style15"/>
    <w:next w:val="930"/>
    <w:link w:val="691"/>
    <w:rPr>
      <w:rFonts w:cs="Times New Roman"/>
    </w:rPr>
  </w:style>
  <w:style w:type="character" w:styleId="931">
    <w:name w:val="不明显强调1"/>
    <w:next w:val="931"/>
    <w:link w:val="691"/>
    <w:uiPriority w:val="19"/>
    <w:qFormat/>
    <w:rPr>
      <w:i/>
      <w:iCs/>
      <w:color w:val="808080"/>
    </w:rPr>
  </w:style>
  <w:style w:type="character" w:styleId="932">
    <w:name w:val="concon"/>
    <w:next w:val="932"/>
    <w:link w:val="691"/>
  </w:style>
  <w:style w:type="character" w:styleId="933">
    <w:name w:val="info"/>
    <w:next w:val="933"/>
    <w:link w:val="691"/>
  </w:style>
  <w:style w:type="paragraph" w:styleId="934">
    <w:name w:val="xl51"/>
    <w:basedOn w:val="691"/>
    <w:next w:val="934"/>
    <w:link w:val="691"/>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935">
    <w:name w:val="丁华标题1"/>
    <w:basedOn w:val="692"/>
    <w:next w:val="936"/>
    <w:link w:val="691"/>
    <w:pPr>
      <w:ind w:left="567" w:hanging="567"/>
      <w:jc w:val="left"/>
      <w:keepLines/>
      <w:spacing w:before="600" w:after="120" w:line="578" w:lineRule="auto"/>
      <w:tabs>
        <w:tab w:val="left" w:pos="567" w:leader="none"/>
      </w:tabs>
    </w:pPr>
    <w:rPr>
      <w:rFonts w:ascii="Times New Roman"/>
      <w:b w:val="0"/>
      <w:sz w:val="32"/>
      <w:szCs w:val="20"/>
    </w:rPr>
  </w:style>
  <w:style w:type="paragraph" w:styleId="936">
    <w:name w:val="丁华正文"/>
    <w:basedOn w:val="760"/>
    <w:next w:val="936"/>
    <w:link w:val="691"/>
    <w:pPr>
      <w:ind w:left="0" w:firstLine="510"/>
      <w:spacing w:line="360" w:lineRule="auto"/>
    </w:pPr>
    <w:rPr>
      <w:rFonts w:ascii="Times New Roman" w:hAnsi="Times New Roman" w:eastAsia="宋体"/>
      <w:color w:val="000000"/>
      <w:sz w:val="24"/>
      <w:szCs w:val="16"/>
    </w:rPr>
  </w:style>
  <w:style w:type="paragraph" w:styleId="937">
    <w:name w:val="Item List Char Char"/>
    <w:next w:val="937"/>
    <w:link w:val="691"/>
    <w:pPr>
      <w:jc w:val="both"/>
      <w:spacing w:line="288" w:lineRule="auto"/>
    </w:pPr>
    <w:rPr>
      <w:rFonts w:ascii="Arial" w:hAnsi="Arial" w:cs="Arial"/>
      <w:b/>
      <w:bCs/>
      <w:sz w:val="21"/>
      <w:szCs w:val="28"/>
      <w:lang w:val="en-US" w:eastAsia="zh-CN" w:bidi="ar-SA"/>
    </w:rPr>
  </w:style>
  <w:style w:type="paragraph" w:styleId="938">
    <w:name w:val="xl53"/>
    <w:basedOn w:val="691"/>
    <w:next w:val="938"/>
    <w:link w:val="691"/>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939">
    <w:name w:val="丁华标题3"/>
    <w:basedOn w:val="940"/>
    <w:next w:val="936"/>
    <w:link w:val="691"/>
    <w:pPr>
      <w:ind w:left="1980" w:hanging="420"/>
      <w:spacing w:after="0"/>
      <w:tabs>
        <w:tab w:val="left" w:pos="1470" w:leader="none"/>
        <w:tab w:val="left" w:pos="1980" w:leader="none"/>
      </w:tabs>
      <w:outlineLvl w:val="2"/>
    </w:pPr>
    <w:rPr>
      <w:sz w:val="24"/>
    </w:rPr>
  </w:style>
  <w:style w:type="paragraph" w:styleId="940">
    <w:name w:val="丁华标题2"/>
    <w:basedOn w:val="693"/>
    <w:next w:val="936"/>
    <w:link w:val="691"/>
    <w:pPr>
      <w:ind w:left="567" w:hanging="283"/>
      <w:spacing w:line="415" w:lineRule="auto"/>
      <w:tabs>
        <w:tab w:val="left" w:pos="1004" w:leader="none"/>
      </w:tabs>
    </w:pPr>
    <w:rPr>
      <w:rFonts w:ascii="Arial" w:hAnsi="Arial" w:eastAsia="黑体"/>
      <w:b w:val="0"/>
      <w:sz w:val="28"/>
      <w:szCs w:val="20"/>
    </w:rPr>
  </w:style>
  <w:style w:type="paragraph" w:styleId="941">
    <w:name w:val="正文lzq"/>
    <w:basedOn w:val="691"/>
    <w:next w:val="941"/>
    <w:link w:val="691"/>
    <w:pPr>
      <w:ind w:firstLine="480"/>
      <w:spacing w:line="360" w:lineRule="auto"/>
    </w:pPr>
    <w:rPr>
      <w:sz w:val="24"/>
    </w:rPr>
  </w:style>
  <w:style w:type="paragraph" w:styleId="942">
    <w:name w:val="正文文本 New New"/>
    <w:basedOn w:val="691"/>
    <w:next w:val="942"/>
    <w:link w:val="691"/>
    <w:pPr>
      <w:ind w:firstLine="200"/>
      <w:spacing w:before="60" w:after="60" w:line="360" w:lineRule="auto"/>
      <w:widowControl/>
    </w:pPr>
    <w:rPr>
      <w:rFonts w:eastAsia="华文楷体"/>
      <w:sz w:val="24"/>
      <w:szCs w:val="24"/>
    </w:rPr>
  </w:style>
  <w:style w:type="paragraph" w:styleId="943">
    <w:name w:val="列举分"/>
    <w:basedOn w:val="691"/>
    <w:next w:val="943"/>
    <w:link w:val="691"/>
    <w:qFormat/>
    <w:pPr>
      <w:ind w:left="912" w:hanging="480"/>
      <w:jc w:val="left"/>
      <w:spacing w:before="120" w:after="120"/>
      <w:widowControl/>
      <w:tabs>
        <w:tab w:val="left" w:pos="1106" w:leader="none"/>
        <w:tab w:val="left" w:pos="2211" w:leader="none"/>
        <w:tab w:val="left" w:pos="3317" w:leader="none"/>
        <w:tab w:val="left" w:pos="4423" w:leader="none"/>
        <w:tab w:val="left" w:pos="5528" w:leader="none"/>
        <w:tab w:val="left" w:pos="6634" w:leader="none"/>
        <w:tab w:val="left" w:pos="7740" w:leader="none"/>
      </w:tabs>
    </w:pPr>
    <w:rPr>
      <w:rFonts w:ascii="Arial" w:hAnsi="Arial" w:eastAsia="宋体"/>
      <w:sz w:val="22"/>
      <w:szCs w:val="22"/>
      <w:lang w:val="en-US"/>
    </w:rPr>
  </w:style>
  <w:style w:type="paragraph" w:styleId="944">
    <w:name w:val="Table Cell (9-pt.)"/>
    <w:basedOn w:val="728"/>
    <w:next w:val="944"/>
    <w:link w:val="691"/>
    <w:qFormat/>
    <w:pPr>
      <w:jc w:val="left"/>
      <w:spacing w:before="120" w:after="120"/>
      <w:widowControl/>
    </w:pPr>
    <w:rPr>
      <w:rFonts w:ascii="Arial" w:eastAsia="宋体" w:cs="Arial"/>
      <w:sz w:val="18"/>
      <w:szCs w:val="32"/>
      <w:lang w:eastAsia="en-US"/>
    </w:rPr>
  </w:style>
  <w:style w:type="paragraph" w:styleId="945">
    <w:name w:val="Char Char Char Char Char Char Char Char Char Char Char Char Char Char Char Char Char Char Char Char Char"/>
    <w:basedOn w:val="691"/>
    <w:next w:val="945"/>
    <w:link w:val="691"/>
    <w:rPr>
      <w:rFonts w:ascii="Tahoma" w:hAnsi="Tahoma" w:cs="Tahoma"/>
      <w:sz w:val="24"/>
    </w:rPr>
  </w:style>
  <w:style w:type="paragraph" w:styleId="946">
    <w:name w:val="Char1"/>
    <w:basedOn w:val="691"/>
    <w:next w:val="946"/>
    <w:link w:val="691"/>
    <w:rPr>
      <w:rFonts w:ascii="仿宋_GB2312" w:hAnsi="宋体" w:eastAsia="仿宋_GB2312" w:cs="宋体"/>
      <w:b/>
      <w:sz w:val="32"/>
      <w:szCs w:val="32"/>
    </w:rPr>
  </w:style>
  <w:style w:type="paragraph" w:styleId="947">
    <w:name w:val="HLegal 3"/>
    <w:basedOn w:val="691"/>
    <w:next w:val="947"/>
    <w:link w:val="691"/>
    <w:uiPriority w:val="99"/>
    <w:pPr>
      <w:spacing w:after="240"/>
      <w:widowControl/>
      <w:tabs>
        <w:tab w:val="left" w:pos="648" w:leader="none"/>
        <w:tab w:val="left" w:pos="926" w:leader="none"/>
      </w:tabs>
    </w:pPr>
    <w:rPr>
      <w:rFonts w:ascii="Arial" w:hAnsi="Arial" w:eastAsia="PMingLiU" w:cs="Arial"/>
      <w:sz w:val="22"/>
      <w:szCs w:val="22"/>
      <w:lang w:val="en-GB" w:eastAsia="en-US"/>
    </w:rPr>
  </w:style>
  <w:style w:type="paragraph" w:styleId="948">
    <w:name w:val=" Char Char1 Char"/>
    <w:basedOn w:val="691"/>
    <w:next w:val="948"/>
    <w:link w:val="691"/>
    <w:pPr>
      <w:jc w:val="left"/>
      <w:spacing w:after="160" w:line="240" w:lineRule="exact"/>
      <w:widowControl/>
    </w:pPr>
    <w:rPr>
      <w:rFonts w:ascii="Verdana" w:hAnsi="Verdana"/>
      <w:sz w:val="20"/>
      <w:lang w:eastAsia="en-US"/>
    </w:rPr>
  </w:style>
  <w:style w:type="paragraph" w:styleId="949">
    <w:name w:val="样式 段后: 0.25 行"/>
    <w:basedOn w:val="691"/>
    <w:next w:val="949"/>
    <w:link w:val="691"/>
    <w:pPr>
      <w:ind w:firstLine="420"/>
      <w:jc w:val="left"/>
      <w:spacing w:after="78" w:line="300" w:lineRule="auto"/>
      <w:widowControl/>
    </w:pPr>
    <w:rPr>
      <w:rFonts w:ascii="Arial" w:hAnsi="Arial" w:cs="宋体"/>
      <w:sz w:val="22"/>
      <w:lang w:eastAsia="en-US" w:bidi="en-US"/>
    </w:rPr>
  </w:style>
  <w:style w:type="paragraph" w:styleId="950">
    <w:name w:val="默认段落字体 Para Char Char Char Char Char Char Char Char Char1 Char Char Char Char Char Char Char"/>
    <w:basedOn w:val="721"/>
    <w:next w:val="950"/>
    <w:link w:val="691"/>
  </w:style>
  <w:style w:type="paragraph" w:styleId="951">
    <w:name w:val="a"/>
    <w:basedOn w:val="691"/>
    <w:next w:val="951"/>
    <w:link w:val="691"/>
    <w:pPr>
      <w:spacing w:before="100" w:beforeAutospacing="1" w:after="100" w:afterAutospacing="1"/>
      <w:widowControl/>
    </w:pPr>
    <w:rPr>
      <w:rFonts w:ascii="宋体" w:hAnsi="宋体" w:cs="宋体"/>
      <w:sz w:val="24"/>
      <w:szCs w:val="24"/>
    </w:rPr>
  </w:style>
  <w:style w:type="paragraph" w:styleId="952">
    <w:name w:val="论文正文"/>
    <w:basedOn w:val="742"/>
    <w:next w:val="952"/>
    <w:link w:val="691"/>
    <w:pPr>
      <w:ind w:left="0" w:firstLine="200"/>
      <w:jc w:val="left"/>
      <w:spacing w:line="360" w:lineRule="auto"/>
    </w:pPr>
    <w:rPr>
      <w:rFonts w:ascii="Times New Roman" w:hAnsi="Times New Roman"/>
      <w:sz w:val="28"/>
      <w:szCs w:val="24"/>
    </w:rPr>
  </w:style>
  <w:style w:type="paragraph" w:styleId="953">
    <w:name w:val="样式4 Char"/>
    <w:basedOn w:val="691"/>
    <w:next w:val="953"/>
    <w:link w:val="691"/>
    <w:pPr>
      <w:ind w:firstLine="480"/>
      <w:jc w:val="left"/>
      <w:spacing w:line="360" w:lineRule="auto"/>
      <w:widowControl/>
    </w:pPr>
    <w:rPr>
      <w:rFonts w:cs="宋体"/>
      <w:color w:val="000000"/>
      <w:sz w:val="24"/>
      <w:szCs w:val="24"/>
    </w:rPr>
  </w:style>
  <w:style w:type="paragraph" w:styleId="954">
    <w:name w:val="xl44"/>
    <w:basedOn w:val="691"/>
    <w:next w:val="954"/>
    <w:link w:val="691"/>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0"/>
    </w:rPr>
  </w:style>
  <w:style w:type="paragraph" w:styleId="955">
    <w:name w:val="正文文本 21"/>
    <w:basedOn w:val="691"/>
    <w:next w:val="955"/>
    <w:link w:val="691"/>
    <w:pPr>
      <w:ind w:left="720" w:hanging="720"/>
      <w:widowControl/>
    </w:pPr>
    <w:rPr>
      <w:sz w:val="24"/>
      <w:lang w:val="en-GB"/>
    </w:rPr>
  </w:style>
  <w:style w:type="paragraph" w:styleId="956">
    <w:name w:val="xl25"/>
    <w:basedOn w:val="691"/>
    <w:next w:val="956"/>
    <w:link w:val="691"/>
    <w:pPr>
      <w:jc w:val="center"/>
      <w:spacing w:before="100" w:beforeAutospacing="1" w:after="100" w:afterAutospacing="1"/>
      <w:widowControl/>
      <w:pBdr>
        <w:right w:val="single" w:color="000000" w:sz="4" w:space="0"/>
      </w:pBdr>
    </w:pPr>
    <w:rPr>
      <w:szCs w:val="21"/>
    </w:rPr>
  </w:style>
  <w:style w:type="paragraph" w:styleId="957">
    <w:name w:val="正文 首行缩进:  2 字符 Char"/>
    <w:basedOn w:val="691"/>
    <w:next w:val="957"/>
    <w:link w:val="691"/>
    <w:pPr>
      <w:ind w:firstLine="480"/>
      <w:spacing w:line="360" w:lineRule="auto"/>
    </w:pPr>
    <w:rPr>
      <w:rFonts w:cs="宋体"/>
      <w:sz w:val="24"/>
    </w:rPr>
  </w:style>
  <w:style w:type="paragraph" w:styleId="958">
    <w:name w:val=" Char Char1 Char Char Char Char1 Char Char Char Char Char Char"/>
    <w:basedOn w:val="691"/>
    <w:next w:val="958"/>
    <w:link w:val="691"/>
    <w:rPr>
      <w:rFonts w:ascii="Tahoma" w:hAnsi="Tahoma"/>
      <w:sz w:val="24"/>
    </w:rPr>
  </w:style>
  <w:style w:type="paragraph" w:styleId="959">
    <w:name w:val="Char"/>
    <w:basedOn w:val="691"/>
    <w:next w:val="959"/>
    <w:link w:val="691"/>
    <w:rPr>
      <w:rFonts w:ascii="Tahoma" w:hAnsi="Tahoma" w:cs="仿宋_GB2312"/>
      <w:sz w:val="24"/>
      <w:szCs w:val="28"/>
    </w:rPr>
  </w:style>
  <w:style w:type="paragraph" w:styleId="960">
    <w:name w:val="reader-word-layer"/>
    <w:basedOn w:val="691"/>
    <w:next w:val="960"/>
    <w:link w:val="691"/>
    <w:pPr>
      <w:jc w:val="left"/>
      <w:spacing w:before="100" w:beforeAutospacing="1" w:after="100" w:afterAutospacing="1"/>
      <w:widowControl/>
    </w:pPr>
    <w:rPr>
      <w:rFonts w:ascii="宋体" w:hAnsi="宋体" w:eastAsia="宋体" w:cs="宋体"/>
      <w:sz w:val="24"/>
      <w:szCs w:val="24"/>
      <w:lang w:val="en-US"/>
    </w:rPr>
  </w:style>
  <w:style w:type="paragraph" w:styleId="961">
    <w:name w:val="xl49"/>
    <w:basedOn w:val="691"/>
    <w:next w:val="961"/>
    <w:link w:val="691"/>
    <w:pPr>
      <w:jc w:val="center"/>
      <w:spacing w:before="100" w:beforeAutospacing="1" w:after="100" w:afterAutospacing="1"/>
      <w:widowControl/>
      <w:pBdr>
        <w:left w:val="single" w:color="000000" w:sz="4" w:space="0"/>
        <w:right w:val="single" w:color="000000" w:sz="4" w:space="0"/>
      </w:pBdr>
    </w:pPr>
    <w:rPr>
      <w:b/>
      <w:bCs/>
      <w:sz w:val="20"/>
    </w:rPr>
  </w:style>
  <w:style w:type="paragraph" w:styleId="962">
    <w:name w:val="标题1，章节第一层"/>
    <w:basedOn w:val="871"/>
    <w:next w:val="871"/>
    <w:link w:val="691"/>
    <w:pPr>
      <w:ind w:left="482"/>
      <w:spacing w:before="0"/>
      <w:tabs>
        <w:tab w:val="left" w:pos="693" w:leader="none"/>
      </w:tabs>
      <w:outlineLvl w:val="0"/>
    </w:pPr>
    <w:rPr>
      <w:color w:val="000000"/>
      <w:sz w:val="24"/>
      <w:szCs w:val="24"/>
    </w:rPr>
  </w:style>
  <w:style w:type="paragraph" w:styleId="963">
    <w:name w:val="马刚标题4"/>
    <w:basedOn w:val="964"/>
    <w:next w:val="691"/>
    <w:link w:val="691"/>
    <w:pPr>
      <w:spacing w:before="100" w:after="40"/>
      <w:tabs>
        <w:tab w:val="left" w:pos="1050" w:leader="none"/>
      </w:tabs>
      <w:outlineLvl w:val="3"/>
    </w:pPr>
    <w:rPr>
      <w:b w:val="0"/>
    </w:rPr>
  </w:style>
  <w:style w:type="paragraph" w:styleId="964">
    <w:name w:val="马刚标题3"/>
    <w:basedOn w:val="691"/>
    <w:next w:val="691"/>
    <w:link w:val="691"/>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rPr>
  </w:style>
  <w:style w:type="paragraph" w:styleId="965">
    <w:name w:val="xl52"/>
    <w:basedOn w:val="691"/>
    <w:next w:val="965"/>
    <w:link w:val="691"/>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966">
    <w:name w:val="默认段落字体 Para Char Char Char Char"/>
    <w:basedOn w:val="691"/>
    <w:next w:val="966"/>
    <w:link w:val="691"/>
    <w:rPr>
      <w:rFonts w:ascii="Times New Roman" w:hAnsi="Times New Roman" w:eastAsia="宋体"/>
      <w:sz w:val="21"/>
      <w:szCs w:val="21"/>
      <w:lang w:val="en-US"/>
    </w:rPr>
  </w:style>
  <w:style w:type="paragraph" w:styleId="967">
    <w:name w:val="图注"/>
    <w:basedOn w:val="691"/>
    <w:next w:val="967"/>
    <w:link w:val="691"/>
    <w:qFormat/>
    <w:pPr>
      <w:ind w:firstLine="454"/>
      <w:jc w:val="center"/>
      <w:spacing w:before="120" w:after="120"/>
      <w:widowControl/>
    </w:pPr>
    <w:rPr>
      <w:rFonts w:ascii="Arial" w:hAnsi="Arial" w:eastAsia="华文楷体" w:cs="Arial"/>
      <w:sz w:val="22"/>
      <w:lang w:val="en-US"/>
    </w:rPr>
  </w:style>
  <w:style w:type="paragraph" w:styleId="968">
    <w:name w:val="样式 加点正文 + 段前: 0.5 行 段后: 0.5 行1"/>
    <w:basedOn w:val="691"/>
    <w:next w:val="968"/>
    <w:link w:val="691"/>
    <w:pPr>
      <w:ind w:left="1268" w:hanging="420"/>
      <w:spacing w:before="156" w:after="156" w:line="300" w:lineRule="auto"/>
      <w:tabs>
        <w:tab w:val="left" w:pos="1268" w:leader="none"/>
      </w:tabs>
    </w:pPr>
    <w:rPr>
      <w:sz w:val="24"/>
    </w:rPr>
  </w:style>
  <w:style w:type="paragraph" w:styleId="969">
    <w:name w:val="xl37"/>
    <w:basedOn w:val="691"/>
    <w:next w:val="969"/>
    <w:link w:val="69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rPr>
  </w:style>
  <w:style w:type="paragraph" w:styleId="970">
    <w:name w:val="样式 标题 3H3sect1.2.3BOD 0Heading 3 - oldh3l3CTLevel 3 Head..."/>
    <w:basedOn w:val="694"/>
    <w:next w:val="970"/>
    <w:link w:val="691"/>
    <w:pPr>
      <w:jc w:val="left"/>
      <w:spacing w:before="156" w:after="156"/>
    </w:pPr>
    <w:rPr>
      <w:rFonts w:eastAsia="宋体" w:cs="宋体"/>
      <w:bCs/>
      <w:sz w:val="30"/>
    </w:rPr>
  </w:style>
  <w:style w:type="paragraph" w:styleId="971">
    <w:name w:val=" Char Char Char Char"/>
    <w:basedOn w:val="691"/>
    <w:next w:val="971"/>
    <w:link w:val="691"/>
    <w:pPr>
      <w:jc w:val="center"/>
      <w:spacing w:after="160" w:line="240" w:lineRule="exact"/>
      <w:widowControl/>
    </w:pPr>
    <w:rPr>
      <w:rFonts w:ascii="黑体" w:hAnsi="Verdana" w:eastAsia="黑体"/>
      <w:sz w:val="32"/>
      <w:szCs w:val="32"/>
      <w:lang w:eastAsia="en-US"/>
    </w:rPr>
  </w:style>
  <w:style w:type="paragraph" w:styleId="972">
    <w:name w:val="部分1"/>
    <w:basedOn w:val="691"/>
    <w:next w:val="972"/>
    <w:link w:val="691"/>
    <w:pPr>
      <w:jc w:val="center"/>
      <w:keepNext/>
      <w:pageBreakBefore/>
      <w:spacing w:line="360" w:lineRule="auto"/>
      <w:tabs>
        <w:tab w:val="left" w:pos="360" w:leader="none"/>
      </w:tabs>
      <w:outlineLvl w:val="0"/>
    </w:pPr>
    <w:rPr>
      <w:rFonts w:eastAsia="黑体"/>
      <w:b/>
      <w:sz w:val="36"/>
    </w:rPr>
  </w:style>
  <w:style w:type="paragraph" w:styleId="973">
    <w:name w:val="Char Char Char Char Char Char Char Char Char Char Char"/>
    <w:basedOn w:val="691"/>
    <w:next w:val="973"/>
    <w:link w:val="691"/>
    <w:rPr>
      <w:rFonts w:ascii="Tahoma" w:hAnsi="Tahoma" w:cs="Tahoma"/>
      <w:sz w:val="24"/>
    </w:rPr>
  </w:style>
  <w:style w:type="paragraph" w:styleId="974">
    <w:name w:val="普通文字"/>
    <w:basedOn w:val="691"/>
    <w:next w:val="691"/>
    <w:link w:val="691"/>
    <w:rPr>
      <w:rFonts w:ascii="宋体" w:hAnsi="宋体" w:cs="宋体"/>
      <w:sz w:val="24"/>
    </w:rPr>
  </w:style>
  <w:style w:type="paragraph" w:styleId="975">
    <w:name w:val="xl41"/>
    <w:basedOn w:val="691"/>
    <w:next w:val="975"/>
    <w:link w:val="69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976">
    <w:name w:val="VMWBodyText"/>
    <w:next w:val="976"/>
    <w:link w:val="691"/>
    <w:qFormat/>
    <w:pPr>
      <w:spacing w:after="160" w:line="288" w:lineRule="auto"/>
    </w:pPr>
    <w:rPr>
      <w:rFonts w:ascii="Arial" w:hAnsi="Arial" w:eastAsia="Calibri" w:cs="Calibri"/>
      <w:color w:val="000000"/>
      <w:sz w:val="21"/>
      <w:lang w:val="en-US" w:eastAsia="en-US" w:bidi="ar-SA"/>
    </w:rPr>
  </w:style>
  <w:style w:type="paragraph" w:styleId="977">
    <w:name w:val="Normal1"/>
    <w:basedOn w:val="691"/>
    <w:next w:val="977"/>
    <w:link w:val="691"/>
    <w:rPr>
      <w:rFonts w:ascii="Calibri" w:hAnsi="Calibri" w:eastAsia="Calibri" w:cs="宋体"/>
      <w:lang w:val="zh-CN"/>
    </w:rPr>
  </w:style>
  <w:style w:type="paragraph" w:styleId="978">
    <w:name w:val="Table Text Char"/>
    <w:next w:val="978"/>
    <w:link w:val="691"/>
    <w:pPr>
      <w:spacing w:before="80" w:after="80"/>
    </w:pPr>
    <w:rPr>
      <w:rFonts w:ascii="Arial" w:hAnsi="Arial" w:cs="Arial"/>
      <w:sz w:val="18"/>
      <w:szCs w:val="28"/>
      <w:lang w:val="en-US" w:eastAsia="zh-CN" w:bidi="ar-SA"/>
    </w:rPr>
  </w:style>
  <w:style w:type="paragraph" w:styleId="979">
    <w:name w:val="xl35"/>
    <w:basedOn w:val="691"/>
    <w:next w:val="979"/>
    <w:link w:val="69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rPr>
  </w:style>
  <w:style w:type="paragraph" w:styleId="980">
    <w:name w:val="纯文本1"/>
    <w:basedOn w:val="691"/>
    <w:next w:val="980"/>
    <w:link w:val="691"/>
    <w:rPr>
      <w:rFonts w:ascii="宋体" w:hAnsi="宋体" w:eastAsia="楷体_GB2312" w:cs="宋体"/>
      <w:sz w:val="28"/>
    </w:rPr>
  </w:style>
  <w:style w:type="paragraph" w:styleId="981">
    <w:name w:val="小四 段落 宋体 Char Char Char Char"/>
    <w:basedOn w:val="691"/>
    <w:next w:val="981"/>
    <w:link w:val="691"/>
    <w:pPr>
      <w:ind w:right="-33" w:firstLine="480"/>
      <w:jc w:val="left"/>
      <w:spacing w:line="360" w:lineRule="auto"/>
    </w:pPr>
    <w:rPr>
      <w:sz w:val="24"/>
      <w:szCs w:val="24"/>
    </w:rPr>
  </w:style>
  <w:style w:type="paragraph" w:styleId="982">
    <w:name w:val="_Style 42"/>
    <w:basedOn w:val="691"/>
    <w:next w:val="728"/>
    <w:link w:val="691"/>
    <w:rPr>
      <w:rFonts w:ascii="楷体_GB2312" w:hAnsi="Arial" w:eastAsia="楷体_GB2312"/>
      <w:sz w:val="28"/>
    </w:rPr>
  </w:style>
  <w:style w:type="paragraph" w:styleId="983">
    <w:name w:val="章标题"/>
    <w:next w:val="984"/>
    <w:link w:val="691"/>
    <w:pPr>
      <w:jc w:val="both"/>
      <w:spacing w:before="156" w:after="156"/>
      <w:outlineLvl w:val="1"/>
    </w:pPr>
    <w:rPr>
      <w:rFonts w:eastAsia="黑体"/>
      <w:sz w:val="21"/>
      <w:lang w:val="en-US" w:eastAsia="zh-CN" w:bidi="ar-SA"/>
    </w:rPr>
  </w:style>
  <w:style w:type="paragraph" w:styleId="984">
    <w:name w:val="段"/>
    <w:next w:val="984"/>
    <w:link w:val="691"/>
    <w:pPr>
      <w:ind w:firstLine="200"/>
      <w:jc w:val="both"/>
    </w:pPr>
    <w:rPr>
      <w:rFonts w:ascii="宋体"/>
      <w:sz w:val="21"/>
      <w:lang w:val="en-US" w:eastAsia="zh-CN" w:bidi="ar-SA"/>
    </w:rPr>
  </w:style>
  <w:style w:type="paragraph" w:styleId="985">
    <w:name w:val=" Char Char Char Char Char Char Char Char Char"/>
    <w:basedOn w:val="691"/>
    <w:next w:val="985"/>
    <w:link w:val="691"/>
    <w:pPr>
      <w:ind w:left="360" w:hanging="360"/>
      <w:tabs>
        <w:tab w:val="left" w:pos="360" w:leader="none"/>
      </w:tabs>
    </w:pPr>
    <w:rPr>
      <w:sz w:val="24"/>
      <w:szCs w:val="24"/>
    </w:rPr>
  </w:style>
  <w:style w:type="paragraph" w:styleId="986">
    <w:name w:val="xl60"/>
    <w:basedOn w:val="691"/>
    <w:next w:val="986"/>
    <w:link w:val="691"/>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987">
    <w:name w:val="retrait3"/>
    <w:basedOn w:val="691"/>
    <w:next w:val="987"/>
    <w:link w:val="691"/>
    <w:pPr>
      <w:ind w:left="851"/>
      <w:jc w:val="left"/>
      <w:spacing w:before="20" w:after="20"/>
      <w:widowControl/>
    </w:pPr>
    <w:rPr>
      <w:rFonts w:ascii="Arial" w:hAnsi="Arial"/>
      <w:sz w:val="24"/>
      <w:lang w:val="en-GB"/>
    </w:rPr>
  </w:style>
  <w:style w:type="paragraph" w:styleId="988">
    <w:name w:val="条1"/>
    <w:basedOn w:val="691"/>
    <w:next w:val="988"/>
    <w:link w:val="691"/>
    <w:pPr>
      <w:ind w:left="780" w:hanging="360"/>
      <w:spacing w:before="156" w:line="360" w:lineRule="auto"/>
      <w:tabs>
        <w:tab w:val="left" w:pos="780" w:leader="none"/>
      </w:tabs>
    </w:pPr>
    <w:rPr>
      <w:rFonts w:eastAsia="黑体"/>
      <w:sz w:val="24"/>
    </w:rPr>
  </w:style>
  <w:style w:type="paragraph" w:styleId="989">
    <w:name w:val="Item Step in Table"/>
    <w:next w:val="989"/>
    <w:link w:val="691"/>
    <w:pPr>
      <w:ind w:left="397" w:hanging="397"/>
      <w:jc w:val="both"/>
      <w:spacing w:before="40" w:after="40"/>
      <w:tabs>
        <w:tab w:val="left" w:pos="397" w:leader="none"/>
      </w:tabs>
    </w:pPr>
    <w:rPr>
      <w:rFonts w:ascii="Arial" w:hAnsi="Arial" w:cs="Arial"/>
      <w:sz w:val="18"/>
      <w:szCs w:val="18"/>
      <w:lang w:val="en-US" w:eastAsia="zh-CN" w:bidi="ar-SA"/>
    </w:rPr>
  </w:style>
  <w:style w:type="paragraph" w:styleId="990">
    <w:name w:val="默认段落字体 Para Char"/>
    <w:basedOn w:val="691"/>
    <w:next w:val="990"/>
    <w:link w:val="691"/>
    <w:rPr>
      <w:sz w:val="24"/>
      <w:szCs w:val="24"/>
    </w:rPr>
  </w:style>
  <w:style w:type="paragraph" w:styleId="991">
    <w:name w:val="小四 段落 宋体 Char Char"/>
    <w:basedOn w:val="691"/>
    <w:next w:val="991"/>
    <w:link w:val="691"/>
    <w:pPr>
      <w:ind w:firstLine="480"/>
      <w:spacing w:line="360" w:lineRule="auto"/>
    </w:pPr>
    <w:rPr>
      <w:rFonts w:ascii="宋体" w:hAnsi="宋体"/>
      <w:sz w:val="24"/>
      <w:szCs w:val="24"/>
    </w:rPr>
  </w:style>
  <w:style w:type="paragraph" w:styleId="992">
    <w:name w:val="正文 首行缩进:  2 字符 Char Char"/>
    <w:basedOn w:val="691"/>
    <w:next w:val="992"/>
    <w:link w:val="691"/>
    <w:pPr>
      <w:ind w:firstLine="480"/>
      <w:spacing w:line="360" w:lineRule="auto"/>
    </w:pPr>
    <w:rPr>
      <w:rFonts w:ascii="楷体_GB2312" w:eastAsia="楷体_GB2312"/>
      <w:bCs/>
      <w:sz w:val="24"/>
      <w:szCs w:val="24"/>
    </w:rPr>
  </w:style>
  <w:style w:type="paragraph" w:styleId="993">
    <w:name w:val="Char Char Char Char Char Char Char"/>
    <w:basedOn w:val="691"/>
    <w:next w:val="993"/>
    <w:link w:val="691"/>
    <w:pPr>
      <w:jc w:val="left"/>
    </w:pPr>
    <w:rPr>
      <w:rFonts w:ascii="Tahoma" w:hAnsi="Tahoma"/>
      <w:sz w:val="24"/>
    </w:rPr>
  </w:style>
  <w:style w:type="paragraph" w:styleId="994">
    <w:name w:val="font12"/>
    <w:basedOn w:val="691"/>
    <w:next w:val="994"/>
    <w:link w:val="691"/>
    <w:pPr>
      <w:jc w:val="left"/>
      <w:spacing w:before="100" w:beforeAutospacing="1" w:after="100" w:afterAutospacing="1"/>
      <w:widowControl/>
    </w:pPr>
    <w:rPr>
      <w:rFonts w:ascii="宋体" w:hAnsi="宋体" w:cs="宋体"/>
      <w:sz w:val="36"/>
      <w:szCs w:val="36"/>
    </w:rPr>
  </w:style>
  <w:style w:type="paragraph" w:styleId="995">
    <w:name w:val="xl56"/>
    <w:basedOn w:val="691"/>
    <w:next w:val="995"/>
    <w:link w:val="691"/>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rPr>
  </w:style>
  <w:style w:type="paragraph" w:styleId="996">
    <w:name w:val="列表段落1"/>
    <w:basedOn w:val="691"/>
    <w:next w:val="996"/>
    <w:link w:val="691"/>
    <w:uiPriority w:val="99"/>
    <w:qFormat/>
    <w:pPr>
      <w:ind w:firstLine="420"/>
    </w:pPr>
    <w:rPr>
      <w:rFonts w:ascii="Times New Roman" w:hAnsi="Times New Roman" w:eastAsia="宋体" w:cs="宋体"/>
      <w:sz w:val="24"/>
      <w:szCs w:val="22"/>
      <w:lang w:val="en-US"/>
    </w:rPr>
  </w:style>
  <w:style w:type="paragraph" w:styleId="997">
    <w:name w:val="标题3，章节第三层"/>
    <w:basedOn w:val="691"/>
    <w:next w:val="871"/>
    <w:link w:val="691"/>
    <w:pPr>
      <w:spacing w:before="78" w:line="300" w:lineRule="auto"/>
      <w:outlineLvl w:val="2"/>
    </w:pPr>
    <w:rPr>
      <w:rFonts w:ascii="Arial" w:hAnsi="Arial" w:eastAsia="华文细黑"/>
      <w:sz w:val="30"/>
      <w:szCs w:val="24"/>
    </w:rPr>
  </w:style>
  <w:style w:type="paragraph" w:styleId="998">
    <w:name w:val=" Char Char1"/>
    <w:basedOn w:val="691"/>
    <w:next w:val="998"/>
    <w:link w:val="691"/>
    <w:rPr>
      <w:rFonts w:ascii="Tahoma" w:hAnsi="Tahoma"/>
      <w:sz w:val="24"/>
    </w:rPr>
  </w:style>
  <w:style w:type="paragraph" w:styleId="999">
    <w:name w:val="xl63"/>
    <w:basedOn w:val="691"/>
    <w:next w:val="999"/>
    <w:link w:val="691"/>
    <w:pPr>
      <w:jc w:val="center"/>
      <w:spacing w:before="100" w:beforeAutospacing="1" w:after="100" w:afterAutospacing="1"/>
      <w:widowControl/>
      <w:pBdr>
        <w:top w:val="single" w:color="000000" w:sz="4" w:space="0"/>
        <w:left w:val="single" w:color="000000" w:sz="4" w:space="0"/>
        <w:bottom w:val="single" w:color="000000" w:sz="4" w:space="0"/>
      </w:pBdr>
    </w:pPr>
    <w:rPr>
      <w:b/>
      <w:bCs/>
      <w:sz w:val="20"/>
    </w:rPr>
  </w:style>
  <w:style w:type="paragraph" w:styleId="1000">
    <w:name w:val="列举2"/>
    <w:basedOn w:val="943"/>
    <w:next w:val="1000"/>
    <w:link w:val="691"/>
    <w:qFormat/>
    <w:pPr>
      <w:ind w:left="420" w:hanging="420"/>
      <w:tabs>
        <w:tab w:val="left" w:pos="1106" w:leader="none"/>
        <w:tab w:val="left" w:pos="2211" w:leader="none"/>
        <w:tab w:val="left" w:pos="3317" w:leader="none"/>
        <w:tab w:val="left" w:pos="4423" w:leader="none"/>
        <w:tab w:val="left" w:pos="5528" w:leader="none"/>
        <w:tab w:val="left" w:pos="6634" w:leader="none"/>
        <w:tab w:val="left" w:pos="7740" w:leader="none"/>
      </w:tabs>
    </w:pPr>
  </w:style>
  <w:style w:type="paragraph" w:styleId="1001">
    <w:name w:val="引标-符号2-加粗加大"/>
    <w:basedOn w:val="1002"/>
    <w:next w:val="1001"/>
    <w:link w:val="691"/>
    <w:qFormat/>
    <w:rPr>
      <w:b/>
      <w:sz w:val="24"/>
    </w:rPr>
  </w:style>
  <w:style w:type="paragraph" w:styleId="1002">
    <w:name w:val="引标-符号2"/>
    <w:next w:val="1002"/>
    <w:link w:val="691"/>
    <w:qFormat/>
    <w:pPr>
      <w:ind w:left="840" w:hanging="420"/>
      <w:spacing w:before="156" w:after="156"/>
    </w:pPr>
    <w:rPr>
      <w:rFonts w:ascii="Calibri" w:hAnsi="Calibri" w:cs="Calibri"/>
      <w:sz w:val="21"/>
      <w:szCs w:val="22"/>
      <w:lang w:val="en-US" w:eastAsia="zh-CN" w:bidi="ar-SA"/>
    </w:rPr>
  </w:style>
  <w:style w:type="paragraph" w:styleId="1003">
    <w:name w:val=" Char Char Char Char Char Char Char Char Char Char Char Char Char"/>
    <w:basedOn w:val="721"/>
    <w:next w:val="1003"/>
    <w:link w:val="691"/>
    <w:rPr>
      <w:rFonts w:ascii="Tahoma" w:hAnsi="Tahoma"/>
      <w:sz w:val="24"/>
      <w:szCs w:val="24"/>
    </w:rPr>
  </w:style>
  <w:style w:type="paragraph" w:styleId="1004">
    <w:name w:val="Char1 Char Char Char"/>
    <w:basedOn w:val="691"/>
    <w:next w:val="1004"/>
    <w:link w:val="691"/>
    <w:rPr>
      <w:rFonts w:ascii="Tahoma" w:hAnsi="Tahoma" w:cs="Tahoma"/>
      <w:sz w:val="24"/>
    </w:rPr>
  </w:style>
  <w:style w:type="paragraph" w:styleId="1005">
    <w:name w:val="tableau"/>
    <w:basedOn w:val="691"/>
    <w:next w:val="1005"/>
    <w:link w:val="691"/>
    <w:pPr>
      <w:jc w:val="center"/>
      <w:spacing w:before="20" w:after="20"/>
      <w:widowControl/>
    </w:pPr>
    <w:rPr>
      <w:rFonts w:ascii="Arial" w:hAnsi="Arial"/>
      <w:sz w:val="16"/>
      <w:lang w:val="en-GB" w:eastAsia="en-US"/>
    </w:rPr>
  </w:style>
  <w:style w:type="paragraph" w:styleId="1006">
    <w:name w:val="Char Char Char Char Char Char Char Char Char Char Char Char Char Char Char Char Char Char Char Char Char Char Char Char Char Char Char Char Char Char Char Char Char"/>
    <w:basedOn w:val="691"/>
    <w:next w:val="1006"/>
    <w:link w:val="691"/>
    <w:pPr>
      <w:jc w:val="left"/>
      <w:spacing w:after="160" w:line="240" w:lineRule="exact"/>
      <w:widowControl/>
    </w:pPr>
    <w:rPr>
      <w:rFonts w:ascii="Verdana" w:hAnsi="Verdana" w:eastAsia="仿宋_GB2312" w:cs="Verdana"/>
      <w:sz w:val="24"/>
      <w:szCs w:val="24"/>
      <w:lang w:val="en-US" w:eastAsia="en-US"/>
    </w:rPr>
  </w:style>
  <w:style w:type="paragraph" w:styleId="1007">
    <w:name w:val="大标题"/>
    <w:basedOn w:val="691"/>
    <w:next w:val="691"/>
    <w:link w:val="691"/>
    <w:pPr>
      <w:ind w:hanging="420"/>
      <w:pageBreakBefore/>
      <w:spacing w:line="360" w:lineRule="auto"/>
      <w:tabs>
        <w:tab w:val="left" w:pos="420" w:leader="none"/>
      </w:tabs>
      <w:outlineLvl w:val="0"/>
    </w:pPr>
    <w:rPr>
      <w:b/>
      <w:iCs/>
      <w:sz w:val="44"/>
      <w:szCs w:val="24"/>
    </w:rPr>
  </w:style>
  <w:style w:type="paragraph" w:styleId="1008">
    <w:name w:val=" Char Char Char Char Char Char Char Char Char Char Char Char Char Char Char Char Char Char Char Char Char Char Char"/>
    <w:basedOn w:val="691"/>
    <w:next w:val="1008"/>
    <w:link w:val="691"/>
    <w:rPr>
      <w:rFonts w:ascii="Tahoma" w:hAnsi="Tahoma"/>
      <w:sz w:val="24"/>
    </w:rPr>
  </w:style>
  <w:style w:type="paragraph" w:styleId="1009">
    <w:name w:val="Body Text 2"/>
    <w:basedOn w:val="691"/>
    <w:next w:val="1009"/>
    <w:link w:val="691"/>
    <w:pPr>
      <w:ind w:left="720" w:hanging="720"/>
      <w:widowControl/>
    </w:pPr>
    <w:rPr>
      <w:sz w:val="24"/>
      <w:lang w:val="en-GB"/>
    </w:rPr>
  </w:style>
  <w:style w:type="paragraph" w:styleId="1010">
    <w:name w:val="样式2"/>
    <w:basedOn w:val="691"/>
    <w:next w:val="1010"/>
    <w:link w:val="691"/>
    <w:pPr>
      <w:ind w:left="200"/>
      <w:spacing w:line="360" w:lineRule="auto"/>
    </w:pPr>
    <w:rPr>
      <w:rFonts w:ascii="宋体" w:hAnsi="宋体"/>
      <w:b/>
      <w:sz w:val="24"/>
      <w:szCs w:val="24"/>
    </w:rPr>
  </w:style>
  <w:style w:type="paragraph" w:styleId="1011">
    <w:name w:val="p0"/>
    <w:basedOn w:val="691"/>
    <w:next w:val="1011"/>
    <w:link w:val="691"/>
    <w:pPr>
      <w:jc w:val="left"/>
      <w:spacing w:before="100" w:beforeAutospacing="1" w:after="100" w:afterAutospacing="1"/>
      <w:widowControl/>
    </w:pPr>
    <w:rPr>
      <w:rFonts w:ascii="宋体" w:hAnsi="宋体" w:cs="宋体"/>
      <w:sz w:val="24"/>
      <w:szCs w:val="24"/>
    </w:rPr>
  </w:style>
  <w:style w:type="paragraph" w:styleId="1012">
    <w:name w:val="表格文字"/>
    <w:basedOn w:val="691"/>
    <w:next w:val="1012"/>
    <w:link w:val="691"/>
    <w:pPr>
      <w:ind w:firstLine="200"/>
      <w:jc w:val="left"/>
      <w:spacing w:line="360" w:lineRule="auto"/>
    </w:pPr>
    <w:rPr>
      <w:rFonts w:ascii="Arial" w:hAnsi="Arial"/>
      <w:sz w:val="24"/>
    </w:rPr>
  </w:style>
  <w:style w:type="paragraph" w:styleId="1013">
    <w:name w:val="列出段落2"/>
    <w:basedOn w:val="691"/>
    <w:next w:val="1013"/>
    <w:link w:val="691"/>
    <w:qFormat/>
    <w:pPr>
      <w:ind w:left="720"/>
      <w:jc w:val="left"/>
      <w:widowControl/>
    </w:pPr>
    <w:rPr>
      <w:rFonts w:ascii="Arial" w:hAnsi="Arial" w:eastAsia="黑体" w:cs="Arial"/>
      <w:sz w:val="24"/>
      <w:szCs w:val="24"/>
      <w:lang w:eastAsia="en-US"/>
    </w:rPr>
  </w:style>
  <w:style w:type="paragraph" w:styleId="1014">
    <w:name w:val="样式"/>
    <w:basedOn w:val="691"/>
    <w:next w:val="1014"/>
    <w:link w:val="691"/>
    <w:pPr>
      <w:spacing w:before="120" w:after="120" w:line="360" w:lineRule="auto"/>
    </w:pPr>
    <w:rPr>
      <w:rFonts w:ascii="宋体"/>
      <w:sz w:val="24"/>
    </w:rPr>
  </w:style>
  <w:style w:type="paragraph" w:styleId="1015">
    <w:name w:val="Char Char Char Char Char Char Char Char"/>
    <w:basedOn w:val="691"/>
    <w:next w:val="1015"/>
    <w:link w:val="691"/>
    <w:rPr>
      <w:rFonts w:ascii="Tahoma" w:hAnsi="Tahoma" w:cs="Tahoma"/>
      <w:sz w:val="24"/>
    </w:rPr>
  </w:style>
  <w:style w:type="paragraph" w:styleId="1016">
    <w:name w:val="flName"/>
    <w:basedOn w:val="1017"/>
    <w:next w:val="1016"/>
    <w:link w:val="691"/>
    <w:pPr>
      <w:spacing w:before="0" w:line="113" w:lineRule="atLeast"/>
    </w:pPr>
  </w:style>
  <w:style w:type="paragraph" w:styleId="1017">
    <w:name w:val="flNote"/>
    <w:basedOn w:val="691"/>
    <w:next w:val="1017"/>
    <w:link w:val="691"/>
    <w:pPr>
      <w:jc w:val="center"/>
      <w:spacing w:before="567" w:line="360" w:lineRule="atLeast"/>
    </w:pPr>
    <w:rPr>
      <w:rFonts w:eastAsia="黑体"/>
      <w:b/>
      <w:sz w:val="24"/>
    </w:rPr>
  </w:style>
  <w:style w:type="paragraph" w:styleId="1018">
    <w:name w:val="Char Char1"/>
    <w:basedOn w:val="691"/>
    <w:next w:val="1018"/>
    <w:link w:val="691"/>
    <w:rPr>
      <w:rFonts w:ascii="Tahoma" w:hAnsi="Tahoma" w:cs="Tahoma"/>
      <w:sz w:val="24"/>
    </w:rPr>
  </w:style>
  <w:style w:type="paragraph" w:styleId="1019">
    <w:name w:val="Default"/>
    <w:next w:val="1019"/>
    <w:link w:val="691"/>
    <w:pPr>
      <w:widowControl w:val="off"/>
    </w:pPr>
    <w:rPr>
      <w:rFonts w:ascii="宋体" w:cs="宋体"/>
      <w:color w:val="000000"/>
      <w:sz w:val="24"/>
      <w:szCs w:val="24"/>
      <w:lang w:val="en-US" w:eastAsia="zh-CN" w:bidi="ar-SA"/>
    </w:rPr>
  </w:style>
  <w:style w:type="paragraph" w:styleId="1020">
    <w:name w:val="xl45"/>
    <w:basedOn w:val="691"/>
    <w:next w:val="1020"/>
    <w:link w:val="691"/>
    <w:pPr>
      <w:jc w:val="center"/>
      <w:spacing w:before="100" w:beforeAutospacing="1" w:after="100" w:afterAutospacing="1"/>
      <w:widowControl/>
      <w:pBdr>
        <w:left w:val="single" w:color="000000" w:sz="4" w:space="0"/>
        <w:right w:val="single" w:color="000000" w:sz="4" w:space="0"/>
      </w:pBdr>
    </w:pPr>
    <w:rPr>
      <w:rFonts w:ascii="宋体" w:hAnsi="宋体" w:cs="宋体"/>
      <w:b/>
      <w:bCs/>
      <w:sz w:val="20"/>
    </w:rPr>
  </w:style>
  <w:style w:type="paragraph" w:styleId="1021">
    <w:name w:val="xl62"/>
    <w:basedOn w:val="691"/>
    <w:next w:val="1021"/>
    <w:link w:val="691"/>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022">
    <w:name w:val="Table Paragraph"/>
    <w:basedOn w:val="691"/>
    <w:next w:val="1022"/>
    <w:link w:val="691"/>
    <w:uiPriority w:val="1"/>
    <w:qFormat/>
    <w:rPr>
      <w:rFonts w:ascii="宋体" w:hAnsi="宋体" w:eastAsia="宋体" w:cs="宋体"/>
      <w:lang w:val="zh-CN" w:eastAsia="zh-CN" w:bidi="zh-CN"/>
    </w:rPr>
  </w:style>
  <w:style w:type="paragraph" w:styleId="1023">
    <w:name w:val="正文2"/>
    <w:basedOn w:val="691"/>
    <w:next w:val="1023"/>
    <w:link w:val="691"/>
    <w:pPr>
      <w:ind w:firstLine="510"/>
      <w:spacing w:before="156" w:line="360" w:lineRule="auto"/>
    </w:pPr>
    <w:rPr>
      <w:sz w:val="24"/>
    </w:rPr>
  </w:style>
  <w:style w:type="paragraph" w:styleId="1024">
    <w:name w:val="Char Char1 Char Char Char Char Char Char Char"/>
    <w:basedOn w:val="691"/>
    <w:next w:val="1024"/>
    <w:link w:val="691"/>
    <w:rPr>
      <w:rFonts w:ascii="Tahoma" w:hAnsi="Tahoma" w:cs="Tahoma"/>
      <w:sz w:val="24"/>
    </w:rPr>
  </w:style>
  <w:style w:type="paragraph" w:styleId="1025">
    <w:name w:val="小四 段落 宋体 Char"/>
    <w:basedOn w:val="717"/>
    <w:next w:val="1025"/>
    <w:link w:val="691"/>
    <w:pPr>
      <w:ind w:left="0" w:right="-33" w:firstLine="600"/>
      <w:jc w:val="left"/>
      <w:tabs>
        <w:tab w:val="clear" w:pos="2952" w:leader="none"/>
      </w:tabs>
    </w:pPr>
    <w:rPr>
      <w:rFonts w:ascii="仿宋_GB2312" w:eastAsia="仿宋_GB2312"/>
      <w:sz w:val="30"/>
      <w:szCs w:val="30"/>
    </w:rPr>
  </w:style>
  <w:style w:type="paragraph" w:styleId="1026">
    <w:name w:val="Pa5"/>
    <w:basedOn w:val="691"/>
    <w:next w:val="691"/>
    <w:link w:val="691"/>
    <w:pPr>
      <w:jc w:val="left"/>
      <w:spacing w:line="241" w:lineRule="atLeast"/>
    </w:pPr>
    <w:rPr>
      <w:rFonts w:ascii="HYDaHeiJ" w:eastAsia="HYDaHeiJ"/>
      <w:sz w:val="24"/>
      <w:szCs w:val="24"/>
    </w:rPr>
  </w:style>
  <w:style w:type="paragraph" w:styleId="1027">
    <w:name w:val="正文 New New New New New New New New New New New New New New"/>
    <w:next w:val="1027"/>
    <w:link w:val="691"/>
    <w:pPr>
      <w:jc w:val="both"/>
      <w:widowControl w:val="off"/>
    </w:pPr>
    <w:rPr>
      <w:rFonts w:hint="eastAsia" w:ascii="Calibri" w:hAnsi="Calibri"/>
      <w:sz w:val="21"/>
      <w:lang w:val="en-US" w:eastAsia="zh-CN" w:bidi="ar-SA"/>
    </w:rPr>
  </w:style>
  <w:style w:type="paragraph" w:styleId="1028">
    <w:name w:val="HLegal 2"/>
    <w:basedOn w:val="691"/>
    <w:next w:val="1028"/>
    <w:link w:val="691"/>
    <w:uiPriority w:val="99"/>
    <w:pPr>
      <w:ind w:left="720" w:hanging="720"/>
      <w:spacing w:after="240"/>
      <w:widowControl/>
      <w:tabs>
        <w:tab w:val="left" w:pos="0" w:leader="none"/>
        <w:tab w:val="left" w:pos="648" w:leader="none"/>
        <w:tab w:val="left" w:pos="720" w:leader="none"/>
        <w:tab w:val="left" w:pos="926" w:leader="none"/>
        <w:tab w:val="left" w:pos="1209" w:leader="none"/>
        <w:tab w:val="left" w:pos="1440" w:leader="none"/>
      </w:tabs>
    </w:pPr>
    <w:rPr>
      <w:rFonts w:ascii="Arial" w:hAnsi="Arial" w:eastAsia="PMingLiU" w:cs="Arial"/>
      <w:sz w:val="22"/>
      <w:szCs w:val="22"/>
      <w:lang w:val="en-GB" w:eastAsia="en-US"/>
    </w:rPr>
  </w:style>
  <w:style w:type="paragraph" w:styleId="1029">
    <w:name w:val="样式1"/>
    <w:basedOn w:val="691"/>
    <w:next w:val="1029"/>
    <w:link w:val="691"/>
    <w:pPr>
      <w:ind w:firstLine="480"/>
      <w:spacing w:line="300" w:lineRule="auto"/>
    </w:pPr>
    <w:rPr>
      <w:sz w:val="24"/>
      <w:szCs w:val="24"/>
    </w:rPr>
  </w:style>
  <w:style w:type="paragraph" w:styleId="1030">
    <w:name w:val="Char Char1 Char Char Char Char"/>
    <w:basedOn w:val="721"/>
    <w:next w:val="1030"/>
    <w:link w:val="691"/>
    <w:pPr>
      <w:ind w:left="357"/>
      <w:jc w:val="left"/>
      <w:spacing w:line="436" w:lineRule="exact"/>
      <w:outlineLvl w:val="3"/>
    </w:pPr>
    <w:rPr>
      <w:rFonts w:ascii="Tahoma" w:hAnsi="Tahoma" w:cs="Tahoma"/>
      <w:b/>
      <w:sz w:val="24"/>
      <w:szCs w:val="24"/>
    </w:rPr>
  </w:style>
  <w:style w:type="paragraph" w:styleId="1031">
    <w:name w:val="Char Char Char Char1"/>
    <w:basedOn w:val="691"/>
    <w:next w:val="1031"/>
    <w:link w:val="691"/>
    <w:pPr>
      <w:jc w:val="left"/>
      <w:spacing w:after="160" w:line="240" w:lineRule="exact"/>
      <w:widowControl/>
    </w:pPr>
    <w:rPr>
      <w:rFonts w:ascii="Verdana" w:hAnsi="Verdana" w:eastAsia="宋体"/>
      <w:lang w:val="en-US" w:eastAsia="en-US"/>
    </w:rPr>
  </w:style>
  <w:style w:type="paragraph" w:styleId="1032">
    <w:name w:val="表蕊"/>
    <w:basedOn w:val="691"/>
    <w:next w:val="1032"/>
    <w:link w:val="691"/>
    <w:pPr>
      <w:jc w:val="left"/>
      <w:spacing w:line="320" w:lineRule="atLeast"/>
    </w:pPr>
    <w:rPr>
      <w:rFonts w:eastAsia="楷体_GB2312"/>
      <w:spacing w:val="-10"/>
    </w:rPr>
  </w:style>
  <w:style w:type="paragraph" w:styleId="1033">
    <w:name w:val="zw"/>
    <w:basedOn w:val="691"/>
    <w:next w:val="1033"/>
    <w:link w:val="691"/>
    <w:pPr>
      <w:ind w:firstLine="480"/>
      <w:jc w:val="left"/>
      <w:spacing w:line="360" w:lineRule="auto"/>
      <w:widowControl/>
    </w:pPr>
    <w:rPr>
      <w:rFonts w:ascii="宋体" w:hAnsi="宋体"/>
      <w:bCs/>
      <w:sz w:val="24"/>
    </w:rPr>
  </w:style>
  <w:style w:type="paragraph" w:styleId="1034">
    <w:name w:val=" Char Char Char Char Char Char Char"/>
    <w:basedOn w:val="691"/>
    <w:next w:val="1034"/>
    <w:link w:val="691"/>
    <w:rPr>
      <w:rFonts w:ascii="Tahoma" w:hAnsi="Tahoma"/>
      <w:sz w:val="24"/>
    </w:rPr>
  </w:style>
  <w:style w:type="paragraph" w:styleId="1035">
    <w:name w:val="xl32"/>
    <w:basedOn w:val="691"/>
    <w:next w:val="1035"/>
    <w:link w:val="69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036">
    <w:name w:val="正文 居中"/>
    <w:basedOn w:val="691"/>
    <w:next w:val="1036"/>
    <w:link w:val="691"/>
    <w:pPr>
      <w:jc w:val="center"/>
      <w:spacing w:line="360" w:lineRule="auto"/>
    </w:pPr>
    <w:rPr>
      <w:sz w:val="24"/>
    </w:rPr>
  </w:style>
  <w:style w:type="paragraph" w:styleId="1037">
    <w:name w:val="中等深浅网格 1 - 强调文字颜色 21"/>
    <w:basedOn w:val="691"/>
    <w:next w:val="1037"/>
    <w:link w:val="691"/>
    <w:qFormat/>
    <w:pPr>
      <w:ind w:firstLine="420"/>
    </w:pPr>
    <w:rPr>
      <w:rFonts w:ascii="Calibri" w:hAnsi="Calibri"/>
      <w:szCs w:val="22"/>
    </w:rPr>
  </w:style>
  <w:style w:type="paragraph" w:styleId="1038">
    <w:name w:val="af17cgridlangnp1033langf"/>
    <w:next w:val="1038"/>
    <w:link w:val="691"/>
    <w:pPr>
      <w:ind w:left="567" w:firstLine="510"/>
      <w:jc w:val="both"/>
      <w:spacing w:before="156" w:line="360" w:lineRule="atLeast"/>
      <w:widowControl w:val="off"/>
    </w:pPr>
    <w:rPr>
      <w:lang w:val="en-US" w:eastAsia="zh-CN" w:bidi="ar-SA"/>
    </w:rPr>
  </w:style>
  <w:style w:type="paragraph" w:styleId="1039">
    <w:name w:val="样式 标题 2第一章 标题 2Heading 2 HiddenHeading 2 CCBSheading 2H2h2..."/>
    <w:basedOn w:val="693"/>
    <w:next w:val="1039"/>
    <w:link w:val="691"/>
    <w:pPr>
      <w:ind w:left="360" w:hanging="360"/>
      <w:jc w:val="center"/>
      <w:keepLines w:val="0"/>
      <w:spacing w:before="156" w:after="156"/>
      <w:tabs>
        <w:tab w:val="left" w:pos="360" w:leader="none"/>
      </w:tabs>
    </w:pPr>
    <w:rPr>
      <w:rFonts w:ascii="黑体" w:hAnsi="Times New Roman" w:eastAsia="黑体" w:cs="宋体"/>
      <w:b w:val="0"/>
      <w:sz w:val="32"/>
      <w:szCs w:val="20"/>
    </w:rPr>
  </w:style>
  <w:style w:type="paragraph" w:styleId="1040">
    <w:name w:val="正文缩进2字符"/>
    <w:basedOn w:val="691"/>
    <w:next w:val="1040"/>
    <w:link w:val="691"/>
    <w:pPr>
      <w:ind w:firstLine="200"/>
      <w:spacing w:line="300" w:lineRule="auto"/>
    </w:pPr>
    <w:rPr>
      <w:rFonts w:ascii="仿宋_GB2312" w:eastAsia="仿宋_GB2312"/>
      <w:sz w:val="32"/>
      <w:szCs w:val="32"/>
    </w:rPr>
  </w:style>
  <w:style w:type="paragraph" w:styleId="1041">
    <w:name w:val="xl50"/>
    <w:basedOn w:val="691"/>
    <w:next w:val="1041"/>
    <w:link w:val="691"/>
    <w:pPr>
      <w:jc w:val="center"/>
      <w:spacing w:before="100" w:beforeAutospacing="1" w:after="100" w:afterAutospacing="1"/>
      <w:widowControl/>
      <w:pBdr>
        <w:left w:val="single" w:color="000000" w:sz="4" w:space="0"/>
        <w:bottom w:val="single" w:color="000000" w:sz="4" w:space="0"/>
        <w:right w:val="single" w:color="000000" w:sz="4" w:space="0"/>
      </w:pBdr>
    </w:pPr>
    <w:rPr>
      <w:b/>
      <w:bCs/>
      <w:sz w:val="20"/>
    </w:rPr>
  </w:style>
  <w:style w:type="paragraph" w:styleId="1042">
    <w:name w:val="列出段落3"/>
    <w:basedOn w:val="691"/>
    <w:next w:val="1042"/>
    <w:link w:val="691"/>
    <w:uiPriority w:val="34"/>
    <w:qFormat/>
    <w:pPr>
      <w:ind w:firstLine="420"/>
    </w:pPr>
    <w:rPr>
      <w:rFonts w:eastAsia="宋体" w:cs="Calibri"/>
      <w:sz w:val="24"/>
      <w:szCs w:val="24"/>
      <w:lang w:val="en-US" w:eastAsia="zh-CN"/>
    </w:rPr>
  </w:style>
  <w:style w:type="paragraph" w:styleId="1043">
    <w:name w:val="样式3"/>
    <w:basedOn w:val="691"/>
    <w:next w:val="691"/>
    <w:link w:val="691"/>
    <w:pPr>
      <w:spacing w:line="360" w:lineRule="auto"/>
    </w:pPr>
  </w:style>
  <w:style w:type="paragraph" w:styleId="1044">
    <w:name w:val="Char Char Char Char Char Char Char Char Char"/>
    <w:basedOn w:val="691"/>
    <w:next w:val="1044"/>
    <w:link w:val="691"/>
    <w:pPr>
      <w:ind w:left="200" w:hanging="200"/>
      <w:tabs>
        <w:tab w:val="left" w:pos="360" w:leader="none"/>
      </w:tabs>
    </w:pPr>
    <w:rPr>
      <w:sz w:val="24"/>
      <w:szCs w:val="24"/>
    </w:rPr>
  </w:style>
  <w:style w:type="paragraph" w:styleId="1045">
    <w:name w:val="xl28"/>
    <w:basedOn w:val="691"/>
    <w:next w:val="1045"/>
    <w:link w:val="69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046">
    <w:name w:val="font13"/>
    <w:basedOn w:val="691"/>
    <w:next w:val="1046"/>
    <w:link w:val="691"/>
    <w:pPr>
      <w:jc w:val="left"/>
      <w:spacing w:before="100" w:beforeAutospacing="1" w:after="100" w:afterAutospacing="1"/>
      <w:widowControl/>
    </w:pPr>
    <w:rPr>
      <w:i/>
      <w:iCs/>
      <w:sz w:val="36"/>
      <w:szCs w:val="36"/>
    </w:rPr>
  </w:style>
  <w:style w:type="paragraph" w:styleId="1047">
    <w:name w:val="xl36"/>
    <w:basedOn w:val="691"/>
    <w:next w:val="1047"/>
    <w:link w:val="69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048">
    <w:name w:val="Char2"/>
    <w:basedOn w:val="691"/>
    <w:next w:val="1048"/>
    <w:link w:val="691"/>
    <w:pPr>
      <w:jc w:val="left"/>
      <w:spacing w:after="160" w:line="240" w:lineRule="exact"/>
      <w:widowControl/>
    </w:pPr>
    <w:rPr>
      <w:rFonts w:ascii="Verdana" w:hAnsi="Verdana" w:eastAsia="宋体"/>
      <w:lang w:val="en-US" w:eastAsia="en-US"/>
    </w:rPr>
  </w:style>
  <w:style w:type="paragraph" w:styleId="1049">
    <w:name w:val="华宇段落1 Char"/>
    <w:basedOn w:val="691"/>
    <w:next w:val="1049"/>
    <w:link w:val="691"/>
    <w:pPr>
      <w:ind w:firstLine="200"/>
      <w:spacing w:line="360" w:lineRule="auto"/>
    </w:pPr>
    <w:rPr>
      <w:bCs/>
      <w:sz w:val="24"/>
      <w:szCs w:val="24"/>
    </w:rPr>
  </w:style>
  <w:style w:type="paragraph" w:styleId="1050">
    <w:name w:val="Char Char Char Char Char Char Char Char Char Char Char Char Char"/>
    <w:basedOn w:val="691"/>
    <w:next w:val="1050"/>
    <w:link w:val="691"/>
    <w:pPr>
      <w:jc w:val="left"/>
      <w:spacing w:after="160" w:line="240" w:lineRule="exact"/>
      <w:widowControl/>
    </w:pPr>
    <w:rPr>
      <w:szCs w:val="24"/>
    </w:rPr>
  </w:style>
  <w:style w:type="paragraph" w:styleId="1051">
    <w:name w:val="xl30"/>
    <w:basedOn w:val="691"/>
    <w:next w:val="1051"/>
    <w:link w:val="69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052">
    <w:name w:val="方案正文"/>
    <w:basedOn w:val="691"/>
    <w:next w:val="1052"/>
    <w:link w:val="691"/>
    <w:pPr>
      <w:ind w:firstLine="359"/>
      <w:jc w:val="left"/>
      <w:spacing w:before="156" w:line="360" w:lineRule="auto"/>
    </w:pPr>
    <w:rPr>
      <w:rFonts w:ascii="Arial" w:hAnsi="Arial" w:cs="宋体"/>
      <w:sz w:val="24"/>
      <w:szCs w:val="21"/>
    </w:rPr>
  </w:style>
  <w:style w:type="paragraph" w:styleId="1053">
    <w:name w:val="Pa6"/>
    <w:basedOn w:val="691"/>
    <w:next w:val="691"/>
    <w:link w:val="691"/>
    <w:pPr>
      <w:jc w:val="left"/>
      <w:spacing w:line="241" w:lineRule="atLeast"/>
    </w:pPr>
    <w:rPr>
      <w:rFonts w:ascii="HYDaHeiJ" w:eastAsia="HYDaHeiJ"/>
      <w:sz w:val="24"/>
      <w:szCs w:val="24"/>
    </w:rPr>
  </w:style>
  <w:style w:type="paragraph" w:styleId="1054">
    <w:name w:val="xl26"/>
    <w:basedOn w:val="691"/>
    <w:next w:val="1054"/>
    <w:link w:val="69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055">
    <w:name w:val="1"/>
    <w:basedOn w:val="691"/>
    <w:next w:val="767"/>
    <w:link w:val="691"/>
    <w:pPr>
      <w:spacing w:line="360" w:lineRule="auto"/>
    </w:pPr>
    <w:rPr>
      <w:rFonts w:eastAsia="仿宋_GB2312"/>
      <w:sz w:val="24"/>
      <w:szCs w:val="24"/>
    </w:rPr>
  </w:style>
  <w:style w:type="paragraph" w:styleId="1056">
    <w:name w:val="样式 段后: 0.5 行 左  0.75 字符"/>
    <w:basedOn w:val="691"/>
    <w:next w:val="1056"/>
    <w:link w:val="691"/>
    <w:pPr>
      <w:ind w:firstLine="420"/>
      <w:spacing w:line="360" w:lineRule="auto"/>
      <w:widowControl/>
    </w:pPr>
    <w:rPr>
      <w:rFonts w:hAnsi="Arial" w:cs="Arial"/>
      <w:szCs w:val="21"/>
    </w:rPr>
  </w:style>
  <w:style w:type="paragraph" w:styleId="1057">
    <w:name w:val="greytypebeni"/>
    <w:basedOn w:val="691"/>
    <w:next w:val="1057"/>
    <w:link w:val="691"/>
    <w:pPr>
      <w:jc w:val="left"/>
      <w:widowControl/>
    </w:pPr>
    <w:rPr>
      <w:rFonts w:ascii="宋体" w:hAnsi="宋体" w:cs="宋体"/>
      <w:sz w:val="24"/>
      <w:szCs w:val="24"/>
    </w:rPr>
  </w:style>
  <w:style w:type="paragraph" w:styleId="1058">
    <w:name w:val="Char Char Char Char Char Char"/>
    <w:basedOn w:val="691"/>
    <w:next w:val="1058"/>
    <w:link w:val="691"/>
    <w:rPr>
      <w:rFonts w:ascii="Tahoma" w:hAnsi="Tahoma" w:cs="Tahoma"/>
      <w:sz w:val="24"/>
    </w:rPr>
  </w:style>
  <w:style w:type="paragraph" w:styleId="1059">
    <w:name w:val="xl47"/>
    <w:basedOn w:val="691"/>
    <w:next w:val="1059"/>
    <w:link w:val="69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szCs w:val="24"/>
    </w:rPr>
  </w:style>
  <w:style w:type="paragraph" w:styleId="1060">
    <w:name w:val="小四 段落 宋体 Char Char Char"/>
    <w:basedOn w:val="717"/>
    <w:next w:val="1060"/>
    <w:link w:val="691"/>
    <w:pPr>
      <w:ind w:left="0" w:right="-33" w:firstLine="545"/>
      <w:jc w:val="left"/>
      <w:spacing w:line="360" w:lineRule="auto"/>
      <w:tabs>
        <w:tab w:val="clear" w:pos="2952" w:leader="none"/>
      </w:tabs>
    </w:pPr>
    <w:rPr>
      <w:sz w:val="24"/>
    </w:rPr>
  </w:style>
  <w:style w:type="paragraph" w:styleId="1061">
    <w:name w:val="xl33"/>
    <w:basedOn w:val="691"/>
    <w:next w:val="1061"/>
    <w:link w:val="69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062">
    <w:name w:val="xl38"/>
    <w:basedOn w:val="691"/>
    <w:next w:val="1062"/>
    <w:link w:val="69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063">
    <w:name w:val="font9"/>
    <w:basedOn w:val="691"/>
    <w:next w:val="1063"/>
    <w:link w:val="691"/>
    <w:pPr>
      <w:jc w:val="left"/>
      <w:spacing w:before="100" w:beforeAutospacing="1" w:after="100" w:afterAutospacing="1"/>
      <w:widowControl/>
    </w:pPr>
    <w:rPr>
      <w:b/>
      <w:bCs/>
      <w:sz w:val="20"/>
    </w:rPr>
  </w:style>
  <w:style w:type="paragraph" w:styleId="1064">
    <w:name w:val="列表内容"/>
    <w:basedOn w:val="691"/>
    <w:next w:val="691"/>
    <w:link w:val="691"/>
    <w:pPr>
      <w:ind w:left="840" w:hanging="420"/>
      <w:jc w:val="left"/>
      <w:widowControl/>
      <w:tabs>
        <w:tab w:val="left" w:pos="840" w:leader="none"/>
      </w:tabs>
    </w:pPr>
    <w:rPr>
      <w:sz w:val="18"/>
      <w:szCs w:val="24"/>
    </w:rPr>
  </w:style>
  <w:style w:type="paragraph" w:styleId="1065">
    <w:name w:val="Char Char Char"/>
    <w:basedOn w:val="691"/>
    <w:next w:val="1065"/>
    <w:link w:val="691"/>
    <w:rPr>
      <w:rFonts w:ascii="Tahoma" w:hAnsi="Tahoma"/>
      <w:sz w:val="24"/>
    </w:rPr>
  </w:style>
  <w:style w:type="paragraph" w:styleId="1066">
    <w:name w:val="Char2 Char Char Char Char Char Char1"/>
    <w:basedOn w:val="691"/>
    <w:next w:val="1066"/>
    <w:link w:val="691"/>
    <w:pPr>
      <w:ind w:hanging="425"/>
      <w:keepNext/>
      <w:spacing w:before="80" w:after="80"/>
      <w:widowControl/>
      <w:tabs>
        <w:tab w:val="left" w:pos="425" w:leader="none"/>
      </w:tabs>
    </w:pPr>
    <w:rPr>
      <w:rFonts w:ascii="Arial" w:hAnsi="Arial" w:cs="Arial"/>
      <w:sz w:val="20"/>
    </w:rPr>
  </w:style>
  <w:style w:type="paragraph" w:styleId="1067">
    <w:name w:val="正文 + 宋体"/>
    <w:basedOn w:val="691"/>
    <w:next w:val="1067"/>
    <w:link w:val="691"/>
    <w:pPr>
      <w:ind w:firstLine="420"/>
      <w:spacing w:line="360" w:lineRule="auto"/>
    </w:pPr>
    <w:rPr>
      <w:szCs w:val="24"/>
    </w:rPr>
  </w:style>
  <w:style w:type="paragraph" w:styleId="1068">
    <w:name w:val="Char Char Char Char Char Char Char Char Char Char Char Char Char Char"/>
    <w:basedOn w:val="691"/>
    <w:next w:val="1068"/>
    <w:link w:val="691"/>
    <w:rPr>
      <w:rFonts w:ascii="Tahoma" w:hAnsi="Tahoma" w:cs="Tahoma"/>
      <w:sz w:val="24"/>
    </w:rPr>
  </w:style>
  <w:style w:type="paragraph" w:styleId="1069">
    <w:name w:val="Body 2"/>
    <w:basedOn w:val="691"/>
    <w:next w:val="1069"/>
    <w:link w:val="691"/>
    <w:uiPriority w:val="99"/>
    <w:pPr>
      <w:ind w:left="720"/>
      <w:spacing w:after="240"/>
      <w:widowControl/>
    </w:pPr>
    <w:rPr>
      <w:rFonts w:eastAsia="PMingLiU"/>
      <w:sz w:val="22"/>
      <w:szCs w:val="22"/>
      <w:lang w:val="en-GB" w:eastAsia="en-US"/>
    </w:rPr>
  </w:style>
  <w:style w:type="paragraph" w:styleId="1070">
    <w:name w:val=" Char1 Char Char Char"/>
    <w:basedOn w:val="691"/>
    <w:next w:val="1070"/>
    <w:link w:val="691"/>
    <w:rPr>
      <w:rFonts w:ascii="Tahoma" w:hAnsi="Tahoma"/>
      <w:sz w:val="24"/>
    </w:rPr>
  </w:style>
  <w:style w:type="paragraph" w:styleId="1071">
    <w:name w:val=" Char Char Char"/>
    <w:basedOn w:val="721"/>
    <w:next w:val="1071"/>
    <w:link w:val="691"/>
    <w:pPr>
      <w:spacing w:line="436" w:lineRule="exact"/>
    </w:pPr>
    <w:rPr>
      <w:szCs w:val="24"/>
    </w:rPr>
  </w:style>
  <w:style w:type="paragraph" w:styleId="1072">
    <w:name w:val="正文表标题"/>
    <w:next w:val="984"/>
    <w:link w:val="691"/>
    <w:pPr>
      <w:ind w:left="900" w:hanging="420"/>
      <w:jc w:val="center"/>
      <w:tabs>
        <w:tab w:val="left" w:pos="900" w:leader="none"/>
      </w:tabs>
    </w:pPr>
    <w:rPr>
      <w:rFonts w:ascii="黑体" w:eastAsia="黑体"/>
      <w:sz w:val="21"/>
      <w:lang w:val="en-US" w:eastAsia="zh-CN" w:bidi="ar-SA"/>
    </w:rPr>
  </w:style>
  <w:style w:type="paragraph" w:styleId="1073">
    <w:name w:val="标题5，章节第五层"/>
    <w:basedOn w:val="691"/>
    <w:next w:val="691"/>
    <w:link w:val="691"/>
    <w:pPr>
      <w:ind w:left="2100" w:hanging="420"/>
      <w:spacing w:before="78"/>
      <w:tabs>
        <w:tab w:val="left" w:pos="1050" w:leader="none"/>
        <w:tab w:val="left" w:pos="2100" w:leader="none"/>
      </w:tabs>
      <w:outlineLvl w:val="4"/>
    </w:pPr>
    <w:rPr>
      <w:rFonts w:ascii="Arial" w:hAnsi="Arial" w:eastAsia="华文细黑"/>
      <w:sz w:val="30"/>
      <w:szCs w:val="24"/>
    </w:rPr>
  </w:style>
  <w:style w:type="paragraph" w:styleId="1074">
    <w:name w:val="font7"/>
    <w:basedOn w:val="691"/>
    <w:next w:val="1074"/>
    <w:link w:val="691"/>
    <w:pPr>
      <w:jc w:val="left"/>
      <w:spacing w:before="100" w:beforeAutospacing="1" w:after="100" w:afterAutospacing="1"/>
      <w:widowControl/>
    </w:pPr>
    <w:rPr>
      <w:rFonts w:hint="eastAsia" w:ascii="宋体" w:hAnsi="宋体"/>
      <w:b/>
      <w:bCs/>
      <w:sz w:val="24"/>
      <w:szCs w:val="24"/>
    </w:rPr>
  </w:style>
  <w:style w:type="paragraph" w:styleId="1075">
    <w:name w:val="Char Char Char Char Char Char Char Char Char Char Char1 Char Char Char1"/>
    <w:basedOn w:val="691"/>
    <w:next w:val="1075"/>
    <w:link w:val="691"/>
    <w:semiHidden/>
    <w:pPr>
      <w:ind w:firstLine="200"/>
      <w:jc w:val="left"/>
    </w:pPr>
    <w:rPr>
      <w:rFonts w:ascii="Tahoma" w:hAnsi="Tahoma"/>
      <w:sz w:val="24"/>
      <w:szCs w:val="24"/>
    </w:rPr>
  </w:style>
  <w:style w:type="paragraph" w:styleId="1076">
    <w:name w:val="标题6"/>
    <w:basedOn w:val="696"/>
    <w:next w:val="1076"/>
    <w:link w:val="691"/>
    <w:pPr>
      <w:ind w:left="420" w:hanging="420"/>
      <w:keepLines/>
      <w:tabs>
        <w:tab w:val="left" w:pos="420" w:leader="none"/>
      </w:tabs>
    </w:pPr>
    <w:rPr>
      <w:rFonts w:ascii="Times New Roman"/>
      <w:b w:val="0"/>
      <w:bCs/>
      <w:color w:val="000000"/>
      <w:sz w:val="24"/>
      <w:szCs w:val="28"/>
    </w:rPr>
  </w:style>
  <w:style w:type="paragraph" w:styleId="1077">
    <w:name w:val="正文文本缩进1"/>
    <w:basedOn w:val="691"/>
    <w:next w:val="1077"/>
    <w:link w:val="691"/>
    <w:pPr>
      <w:ind w:left="420"/>
      <w:spacing w:after="120"/>
    </w:pPr>
    <w:rPr>
      <w:szCs w:val="24"/>
    </w:rPr>
  </w:style>
  <w:style w:type="paragraph" w:styleId="1078">
    <w:name w:val="Char Char Char Char Char Char Char1 Char"/>
    <w:basedOn w:val="691"/>
    <w:next w:val="1078"/>
    <w:link w:val="691"/>
    <w:rPr>
      <w:rFonts w:ascii="Tahoma" w:hAnsi="Tahoma" w:cs="Tahoma"/>
      <w:sz w:val="24"/>
    </w:rPr>
  </w:style>
  <w:style w:type="paragraph" w:styleId="1079">
    <w:name w:val="表格1"/>
    <w:basedOn w:val="691"/>
    <w:next w:val="1079"/>
    <w:link w:val="691"/>
    <w:rPr>
      <w:rFonts w:ascii="宋体"/>
      <w:szCs w:val="21"/>
    </w:rPr>
  </w:style>
  <w:style w:type="paragraph" w:styleId="1080">
    <w:name w:val="xl55"/>
    <w:basedOn w:val="691"/>
    <w:next w:val="1080"/>
    <w:link w:val="691"/>
    <w:pPr>
      <w:jc w:val="center"/>
      <w:spacing w:before="100" w:beforeAutospacing="1" w:after="100" w:afterAutospacing="1"/>
      <w:shd w:val="clear" w:color="auto" w:fill="969696"/>
      <w:widowControl/>
      <w:pBdr>
        <w:top w:val="single" w:color="000000" w:sz="4" w:space="0"/>
        <w:bottom w:val="single" w:color="000000" w:sz="4" w:space="0"/>
      </w:pBdr>
    </w:pPr>
    <w:rPr>
      <w:b/>
      <w:bCs/>
      <w:sz w:val="20"/>
    </w:rPr>
  </w:style>
  <w:style w:type="paragraph" w:styleId="1081">
    <w:name w:val="Char Char1 Char"/>
    <w:basedOn w:val="691"/>
    <w:next w:val="1081"/>
    <w:link w:val="691"/>
    <w:pPr>
      <w:jc w:val="left"/>
      <w:spacing w:after="160" w:line="240" w:lineRule="exact"/>
      <w:widowControl/>
    </w:pPr>
    <w:rPr>
      <w:rFonts w:ascii="Verdana" w:hAnsi="Verdana"/>
      <w:sz w:val="20"/>
      <w:lang w:eastAsia="en-US"/>
    </w:rPr>
  </w:style>
  <w:style w:type="paragraph" w:styleId="1082">
    <w:name w:val="马刚标题1"/>
    <w:basedOn w:val="692"/>
    <w:next w:val="691"/>
    <w:link w:val="691"/>
    <w:pPr>
      <w:ind w:left="567" w:hanging="567"/>
      <w:jc w:val="left"/>
      <w:keepLines/>
      <w:spacing w:before="400" w:after="120" w:line="576" w:lineRule="auto"/>
      <w:tabs>
        <w:tab w:val="left" w:pos="315" w:leader="none"/>
        <w:tab w:val="left" w:pos="567" w:leader="none"/>
      </w:tabs>
    </w:pPr>
    <w:rPr>
      <w:rFonts w:ascii="Times New Roman"/>
      <w:b w:val="0"/>
      <w:sz w:val="32"/>
      <w:szCs w:val="20"/>
    </w:rPr>
  </w:style>
  <w:style w:type="paragraph" w:styleId="1083">
    <w:name w:val="TOC 标题1"/>
    <w:basedOn w:val="692"/>
    <w:next w:val="691"/>
    <w:link w:val="691"/>
    <w:uiPriority w:val="39"/>
    <w:qFormat/>
    <w:pPr>
      <w:ind w:firstLine="0"/>
      <w:jc w:val="left"/>
      <w:keepLines/>
      <w:spacing w:before="480" w:after="0" w:line="276" w:lineRule="auto"/>
      <w:widowControl/>
      <w:tabs>
        <w:tab w:val="left" w:pos="426" w:leader="none"/>
      </w:tabs>
      <w:outlineLvl w:val="9"/>
    </w:pPr>
    <w:rPr>
      <w:rFonts w:ascii="Cambria" w:hAnsi="Cambria" w:eastAsia="宋体"/>
      <w:bCs/>
      <w:color w:val="365f91"/>
      <w:sz w:val="28"/>
    </w:rPr>
  </w:style>
  <w:style w:type="paragraph" w:styleId="1084">
    <w:name w:val="表头_5"/>
    <w:basedOn w:val="691"/>
    <w:next w:val="1084"/>
    <w:link w:val="691"/>
    <w:pPr>
      <w:spacing w:line="360" w:lineRule="auto"/>
    </w:pPr>
    <w:rPr>
      <w:b/>
      <w:bCs/>
      <w:sz w:val="28"/>
      <w:szCs w:val="21"/>
    </w:rPr>
  </w:style>
  <w:style w:type="paragraph" w:styleId="1085">
    <w:name w:val="符号与编号"/>
    <w:basedOn w:val="691"/>
    <w:next w:val="1085"/>
    <w:link w:val="691"/>
    <w:pPr>
      <w:ind w:left="900" w:hanging="420"/>
      <w:spacing w:after="156" w:line="400" w:lineRule="atLeast"/>
      <w:tabs>
        <w:tab w:val="left" w:pos="900" w:leader="none"/>
      </w:tabs>
    </w:pPr>
    <w:rPr>
      <w:sz w:val="24"/>
      <w:szCs w:val="24"/>
    </w:rPr>
  </w:style>
  <w:style w:type="paragraph" w:styleId="1086">
    <w:name w:val="Bullet List 2"/>
    <w:next w:val="1086"/>
    <w:link w:val="691"/>
    <w:qFormat/>
    <w:pPr>
      <w:numPr>
        <w:ilvl w:val="0"/>
        <w:numId w:val="1"/>
      </w:numPr>
      <w:spacing w:before="120" w:after="120"/>
      <w:tabs>
        <w:tab w:val="left" w:pos="720" w:leader="none"/>
      </w:tabs>
    </w:pPr>
    <w:rPr>
      <w:rFonts w:ascii="Arial" w:hAnsi="Arial" w:cs="Arial"/>
      <w:szCs w:val="24"/>
      <w:lang w:val="en-US" w:eastAsia="en-US" w:bidi="ar-SA"/>
    </w:rPr>
  </w:style>
  <w:style w:type="paragraph" w:styleId="1087">
    <w:name w:val="样式 样式 标题 3H3sect1.2.3BOD 0Heading 3 - oldh3l3CTLevel 3 Head... +..."/>
    <w:basedOn w:val="691"/>
    <w:next w:val="1087"/>
    <w:link w:val="691"/>
    <w:pPr>
      <w:jc w:val="left"/>
      <w:keepLines/>
      <w:keepNext/>
      <w:spacing w:before="156" w:after="156"/>
      <w:outlineLvl w:val="2"/>
    </w:pPr>
    <w:rPr>
      <w:rFonts w:cs="宋体"/>
      <w:b/>
      <w:bCs/>
      <w:sz w:val="24"/>
    </w:rPr>
  </w:style>
  <w:style w:type="paragraph" w:styleId="1088">
    <w:name w:val=" Char"/>
    <w:basedOn w:val="691"/>
    <w:next w:val="1088"/>
    <w:link w:val="691"/>
    <w:pPr>
      <w:spacing w:after="156" w:line="360" w:lineRule="auto"/>
    </w:pPr>
    <w:rPr>
      <w:rFonts w:ascii="Tahoma" w:hAnsi="Tahoma"/>
      <w:sz w:val="24"/>
    </w:rPr>
  </w:style>
  <w:style w:type="paragraph" w:styleId="1089">
    <w:name w:val="列举详述"/>
    <w:basedOn w:val="770"/>
    <w:next w:val="1089"/>
    <w:link w:val="691"/>
    <w:qFormat/>
    <w:pPr>
      <w:ind w:left="567" w:right="45" w:firstLine="440"/>
      <w:spacing w:before="0" w:beforeAutospacing="0" w:after="225" w:afterAutospacing="0"/>
      <w:tabs>
        <w:tab w:val="left" w:pos="1106" w:leader="none"/>
        <w:tab w:val="left" w:pos="2211" w:leader="none"/>
        <w:tab w:val="left" w:pos="3317" w:leader="none"/>
        <w:tab w:val="left" w:pos="4423" w:leader="none"/>
        <w:tab w:val="left" w:pos="5528" w:leader="none"/>
        <w:tab w:val="left" w:pos="6634" w:leader="none"/>
        <w:tab w:val="left" w:pos="7740" w:leader="none"/>
      </w:tabs>
    </w:pPr>
    <w:rPr>
      <w:rFonts w:hAnsi="宋体" w:eastAsia="Arial"/>
      <w:sz w:val="22"/>
      <w:szCs w:val="22"/>
      <w:lang w:val="en-US"/>
    </w:rPr>
  </w:style>
  <w:style w:type="paragraph" w:styleId="1090">
    <w:name w:val="引标-符号1"/>
    <w:next w:val="691"/>
    <w:link w:val="691"/>
    <w:qFormat/>
    <w:pPr>
      <w:ind w:left="420" w:hanging="420"/>
      <w:spacing w:line="360" w:lineRule="auto"/>
    </w:pPr>
    <w:rPr>
      <w:rFonts w:ascii="Calibri" w:hAnsi="Calibri" w:cs="Calibri"/>
      <w:sz w:val="21"/>
      <w:szCs w:val="22"/>
      <w:lang w:val="en-US" w:eastAsia="zh-CN" w:bidi="ar-SA"/>
    </w:rPr>
  </w:style>
  <w:style w:type="paragraph" w:styleId="1091">
    <w:name w:val="No Spacing"/>
    <w:next w:val="1091"/>
    <w:link w:val="691"/>
    <w:qFormat/>
    <w:pPr>
      <w:jc w:val="both"/>
      <w:widowControl w:val="off"/>
    </w:pPr>
    <w:rPr>
      <w:rFonts w:ascii="Calibri" w:hAnsi="Calibri" w:eastAsia="微软雅黑"/>
      <w:sz w:val="24"/>
      <w:szCs w:val="22"/>
      <w:lang w:val="en-US" w:eastAsia="zh-CN" w:bidi="ar-SA"/>
    </w:rPr>
  </w:style>
  <w:style w:type="paragraph" w:styleId="1092">
    <w:name w:val="正文1"/>
    <w:basedOn w:val="691"/>
    <w:next w:val="691"/>
    <w:link w:val="691"/>
    <w:qFormat/>
    <w:pPr>
      <w:ind w:firstLine="510"/>
      <w:spacing w:before="156" w:line="360" w:lineRule="auto"/>
    </w:pPr>
    <w:rPr>
      <w:sz w:val="24"/>
    </w:rPr>
  </w:style>
  <w:style w:type="paragraph" w:styleId="1093">
    <w:name w:val="xl48"/>
    <w:basedOn w:val="691"/>
    <w:next w:val="1093"/>
    <w:link w:val="691"/>
    <w:pPr>
      <w:jc w:val="center"/>
      <w:spacing w:before="100" w:beforeAutospacing="1" w:after="100" w:afterAutospacing="1"/>
      <w:widowControl/>
      <w:pBdr>
        <w:top w:val="single" w:color="000000" w:sz="4" w:space="0"/>
        <w:left w:val="single" w:color="000000" w:sz="4" w:space="0"/>
        <w:right w:val="single" w:color="000000" w:sz="4" w:space="0"/>
      </w:pBdr>
    </w:pPr>
    <w:rPr>
      <w:b/>
      <w:bCs/>
      <w:sz w:val="20"/>
    </w:rPr>
  </w:style>
  <w:style w:type="paragraph" w:styleId="1094">
    <w:name w:val="小四 段落 宋体"/>
    <w:basedOn w:val="717"/>
    <w:next w:val="1094"/>
    <w:link w:val="691"/>
    <w:pPr>
      <w:ind w:left="113" w:right="113" w:firstLine="425"/>
      <w:jc w:val="left"/>
      <w:spacing w:line="360" w:lineRule="auto"/>
      <w:tabs>
        <w:tab w:val="clear" w:pos="2952" w:leader="none"/>
      </w:tabs>
    </w:pPr>
    <w:rPr>
      <w:sz w:val="24"/>
    </w:rPr>
  </w:style>
  <w:style w:type="paragraph" w:styleId="1095">
    <w:name w:val="xl54"/>
    <w:basedOn w:val="691"/>
    <w:next w:val="1095"/>
    <w:link w:val="691"/>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cs="宋体"/>
      <w:b/>
      <w:bCs/>
      <w:sz w:val="20"/>
    </w:rPr>
  </w:style>
  <w:style w:type="paragraph" w:styleId="1096">
    <w:name w:val="xl27"/>
    <w:basedOn w:val="691"/>
    <w:next w:val="1096"/>
    <w:link w:val="69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097">
    <w:name w:val="表格内文字"/>
    <w:basedOn w:val="691"/>
    <w:next w:val="1097"/>
    <w:link w:val="691"/>
    <w:pPr>
      <w:spacing w:line="300" w:lineRule="atLeast"/>
    </w:pPr>
    <w:rPr>
      <w:sz w:val="18"/>
      <w:szCs w:val="24"/>
    </w:rPr>
  </w:style>
  <w:style w:type="paragraph" w:styleId="1098">
    <w:name w:val="一级标题"/>
    <w:basedOn w:val="691"/>
    <w:next w:val="1098"/>
    <w:link w:val="691"/>
    <w:pPr>
      <w:ind w:left="900" w:hanging="420"/>
      <w:spacing w:line="360" w:lineRule="auto"/>
      <w:tabs>
        <w:tab w:val="left" w:pos="903" w:leader="none"/>
      </w:tabs>
    </w:pPr>
    <w:rPr>
      <w:rFonts w:ascii="Arial" w:hAnsi="Arial" w:cs="Arial"/>
      <w:sz w:val="24"/>
    </w:rPr>
  </w:style>
  <w:style w:type="paragraph" w:styleId="1099">
    <w:name w:val="Char3"/>
    <w:basedOn w:val="691"/>
    <w:next w:val="1099"/>
    <w:link w:val="691"/>
    <w:rPr>
      <w:rFonts w:ascii="Tahoma" w:hAnsi="Tahoma" w:eastAsia="宋体"/>
      <w:sz w:val="24"/>
      <w:lang w:val="en-US"/>
    </w:rPr>
  </w:style>
  <w:style w:type="paragraph" w:styleId="1100">
    <w:name w:val="正文--表格内正文"/>
    <w:basedOn w:val="691"/>
    <w:next w:val="1100"/>
    <w:link w:val="691"/>
    <w:pPr>
      <w:jc w:val="center"/>
      <w:spacing w:before="156" w:line="0" w:lineRule="atLeast"/>
    </w:pPr>
    <w:rPr>
      <w:rFonts w:ascii="宋体" w:hAnsi="宋体"/>
      <w:color w:val="000000"/>
      <w:sz w:val="24"/>
      <w:szCs w:val="24"/>
    </w:rPr>
  </w:style>
  <w:style w:type="paragraph" w:styleId="1101">
    <w:name w:val="xl40"/>
    <w:basedOn w:val="691"/>
    <w:next w:val="1101"/>
    <w:link w:val="69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102">
    <w:name w:val="flType"/>
    <w:basedOn w:val="1016"/>
    <w:next w:val="1102"/>
    <w:link w:val="691"/>
    <w:pPr>
      <w:spacing w:after="284"/>
    </w:pPr>
    <w:rPr>
      <w:rFonts w:eastAsia="宋体"/>
      <w:b/>
    </w:rPr>
  </w:style>
  <w:style w:type="paragraph" w:styleId="1103">
    <w:name w:val="正文 + Arial Char"/>
    <w:basedOn w:val="691"/>
    <w:next w:val="1103"/>
    <w:link w:val="691"/>
    <w:pPr>
      <w:ind w:left="315" w:hanging="315"/>
      <w:spacing w:line="300" w:lineRule="auto"/>
      <w:widowControl/>
      <w:tabs>
        <w:tab w:val="left" w:pos="315" w:leader="none"/>
      </w:tabs>
    </w:pPr>
    <w:rPr>
      <w:rFonts w:ascii="Arial" w:hAnsi="Arial" w:cs="Arial"/>
      <w:b/>
      <w:color w:val="000000"/>
    </w:rPr>
  </w:style>
  <w:style w:type="paragraph" w:styleId="1104">
    <w:name w:val=" Char Char Char Char Char Char Char Char Char Char Char Char Char Char"/>
    <w:basedOn w:val="691"/>
    <w:next w:val="1104"/>
    <w:link w:val="691"/>
    <w:rPr>
      <w:rFonts w:ascii="Tahoma" w:hAnsi="Tahoma"/>
      <w:sz w:val="24"/>
    </w:rPr>
  </w:style>
  <w:style w:type="paragraph" w:styleId="1105">
    <w:name w:val="xl59"/>
    <w:basedOn w:val="691"/>
    <w:next w:val="1105"/>
    <w:link w:val="691"/>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rPr>
  </w:style>
  <w:style w:type="paragraph" w:styleId="1106">
    <w:name w:val="Char1 Char Char Char Char Char Char1"/>
    <w:basedOn w:val="691"/>
    <w:next w:val="1106"/>
    <w:link w:val="691"/>
    <w:pPr>
      <w:jc w:val="left"/>
      <w:spacing w:after="160" w:line="240" w:lineRule="exact"/>
      <w:widowControl/>
    </w:pPr>
    <w:rPr>
      <w:rFonts w:ascii="Verdana" w:hAnsi="Verdana" w:eastAsia="宋体"/>
      <w:lang w:val="en-US" w:eastAsia="en-US"/>
    </w:rPr>
  </w:style>
  <w:style w:type="paragraph" w:styleId="1107">
    <w:name w:val="公文正文"/>
    <w:basedOn w:val="730"/>
    <w:next w:val="1107"/>
    <w:link w:val="691"/>
    <w:pPr>
      <w:ind w:firstLine="200"/>
    </w:pPr>
    <w:rPr>
      <w:rFonts w:ascii="仿宋_GB2312" w:hAnsi="宋体" w:eastAsia="仿宋_GB2312"/>
      <w:sz w:val="28"/>
      <w:szCs w:val="24"/>
    </w:rPr>
  </w:style>
  <w:style w:type="paragraph" w:styleId="1108">
    <w:name w:val="项目符号，二级"/>
    <w:basedOn w:val="871"/>
    <w:next w:val="871"/>
    <w:link w:val="691"/>
    <w:pPr>
      <w:ind w:left="1337" w:right="-27" w:firstLine="480"/>
      <w:tabs>
        <w:tab w:val="left" w:pos="1211" w:leader="none"/>
        <w:tab w:val="left" w:pos="1337" w:leader="none"/>
      </w:tabs>
    </w:pPr>
    <w:rPr>
      <w:bCs w:val="0"/>
      <w:color w:val="000000"/>
      <w:sz w:val="24"/>
      <w:szCs w:val="24"/>
    </w:rPr>
  </w:style>
  <w:style w:type="paragraph" w:styleId="1109">
    <w:name w:val="标题4，章节第四层"/>
    <w:basedOn w:val="691"/>
    <w:next w:val="691"/>
    <w:link w:val="691"/>
    <w:pPr>
      <w:spacing w:line="360" w:lineRule="auto"/>
      <w:tabs>
        <w:tab w:val="left" w:pos="0" w:leader="none"/>
      </w:tabs>
      <w:outlineLvl w:val="3"/>
    </w:pPr>
    <w:rPr>
      <w:rFonts w:ascii="宋体" w:hAnsi="宋体"/>
      <w:b/>
      <w:sz w:val="24"/>
      <w:szCs w:val="24"/>
    </w:rPr>
  </w:style>
  <w:style w:type="paragraph" w:styleId="1110">
    <w:name w:val="项目符号：一级"/>
    <w:basedOn w:val="871"/>
    <w:next w:val="871"/>
    <w:link w:val="691"/>
    <w:pPr>
      <w:ind w:right="-134"/>
    </w:pPr>
    <w:rPr>
      <w:bCs w:val="0"/>
    </w:rPr>
  </w:style>
  <w:style w:type="paragraph" w:styleId="1111">
    <w:name w:val="列出段落1"/>
    <w:basedOn w:val="691"/>
    <w:next w:val="1111"/>
    <w:link w:val="691"/>
    <w:qFormat/>
    <w:pPr>
      <w:contextualSpacing/>
      <w:ind w:left="720"/>
      <w:jc w:val="left"/>
      <w:widowControl/>
    </w:pPr>
    <w:rPr>
      <w:rFonts w:ascii="Arial" w:hAnsi="Arial" w:eastAsia="黑体"/>
      <w:sz w:val="24"/>
      <w:szCs w:val="24"/>
      <w:lang w:eastAsia="en-US"/>
    </w:rPr>
  </w:style>
  <w:style w:type="paragraph" w:styleId="1112">
    <w:name w:val="Normal1"/>
    <w:basedOn w:val="691"/>
    <w:next w:val="1112"/>
    <w:link w:val="691"/>
    <w:rPr>
      <w:rFonts w:ascii="Calibri" w:hAnsi="Calibri" w:eastAsia="Calibri" w:cs="宋体"/>
      <w:lang w:val="zh-CN"/>
    </w:rPr>
  </w:style>
  <w:style w:type="paragraph" w:styleId="1113">
    <w:name w:val=" Char Char Char Char Char"/>
    <w:basedOn w:val="691"/>
    <w:next w:val="1113"/>
    <w:link w:val="691"/>
    <w:rPr>
      <w:rFonts w:ascii="Tahoma" w:hAnsi="Tahoma"/>
      <w:sz w:val="24"/>
    </w:rPr>
  </w:style>
  <w:style w:type="paragraph" w:styleId="1114">
    <w:name w:val="样式 样式 首行缩进:  0.74 厘米 行距: 1.5 倍行距 + 段后: 0.5 行"/>
    <w:basedOn w:val="691"/>
    <w:next w:val="1114"/>
    <w:link w:val="691"/>
    <w:pPr>
      <w:ind w:firstLine="420"/>
      <w:spacing w:line="360" w:lineRule="auto"/>
    </w:pPr>
    <w:rPr>
      <w:rFonts w:ascii="楷体_GB2312" w:eastAsia="楷体_GB2312"/>
      <w:bCs/>
      <w:sz w:val="24"/>
    </w:rPr>
  </w:style>
  <w:style w:type="paragraph" w:styleId="1115">
    <w:name w:val=" Char Char Char Char Char Char Char Char Char Char Char"/>
    <w:basedOn w:val="691"/>
    <w:next w:val="1115"/>
    <w:link w:val="691"/>
    <w:rPr>
      <w:rFonts w:ascii="Tahoma" w:hAnsi="Tahoma"/>
      <w:sz w:val="24"/>
    </w:rPr>
  </w:style>
  <w:style w:type="paragraph" w:styleId="1116">
    <w:name w:val="Body Text 21"/>
    <w:basedOn w:val="691"/>
    <w:next w:val="1116"/>
    <w:link w:val="691"/>
    <w:pPr>
      <w:ind w:left="720" w:hanging="720"/>
      <w:widowControl/>
    </w:pPr>
    <w:rPr>
      <w:sz w:val="24"/>
      <w:lang w:val="en-GB"/>
    </w:rPr>
  </w:style>
  <w:style w:type="paragraph" w:styleId="1117">
    <w:name w:val="VMWHeading1"/>
    <w:next w:val="691"/>
    <w:link w:val="691"/>
    <w:qFormat/>
    <w:pPr>
      <w:pageBreakBefore/>
      <w:spacing w:after="160" w:line="288" w:lineRule="auto"/>
      <w:shd w:val="clear" w:color="auto" w:fill="004d6b"/>
      <w:pBdr>
        <w:top w:val="single" w:color="004D6B" w:sz="8" w:space="1"/>
        <w:left w:val="single" w:color="004D6B" w:sz="8" w:space="4"/>
        <w:bottom w:val="single" w:color="004D6B" w:sz="8" w:space="1"/>
        <w:right w:val="single" w:color="004D6B" w:sz="8" w:space="4"/>
      </w:pBdr>
      <w:outlineLvl w:val="0"/>
    </w:pPr>
    <w:rPr>
      <w:rFonts w:ascii="Arial" w:hAnsi="Arial" w:eastAsia="Calibri" w:cs="Calibri"/>
      <w:color w:val="ffffff"/>
      <w:sz w:val="36"/>
      <w:lang w:val="en-US" w:eastAsia="en-US" w:bidi="ar-SA"/>
    </w:rPr>
  </w:style>
  <w:style w:type="paragraph" w:styleId="1118">
    <w:name w:val="xl42"/>
    <w:basedOn w:val="691"/>
    <w:next w:val="1118"/>
    <w:link w:val="69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119">
    <w:name w:val="xl61"/>
    <w:basedOn w:val="691"/>
    <w:next w:val="1119"/>
    <w:link w:val="691"/>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120">
    <w:name w:val="表格"/>
    <w:basedOn w:val="691"/>
    <w:next w:val="1120"/>
    <w:link w:val="691"/>
    <w:pPr>
      <w:ind w:firstLine="21"/>
    </w:pPr>
    <w:rPr>
      <w:rFonts w:ascii="宋体" w:hAnsi="宋体" w:cs="宋体"/>
      <w:sz w:val="20"/>
    </w:rPr>
  </w:style>
  <w:style w:type="paragraph" w:styleId="1121">
    <w:name w:val="content_lineheight"/>
    <w:basedOn w:val="691"/>
    <w:next w:val="1121"/>
    <w:link w:val="691"/>
    <w:pPr>
      <w:jc w:val="left"/>
      <w:spacing w:before="100" w:beforeAutospacing="1" w:after="100" w:afterAutospacing="1"/>
      <w:widowControl/>
    </w:pPr>
    <w:rPr>
      <w:rFonts w:ascii="宋体" w:hAnsi="宋体"/>
      <w:sz w:val="24"/>
      <w:szCs w:val="24"/>
    </w:rPr>
  </w:style>
  <w:style w:type="paragraph" w:styleId="1122">
    <w:name w:val="Normal_2"/>
    <w:next w:val="1122"/>
    <w:link w:val="691"/>
    <w:qFormat/>
    <w:pPr>
      <w:jc w:val="both"/>
      <w:spacing w:before="120" w:after="240"/>
    </w:pPr>
    <w:rPr>
      <w:rFonts w:ascii="Calibri" w:hAnsi="Calibri" w:eastAsia="Calibri" w:cs="Calibri"/>
      <w:sz w:val="22"/>
      <w:szCs w:val="22"/>
      <w:lang w:val="en-US" w:eastAsia="en-US" w:bidi="ar-SA"/>
    </w:rPr>
  </w:style>
  <w:style w:type="paragraph" w:styleId="1123">
    <w:name w:val="Test2"/>
    <w:basedOn w:val="693"/>
    <w:next w:val="1123"/>
    <w:link w:val="691"/>
    <w:pPr>
      <w:jc w:val="center"/>
      <w:spacing w:before="156" w:after="156" w:line="480" w:lineRule="exact"/>
      <w:widowControl/>
    </w:pPr>
    <w:rPr>
      <w:rFonts w:ascii="黑体" w:hAnsi="Arial" w:eastAsia="黑体"/>
      <w:bCs/>
      <w:sz w:val="24"/>
    </w:rPr>
  </w:style>
  <w:style w:type="paragraph" w:styleId="1124">
    <w:name w:val="qw"/>
    <w:next w:val="1124"/>
    <w:link w:val="691"/>
    <w:pPr>
      <w:jc w:val="both"/>
      <w:spacing w:line="312" w:lineRule="atLeast"/>
      <w:widowControl w:val="off"/>
    </w:pPr>
    <w:rPr>
      <w:rFonts w:ascii="宋体"/>
      <w:sz w:val="24"/>
      <w:lang w:val="en-US" w:eastAsia="zh-CN" w:bidi="ar-SA"/>
    </w:rPr>
  </w:style>
  <w:style w:type="paragraph" w:styleId="1125">
    <w:name w:val="Char Char Char Char Char Char Char Char Char Char Char Char Char Char Char Char Char Char Char Char Char Char Char"/>
    <w:basedOn w:val="691"/>
    <w:next w:val="1125"/>
    <w:link w:val="691"/>
    <w:rPr>
      <w:rFonts w:ascii="Tahoma" w:hAnsi="Tahoma" w:cs="Tahoma"/>
      <w:sz w:val="24"/>
    </w:rPr>
  </w:style>
  <w:style w:type="paragraph" w:styleId="1126">
    <w:name w:val="标题 4宋体"/>
    <w:basedOn w:val="695"/>
    <w:next w:val="1126"/>
    <w:link w:val="691"/>
    <w:pPr>
      <w:jc w:val="left"/>
      <w:keepLines w:val="0"/>
      <w:spacing w:before="0" w:after="0" w:line="360" w:lineRule="auto"/>
    </w:pPr>
    <w:rPr>
      <w:rFonts w:ascii="宋体" w:hAnsi="宋体" w:eastAsia="宋体"/>
      <w:bCs/>
      <w:color w:val="000000"/>
      <w:sz w:val="24"/>
    </w:rPr>
  </w:style>
  <w:style w:type="paragraph" w:styleId="1127">
    <w:name w:val="插图"/>
    <w:basedOn w:val="691"/>
    <w:next w:val="1127"/>
    <w:link w:val="691"/>
    <w:pPr>
      <w:jc w:val="center"/>
      <w:tabs>
        <w:tab w:val="left" w:pos="1620" w:leader="none"/>
      </w:tabs>
    </w:pPr>
    <w:rPr>
      <w:bCs/>
      <w:color w:val="000000"/>
      <w:szCs w:val="22"/>
    </w:rPr>
  </w:style>
  <w:style w:type="paragraph" w:styleId="1128">
    <w:name w:val="样式 小四 行距: 1.5 倍行距 首行缩进:  2 字符"/>
    <w:basedOn w:val="691"/>
    <w:next w:val="1128"/>
    <w:link w:val="691"/>
    <w:pPr>
      <w:ind w:firstLine="480"/>
      <w:spacing w:line="360" w:lineRule="auto"/>
    </w:pPr>
    <w:rPr>
      <w:rFonts w:ascii="Times New Roman" w:hAnsi="Times New Roman" w:eastAsia="宋体" w:cs="宋体"/>
      <w:sz w:val="24"/>
      <w:lang w:val="en-US" w:eastAsia="zh-CN"/>
    </w:rPr>
  </w:style>
  <w:style w:type="paragraph" w:styleId="1129">
    <w:name w:val="Char Char"/>
    <w:basedOn w:val="691"/>
    <w:next w:val="1129"/>
    <w:link w:val="691"/>
    <w:rPr>
      <w:rFonts w:ascii="Tahoma" w:hAnsi="Tahoma" w:cs="Tahoma"/>
      <w:sz w:val="24"/>
    </w:rPr>
  </w:style>
  <w:style w:type="paragraph" w:styleId="1130">
    <w:name w:val=" Char Char Char Char Char Char Char Char"/>
    <w:basedOn w:val="691"/>
    <w:next w:val="1130"/>
    <w:link w:val="691"/>
    <w:rPr>
      <w:rFonts w:ascii="Tahoma" w:hAnsi="Tahoma"/>
      <w:sz w:val="24"/>
    </w:rPr>
  </w:style>
  <w:style w:type="paragraph" w:styleId="1131">
    <w:name w:val="样式 样式 首行缩进:  2 字符 + 行距: 1.5 倍行距"/>
    <w:basedOn w:val="691"/>
    <w:next w:val="1131"/>
    <w:link w:val="691"/>
    <w:pPr>
      <w:ind w:firstLine="470"/>
      <w:spacing w:line="360" w:lineRule="auto"/>
    </w:pPr>
    <w:rPr>
      <w:sz w:val="24"/>
    </w:rPr>
  </w:style>
  <w:style w:type="paragraph" w:styleId="1132">
    <w:name w:val="默认段落字体 Para Char Char Char Char Char Char Char"/>
    <w:basedOn w:val="691"/>
    <w:next w:val="1132"/>
    <w:link w:val="691"/>
  </w:style>
  <w:style w:type="paragraph" w:styleId="1133">
    <w:name w:val=" Char1"/>
    <w:basedOn w:val="691"/>
    <w:next w:val="1133"/>
    <w:link w:val="691"/>
    <w:pPr>
      <w:jc w:val="left"/>
      <w:spacing w:after="160" w:line="240" w:lineRule="exact"/>
      <w:widowControl/>
    </w:pPr>
    <w:rPr>
      <w:rFonts w:ascii="Verdana" w:hAnsi="Verdana" w:eastAsia="仿宋_GB2312"/>
      <w:sz w:val="24"/>
      <w:lang w:eastAsia="en-US"/>
    </w:rPr>
  </w:style>
  <w:style w:type="paragraph" w:styleId="1134">
    <w:name w:val="xl58"/>
    <w:basedOn w:val="691"/>
    <w:next w:val="1134"/>
    <w:link w:val="691"/>
    <w:pPr>
      <w:jc w:val="center"/>
      <w:spacing w:before="100" w:beforeAutospacing="1" w:after="100" w:afterAutospacing="1"/>
      <w:widowControl/>
      <w:pBdr>
        <w:left w:val="single" w:color="000000" w:sz="4" w:space="0"/>
        <w:right w:val="single" w:color="000000" w:sz="4" w:space="0"/>
      </w:pBdr>
    </w:pPr>
    <w:rPr>
      <w:b/>
      <w:bCs/>
      <w:i/>
      <w:iCs/>
      <w:sz w:val="20"/>
    </w:rPr>
  </w:style>
  <w:style w:type="paragraph" w:styleId="1135">
    <w:name w:val="xl39"/>
    <w:basedOn w:val="691"/>
    <w:next w:val="1135"/>
    <w:link w:val="69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136">
    <w:name w:val="xl24"/>
    <w:basedOn w:val="691"/>
    <w:next w:val="1136"/>
    <w:link w:val="69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137">
    <w:name w:val="符号与编号 Char Char"/>
    <w:basedOn w:val="691"/>
    <w:next w:val="1137"/>
    <w:link w:val="691"/>
    <w:pPr>
      <w:ind w:left="839" w:hanging="419"/>
      <w:spacing w:after="156" w:line="400" w:lineRule="atLeast"/>
      <w:tabs>
        <w:tab w:val="left" w:pos="840" w:leader="none"/>
      </w:tabs>
    </w:pPr>
    <w:rPr>
      <w:sz w:val="24"/>
      <w:szCs w:val="24"/>
    </w:rPr>
  </w:style>
  <w:style w:type="paragraph" w:styleId="1138">
    <w:name w:val="a0"/>
    <w:basedOn w:val="691"/>
    <w:next w:val="1138"/>
    <w:link w:val="691"/>
    <w:pPr>
      <w:spacing w:before="100" w:beforeAutospacing="1" w:after="100" w:afterAutospacing="1"/>
      <w:widowControl/>
    </w:pPr>
    <w:rPr>
      <w:rFonts w:ascii="宋体" w:hAnsi="宋体" w:cs="宋体"/>
      <w:sz w:val="24"/>
      <w:szCs w:val="24"/>
    </w:rPr>
  </w:style>
  <w:style w:type="paragraph" w:styleId="1139">
    <w:name w:val="表格内容"/>
    <w:basedOn w:val="691"/>
    <w:next w:val="1139"/>
    <w:link w:val="691"/>
    <w:pPr>
      <w:jc w:val="center"/>
      <w:spacing w:before="60" w:line="300" w:lineRule="auto"/>
      <w:widowControl/>
    </w:pPr>
  </w:style>
  <w:style w:type="paragraph" w:styleId="1140">
    <w:name w:val="文档正文"/>
    <w:basedOn w:val="691"/>
    <w:next w:val="1140"/>
    <w:link w:val="691"/>
    <w:pPr>
      <w:spacing w:line="360" w:lineRule="auto"/>
    </w:pPr>
    <w:rPr>
      <w:rFonts w:ascii="宋体" w:hAnsi="宋体"/>
      <w:b/>
      <w:bCs/>
      <w:szCs w:val="24"/>
    </w:rPr>
  </w:style>
  <w:style w:type="paragraph" w:styleId="1141">
    <w:name w:val="缺省文本"/>
    <w:basedOn w:val="691"/>
    <w:next w:val="1141"/>
    <w:link w:val="691"/>
    <w:pPr>
      <w:jc w:val="left"/>
    </w:pPr>
    <w:rPr>
      <w:rFonts w:ascii="仿宋_GB2312" w:hAnsi="Times New Roman" w:eastAsia="仿宋_GB2312"/>
      <w:sz w:val="24"/>
      <w:lang w:val="en-US"/>
    </w:rPr>
  </w:style>
  <w:style w:type="paragraph" w:styleId="1142">
    <w:name w:val="段 Char"/>
    <w:next w:val="1142"/>
    <w:link w:val="691"/>
    <w:pPr>
      <w:ind w:firstLine="200"/>
      <w:jc w:val="both"/>
    </w:pPr>
    <w:rPr>
      <w:rFonts w:ascii="宋体"/>
      <w:sz w:val="21"/>
      <w:lang w:val="en-US" w:eastAsia="zh-CN" w:bidi="ar-SA"/>
    </w:rPr>
  </w:style>
  <w:style w:type="paragraph" w:styleId="1143">
    <w:name w:val="xl34"/>
    <w:basedOn w:val="691"/>
    <w:next w:val="1143"/>
    <w:link w:val="69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144">
    <w:name w:val="符号与编号 Char"/>
    <w:basedOn w:val="691"/>
    <w:next w:val="1144"/>
    <w:link w:val="691"/>
    <w:pPr>
      <w:ind w:left="720"/>
      <w:spacing w:after="156" w:line="400" w:lineRule="atLeast"/>
      <w:tabs>
        <w:tab w:val="left" w:pos="720" w:leader="none"/>
      </w:tabs>
    </w:pPr>
    <w:rPr>
      <w:sz w:val="24"/>
      <w:szCs w:val="24"/>
    </w:rPr>
  </w:style>
  <w:style w:type="paragraph" w:styleId="1145">
    <w:name w:val=" Char Char Char Char Char Char Char Char Char Char Char Char Char Char Char Char Char Char Char Char Char"/>
    <w:basedOn w:val="691"/>
    <w:next w:val="1145"/>
    <w:link w:val="691"/>
    <w:rPr>
      <w:rFonts w:ascii="Tahoma" w:hAnsi="Tahoma"/>
      <w:sz w:val="24"/>
    </w:rPr>
  </w:style>
  <w:style w:type="paragraph" w:styleId="1146">
    <w:name w:val="标题2，章节第二层"/>
    <w:basedOn w:val="691"/>
    <w:next w:val="871"/>
    <w:link w:val="691"/>
    <w:pPr>
      <w:ind w:left="992" w:hanging="567"/>
      <w:spacing w:before="312" w:after="312" w:line="300" w:lineRule="auto"/>
      <w:tabs>
        <w:tab w:val="left" w:pos="630" w:leader="none"/>
        <w:tab w:val="left" w:pos="992" w:leader="none"/>
      </w:tabs>
      <w:outlineLvl w:val="1"/>
    </w:pPr>
    <w:rPr>
      <w:rFonts w:ascii="Arial" w:hAnsi="Arial" w:eastAsia="黑体"/>
      <w:sz w:val="32"/>
      <w:szCs w:val="24"/>
    </w:rPr>
  </w:style>
  <w:style w:type="paragraph" w:styleId="1147">
    <w:name w:val="Default Text"/>
    <w:basedOn w:val="691"/>
    <w:next w:val="1147"/>
    <w:link w:val="691"/>
    <w:pPr>
      <w:jc w:val="left"/>
      <w:widowControl/>
    </w:pPr>
    <w:rPr>
      <w:sz w:val="24"/>
      <w:lang w:eastAsia="en-US"/>
    </w:rPr>
  </w:style>
  <w:style w:type="paragraph" w:styleId="1148">
    <w:name w:val="Char Char Char Char"/>
    <w:basedOn w:val="721"/>
    <w:next w:val="1148"/>
    <w:link w:val="691"/>
    <w:pPr>
      <w:spacing w:line="360" w:lineRule="auto"/>
    </w:pPr>
    <w:rPr>
      <w:rFonts w:ascii="Tahoma" w:hAnsi="Tahoma"/>
      <w:sz w:val="24"/>
      <w:szCs w:val="24"/>
    </w:rPr>
  </w:style>
  <w:style w:type="paragraph" w:styleId="1149">
    <w:name w:val="标题3"/>
    <w:basedOn w:val="694"/>
    <w:next w:val="1149"/>
    <w:link w:val="691"/>
    <w:pPr>
      <w:keepLines w:val="0"/>
      <w:keepNext w:val="0"/>
      <w:spacing w:before="0" w:after="0" w:line="360" w:lineRule="auto"/>
    </w:pPr>
    <w:rPr>
      <w:rFonts w:eastAsia="仿宋_GB2312"/>
      <w:b w:val="0"/>
      <w:bCs/>
      <w:sz w:val="30"/>
      <w:szCs w:val="32"/>
    </w:rPr>
  </w:style>
  <w:style w:type="paragraph" w:styleId="1150">
    <w:name w:val="font11"/>
    <w:basedOn w:val="691"/>
    <w:next w:val="1150"/>
    <w:link w:val="691"/>
    <w:pPr>
      <w:jc w:val="left"/>
      <w:spacing w:before="100" w:beforeAutospacing="1" w:after="100" w:afterAutospacing="1"/>
      <w:widowControl/>
    </w:pPr>
    <w:rPr>
      <w:b/>
      <w:bCs/>
      <w:sz w:val="18"/>
      <w:szCs w:val="18"/>
    </w:rPr>
  </w:style>
  <w:style w:type="paragraph" w:styleId="1151">
    <w:name w:val="List Paragraph1"/>
    <w:basedOn w:val="691"/>
    <w:next w:val="1151"/>
    <w:link w:val="691"/>
    <w:uiPriority w:val="99"/>
    <w:pPr>
      <w:tabs>
        <w:tab w:val="left" w:pos="425" w:leader="none"/>
      </w:tabs>
    </w:pPr>
    <w:rPr>
      <w:szCs w:val="24"/>
    </w:rPr>
  </w:style>
  <w:style w:type="paragraph" w:styleId="1152">
    <w:name w:val="_Style 56"/>
    <w:basedOn w:val="721"/>
    <w:next w:val="1152"/>
    <w:link w:val="691"/>
    <w:pPr>
      <w:spacing w:line="436" w:lineRule="exact"/>
    </w:pPr>
  </w:style>
  <w:style w:type="paragraph" w:styleId="1153">
    <w:name w:val="二级条标题"/>
    <w:basedOn w:val="691"/>
    <w:next w:val="984"/>
    <w:link w:val="691"/>
    <w:pPr>
      <w:ind w:hanging="420"/>
      <w:widowControl/>
      <w:tabs>
        <w:tab w:val="left" w:pos="2240" w:leader="none"/>
      </w:tabs>
      <w:outlineLvl w:val="3"/>
    </w:pPr>
    <w:rPr>
      <w:rFonts w:eastAsia="黑体"/>
    </w:rPr>
  </w:style>
  <w:style w:type="paragraph" w:styleId="1154">
    <w:name w:val="公文标题 2"/>
    <w:basedOn w:val="691"/>
    <w:next w:val="1107"/>
    <w:link w:val="691"/>
    <w:pPr>
      <w:outlineLvl w:val="1"/>
    </w:pPr>
    <w:rPr>
      <w:rFonts w:ascii="仿宋_GB2312" w:hAnsi="宋体" w:eastAsia="仿宋_GB2312"/>
      <w:sz w:val="28"/>
      <w:szCs w:val="24"/>
    </w:rPr>
  </w:style>
  <w:style w:type="paragraph" w:styleId="1155">
    <w:name w:val="font5"/>
    <w:basedOn w:val="691"/>
    <w:next w:val="1155"/>
    <w:link w:val="691"/>
    <w:pPr>
      <w:jc w:val="left"/>
      <w:spacing w:before="100" w:beforeAutospacing="1" w:after="100" w:afterAutospacing="1"/>
      <w:widowControl/>
    </w:pPr>
    <w:rPr>
      <w:rFonts w:ascii="宋体" w:hAnsi="宋体" w:cs="宋体"/>
      <w:sz w:val="18"/>
      <w:szCs w:val="18"/>
    </w:rPr>
  </w:style>
  <w:style w:type="paragraph" w:styleId="1156">
    <w:name w:val="xl43"/>
    <w:basedOn w:val="691"/>
    <w:next w:val="1156"/>
    <w:link w:val="69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0"/>
    </w:rPr>
  </w:style>
  <w:style w:type="paragraph" w:styleId="1157">
    <w:name w:val="font14"/>
    <w:basedOn w:val="691"/>
    <w:next w:val="1157"/>
    <w:link w:val="691"/>
    <w:pPr>
      <w:jc w:val="left"/>
      <w:spacing w:before="100" w:beforeAutospacing="1" w:after="100" w:afterAutospacing="1"/>
      <w:widowControl/>
    </w:pPr>
    <w:rPr>
      <w:sz w:val="36"/>
      <w:szCs w:val="36"/>
    </w:rPr>
  </w:style>
  <w:style w:type="paragraph" w:styleId="1158">
    <w:name w:val=" Char Char"/>
    <w:basedOn w:val="691"/>
    <w:next w:val="1158"/>
    <w:link w:val="691"/>
    <w:rPr>
      <w:rFonts w:ascii="Tahoma" w:hAnsi="Tahoma"/>
      <w:sz w:val="24"/>
    </w:rPr>
  </w:style>
  <w:style w:type="paragraph" w:styleId="1159">
    <w:name w:val="font6"/>
    <w:basedOn w:val="691"/>
    <w:next w:val="1159"/>
    <w:link w:val="691"/>
    <w:pPr>
      <w:jc w:val="left"/>
      <w:spacing w:before="100" w:beforeAutospacing="1" w:after="100" w:afterAutospacing="1"/>
      <w:widowControl/>
    </w:pPr>
    <w:rPr>
      <w:rFonts w:ascii="宋体" w:hAnsi="宋体" w:cs="宋体"/>
      <w:b/>
      <w:bCs/>
      <w:sz w:val="20"/>
    </w:rPr>
  </w:style>
  <w:style w:type="paragraph" w:styleId="1160">
    <w:name w:val="xl31"/>
    <w:basedOn w:val="691"/>
    <w:next w:val="1160"/>
    <w:link w:val="69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cs="宋体"/>
      <w:b/>
      <w:bCs/>
      <w:sz w:val="24"/>
      <w:szCs w:val="24"/>
    </w:rPr>
  </w:style>
  <w:style w:type="paragraph" w:styleId="1161">
    <w:name w:val="说明书3级标题"/>
    <w:basedOn w:val="691"/>
    <w:next w:val="691"/>
    <w:link w:val="691"/>
    <w:pPr>
      <w:ind w:left="1572" w:hanging="720"/>
      <w:spacing w:line="360" w:lineRule="auto"/>
      <w:tabs>
        <w:tab w:val="left" w:pos="1572" w:leader="none"/>
      </w:tabs>
    </w:pPr>
    <w:rPr>
      <w:rFonts w:ascii="Times New Roman" w:hAnsi="Times New Roman" w:eastAsia="黑体"/>
      <w:sz w:val="24"/>
      <w:szCs w:val="24"/>
      <w:lang w:val="en-US" w:eastAsia="zh-CN"/>
    </w:rPr>
  </w:style>
  <w:style w:type="paragraph" w:styleId="1162">
    <w:name w:val="7"/>
    <w:basedOn w:val="691"/>
    <w:next w:val="770"/>
    <w:link w:val="691"/>
    <w:pPr>
      <w:jc w:val="left"/>
      <w:spacing w:before="100" w:beforeAutospacing="1" w:after="100" w:afterAutospacing="1"/>
      <w:widowControl/>
    </w:pPr>
    <w:rPr>
      <w:rFonts w:ascii="宋体" w:hAnsi="宋体"/>
      <w:sz w:val="24"/>
    </w:rPr>
  </w:style>
  <w:style w:type="paragraph" w:styleId="1163">
    <w:name w:val="xl29"/>
    <w:basedOn w:val="691"/>
    <w:next w:val="1163"/>
    <w:link w:val="69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164">
    <w:name w:val="列举项"/>
    <w:basedOn w:val="1111"/>
    <w:next w:val="1164"/>
    <w:link w:val="691"/>
    <w:qFormat/>
    <w:pPr>
      <w:ind w:left="846"/>
      <w:spacing w:after="200" w:line="276" w:lineRule="auto"/>
      <w:tabs>
        <w:tab w:val="left" w:pos="1106" w:leader="none"/>
        <w:tab w:val="left" w:pos="2211" w:leader="none"/>
        <w:tab w:val="left" w:pos="3317" w:leader="none"/>
        <w:tab w:val="left" w:pos="4423" w:leader="none"/>
        <w:tab w:val="left" w:pos="5528" w:leader="none"/>
        <w:tab w:val="left" w:pos="6634" w:leader="none"/>
        <w:tab w:val="left" w:pos="7740" w:leader="none"/>
      </w:tabs>
    </w:pPr>
    <w:rPr>
      <w:rFonts w:eastAsia="宋体" w:cs="Arial"/>
      <w:b/>
      <w:sz w:val="22"/>
      <w:szCs w:val="22"/>
      <w:lang w:val="en-US" w:eastAsia="zh-CN"/>
    </w:rPr>
  </w:style>
  <w:style w:type="paragraph" w:styleId="1165">
    <w:name w:val="段落"/>
    <w:basedOn w:val="691"/>
    <w:next w:val="1165"/>
    <w:link w:val="691"/>
    <w:pPr>
      <w:ind w:firstLine="480"/>
      <w:spacing w:line="460" w:lineRule="exact"/>
    </w:pPr>
    <w:rPr>
      <w:sz w:val="24"/>
    </w:rPr>
  </w:style>
  <w:style w:type="paragraph" w:styleId="1166">
    <w:name w:val="Char Char Char Char Char"/>
    <w:basedOn w:val="691"/>
    <w:next w:val="1166"/>
    <w:link w:val="691"/>
    <w:rPr>
      <w:rFonts w:ascii="Tahoma" w:hAnsi="Tahoma" w:cs="Tahoma"/>
      <w:sz w:val="24"/>
    </w:rPr>
  </w:style>
  <w:style w:type="paragraph" w:styleId="1167">
    <w:name w:val="Bullets L1"/>
    <w:basedOn w:val="691"/>
    <w:next w:val="1167"/>
    <w:link w:val="691"/>
    <w:pPr>
      <w:ind w:left="360" w:hanging="360"/>
      <w:jc w:val="left"/>
      <w:spacing w:before="60" w:after="60"/>
      <w:widowControl/>
      <w:tabs>
        <w:tab w:val="left" w:pos="360" w:leader="none"/>
      </w:tabs>
    </w:pPr>
    <w:rPr>
      <w:rFonts w:ascii="Arial" w:hAnsi="Arial"/>
      <w:sz w:val="20"/>
    </w:rPr>
  </w:style>
  <w:style w:type="paragraph" w:styleId="1168">
    <w:name w:val="修订"/>
    <w:next w:val="1168"/>
    <w:link w:val="691"/>
    <w:semiHidden/>
    <w:rPr>
      <w:sz w:val="21"/>
      <w:szCs w:val="24"/>
      <w:lang w:val="en-US" w:eastAsia="zh-CN" w:bidi="ar-SA"/>
    </w:rPr>
  </w:style>
  <w:style w:type="paragraph" w:styleId="1169">
    <w:name w:val="font10"/>
    <w:basedOn w:val="691"/>
    <w:next w:val="1169"/>
    <w:link w:val="691"/>
    <w:pPr>
      <w:jc w:val="left"/>
      <w:spacing w:before="100" w:beforeAutospacing="1" w:after="100" w:afterAutospacing="1"/>
      <w:widowControl/>
    </w:pPr>
    <w:rPr>
      <w:rFonts w:ascii="楷体_GB2312" w:hAnsi="宋体" w:eastAsia="楷体_GB2312" w:cs="宋体"/>
      <w:b/>
      <w:bCs/>
      <w:sz w:val="18"/>
      <w:szCs w:val="18"/>
    </w:rPr>
  </w:style>
  <w:style w:type="paragraph" w:styleId="1170">
    <w:name w:val="font8"/>
    <w:basedOn w:val="691"/>
    <w:next w:val="1170"/>
    <w:link w:val="691"/>
    <w:pPr>
      <w:jc w:val="left"/>
      <w:spacing w:before="100" w:beforeAutospacing="1" w:after="100" w:afterAutospacing="1"/>
      <w:widowControl/>
    </w:pPr>
    <w:rPr>
      <w:rFonts w:ascii="宋体" w:hAnsi="宋体" w:cs="宋体"/>
      <w:b/>
      <w:bCs/>
      <w:i/>
      <w:iCs/>
      <w:sz w:val="20"/>
    </w:rPr>
  </w:style>
  <w:style w:type="paragraph" w:styleId="1171">
    <w:name w:val="项目符号，一级"/>
    <w:basedOn w:val="871"/>
    <w:next w:val="871"/>
    <w:link w:val="691"/>
    <w:pPr>
      <w:ind w:left="376" w:firstLine="0"/>
      <w:spacing w:line="240" w:lineRule="atLeast"/>
      <w:tabs>
        <w:tab w:val="left" w:pos="1320" w:leader="none"/>
      </w:tabs>
    </w:pPr>
    <w:rPr>
      <w:bCs w:val="0"/>
      <w:color w:val="000000"/>
      <w:szCs w:val="24"/>
    </w:rPr>
  </w:style>
  <w:style w:type="paragraph" w:styleId="1172">
    <w:name w:val="无间隔1"/>
    <w:next w:val="1172"/>
    <w:link w:val="691"/>
    <w:uiPriority w:val="1"/>
    <w:qFormat/>
    <w:pPr>
      <w:ind w:left="1106"/>
      <w:tabs>
        <w:tab w:val="left" w:pos="1106" w:leader="none"/>
        <w:tab w:val="left" w:pos="2211" w:leader="none"/>
        <w:tab w:val="left" w:pos="3317" w:leader="none"/>
        <w:tab w:val="left" w:pos="4423" w:leader="none"/>
        <w:tab w:val="left" w:pos="5528" w:leader="none"/>
        <w:tab w:val="left" w:pos="6634" w:leader="none"/>
        <w:tab w:val="left" w:pos="7740" w:leader="none"/>
      </w:tabs>
    </w:pPr>
    <w:rPr>
      <w:rFonts w:ascii="Arial" w:hAnsi="Arial"/>
      <w:sz w:val="22"/>
      <w:szCs w:val="22"/>
      <w:lang w:val="en-US" w:eastAsia="zh-CN" w:bidi="ar-SA"/>
    </w:rPr>
  </w:style>
  <w:style w:type="paragraph" w:styleId="1173">
    <w:name w:val="标准小四"/>
    <w:basedOn w:val="691"/>
    <w:next w:val="1173"/>
    <w:link w:val="691"/>
    <w:pPr>
      <w:ind w:firstLine="480"/>
      <w:spacing w:line="360" w:lineRule="auto"/>
    </w:pPr>
    <w:rPr>
      <w:rFonts w:ascii="Arial" w:hAnsi="Arial"/>
      <w:sz w:val="24"/>
      <w:szCs w:val="21"/>
    </w:rPr>
  </w:style>
  <w:style w:type="paragraph" w:styleId="1174">
    <w:name w:val="xl57"/>
    <w:basedOn w:val="691"/>
    <w:next w:val="1174"/>
    <w:link w:val="691"/>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rPr>
  </w:style>
  <w:style w:type="paragraph" w:styleId="1175">
    <w:name w:val="标准文本"/>
    <w:basedOn w:val="691"/>
    <w:next w:val="1175"/>
    <w:link w:val="691"/>
    <w:pPr>
      <w:ind w:firstLine="480"/>
      <w:spacing w:line="360" w:lineRule="auto"/>
    </w:pPr>
    <w:rPr>
      <w:rFonts w:cs="宋体"/>
      <w:sz w:val="24"/>
      <w:szCs w:val="24"/>
    </w:rPr>
  </w:style>
  <w:style w:type="paragraph" w:styleId="1176">
    <w:name w:val="xl46"/>
    <w:basedOn w:val="691"/>
    <w:next w:val="1176"/>
    <w:link w:val="691"/>
    <w:pPr>
      <w:jc w:val="center"/>
      <w:spacing w:before="100" w:beforeAutospacing="1" w:after="100" w:afterAutospacing="1"/>
      <w:widowControl/>
      <w:pBdr>
        <w:left w:val="single" w:color="000000" w:sz="4" w:space="0"/>
        <w:right w:val="single" w:color="000000" w:sz="4" w:space="0"/>
      </w:pBdr>
    </w:pPr>
    <w:rPr>
      <w:rFonts w:ascii="宋体" w:hAnsi="宋体" w:cs="宋体"/>
      <w:sz w:val="24"/>
      <w:szCs w:val="24"/>
    </w:rPr>
  </w:style>
  <w:style w:type="paragraph" w:styleId="1177">
    <w:name w:val="标题四级"/>
    <w:basedOn w:val="691"/>
    <w:next w:val="1177"/>
    <w:link w:val="691"/>
    <w:qFormat/>
    <w:pPr>
      <w:spacing w:after="160" w:line="259" w:lineRule="auto"/>
      <w:tabs>
        <w:tab w:val="left" w:pos="851" w:leader="none"/>
        <w:tab w:val="left" w:pos="1418" w:leader="none"/>
      </w:tabs>
    </w:pPr>
    <w:rPr>
      <w:rFonts w:ascii="宋体" w:hAnsi="宋体" w:eastAsia="宋体"/>
      <w:sz w:val="21"/>
      <w:szCs w:val="21"/>
      <w:lang w:val="en-US"/>
    </w:rPr>
  </w:style>
  <w:style w:type="character" w:styleId="1178">
    <w:name w:val="Heading 7 Char"/>
    <w:next w:val="1178"/>
    <w:link w:val="691"/>
    <w:uiPriority w:val="9"/>
    <w:rPr>
      <w:rFonts w:ascii="Arial" w:hAnsi="Arial" w:eastAsia="Arial" w:cs="Arial"/>
      <w:b/>
      <w:bCs/>
      <w:i/>
      <w:iCs/>
      <w:sz w:val="22"/>
      <w:szCs w:val="22"/>
    </w:rPr>
  </w:style>
  <w:style w:type="paragraph" w:styleId="1179">
    <w:name w:val="Heading 7"/>
    <w:basedOn w:val="691"/>
    <w:next w:val="691"/>
    <w:link w:val="1180"/>
    <w:qFormat/>
    <w:pPr>
      <w:keepLines/>
      <w:keepNext/>
      <w:spacing w:before="240" w:after="64" w:line="320" w:lineRule="auto"/>
      <w:outlineLvl w:val="6"/>
    </w:pPr>
    <w:rPr>
      <w:rFonts w:ascii="Times New Roman" w:hAnsi="Times New Roman" w:eastAsia="宋体"/>
      <w:b/>
      <w:bCs/>
      <w:sz w:val="24"/>
      <w:szCs w:val="24"/>
      <w:lang w:val="en-US"/>
    </w:rPr>
  </w:style>
  <w:style w:type="character" w:styleId="1180">
    <w:name w:val="标题 7 字符"/>
    <w:next w:val="1180"/>
    <w:link w:val="1179"/>
    <w:qFormat/>
    <w:rPr>
      <w:b/>
      <w:bCs/>
      <w:sz w:val="24"/>
      <w:szCs w:val="24"/>
    </w:rPr>
  </w:style>
  <w:style w:type="paragraph" w:styleId="1181">
    <w:name w:val="首行缩进"/>
    <w:basedOn w:val="691"/>
    <w:next w:val="1181"/>
    <w:link w:val="691"/>
    <w:uiPriority w:val="99"/>
    <w:qFormat/>
    <w:pPr>
      <w:ind w:firstLine="420"/>
      <w:spacing w:line="360" w:lineRule="auto"/>
    </w:pPr>
    <w:rPr>
      <w:rFonts w:ascii="Times New Roman" w:hAnsi="Times New Roman" w:eastAsia="宋体"/>
      <w:sz w:val="21"/>
      <w:lang w:val="en-US"/>
    </w:rPr>
  </w:style>
  <w:style w:type="paragraph" w:styleId="1182">
    <w:name w:val="TITLE 1"/>
    <w:basedOn w:val="691"/>
    <w:next w:val="691"/>
    <w:link w:val="691"/>
    <w:qFormat/>
    <w:pPr>
      <w:numPr>
        <w:ilvl w:val="0"/>
        <w:numId w:val="2"/>
      </w:numPr>
      <w:ind w:left="0" w:firstLine="0"/>
      <w:jc w:val="left"/>
      <w:outlineLvl w:val="0"/>
    </w:pPr>
    <w:rPr>
      <w:rFonts w:eastAsia="方正黑体简体"/>
    </w:rPr>
  </w:style>
  <w:style w:type="paragraph" w:styleId="1183">
    <w:name w:val="普通(网站)1"/>
    <w:basedOn w:val="691"/>
    <w:next w:val="1183"/>
    <w:link w:val="691"/>
    <w:uiPriority w:val="99"/>
    <w:qFormat/>
    <w:pPr>
      <w:jc w:val="left"/>
      <w:spacing w:before="100" w:beforeAutospacing="1" w:after="100" w:afterAutospacing="1"/>
      <w:widowControl/>
    </w:pPr>
    <w:rPr>
      <w:rFonts w:ascii="Arial" w:hAnsi="Arial" w:eastAsia="Arial Unicode MS" w:cs="Arial"/>
      <w:sz w:val="24"/>
      <w:szCs w:val="24"/>
    </w:rPr>
  </w:style>
  <w:style w:type="paragraph" w:styleId="1184">
    <w:name w:val="日期1"/>
    <w:basedOn w:val="691"/>
    <w:next w:val="691"/>
    <w:link w:val="691"/>
    <w:qFormat/>
    <w:rPr>
      <w:rFonts w:ascii="宋体"/>
    </w:rPr>
  </w:style>
  <w:style w:type="paragraph" w:styleId="1185">
    <w:name w:val="索引 41"/>
    <w:basedOn w:val="691"/>
    <w:next w:val="691"/>
    <w:link w:val="691"/>
    <w:semiHidden/>
    <w:qFormat/>
    <w:pPr>
      <w:ind w:left="1260"/>
    </w:pPr>
    <w:rPr>
      <w:rFonts w:ascii="Calibri" w:hAnsi="Calibri" w:eastAsia="Calibri" w:cs="宋体"/>
      <w:sz w:val="20"/>
      <w:lang w:val="zh-CN"/>
    </w:rPr>
  </w:style>
  <w:style w:type="character" w:styleId="16240" w:default="1">
    <w:name w:val="Default Paragraph Font"/>
    <w:uiPriority w:val="1"/>
    <w:semiHidden/>
    <w:unhideWhenUsed/>
  </w:style>
  <w:style w:type="numbering" w:styleId="16241" w:default="1">
    <w:name w:val="No List"/>
    <w:uiPriority w:val="99"/>
    <w:semiHidden/>
    <w:unhideWhenUsed/>
  </w:style>
  <w:style w:type="table" w:styleId="1624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NJ</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wh</dc:creator>
  <cp:lastModifiedBy>冀晓月</cp:lastModifiedBy>
  <cp:revision>3</cp:revision>
  <dcterms:created xsi:type="dcterms:W3CDTF">2023-03-16T02:42:00Z</dcterms:created>
  <dcterms:modified xsi:type="dcterms:W3CDTF">2026-09-29T09:35:30Z</dcterms:modified>
</cp:coreProperties>
</file>