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98"/>
        <w:rPr>
          <w:rFonts w:hint="eastAsia"/>
        </w:rPr>
      </w:pPr>
      <w:r>
        <w:rPr>
          <w:rFonts w:hint="eastAsia"/>
        </w:rPr>
      </w:r>
      <w:r/>
    </w:p>
    <w:p>
      <w:pPr>
        <w:pStyle w:val="1018"/>
        <w:jc w:val="center"/>
        <w:rPr>
          <w:rFonts w:hint="eastAsia" w:eastAsia="黑体"/>
          <w:b/>
          <w:bCs/>
          <w:sz w:val="84"/>
        </w:rPr>
      </w:pPr>
      <w:r>
        <w:rPr>
          <w:rFonts w:hint="eastAsia" w:eastAsia="黑体"/>
          <w:b/>
          <w:bCs/>
          <w:sz w:val="84"/>
        </w:rPr>
        <w:t xml:space="preserve">招　标　文　件</w:t>
      </w:r>
      <w:r/>
    </w:p>
    <w:p>
      <w:pPr>
        <w:pStyle w:val="737"/>
        <w:ind w:firstLine="1506"/>
        <w:rPr>
          <w:b/>
          <w:sz w:val="30"/>
          <w:szCs w:val="30"/>
          <w:u w:val="single"/>
        </w:rPr>
      </w:pPr>
      <w:r>
        <w:rPr>
          <w:rFonts w:hint="eastAsia"/>
          <w:b/>
          <w:sz w:val="30"/>
          <w:szCs w:val="30"/>
        </w:rPr>
        <w:t xml:space="preserve">项目名称：</w:t>
      </w:r>
      <w:r>
        <w:rPr>
          <w:b/>
          <w:sz w:val="32"/>
          <w:szCs w:val="32"/>
        </w:rPr>
        <w:t xml:space="preserve">南京市中西医结合医院物业管理服务</w:t>
      </w:r>
      <w:r>
        <w:rPr>
          <w:rFonts w:hint="eastAsia"/>
          <w:b/>
          <w:sz w:val="32"/>
          <w:szCs w:val="32"/>
        </w:rPr>
        <w:t xml:space="preserve"> </w:t>
      </w:r>
      <w:r>
        <w:rPr>
          <w:b/>
          <w:sz w:val="30"/>
          <w:szCs w:val="30"/>
          <w:u w:val="single"/>
        </w:rPr>
      </w:r>
      <w:r/>
    </w:p>
    <w:p>
      <w:pPr>
        <w:pStyle w:val="737"/>
        <w:ind w:firstLine="1506"/>
        <w:rPr>
          <w:rFonts w:hint="eastAsia"/>
          <w:b/>
          <w:sz w:val="30"/>
          <w:szCs w:val="30"/>
        </w:rPr>
      </w:pPr>
      <w:r>
        <w:rPr>
          <w:rFonts w:hint="eastAsia"/>
          <w:b/>
          <w:sz w:val="30"/>
          <w:szCs w:val="30"/>
        </w:rPr>
        <w:t xml:space="preserve">项目编号：</w:t>
      </w:r>
      <w:r>
        <w:rPr>
          <w:b/>
          <w:sz w:val="32"/>
          <w:szCs w:val="32"/>
        </w:rPr>
        <w:t xml:space="preserve">JSZC-320100-JZCG-G2026-0372</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37"/>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1018"/>
        <w:ind w:firstLine="0"/>
        <w:jc w:val="center"/>
        <w:rPr>
          <w:rFonts w:hint="eastAsia"/>
          <w:b/>
          <w:bCs/>
          <w:sz w:val="32"/>
        </w:rPr>
      </w:pPr>
      <w:r>
        <w:rPr>
          <w:rFonts w:hint="eastAsia"/>
          <w:b/>
          <w:bCs/>
          <w:sz w:val="32"/>
        </w:rPr>
        <w:t xml:space="preserve">南京市公共资源交易中心</w:t>
      </w:r>
      <w:r/>
    </w:p>
    <w:p>
      <w:pPr>
        <w:pStyle w:val="737"/>
        <w:jc w:val="center"/>
        <w:rPr>
          <w:rFonts w:hint="eastAsia"/>
          <w:b/>
          <w:sz w:val="32"/>
          <w:szCs w:val="32"/>
        </w:rPr>
      </w:pPr>
      <w:r>
        <w:rPr>
          <w:rFonts w:hint="eastAsia"/>
          <w:b/>
          <w:sz w:val="32"/>
          <w:szCs w:val="32"/>
        </w:rPr>
        <w:t xml:space="preserve">2026年</w:t>
      </w:r>
      <w:r>
        <w:rPr>
          <w:rFonts w:hint="eastAsia"/>
          <w:b/>
          <w:sz w:val="32"/>
          <w:szCs w:val="32"/>
        </w:rPr>
        <w:t xml:space="preserve">10</w:t>
      </w:r>
      <w:r>
        <w:rPr>
          <w:rFonts w:hint="eastAsia"/>
          <w:b/>
          <w:sz w:val="32"/>
          <w:szCs w:val="32"/>
        </w:rPr>
        <w:t xml:space="preserve">月</w:t>
      </w:r>
      <w:r/>
    </w:p>
    <w:p>
      <w:pPr>
        <w:pStyle w:val="73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7"/>
        <w:jc w:val="center"/>
        <w:spacing w:before="120" w:after="120" w:line="360" w:lineRule="auto"/>
        <w:rPr>
          <w:rFonts w:hint="eastAsia" w:ascii="Arial" w:hAnsi="Arial"/>
          <w:sz w:val="24"/>
          <w:szCs w:val="24"/>
        </w:rPr>
      </w:pPr>
      <w:r>
        <w:rPr>
          <w:rFonts w:hint="eastAsia" w:ascii="Arial" w:hAnsi="Arial"/>
          <w:sz w:val="24"/>
          <w:szCs w:val="24"/>
        </w:rPr>
      </w:r>
      <w:r/>
    </w:p>
    <w:p>
      <w:pPr>
        <w:pStyle w:val="737"/>
        <w:spacing w:line="480" w:lineRule="auto"/>
        <w:rPr>
          <w:rFonts w:hint="eastAsia"/>
        </w:rPr>
      </w:pPr>
      <w:r>
        <w:rPr>
          <w:rFonts w:hint="eastAsia"/>
        </w:rPr>
        <w:t xml:space="preserve">                      </w:t>
      </w:r>
      <w:r/>
    </w:p>
    <w:p>
      <w:pPr>
        <w:pStyle w:val="790"/>
      </w:pPr>
      <w:r/>
      <w:r/>
    </w:p>
    <w:p>
      <w:pPr>
        <w:pStyle w:val="737"/>
      </w:pPr>
      <w:r/>
      <w:r/>
    </w:p>
    <w:p>
      <w:pPr>
        <w:pStyle w:val="75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37"/>
        <w:rPr>
          <w:rFonts w:hint="eastAsia"/>
        </w:rPr>
      </w:pPr>
      <w:r>
        <w:rPr>
          <w:rFonts w:hint="eastAsia"/>
        </w:rPr>
      </w:r>
      <w:r/>
    </w:p>
    <w:p>
      <w:pPr>
        <w:pStyle w:val="737"/>
        <w:jc w:val="center"/>
        <w:spacing w:line="480" w:lineRule="auto"/>
        <w:rPr>
          <w:rFonts w:hint="eastAsia" w:ascii="黑体" w:hAnsi="Arial" w:eastAsia="黑体"/>
          <w:b/>
          <w:sz w:val="44"/>
        </w:rPr>
        <w:outlineLvl w:val="0"/>
      </w:pPr>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737"/>
        <w:spacing w:line="480" w:lineRule="auto"/>
        <w:rPr>
          <w:rFonts w:hint="eastAsia" w:ascii="仿宋_GB2312" w:hAnsi="Arial" w:eastAsia="仿宋_GB2312"/>
          <w:b/>
          <w:sz w:val="28"/>
        </w:rPr>
      </w:pPr>
      <w:r>
        <w:rPr>
          <w:rFonts w:hint="eastAsia" w:ascii="仿宋_GB2312" w:hAnsi="Arial" w:eastAsia="仿宋_GB2312"/>
          <w:b/>
          <w:sz w:val="28"/>
        </w:rPr>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3</w:t>
      </w:r>
      <w:r>
        <w:rPr>
          <w:rFonts w:hint="eastAsia" w:ascii="黑体" w:hAnsi="宋体" w:eastAsia="黑体"/>
          <w:sz w:val="36"/>
        </w:rPr>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5</w:t>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12</w:t>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………………16</w:t>
      </w:r>
      <w:r>
        <w:rPr>
          <w:rFonts w:hint="eastAsia" w:ascii="黑体" w:hAnsi="宋体" w:eastAsia="黑体"/>
          <w:sz w:val="36"/>
        </w:rPr>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55</w:t>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投标文件格式………………………………58</w:t>
      </w:r>
      <w:r>
        <w:rPr>
          <w:rFonts w:hint="eastAsia" w:ascii="黑体" w:hAnsi="宋体" w:eastAsia="黑体"/>
          <w:sz w:val="36"/>
        </w:rPr>
      </w:r>
      <w:r/>
    </w:p>
    <w:p>
      <w:pPr>
        <w:pStyle w:val="737"/>
        <w:spacing w:line="480" w:lineRule="auto"/>
        <w:rPr>
          <w:rFonts w:hint="eastAsia" w:ascii="仿宋_GB2312" w:hAnsi="Arial" w:eastAsia="仿宋_GB2312"/>
          <w:b/>
          <w:sz w:val="28"/>
        </w:rPr>
      </w:pPr>
      <w:r>
        <w:rPr>
          <w:rFonts w:hint="eastAsia" w:ascii="仿宋_GB2312" w:hAnsi="Arial" w:eastAsia="仿宋_GB2312"/>
          <w:b/>
          <w:sz w:val="28"/>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jc w:val="center"/>
        <w:rPr>
          <w:rFonts w:hint="eastAsia" w:ascii="宋体" w:hAnsi="宋体"/>
          <w:sz w:val="24"/>
          <w:szCs w:val="24"/>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sz w:val="24"/>
          <w:szCs w:val="24"/>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37"/>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JSZC-320100-JZCG-G2026-0372</w:t>
      </w:r>
      <w:r>
        <w:rPr>
          <w:rFonts w:hint="eastAsia" w:ascii="宋体" w:hAnsi="宋体"/>
          <w:sz w:val="24"/>
          <w:szCs w:val="24"/>
        </w:rPr>
        <w:t xml:space="preserve"> </w:t>
      </w:r>
      <w:r>
        <w:rPr>
          <w:rFonts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南京市中西医结合医院物业管理服务</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3.预算金额：</w:t>
      </w:r>
      <w:bookmarkStart w:id="12" w:name="OLE_LINK6"/>
      <w:r>
        <w:rPr>
          <w:rFonts w:hint="eastAsia" w:ascii="宋体" w:hAnsi="宋体"/>
          <w:sz w:val="24"/>
          <w:szCs w:val="24"/>
        </w:rPr>
        <w:t xml:space="preserve">2460万元（</w:t>
      </w:r>
      <w:r>
        <w:rPr>
          <w:rFonts w:hint="eastAsia" w:ascii="宋体" w:hAnsi="宋体"/>
          <w:sz w:val="24"/>
          <w:szCs w:val="24"/>
        </w:rPr>
        <w:t xml:space="preserve">820万元/年，三年</w:t>
      </w:r>
      <w:r>
        <w:rPr>
          <w:rFonts w:hint="eastAsia" w:ascii="宋体" w:hAnsi="宋体"/>
          <w:sz w:val="24"/>
          <w:szCs w:val="24"/>
        </w:rPr>
        <w:t xml:space="preserve">共</w:t>
      </w:r>
      <w:r>
        <w:rPr>
          <w:rFonts w:hint="eastAsia" w:ascii="宋体" w:hAnsi="宋体"/>
          <w:sz w:val="24"/>
          <w:szCs w:val="24"/>
        </w:rPr>
        <w:t xml:space="preserve">2460万元</w:t>
      </w:r>
      <w:r>
        <w:rPr>
          <w:rFonts w:hint="eastAsia" w:ascii="宋体" w:hAnsi="宋体"/>
          <w:sz w:val="24"/>
          <w:szCs w:val="24"/>
        </w:rPr>
        <w:t xml:space="preserve">）</w:t>
      </w:r>
      <w:bookmarkEnd w:id="12"/>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4.最高限价：</w:t>
      </w:r>
      <w:r>
        <w:rPr>
          <w:rFonts w:hint="eastAsia" w:ascii="宋体" w:hAnsi="宋体"/>
          <w:sz w:val="24"/>
          <w:szCs w:val="24"/>
        </w:rPr>
        <w:t xml:space="preserve">2460万元（</w:t>
      </w:r>
      <w:r>
        <w:rPr>
          <w:rFonts w:hint="eastAsia" w:ascii="宋体" w:hAnsi="宋体"/>
          <w:sz w:val="24"/>
          <w:szCs w:val="24"/>
        </w:rPr>
        <w:t xml:space="preserve">820万元/年，三年</w:t>
      </w:r>
      <w:r>
        <w:rPr>
          <w:rFonts w:hint="eastAsia" w:ascii="宋体" w:hAnsi="宋体"/>
          <w:sz w:val="24"/>
          <w:szCs w:val="24"/>
        </w:rPr>
        <w:t xml:space="preserve">共</w:t>
      </w:r>
      <w:r>
        <w:rPr>
          <w:rFonts w:hint="eastAsia" w:ascii="宋体" w:hAnsi="宋体"/>
          <w:sz w:val="24"/>
          <w:szCs w:val="24"/>
        </w:rPr>
        <w:t xml:space="preserve">2460万元</w:t>
      </w:r>
      <w:r>
        <w:rPr>
          <w:rFonts w:hint="eastAsia" w:ascii="宋体" w:hAnsi="宋体"/>
          <w:sz w:val="24"/>
          <w:szCs w:val="24"/>
        </w:rPr>
        <w:t xml:space="preserve">）</w:t>
      </w:r>
      <w:r>
        <w:rPr>
          <w:rFonts w:hint="eastAsia" w:ascii="宋体" w:hAnsi="宋体"/>
          <w:sz w:val="24"/>
          <w:szCs w:val="24"/>
        </w:rPr>
      </w:r>
      <w:r/>
    </w:p>
    <w:p>
      <w:pPr>
        <w:pStyle w:val="737"/>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服务内容包括保洁服务、垃圾收集及站点管理（含医疗垃圾、生活</w:t>
      </w:r>
      <w:r>
        <w:rPr>
          <w:rFonts w:ascii="宋体" w:hAnsi="宋体"/>
          <w:sz w:val="24"/>
          <w:szCs w:val="24"/>
        </w:rPr>
        <w:t xml:space="preserve">垃圾）、导医含医辅服务、中央运送服务、工程维修服务等。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7"/>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s="宋体"/>
          <w:sz w:val="24"/>
          <w:szCs w:val="24"/>
        </w:rPr>
      </w:r>
      <w:r/>
    </w:p>
    <w:p>
      <w:pPr>
        <w:pStyle w:val="737"/>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8.本项目允许分包。</w:t>
      </w:r>
      <w:r/>
    </w:p>
    <w:p>
      <w:pPr>
        <w:pStyle w:val="740"/>
        <w:ind w:firstLine="465"/>
        <w:spacing w:before="120" w:after="120" w:line="252" w:lineRule="auto"/>
        <w:rPr>
          <w:rFonts w:hint="eastAsia" w:ascii="方正黑体_GBK" w:hAnsi="方正黑体_GBK" w:eastAsia="方正黑体_GBK" w:cs="方正黑体_GBK"/>
        </w:rPr>
      </w:pPr>
      <w:r/>
      <w:bookmarkStart w:id="13" w:name="_Toc28359003"/>
      <w:r/>
      <w:bookmarkStart w:id="14" w:name="_Toc38985264"/>
      <w:r/>
      <w:bookmarkStart w:id="15" w:name="_Toc28359080"/>
      <w:r/>
      <w:bookmarkStart w:id="16" w:name="_Toc35393791"/>
      <w:r/>
      <w:bookmarkStart w:id="17" w:name="_Toc35393622"/>
      <w:r>
        <w:rPr>
          <w:rFonts w:hint="eastAsia" w:ascii="方正黑体_GBK" w:hAnsi="方正黑体_GBK" w:eastAsia="方正黑体_GBK" w:cs="方正黑体_GBK"/>
        </w:rPr>
        <w:t xml:space="preserve">二、</w:t>
      </w:r>
      <w:r>
        <w:rPr>
          <w:rFonts w:ascii="方正黑体_GBK" w:hAnsi="方正黑体_GBK" w:eastAsia="方正黑体_GBK" w:cs="方正黑体_GBK"/>
        </w:rPr>
        <w:t xml:space="preserve">申请人的</w:t>
      </w:r>
      <w:r>
        <w:rPr>
          <w:rFonts w:hint="eastAsia" w:ascii="方正黑体_GBK" w:hAnsi="方正黑体_GBK" w:eastAsia="方正黑体_GBK" w:cs="方正黑体_GBK"/>
        </w:rPr>
        <w:t xml:space="preserve">资格要求</w:t>
      </w:r>
      <w:bookmarkEnd w:id="13"/>
      <w:r/>
      <w:bookmarkEnd w:id="14"/>
      <w:r/>
      <w:bookmarkEnd w:id="15"/>
      <w:r/>
      <w:bookmarkEnd w:id="16"/>
      <w:r/>
      <w:bookmarkEnd w:id="17"/>
      <w:r>
        <w:rPr>
          <w:rFonts w:hint="eastAsia" w:ascii="方正黑体_GBK" w:hAnsi="方正黑体_GBK" w:eastAsia="方正黑体_GBK" w:cs="方正黑体_GBK"/>
        </w:rPr>
      </w:r>
      <w:r/>
    </w:p>
    <w:p>
      <w:pPr>
        <w:pStyle w:val="737"/>
        <w:ind w:firstLine="480"/>
        <w:spacing w:line="252" w:lineRule="auto"/>
        <w:rPr>
          <w:rFonts w:hint="eastAsia" w:ascii="宋体" w:hAnsi="宋体"/>
          <w:sz w:val="24"/>
          <w:szCs w:val="24"/>
        </w:rPr>
      </w:pPr>
      <w:r/>
      <w:bookmarkStart w:id="18" w:name="_Toc35393623"/>
      <w:r/>
      <w:bookmarkStart w:id="19" w:name="_Toc28359081"/>
      <w:r/>
      <w:bookmarkStart w:id="20" w:name="_Toc38985265"/>
      <w:r/>
      <w:bookmarkStart w:id="21" w:name="_Toc35393792"/>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7"/>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737"/>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737"/>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p>
    <w:p>
      <w:pPr>
        <w:pStyle w:val="737"/>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投标</w:t>
      </w:r>
      <w:r>
        <w:rPr>
          <w:rFonts w:hint="eastAsia" w:ascii="宋体" w:hAnsi="宋体"/>
          <w:sz w:val="24"/>
          <w:szCs w:val="24"/>
          <w:lang w:val="zh-CN"/>
        </w:rPr>
        <w:t xml:space="preserve">人</w:t>
      </w:r>
      <w:r>
        <w:rPr>
          <w:rFonts w:hint="eastAsia" w:ascii="宋体" w:hAnsi="宋体"/>
          <w:sz w:val="24"/>
          <w:szCs w:val="24"/>
          <w:lang w:val="zh-CN"/>
        </w:rPr>
        <w:t xml:space="preserve">或</w:t>
      </w:r>
      <w:r>
        <w:rPr>
          <w:rFonts w:hint="eastAsia" w:ascii="宋体" w:hAnsi="宋体"/>
          <w:sz w:val="24"/>
          <w:szCs w:val="24"/>
          <w:lang w:val="zh-CN"/>
        </w:rPr>
        <w:t xml:space="preserve">分包</w:t>
      </w:r>
      <w:r>
        <w:rPr>
          <w:rFonts w:hint="eastAsia" w:ascii="宋体" w:hAnsi="宋体"/>
          <w:sz w:val="24"/>
          <w:szCs w:val="24"/>
          <w:lang w:val="zh-CN"/>
        </w:rPr>
        <w:t xml:space="preserve">承担</w:t>
      </w:r>
      <w:r>
        <w:rPr>
          <w:rFonts w:hint="eastAsia" w:ascii="宋体" w:hAnsi="宋体"/>
          <w:sz w:val="24"/>
          <w:szCs w:val="24"/>
          <w:lang w:val="zh-CN"/>
        </w:rPr>
        <w:t xml:space="preserve">主体</w:t>
      </w:r>
      <w:r>
        <w:rPr>
          <w:rFonts w:hint="eastAsia" w:ascii="宋体" w:hAnsi="宋体"/>
          <w:sz w:val="24"/>
          <w:szCs w:val="24"/>
          <w:lang w:val="zh-CN"/>
        </w:rPr>
        <w:t xml:space="preserve">应</w:t>
      </w:r>
      <w:r>
        <w:rPr>
          <w:rFonts w:hint="eastAsia" w:ascii="宋体" w:hAnsi="宋体"/>
          <w:sz w:val="24"/>
          <w:szCs w:val="24"/>
          <w:lang w:val="zh-CN"/>
        </w:rPr>
        <w:t xml:space="preserve">具有</w:t>
      </w:r>
      <w:r>
        <w:rPr>
          <w:rFonts w:hint="eastAsia" w:ascii="宋体" w:hAnsi="宋体"/>
          <w:sz w:val="24"/>
          <w:szCs w:val="24"/>
          <w:lang w:val="zh-CN"/>
        </w:rPr>
        <w:t xml:space="preserve">：</w:t>
      </w:r>
      <w:r>
        <w:rPr>
          <w:rFonts w:hint="eastAsia" w:ascii="宋体" w:hAnsi="宋体"/>
          <w:sz w:val="24"/>
          <w:szCs w:val="24"/>
          <w:lang w:val="zh-CN"/>
        </w:rPr>
        <w:t xml:space="preserve">1.建筑机电安装工程专业承包三级及以上</w:t>
      </w:r>
      <w:r>
        <w:rPr>
          <w:rFonts w:hint="eastAsia" w:ascii="宋体" w:hAnsi="宋体"/>
          <w:sz w:val="24"/>
          <w:szCs w:val="24"/>
          <w:lang w:val="zh-CN"/>
        </w:rPr>
        <w:t xml:space="preserve">；</w:t>
      </w:r>
      <w:r>
        <w:rPr>
          <w:rFonts w:hint="eastAsia" w:ascii="宋体" w:hAnsi="宋体"/>
          <w:sz w:val="24"/>
          <w:szCs w:val="24"/>
          <w:lang w:val="zh-CN"/>
        </w:rPr>
        <w:t xml:space="preserve">2.承压类特种设备安装、修理、改造许可证（工业管道安装GC2）</w:t>
      </w:r>
      <w:r>
        <w:rPr>
          <w:rFonts w:hint="eastAsia" w:ascii="宋体" w:hAnsi="宋体"/>
          <w:sz w:val="24"/>
          <w:szCs w:val="24"/>
          <w:lang w:val="zh-CN"/>
        </w:rPr>
        <w:t xml:space="preserve">；</w:t>
      </w:r>
      <w:r>
        <w:rPr>
          <w:rFonts w:hint="eastAsia" w:ascii="宋体" w:hAnsi="宋体"/>
          <w:sz w:val="24"/>
          <w:szCs w:val="24"/>
          <w:lang w:val="zh-CN"/>
        </w:rPr>
        <w:t xml:space="preserve">3.安全生产许可证</w:t>
      </w:r>
      <w:r>
        <w:rPr>
          <w:rFonts w:hint="eastAsia" w:ascii="宋体" w:hAnsi="宋体"/>
          <w:sz w:val="24"/>
          <w:szCs w:val="24"/>
          <w:lang w:val="zh-CN"/>
        </w:rPr>
        <w:t xml:space="preserve">。</w:t>
      </w:r>
      <w:r>
        <w:rPr>
          <w:rFonts w:hint="eastAsia" w:ascii="宋体" w:hAnsi="宋体"/>
          <w:sz w:val="24"/>
          <w:szCs w:val="24"/>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rPr>
      </w:r>
      <w:r/>
    </w:p>
    <w:p>
      <w:pPr>
        <w:pStyle w:val="737"/>
        <w:ind w:firstLine="480"/>
        <w:spacing w:line="252" w:lineRule="auto"/>
        <w:rPr>
          <w:rFonts w:ascii="宋体" w:hAnsi="宋体" w:cs="宋体"/>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37"/>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3"/>
      <w:r/>
      <w:bookmarkEnd w:id="24"/>
      <w:r>
        <w:rPr>
          <w:rFonts w:hint="eastAsia" w:ascii="方正黑体_GBK" w:hAnsi="方正黑体_GBK" w:eastAsia="方正黑体_GBK" w:cs="方正黑体_GBK"/>
        </w:rPr>
        <w:t xml:space="preserve">截止时间、开标时间和地点</w:t>
      </w:r>
      <w:bookmarkEnd w:id="25"/>
      <w:r/>
      <w:bookmarkEnd w:id="26"/>
      <w:r/>
      <w:bookmarkEnd w:id="27"/>
      <w:r>
        <w:rPr>
          <w:rFonts w:hint="eastAsia" w:ascii="方正黑体_GBK" w:hAnsi="方正黑体_GBK" w:eastAsia="方正黑体_GBK" w:cs="方正黑体_GBK"/>
        </w:rPr>
      </w:r>
      <w:r/>
    </w:p>
    <w:p>
      <w:pPr>
        <w:pStyle w:val="737"/>
        <w:ind w:firstLine="480"/>
        <w:spacing w:line="252" w:lineRule="auto"/>
        <w:rPr>
          <w:rFonts w:hint="eastAsia" w:ascii="宋体" w:hAnsi="宋体"/>
          <w:bCs/>
          <w:sz w:val="24"/>
          <w:szCs w:val="24"/>
          <w:u w:val="single"/>
        </w:rPr>
      </w:pPr>
      <w:r/>
      <w:bookmarkStart w:id="28" w:name="_Toc38985267"/>
      <w:r/>
      <w:bookmarkStart w:id="29" w:name="_Toc35393625"/>
      <w:r/>
      <w:bookmarkStart w:id="30" w:name="_Toc35393794"/>
      <w:r/>
      <w:bookmarkStart w:id="31" w:name="_Toc28359084"/>
      <w:r/>
      <w:bookmarkStart w:id="32"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年11</w:t>
      </w:r>
      <w:r>
        <w:rPr>
          <w:rFonts w:hint="eastAsia" w:ascii="宋体" w:hAnsi="宋体"/>
          <w:bCs/>
          <w:sz w:val="24"/>
          <w:szCs w:val="24"/>
        </w:rPr>
        <w:t xml:space="preserve">月11</w:t>
      </w:r>
      <w:r>
        <w:rPr>
          <w:rFonts w:hint="eastAsia" w:ascii="宋体" w:hAnsi="宋体"/>
          <w:bCs/>
          <w:sz w:val="24"/>
          <w:szCs w:val="24"/>
        </w:rPr>
        <w:t xml:space="preserve">日14</w:t>
      </w:r>
      <w:r>
        <w:rPr>
          <w:rFonts w:hint="eastAsia"/>
          <w:bCs/>
          <w:sz w:val="24"/>
          <w:szCs w:val="24"/>
        </w:rPr>
        <w:t xml:space="preserve">时0</w:t>
      </w:r>
      <w:r>
        <w:rPr>
          <w:rFonts w:hint="eastAsia" w:ascii="宋体" w:hAnsi="宋体" w:cs="宋体"/>
          <w:sz w:val="24"/>
          <w:szCs w:val="24"/>
        </w:rPr>
        <w:t xml:space="preserve">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37"/>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8"/>
      <w:r/>
      <w:bookmarkEnd w:id="29"/>
      <w:r/>
      <w:bookmarkEnd w:id="30"/>
      <w:r/>
      <w:bookmarkEnd w:id="31"/>
      <w:r/>
      <w:bookmarkEnd w:id="32"/>
      <w:r>
        <w:rPr>
          <w:rFonts w:hint="eastAsia" w:ascii="方正黑体_GBK" w:hAnsi="方正黑体_GBK" w:eastAsia="方正黑体_GBK" w:cs="方正黑体_GBK"/>
        </w:rPr>
      </w:r>
      <w:r/>
    </w:p>
    <w:p>
      <w:pPr>
        <w:pStyle w:val="737"/>
        <w:ind w:firstLine="480"/>
        <w:spacing w:line="252" w:lineRule="auto"/>
        <w:rPr>
          <w:rFonts w:hint="eastAsia"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公告期限为自本公告发布之日起5个工作日。</w:t>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w:t>
      </w:r>
      <w:r>
        <w:rPr>
          <w:rFonts w:hint="eastAsia" w:ascii="方正黑体_GBK" w:hAnsi="方正黑体_GBK" w:eastAsia="方正黑体_GBK" w:cs="方正黑体_GBK"/>
        </w:rPr>
        <w:t xml:space="preserve">其他事宜</w:t>
      </w:r>
      <w:bookmarkEnd w:id="33"/>
      <w:r/>
      <w:bookmarkEnd w:id="34"/>
      <w:r/>
      <w:bookmarkEnd w:id="35"/>
      <w:r>
        <w:rPr>
          <w:rFonts w:hint="eastAsia" w:ascii="方正黑体_GBK" w:hAnsi="方正黑体_GBK" w:eastAsia="方正黑体_GBK" w:cs="方正黑体_GBK"/>
        </w:rPr>
      </w:r>
      <w:r/>
    </w:p>
    <w:p>
      <w:pPr>
        <w:pStyle w:val="737"/>
        <w:ind w:firstLine="480"/>
        <w:spacing w:line="252" w:lineRule="auto"/>
        <w:tabs>
          <w:tab w:val="left" w:pos="900" w:leader="none"/>
        </w:tabs>
        <w:rPr>
          <w:rFonts w:hint="eastAsia" w:ascii="宋体" w:hAnsi="宋体"/>
          <w:bCs/>
          <w:sz w:val="24"/>
          <w:szCs w:val="24"/>
        </w:rPr>
      </w:pPr>
      <w:r/>
      <w:bookmarkStart w:id="36" w:name="_Toc35393627"/>
      <w:r/>
      <w:bookmarkStart w:id="37" w:name="_Toc35393796"/>
      <w:r/>
      <w:bookmarkStart w:id="38" w:name="_Toc28359085"/>
      <w:r/>
      <w:bookmarkStart w:id="39" w:name="_Toc38985269"/>
      <w:r/>
      <w:bookmarkStart w:id="40"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37"/>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pStyle w:val="737"/>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37"/>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w:t>
      </w:r>
      <w:r>
        <w:rPr>
          <w:rFonts w:hint="eastAsia" w:ascii="宋体" w:hAnsi="宋体"/>
          <w:b/>
          <w:bCs/>
          <w:sz w:val="24"/>
        </w:rPr>
        <w:t xml:space="preserve">投标人</w:t>
      </w:r>
      <w:r>
        <w:rPr>
          <w:rFonts w:hint="eastAsia" w:ascii="宋体" w:hAnsi="宋体"/>
          <w:b/>
          <w:bCs/>
          <w:sz w:val="24"/>
          <w:lang w:val="zh-CN"/>
        </w:rPr>
        <w:t xml:space="preserve">资格</w:t>
      </w:r>
      <w:r>
        <w:rPr>
          <w:rFonts w:hint="eastAsia" w:ascii="宋体" w:hAnsi="宋体"/>
          <w:b/>
          <w:bCs/>
          <w:sz w:val="24"/>
        </w:rPr>
        <w:t xml:space="preserve">要求</w:t>
      </w:r>
      <w:r>
        <w:rPr>
          <w:rFonts w:hint="eastAsia" w:ascii="宋体" w:hAnsi="宋体"/>
          <w:b/>
          <w:bCs/>
          <w:sz w:val="24"/>
          <w:lang w:val="zh-CN"/>
        </w:rPr>
        <w:t xml:space="preserve">、评标方法和评标标准、合同文本、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37"/>
        <w:ind w:firstLine="480"/>
        <w:spacing w:line="252" w:lineRule="auto"/>
        <w:rPr>
          <w:rFonts w:hint="eastAsia" w:ascii="宋体" w:hAnsi="宋体"/>
          <w:sz w:val="24"/>
        </w:rPr>
      </w:pPr>
      <w:r>
        <w:rPr>
          <w:rFonts w:hint="eastAsia" w:ascii="宋体" w:hAnsi="宋体"/>
          <w:sz w:val="24"/>
        </w:rPr>
        <w:t xml:space="preserve">采购人《质疑函》收件人：</w:t>
      </w:r>
      <w:r>
        <w:rPr>
          <w:rFonts w:ascii="宋体" w:hAnsi="宋体"/>
          <w:sz w:val="24"/>
        </w:rPr>
        <w:t xml:space="preserve">李老师</w:t>
      </w:r>
      <w:r>
        <w:rPr>
          <w:rFonts w:hint="eastAsia" w:ascii="宋体" w:hAnsi="宋体"/>
          <w:sz w:val="24"/>
        </w:rPr>
        <w:t xml:space="preserve">，收件地址：</w:t>
      </w:r>
      <w:r>
        <w:rPr>
          <w:rFonts w:ascii="宋体" w:hAnsi="宋体"/>
          <w:sz w:val="24"/>
        </w:rPr>
        <w:t xml:space="preserve">南京市玄武区孝陵卫路179号</w:t>
      </w:r>
      <w:r>
        <w:rPr>
          <w:rFonts w:hint="eastAsia" w:ascii="宋体" w:hAnsi="宋体"/>
          <w:sz w:val="24"/>
        </w:rPr>
        <w:t xml:space="preserve">，联系电话：</w:t>
      </w:r>
      <w:r>
        <w:rPr>
          <w:rFonts w:ascii="宋体" w:hAnsi="宋体"/>
          <w:sz w:val="24"/>
        </w:rPr>
        <w:t xml:space="preserve">025-85370935</w:t>
      </w:r>
      <w:r>
        <w:rPr>
          <w:rFonts w:hint="eastAsia" w:ascii="宋体" w:hAnsi="宋体"/>
          <w:sz w:val="24"/>
        </w:rPr>
        <w:t xml:space="preserve">。</w:t>
      </w:r>
      <w:r/>
    </w:p>
    <w:p>
      <w:pPr>
        <w:pStyle w:val="737"/>
        <w:ind w:firstLine="480"/>
        <w:rPr>
          <w:rFonts w:hint="eastAsia" w:ascii="宋体" w:hAnsi="宋体"/>
          <w:sz w:val="24"/>
        </w:rPr>
      </w:pPr>
      <w:r>
        <w:rPr>
          <w:rFonts w:hint="eastAsia" w:ascii="宋体" w:hAnsi="宋体"/>
          <w:sz w:val="24"/>
        </w:rPr>
        <w:t xml:space="preserve">交易中心《质疑函》收件人：南京市公共资源交易中心政府集中采购处，收件地址：南京市建邺区江东中路265号南京市公共资源交易中心北门，联系电话：025-68505926。</w:t>
      </w:r>
      <w:r/>
    </w:p>
    <w:p>
      <w:pPr>
        <w:pStyle w:val="737"/>
        <w:ind w:firstLine="420"/>
        <w:spacing w:line="252" w:lineRule="auto"/>
        <w:widowControl/>
        <w:rPr>
          <w:rFonts w:hint="eastAsia"/>
        </w:rPr>
      </w:pPr>
      <w:r>
        <w:rPr>
          <w:rFonts w:hint="eastAsia"/>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1.采购</w:t>
      </w:r>
      <w:r>
        <w:rPr>
          <w:rFonts w:hint="eastAsia" w:ascii="宋体" w:hAnsi="宋体"/>
          <w:sz w:val="24"/>
          <w:szCs w:val="24"/>
        </w:rPr>
        <w:t xml:space="preserve">人</w:t>
      </w:r>
      <w:r/>
    </w:p>
    <w:p>
      <w:pPr>
        <w:pStyle w:val="737"/>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南京市中西医结合医院</w:t>
      </w:r>
      <w:r>
        <w:rPr>
          <w:rFonts w:hint="eastAsia" w:ascii="宋体" w:hAnsi="宋体"/>
          <w:sz w:val="24"/>
          <w:szCs w:val="24"/>
        </w:rPr>
        <w:t xml:space="preserve">          </w:t>
      </w:r>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地  址：</w:t>
      </w:r>
      <w:bookmarkStart w:id="41" w:name="OLE_LINK17"/>
      <w:r>
        <w:rPr>
          <w:rFonts w:ascii="宋体" w:hAnsi="宋体" w:cs="宋体"/>
          <w:sz w:val="24"/>
          <w:szCs w:val="24"/>
        </w:rPr>
        <w:t xml:space="preserve">南京市玄武区孝陵卫路179号</w:t>
      </w:r>
      <w:bookmarkEnd w:id="41"/>
      <w:r>
        <w:rPr>
          <w:rFonts w:hint="eastAsia" w:ascii="宋体" w:hAnsi="宋体"/>
          <w:sz w:val="24"/>
          <w:szCs w:val="24"/>
        </w:rPr>
        <w:t xml:space="preserve"> </w:t>
      </w:r>
      <w:r>
        <w:rPr>
          <w:rFonts w:hint="eastAsia" w:ascii="宋体" w:hAnsi="宋体"/>
          <w:sz w:val="24"/>
          <w:szCs w:val="24"/>
        </w:rPr>
        <w:t xml:space="preserve">   </w:t>
      </w:r>
      <w:r/>
    </w:p>
    <w:p>
      <w:pPr>
        <w:pStyle w:val="737"/>
        <w:ind w:firstLine="480"/>
        <w:spacing w:line="252" w:lineRule="auto"/>
        <w:rPr>
          <w:rFonts w:hint="eastAsia" w:ascii="宋体" w:hAnsi="宋体"/>
          <w:sz w:val="24"/>
          <w:szCs w:val="24"/>
        </w:rPr>
      </w:pPr>
      <w:r>
        <w:rPr>
          <w:rFonts w:hint="eastAsia" w:ascii="宋体" w:hAnsi="宋体"/>
          <w:sz w:val="24"/>
          <w:szCs w:val="24"/>
        </w:rPr>
        <w:t xml:space="preserve">联系人：</w:t>
      </w:r>
      <w:bookmarkStart w:id="42" w:name="OLE_LINK16"/>
      <w:r>
        <w:rPr>
          <w:rFonts w:ascii="宋体" w:hAnsi="宋体"/>
          <w:sz w:val="24"/>
          <w:szCs w:val="24"/>
        </w:rPr>
        <w:t xml:space="preserve">李老师</w:t>
      </w:r>
      <w:bookmarkEnd w:id="42"/>
      <w:r>
        <w:rPr>
          <w:rFonts w:hint="eastAsia" w:ascii="宋体" w:hAnsi="宋体"/>
          <w:sz w:val="24"/>
          <w:szCs w:val="24"/>
        </w:rPr>
        <w:t xml:space="preserve"> </w:t>
      </w:r>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025-85370935</w:t>
      </w:r>
      <w:r>
        <w:rPr>
          <w:rFonts w:hint="eastAsia" w:ascii="宋体" w:hAnsi="宋体"/>
          <w:sz w:val="24"/>
          <w:szCs w:val="24"/>
        </w:rPr>
        <w:t xml:space="preserve"> </w:t>
      </w:r>
      <w:bookmarkStart w:id="43" w:name="_Toc28359009"/>
      <w:r/>
      <w:bookmarkStart w:id="44" w:name="_Toc28359086"/>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2.交易中心</w:t>
      </w:r>
      <w:bookmarkEnd w:id="43"/>
      <w:r/>
      <w:bookmarkEnd w:id="44"/>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737"/>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w:t>
      </w:r>
      <w:r>
        <w:rPr>
          <w:rFonts w:hint="eastAsia" w:ascii="宋体" w:hAnsi="宋体"/>
          <w:sz w:val="24"/>
          <w:szCs w:val="24"/>
        </w:rPr>
        <w:t xml:space="preserve"> </w:t>
      </w:r>
      <w:r>
        <w:rPr>
          <w:rFonts w:hint="eastAsia" w:ascii="宋体" w:hAnsi="宋体"/>
          <w:sz w:val="24"/>
          <w:szCs w:val="24"/>
        </w:rPr>
      </w:r>
      <w:r/>
    </w:p>
    <w:p>
      <w:pPr>
        <w:pStyle w:val="737"/>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w:t>
      </w:r>
      <w:r>
        <w:rPr>
          <w:rFonts w:hint="eastAsia" w:ascii="宋体" w:hAnsi="宋体"/>
          <w:sz w:val="24"/>
          <w:szCs w:val="24"/>
        </w:rPr>
        <w:t xml:space="preserve">68505735</w:t>
      </w:r>
      <w:r>
        <w:rPr>
          <w:rFonts w:hint="eastAsia" w:ascii="宋体" w:hAnsi="宋体"/>
          <w:sz w:val="24"/>
          <w:szCs w:val="24"/>
        </w:rPr>
        <w:t xml:space="preserve">  </w:t>
      </w:r>
      <w:r>
        <w:rPr>
          <w:rFonts w:hint="eastAsia"/>
        </w:rPr>
      </w:r>
      <w:r/>
    </w:p>
    <w:p>
      <w:pPr>
        <w:pStyle w:val="79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5" w:name="_Toc120614211"/>
      <w:r>
        <w:rPr>
          <w:rFonts w:hint="eastAsia" w:ascii="方正小标宋简体" w:hAnsi="方正小标宋简体" w:eastAsia="方正小标宋简体" w:cs="方正小标宋简体"/>
          <w:sz w:val="36"/>
          <w:szCs w:val="36"/>
          <w:lang w:val="en-US"/>
        </w:rPr>
        <w:br w:type="page" w:clear="all"/>
        <w:t xml:space="preserve">第二章  </w:t>
      </w:r>
      <w:bookmarkEnd w:id="1"/>
      <w:r/>
      <w:bookmarkEnd w:id="2"/>
      <w:r/>
      <w:bookmarkEnd w:id="3"/>
      <w:r/>
      <w:bookmarkEnd w:id="4"/>
      <w:r/>
      <w:bookmarkEnd w:id="5"/>
      <w:r/>
      <w:bookmarkEnd w:id="45"/>
      <w:r/>
      <w:bookmarkStart w:id="46" w:name="_Toc16938518"/>
      <w:r/>
      <w:bookmarkStart w:id="47" w:name="_Toc120614213"/>
      <w:r/>
      <w:bookmarkStart w:id="48" w:name="_Toc513029202"/>
      <w:r/>
      <w:bookmarkStart w:id="49" w:name="_Toc20823274"/>
      <w:r>
        <w:rPr>
          <w:rFonts w:hint="eastAsia" w:ascii="方正小标宋简体" w:hAnsi="方正小标宋简体" w:eastAsia="方正小标宋简体" w:cs="方正小标宋简体"/>
          <w:sz w:val="36"/>
          <w:szCs w:val="36"/>
          <w:lang w:val="en-US"/>
        </w:rPr>
        <w:t xml:space="preserve">投标人须知</w:t>
      </w:r>
      <w:bookmarkEnd w:id="46"/>
      <w:r/>
      <w:bookmarkEnd w:id="47"/>
      <w:r/>
      <w:bookmarkEnd w:id="48"/>
      <w:r/>
      <w:bookmarkEnd w:id="49"/>
      <w:r>
        <w:rPr>
          <w:rFonts w:hint="eastAsia" w:ascii="方正小标宋简体" w:hAnsi="方正小标宋简体" w:eastAsia="方正小标宋简体" w:cs="方正小标宋简体"/>
          <w:sz w:val="36"/>
          <w:szCs w:val="36"/>
          <w:lang w:val="en-US"/>
        </w:rPr>
      </w:r>
      <w:r/>
    </w:p>
    <w:p>
      <w:pPr>
        <w:pStyle w:val="740"/>
        <w:ind w:firstLine="465"/>
        <w:spacing w:before="120" w:after="120"/>
        <w:rPr>
          <w:rFonts w:hint="eastAsia" w:ascii="方正黑体_GBK" w:hAnsi="方正黑体_GBK" w:eastAsia="方正黑体_GBK" w:cs="方正黑体_GBK"/>
        </w:rPr>
      </w:pPr>
      <w:r/>
      <w:bookmarkStart w:id="50" w:name="_Toc20823275"/>
      <w:r/>
      <w:bookmarkStart w:id="51" w:name="_Toc16938519"/>
      <w:r/>
      <w:bookmarkStart w:id="52" w:name="_Toc120614214"/>
      <w:r/>
      <w:bookmarkStart w:id="53" w:name="_Toc513029203"/>
      <w:r/>
      <w:bookmarkStart w:id="54" w:name="_Toc20823314"/>
      <w:r/>
      <w:bookmarkStart w:id="55" w:name="_Toc513029242"/>
      <w:r/>
      <w:bookmarkStart w:id="56" w:name="_Toc16938558"/>
      <w:r/>
      <w:bookmarkStart w:id="57" w:name="_Toc479757207"/>
      <w:r/>
      <w:bookmarkStart w:id="58" w:name="_Toc120614221"/>
      <w:r>
        <w:rPr>
          <w:rFonts w:hint="eastAsia" w:ascii="方正黑体_GBK" w:hAnsi="方正黑体_GBK" w:eastAsia="方正黑体_GBK" w:cs="方正黑体_GBK"/>
        </w:rPr>
        <w:t xml:space="preserve">一、总则</w:t>
      </w:r>
      <w:bookmarkEnd w:id="50"/>
      <w:r/>
      <w:bookmarkEnd w:id="51"/>
      <w:r/>
      <w:bookmarkEnd w:id="52"/>
      <w:r/>
      <w:bookmarkEnd w:id="53"/>
      <w:r>
        <w:rPr>
          <w:rFonts w:hint="eastAsia"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szCs w:val="28"/>
        </w:rPr>
      </w:pPr>
      <w:r/>
      <w:bookmarkStart w:id="59" w:name="_Hlt16619475"/>
      <w:r/>
      <w:bookmarkEnd w:id="59"/>
      <w:r/>
      <w:bookmarkStart w:id="60" w:name="_Toc458694821"/>
      <w:r/>
      <w:bookmarkStart w:id="61" w:name="_Toc20823276"/>
      <w:r/>
      <w:bookmarkStart w:id="62" w:name="_Toc16938520"/>
      <w:r/>
      <w:bookmarkStart w:id="63" w:name="_Toc513029204"/>
      <w:r>
        <w:rPr>
          <w:rFonts w:hint="eastAsia" w:ascii="方正楷体_GBK" w:hAnsi="方正楷体_GBK" w:eastAsia="方正楷体_GBK" w:cs="方正楷体_GBK"/>
          <w:sz w:val="28"/>
          <w:szCs w:val="28"/>
        </w:rPr>
        <w:t xml:space="preserve">1</w:t>
      </w:r>
      <w:bookmarkEnd w:id="60"/>
      <w:r>
        <w:rPr>
          <w:rFonts w:hint="eastAsia" w:ascii="方正楷体_GBK" w:hAnsi="方正楷体_GBK" w:eastAsia="方正楷体_GBK" w:cs="方正楷体_GBK"/>
          <w:sz w:val="28"/>
          <w:szCs w:val="28"/>
        </w:rPr>
        <w:t xml:space="preserve">.招标方式</w:t>
      </w:r>
      <w:bookmarkEnd w:id="61"/>
      <w:r/>
      <w:bookmarkEnd w:id="62"/>
      <w:r/>
      <w:bookmarkEnd w:id="63"/>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41"/>
        <w:ind w:firstLine="422"/>
        <w:spacing w:before="0" w:after="0"/>
        <w:rPr>
          <w:rFonts w:hint="eastAsia" w:ascii="方正楷体_GBK" w:hAnsi="方正楷体_GBK" w:eastAsia="方正楷体_GBK" w:cs="方正楷体_GBK"/>
          <w:sz w:val="28"/>
          <w:szCs w:val="28"/>
        </w:rPr>
      </w:pPr>
      <w:r/>
      <w:bookmarkStart w:id="64" w:name="_Toc513029205"/>
      <w:r/>
      <w:bookmarkStart w:id="65" w:name="_Toc16938521"/>
      <w:r/>
      <w:bookmarkStart w:id="66" w:name="_Toc20823277"/>
      <w:r>
        <w:rPr>
          <w:rFonts w:hint="eastAsia" w:ascii="方正楷体_GBK" w:hAnsi="方正楷体_GBK" w:eastAsia="方正楷体_GBK" w:cs="方正楷体_GBK"/>
          <w:sz w:val="28"/>
          <w:szCs w:val="28"/>
        </w:rPr>
        <w:t xml:space="preserve">2.合格的投标人</w:t>
      </w:r>
      <w:bookmarkEnd w:id="64"/>
      <w:r/>
      <w:bookmarkEnd w:id="65"/>
      <w:r/>
      <w:bookmarkEnd w:id="66"/>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2.1 满足招标公告对投标人资格要求。</w:t>
      </w:r>
      <w:r/>
    </w:p>
    <w:p>
      <w:pPr>
        <w:pStyle w:val="737"/>
        <w:ind w:firstLine="420"/>
        <w:rPr>
          <w:rFonts w:hint="eastAsia" w:ascii="宋体" w:hAnsi="宋体"/>
          <w:sz w:val="24"/>
        </w:rPr>
      </w:pPr>
      <w:r>
        <w:rPr>
          <w:rFonts w:hint="eastAsia" w:ascii="宋体" w:hAnsi="宋体"/>
          <w:sz w:val="24"/>
        </w:rPr>
        <w:t xml:space="preserve">2.2 满足招标文件规定的实质性要求。</w:t>
      </w:r>
      <w:r/>
    </w:p>
    <w:p>
      <w:pPr>
        <w:pStyle w:val="741"/>
        <w:ind w:firstLine="422"/>
        <w:spacing w:before="0" w:after="0"/>
        <w:rPr>
          <w:rFonts w:hint="eastAsia" w:ascii="方正楷体_GBK" w:hAnsi="方正楷体_GBK" w:eastAsia="方正楷体_GBK" w:cs="方正楷体_GBK"/>
          <w:sz w:val="28"/>
          <w:szCs w:val="28"/>
        </w:rPr>
      </w:pPr>
      <w:r/>
      <w:bookmarkStart w:id="67" w:name="_Toc513029206"/>
      <w:r/>
      <w:bookmarkStart w:id="68" w:name="_Toc20823278"/>
      <w:r/>
      <w:bookmarkStart w:id="69" w:name="_Toc16938522"/>
      <w:r>
        <w:rPr>
          <w:rFonts w:hint="eastAsia" w:ascii="方正楷体_GBK" w:hAnsi="方正楷体_GBK" w:eastAsia="方正楷体_GBK" w:cs="方正楷体_GBK"/>
          <w:sz w:val="28"/>
          <w:szCs w:val="28"/>
        </w:rPr>
        <w:t xml:space="preserve">3.适用法律</w:t>
      </w:r>
      <w:bookmarkEnd w:id="67"/>
      <w:r/>
      <w:bookmarkEnd w:id="68"/>
      <w:r/>
      <w:bookmarkEnd w:id="69"/>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41"/>
        <w:ind w:firstLine="422"/>
        <w:spacing w:before="0" w:after="0"/>
        <w:rPr>
          <w:rFonts w:hint="eastAsia" w:ascii="方正楷体_GBK" w:hAnsi="方正楷体_GBK" w:eastAsia="方正楷体_GBK" w:cs="方正楷体_GBK"/>
          <w:sz w:val="28"/>
          <w:szCs w:val="28"/>
        </w:rPr>
      </w:pPr>
      <w:r/>
      <w:bookmarkStart w:id="70" w:name="_Toc462564067"/>
      <w:r/>
      <w:bookmarkStart w:id="71" w:name="_Toc513029207"/>
      <w:r/>
      <w:bookmarkStart w:id="72" w:name="_Toc16938523"/>
      <w:r/>
      <w:bookmarkStart w:id="73" w:name="_Toc20823279"/>
      <w:r>
        <w:rPr>
          <w:rFonts w:hint="eastAsia" w:ascii="方正楷体_GBK" w:hAnsi="方正楷体_GBK" w:eastAsia="方正楷体_GBK" w:cs="方正楷体_GBK"/>
          <w:sz w:val="28"/>
          <w:szCs w:val="28"/>
        </w:rPr>
        <w:t xml:space="preserve">4.投标费用</w:t>
      </w:r>
      <w:bookmarkEnd w:id="70"/>
      <w:r/>
      <w:bookmarkEnd w:id="71"/>
      <w:r/>
      <w:bookmarkEnd w:id="72"/>
      <w:r/>
      <w:bookmarkEnd w:id="73"/>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737"/>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41"/>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37"/>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40"/>
        <w:ind w:firstLine="465"/>
        <w:spacing w:before="120" w:after="120"/>
        <w:rPr>
          <w:rFonts w:hint="eastAsia" w:ascii="方正黑体_GBK" w:hAnsi="方正黑体_GBK" w:eastAsia="方正黑体_GBK" w:cs="方正黑体_GBK"/>
        </w:rPr>
      </w:pPr>
      <w:r/>
      <w:bookmarkStart w:id="74" w:name="_Toc16938525"/>
      <w:r/>
      <w:bookmarkStart w:id="75" w:name="_Toc120614215"/>
      <w:r/>
      <w:bookmarkStart w:id="76" w:name="_Toc20823281"/>
      <w:r/>
      <w:bookmarkStart w:id="77" w:name="_Toc513029209"/>
      <w:r>
        <w:rPr>
          <w:rFonts w:hint="eastAsia" w:ascii="方正黑体_GBK" w:hAnsi="方正黑体_GBK" w:eastAsia="方正黑体_GBK" w:cs="方正黑体_GBK"/>
        </w:rPr>
        <w:t xml:space="preserve">二、招标文件</w:t>
      </w:r>
      <w:bookmarkEnd w:id="74"/>
      <w:r/>
      <w:bookmarkEnd w:id="75"/>
      <w:r/>
      <w:bookmarkEnd w:id="76"/>
      <w:r/>
      <w:bookmarkEnd w:id="77"/>
      <w:r>
        <w:rPr>
          <w:rFonts w:hint="eastAsia"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szCs w:val="28"/>
        </w:rPr>
      </w:pPr>
      <w:r/>
      <w:bookmarkStart w:id="78" w:name="_Toc513029210"/>
      <w:r/>
      <w:bookmarkStart w:id="79" w:name="_Toc20823282"/>
      <w:r/>
      <w:bookmarkStart w:id="80" w:name="_Toc16938526"/>
      <w:r>
        <w:rPr>
          <w:rFonts w:hint="eastAsia" w:ascii="方正楷体_GBK" w:hAnsi="方正楷体_GBK" w:eastAsia="方正楷体_GBK" w:cs="方正楷体_GBK"/>
          <w:sz w:val="28"/>
          <w:szCs w:val="28"/>
        </w:rPr>
        <w:t xml:space="preserve">6.招标文件构成</w:t>
      </w:r>
      <w:bookmarkEnd w:id="78"/>
      <w:r/>
      <w:bookmarkEnd w:id="79"/>
      <w:r/>
      <w:bookmarkEnd w:id="80"/>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6.1 招标文件由以下部分组成：</w:t>
      </w:r>
      <w:r/>
    </w:p>
    <w:p>
      <w:pPr>
        <w:pStyle w:val="737"/>
        <w:ind w:firstLine="420"/>
        <w:rPr>
          <w:rFonts w:hint="eastAsia" w:ascii="宋体" w:hAnsi="宋体"/>
          <w:sz w:val="24"/>
        </w:rPr>
      </w:pPr>
      <w:r>
        <w:rPr>
          <w:rFonts w:hint="eastAsia" w:ascii="宋体" w:hAnsi="宋体"/>
          <w:sz w:val="24"/>
        </w:rPr>
        <w:t xml:space="preserve">（1）投标邀请</w:t>
      </w:r>
      <w:r/>
    </w:p>
    <w:p>
      <w:pPr>
        <w:pStyle w:val="737"/>
        <w:ind w:firstLine="420"/>
        <w:rPr>
          <w:rFonts w:hint="eastAsia" w:ascii="宋体" w:hAnsi="宋体"/>
          <w:sz w:val="24"/>
        </w:rPr>
      </w:pPr>
      <w:r>
        <w:rPr>
          <w:rFonts w:hint="eastAsia" w:ascii="宋体" w:hAnsi="宋体"/>
          <w:sz w:val="24"/>
        </w:rPr>
        <w:t xml:space="preserve">（2）投标人须知</w:t>
      </w:r>
      <w:r/>
    </w:p>
    <w:p>
      <w:pPr>
        <w:pStyle w:val="737"/>
        <w:ind w:firstLine="420"/>
        <w:rPr>
          <w:rFonts w:hint="eastAsia" w:ascii="宋体" w:hAnsi="宋体"/>
          <w:sz w:val="24"/>
        </w:rPr>
      </w:pPr>
      <w:r>
        <w:rPr>
          <w:rFonts w:hint="eastAsia" w:ascii="宋体" w:hAnsi="宋体"/>
          <w:sz w:val="24"/>
        </w:rPr>
        <w:t xml:space="preserve">（3）合同文本</w:t>
      </w:r>
      <w:r/>
    </w:p>
    <w:p>
      <w:pPr>
        <w:pStyle w:val="737"/>
        <w:ind w:firstLine="420"/>
        <w:rPr>
          <w:rFonts w:hint="eastAsia" w:ascii="宋体" w:hAnsi="宋体"/>
          <w:sz w:val="24"/>
        </w:rPr>
      </w:pPr>
      <w:r>
        <w:rPr>
          <w:rFonts w:hint="eastAsia" w:ascii="宋体" w:hAnsi="宋体"/>
          <w:sz w:val="24"/>
        </w:rPr>
        <w:t xml:space="preserve">（4）采购需求</w:t>
      </w:r>
      <w:r/>
    </w:p>
    <w:p>
      <w:pPr>
        <w:pStyle w:val="737"/>
        <w:ind w:firstLine="420"/>
        <w:rPr>
          <w:rFonts w:hint="eastAsia" w:ascii="宋体" w:hAnsi="宋体"/>
          <w:sz w:val="24"/>
        </w:rPr>
      </w:pPr>
      <w:r>
        <w:rPr>
          <w:rFonts w:hint="eastAsia" w:ascii="宋体" w:hAnsi="宋体"/>
          <w:sz w:val="24"/>
        </w:rPr>
        <w:t xml:space="preserve">（5）评标方法与评标标准</w:t>
      </w:r>
      <w:r/>
    </w:p>
    <w:p>
      <w:pPr>
        <w:pStyle w:val="737"/>
        <w:ind w:firstLine="420"/>
        <w:rPr>
          <w:rFonts w:hint="eastAsia" w:ascii="宋体" w:hAnsi="宋体"/>
          <w:sz w:val="24"/>
        </w:rPr>
      </w:pPr>
      <w:r>
        <w:rPr>
          <w:rFonts w:hint="eastAsia" w:ascii="宋体" w:hAnsi="宋体"/>
          <w:sz w:val="24"/>
        </w:rPr>
        <w:t xml:space="preserve">（6）</w:t>
      </w:r>
      <w:r>
        <w:rPr>
          <w:rFonts w:hint="eastAsia" w:ascii="宋体" w:hAnsi="宋体"/>
          <w:sz w:val="24"/>
        </w:rPr>
        <w:t xml:space="preserve">投标文件格式</w:t>
      </w:r>
      <w:r/>
    </w:p>
    <w:p>
      <w:pPr>
        <w:pStyle w:val="737"/>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422"/>
        <w:spacing w:before="0" w:after="0"/>
        <w:rPr>
          <w:rFonts w:hint="eastAsia" w:ascii="方正楷体_GBK" w:hAnsi="方正楷体_GBK" w:eastAsia="方正楷体_GBK" w:cs="方正楷体_GBK"/>
          <w:sz w:val="28"/>
          <w:szCs w:val="28"/>
        </w:rPr>
      </w:pPr>
      <w:r/>
      <w:bookmarkStart w:id="81" w:name="_Toc16938528"/>
      <w:r/>
      <w:bookmarkStart w:id="82" w:name="_Toc462564071"/>
      <w:r/>
      <w:bookmarkStart w:id="83" w:name="_Toc513029212"/>
      <w:r/>
      <w:bookmarkStart w:id="84" w:name="_Toc20823284"/>
      <w:r>
        <w:rPr>
          <w:rFonts w:hint="eastAsia" w:ascii="方正楷体_GBK" w:hAnsi="方正楷体_GBK" w:eastAsia="方正楷体_GBK" w:cs="方正楷体_GBK"/>
          <w:sz w:val="28"/>
          <w:szCs w:val="28"/>
        </w:rPr>
        <w:t xml:space="preserve">7.招标文件的澄清或修改</w:t>
      </w:r>
      <w:bookmarkEnd w:id="81"/>
      <w:r/>
      <w:bookmarkEnd w:id="82"/>
      <w:r/>
      <w:bookmarkEnd w:id="83"/>
      <w:r/>
      <w:bookmarkEnd w:id="84"/>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bookmarkStart w:id="85" w:name="_Toc16938529"/>
      <w:r/>
      <w:bookmarkStart w:id="86" w:name="_Toc120614216"/>
      <w:r/>
      <w:bookmarkStart w:id="87" w:name="_Toc462564072"/>
      <w:r/>
      <w:bookmarkStart w:id="88" w:name="_Toc513029213"/>
      <w:r/>
      <w:bookmarkStart w:id="89" w:name="_Toc20823285"/>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737"/>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737"/>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740"/>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5"/>
      <w:r/>
      <w:bookmarkEnd w:id="86"/>
      <w:r/>
      <w:bookmarkEnd w:id="87"/>
      <w:r/>
      <w:bookmarkEnd w:id="88"/>
      <w:r/>
      <w:bookmarkEnd w:id="89"/>
      <w:r>
        <w:rPr>
          <w:rFonts w:hint="eastAsia"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szCs w:val="28"/>
        </w:rPr>
      </w:pPr>
      <w:r/>
      <w:bookmarkStart w:id="90" w:name="_Toc16938530"/>
      <w:r/>
      <w:bookmarkStart w:id="91" w:name="_Toc513029214"/>
      <w:r/>
      <w:bookmarkStart w:id="92" w:name="_Toc20823286"/>
      <w:r/>
      <w:bookmarkStart w:id="93" w:name="_Toc462564073"/>
      <w:r>
        <w:rPr>
          <w:rFonts w:hint="eastAsia" w:ascii="方正楷体_GBK" w:hAnsi="方正楷体_GBK" w:eastAsia="方正楷体_GBK" w:cs="方正楷体_GBK"/>
          <w:sz w:val="28"/>
          <w:szCs w:val="28"/>
        </w:rPr>
        <w:t xml:space="preserve">8.投标文件的语言及度量衡单位</w:t>
      </w:r>
      <w:bookmarkEnd w:id="90"/>
      <w:r/>
      <w:bookmarkEnd w:id="91"/>
      <w:r/>
      <w:bookmarkEnd w:id="92"/>
      <w:r/>
      <w:bookmarkEnd w:id="93"/>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pStyle w:val="737"/>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741"/>
        <w:ind w:firstLine="422"/>
        <w:spacing w:before="0" w:after="0"/>
        <w:rPr>
          <w:rFonts w:hint="eastAsia" w:ascii="方正楷体_GBK" w:hAnsi="方正楷体_GBK" w:eastAsia="方正楷体_GBK" w:cs="方正楷体_GBK"/>
          <w:sz w:val="28"/>
          <w:szCs w:val="28"/>
        </w:rPr>
      </w:pPr>
      <w:r/>
      <w:bookmarkStart w:id="94" w:name="_Toc513029215"/>
      <w:r/>
      <w:bookmarkStart w:id="95" w:name="_Toc20823287"/>
      <w:r/>
      <w:bookmarkStart w:id="96" w:name="_Toc16938531"/>
      <w:r/>
      <w:bookmarkStart w:id="97" w:name="_Toc462564074"/>
      <w:r>
        <w:rPr>
          <w:rFonts w:hint="eastAsia" w:ascii="方正楷体_GBK" w:hAnsi="方正楷体_GBK" w:eastAsia="方正楷体_GBK" w:cs="方正楷体_GBK"/>
          <w:sz w:val="28"/>
          <w:szCs w:val="28"/>
        </w:rPr>
        <w:t xml:space="preserve">9.投标文件构成</w:t>
      </w:r>
      <w:bookmarkEnd w:id="94"/>
      <w:r/>
      <w:bookmarkEnd w:id="95"/>
      <w:r/>
      <w:bookmarkEnd w:id="96"/>
      <w:r/>
      <w:bookmarkEnd w:id="97"/>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w:t>
      </w:r>
      <w:r>
        <w:rPr>
          <w:rFonts w:hint="eastAsia" w:ascii="宋体" w:hAnsi="宋体"/>
          <w:sz w:val="24"/>
        </w:rPr>
        <w:t xml:space="preserve">、响应及偏离表、投标函、法定代表人授权委托书。</w:t>
      </w:r>
      <w:r/>
    </w:p>
    <w:p>
      <w:pPr>
        <w:pStyle w:val="737"/>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737"/>
        <w:ind w:firstLine="492"/>
        <w:rPr>
          <w:rFonts w:ascii="方正楷体_GBK" w:hAnsi="方正楷体_GBK" w:eastAsia="方正楷体_GBK" w:cs="方正楷体_GBK"/>
          <w:b/>
          <w:bCs/>
          <w:sz w:val="28"/>
          <w:szCs w:val="28"/>
        </w:rPr>
      </w:pPr>
      <w:r/>
      <w:bookmarkStart w:id="98" w:name="_Hlt26954838"/>
      <w:r/>
      <w:bookmarkEnd w:id="98"/>
      <w:r/>
      <w:bookmarkStart w:id="99" w:name="_Hlt26668975"/>
      <w:r/>
      <w:bookmarkEnd w:id="99"/>
      <w:r/>
      <w:bookmarkStart w:id="100" w:name="_Toc49090509"/>
      <w:r/>
      <w:bookmarkStart w:id="101" w:name="_Toc513029216"/>
      <w:r/>
      <w:bookmarkStart w:id="102" w:name="_Toc49090507"/>
      <w:r/>
      <w:bookmarkStart w:id="103" w:name="_Toc14577357"/>
      <w:r/>
      <w:bookmarkStart w:id="104" w:name="_Toc513029219"/>
      <w:r/>
      <w:bookmarkStart w:id="105" w:name="_Toc14577354"/>
      <w:r/>
      <w:bookmarkStart w:id="106" w:name="_Hlt26670360"/>
      <w:r/>
      <w:bookmarkEnd w:id="106"/>
      <w:r>
        <w:rPr>
          <w:rFonts w:hint="eastAsia" w:ascii="方正楷体_GBK" w:hAnsi="方正楷体_GBK" w:eastAsia="方正楷体_GBK" w:cs="方正楷体_GBK"/>
          <w:b/>
          <w:bCs/>
          <w:sz w:val="28"/>
          <w:szCs w:val="28"/>
        </w:rPr>
        <w:t xml:space="preserve">10.</w:t>
      </w:r>
      <w:bookmarkEnd w:id="100"/>
      <w:r/>
      <w:bookmarkEnd w:id="101"/>
      <w:r/>
      <w:bookmarkEnd w:id="102"/>
      <w:r/>
      <w:bookmarkEnd w:id="103"/>
      <w:r/>
      <w:bookmarkEnd w:id="104"/>
      <w:r/>
      <w:bookmarkEnd w:id="105"/>
      <w:r>
        <w:rPr>
          <w:rFonts w:hint="eastAsia" w:ascii="方正楷体_GBK" w:hAnsi="方正楷体_GBK" w:eastAsia="方正楷体_GBK" w:cs="方正楷体_GBK"/>
          <w:b/>
          <w:bCs/>
          <w:sz w:val="28"/>
          <w:szCs w:val="28"/>
        </w:rPr>
        <w:t xml:space="preserve">投标报价</w:t>
      </w:r>
      <w:r>
        <w:rPr>
          <w:rFonts w:ascii="方正楷体_GBK" w:hAnsi="方正楷体_GBK" w:eastAsia="方正楷体_GBK" w:cs="方正楷体_GBK"/>
          <w:b/>
          <w:bCs/>
          <w:sz w:val="28"/>
          <w:szCs w:val="28"/>
        </w:rPr>
      </w:r>
      <w:r/>
    </w:p>
    <w:p>
      <w:pPr>
        <w:pStyle w:val="737"/>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737"/>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741"/>
        <w:ind w:firstLine="422"/>
        <w:spacing w:before="0" w:after="0"/>
        <w:rPr>
          <w:rFonts w:hint="eastAsia" w:ascii="方正楷体_GBK" w:hAnsi="方正楷体_GBK" w:eastAsia="方正楷体_GBK" w:cs="方正楷体_GBK"/>
          <w:sz w:val="28"/>
          <w:szCs w:val="28"/>
        </w:rPr>
      </w:pPr>
      <w:r/>
      <w:bookmarkStart w:id="107" w:name="_Hlt26954844"/>
      <w:r/>
      <w:bookmarkEnd w:id="107"/>
      <w:r/>
      <w:bookmarkStart w:id="108" w:name="_Hlt26954848"/>
      <w:r/>
      <w:bookmarkEnd w:id="108"/>
      <w:r/>
      <w:bookmarkStart w:id="109" w:name="_Hlt26670425"/>
      <w:r/>
      <w:bookmarkEnd w:id="109"/>
      <w:r/>
      <w:bookmarkStart w:id="110" w:name="_Hlt26954731"/>
      <w:r/>
      <w:bookmarkEnd w:id="110"/>
      <w:r/>
      <w:bookmarkStart w:id="111" w:name="_Hlt26668983"/>
      <w:r/>
      <w:bookmarkEnd w:id="111"/>
      <w:r/>
      <w:bookmarkStart w:id="112" w:name="_Hlt26670403"/>
      <w:r/>
      <w:bookmarkEnd w:id="112"/>
      <w:r/>
      <w:bookmarkStart w:id="113" w:name="_Hlt26670486"/>
      <w:r/>
      <w:bookmarkEnd w:id="113"/>
      <w:r/>
      <w:bookmarkStart w:id="114" w:name="_Hlt26954846"/>
      <w:r/>
      <w:bookmarkEnd w:id="114"/>
      <w:r/>
      <w:bookmarkStart w:id="115" w:name="_Hlt26954842"/>
      <w:r/>
      <w:bookmarkEnd w:id="115"/>
      <w:r/>
      <w:bookmarkStart w:id="116" w:name="_Hlt26670482"/>
      <w:r/>
      <w:bookmarkEnd w:id="116"/>
      <w:r>
        <w:rPr>
          <w:rFonts w:hint="eastAsia" w:ascii="方正楷体_GBK" w:hAnsi="方正楷体_GBK" w:eastAsia="方正楷体_GBK" w:cs="方正楷体_GBK"/>
          <w:sz w:val="28"/>
          <w:szCs w:val="28"/>
        </w:rPr>
        <w:t xml:space="preserve">11.响应及偏离表</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w:t>
      </w:r>
      <w:r>
        <w:rPr>
          <w:rFonts w:hint="eastAsia" w:ascii="宋体" w:hAnsi="宋体"/>
          <w:sz w:val="24"/>
          <w:lang w:val="zh-CN"/>
        </w:rPr>
        <w:t xml:space="preserve">他技术文件或说明。</w:t>
      </w:r>
      <w:r/>
    </w:p>
    <w:p>
      <w:pPr>
        <w:pStyle w:val="741"/>
        <w:ind w:firstLine="422"/>
        <w:spacing w:before="0" w:after="0"/>
        <w:rPr>
          <w:rFonts w:ascii="方正楷体_GBK" w:hAnsi="方正楷体_GBK" w:eastAsia="方正楷体_GBK" w:cs="方正楷体_GBK"/>
          <w:sz w:val="28"/>
          <w:szCs w:val="28"/>
        </w:rPr>
      </w:pPr>
      <w:r/>
      <w:bookmarkStart w:id="117" w:name="_Toc49090510"/>
      <w:r/>
      <w:bookmarkStart w:id="118" w:name="_Toc14577359"/>
      <w:r>
        <w:rPr>
          <w:rFonts w:hint="eastAsia" w:ascii="方正楷体_GBK" w:hAnsi="方正楷体_GBK" w:eastAsia="方正楷体_GBK" w:cs="方正楷体_GBK"/>
          <w:sz w:val="28"/>
          <w:szCs w:val="28"/>
        </w:rPr>
        <w:t xml:space="preserve">12.投标函和授权委托书</w:t>
      </w:r>
      <w:r>
        <w:rPr>
          <w:rFonts w:ascii="方正楷体_GBK" w:hAnsi="方正楷体_GBK" w:eastAsia="方正楷体_GBK" w:cs="方正楷体_GBK"/>
          <w:sz w:val="28"/>
          <w:szCs w:val="28"/>
        </w:rPr>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rPr>
          <w:rFonts w:hint="eastAsia" w:ascii="宋体" w:hAnsi="宋体"/>
          <w:sz w:val="24"/>
          <w:lang w:val="zh-CN"/>
        </w:rPr>
      </w:r>
      <w:r/>
    </w:p>
    <w:p>
      <w:pPr>
        <w:pStyle w:val="741"/>
        <w:ind w:firstLine="422"/>
        <w:spacing w:before="0" w:after="0"/>
        <w:rPr>
          <w:rFonts w:hint="eastAsia" w:ascii="方正楷体_GBK" w:hAnsi="方正楷体_GBK" w:eastAsia="方正楷体_GBK" w:cs="方正楷体_GBK"/>
          <w:sz w:val="28"/>
          <w:szCs w:val="28"/>
        </w:rPr>
      </w:pPr>
      <w:r/>
      <w:bookmarkEnd w:id="117"/>
      <w:r/>
      <w:bookmarkEnd w:id="118"/>
      <w:r/>
      <w:bookmarkStart w:id="119" w:name="_Toc49090511"/>
      <w:r/>
      <w:bookmarkStart w:id="120" w:name="_Toc14577360"/>
      <w:r/>
      <w:bookmarkStart w:id="121" w:name="_Hlt26954850"/>
      <w:r/>
      <w:bookmarkEnd w:id="121"/>
      <w:r/>
      <w:bookmarkStart w:id="122" w:name="_Hlt26670489"/>
      <w:r/>
      <w:bookmarkEnd w:id="122"/>
      <w:r/>
      <w:bookmarkStart w:id="123" w:name="_Hlt26954734"/>
      <w:r/>
      <w:bookmarkEnd w:id="123"/>
      <w:r>
        <w:rPr>
          <w:rFonts w:hint="eastAsia" w:ascii="方正楷体_GBK" w:hAnsi="方正楷体_GBK" w:eastAsia="方正楷体_GBK" w:cs="方正楷体_GBK"/>
          <w:sz w:val="28"/>
          <w:szCs w:val="28"/>
        </w:rPr>
        <w:t xml:space="preserve">13.投标有效期</w:t>
      </w:r>
      <w:bookmarkEnd w:id="119"/>
      <w:r/>
      <w:bookmarkEnd w:id="120"/>
      <w:r>
        <w:rPr>
          <w:rFonts w:hint="eastAsia" w:ascii="方正楷体_GBK" w:hAnsi="方正楷体_GBK" w:eastAsia="方正楷体_GBK" w:cs="方正楷体_GBK"/>
          <w:sz w:val="28"/>
          <w:szCs w:val="28"/>
        </w:rPr>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741"/>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w:t>
      </w:r>
      <w:r>
        <w:rPr>
          <w:rFonts w:hint="eastAsia" w:ascii="宋体" w:hAnsi="宋体"/>
          <w:sz w:val="24"/>
          <w:lang w:val="zh-CN"/>
        </w:rPr>
        <w:t xml:space="preserve">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40"/>
        <w:ind w:firstLine="465"/>
        <w:spacing w:before="120" w:after="120"/>
        <w:rPr>
          <w:rFonts w:ascii="方正黑体_GBK" w:hAnsi="方正黑体_GBK" w:eastAsia="方正黑体_GBK" w:cs="方正黑体_GBK"/>
        </w:rPr>
      </w:pPr>
      <w:r/>
      <w:bookmarkStart w:id="124" w:name="_Hlt26954739"/>
      <w:r/>
      <w:bookmarkEnd w:id="124"/>
      <w:r/>
      <w:bookmarkStart w:id="125" w:name="_Hlt26954852"/>
      <w:r/>
      <w:bookmarkEnd w:id="125"/>
      <w:r/>
      <w:bookmarkStart w:id="126" w:name="_Toc20823296"/>
      <w:r/>
      <w:bookmarkStart w:id="127" w:name="_Toc120614217"/>
      <w:r/>
      <w:bookmarkStart w:id="128" w:name="_Toc16938540"/>
      <w:r/>
      <w:bookmarkStart w:id="129" w:name="_Toc513029224"/>
      <w:r/>
      <w:bookmarkStart w:id="130" w:name="_Toc20823309"/>
      <w:r/>
      <w:bookmarkStart w:id="131" w:name="_Toc513029237"/>
      <w:r/>
      <w:bookmarkStart w:id="132" w:name="_Toc16938553"/>
      <w:r>
        <w:rPr>
          <w:rFonts w:hint="eastAsia" w:ascii="方正黑体_GBK" w:hAnsi="方正黑体_GBK" w:eastAsia="方正黑体_GBK" w:cs="方正黑体_GBK"/>
        </w:rPr>
        <w:t xml:space="preserve">四、投标文件的递交</w:t>
      </w:r>
      <w:bookmarkEnd w:id="126"/>
      <w:r/>
      <w:bookmarkEnd w:id="127"/>
      <w:r/>
      <w:bookmarkEnd w:id="128"/>
      <w:r/>
      <w:bookmarkEnd w:id="129"/>
      <w:r>
        <w:rPr>
          <w:rFonts w:hint="eastAsia" w:ascii="方正黑体_GBK" w:hAnsi="方正黑体_GBK" w:eastAsia="方正黑体_GBK" w:cs="方正黑体_GBK"/>
        </w:rPr>
        <w:t xml:space="preserve">、撤回和修改</w:t>
      </w:r>
      <w:r>
        <w:rPr>
          <w:rFonts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Start w:id="133" w:name="_Toc462564084"/>
      <w:r/>
      <w:bookmarkStart w:id="134" w:name="_Toc16938541"/>
      <w:r/>
      <w:bookmarkStart w:id="135" w:name="_Toc20823297"/>
      <w:r/>
      <w:bookmarkStart w:id="136" w:name="_Toc513029225"/>
      <w:r>
        <w:rPr>
          <w:rFonts w:hint="eastAsia" w:ascii="方正楷体_GBK" w:hAnsi="方正楷体_GBK" w:eastAsia="方正楷体_GBK" w:cs="方正楷体_GBK"/>
        </w:rPr>
        <w:t xml:space="preserve">15.投标文件</w:t>
      </w:r>
      <w:bookmarkEnd w:id="133"/>
      <w:r/>
      <w:bookmarkEnd w:id="134"/>
      <w:r/>
      <w:bookmarkEnd w:id="135"/>
      <w:r/>
      <w:bookmarkEnd w:id="136"/>
      <w:r>
        <w:rPr>
          <w:rFonts w:hint="eastAsia" w:ascii="方正楷体_GBK" w:hAnsi="方正楷体_GBK" w:eastAsia="方正楷体_GBK" w:cs="方正楷体_GBK"/>
        </w:rPr>
        <w:t xml:space="preserve">的递交</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7" w:name="_Toc16938542"/>
      <w:r/>
      <w:bookmarkStart w:id="138" w:name="_Toc513029226"/>
      <w:r/>
      <w:bookmarkStart w:id="139" w:name="_Toc20823298"/>
      <w:r>
        <w:rPr>
          <w:rFonts w:hint="eastAsia" w:ascii="宋体" w:hAnsi="宋体"/>
          <w:sz w:val="24"/>
          <w:lang w:val="zh-CN"/>
        </w:rPr>
        <w:t xml:space="preserve">投标截止时间后上传的投标文件将被拒绝。</w:t>
      </w:r>
      <w:r/>
    </w:p>
    <w:p>
      <w:pPr>
        <w:pStyle w:val="737"/>
        <w:ind w:firstLine="420"/>
        <w:rPr>
          <w:rFonts w:hint="eastAsia" w:ascii="宋体" w:hAnsi="宋体"/>
          <w:sz w:val="24"/>
          <w:lang w:val="zh-CN"/>
        </w:rPr>
      </w:pPr>
      <w:r/>
      <w:bookmarkEnd w:id="137"/>
      <w:r/>
      <w:bookmarkEnd w:id="138"/>
      <w:r/>
      <w:bookmarkEnd w:id="139"/>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w:t>
      </w:r>
      <w:r>
        <w:rPr>
          <w:rFonts w:hint="eastAsia" w:ascii="宋体" w:hAnsi="宋体"/>
          <w:sz w:val="24"/>
          <w:lang w:val="zh-CN"/>
        </w:rPr>
        <w:t xml:space="preserve">间为准。</w:t>
      </w:r>
      <w:r/>
    </w:p>
    <w:p>
      <w:pPr>
        <w:pStyle w:val="741"/>
        <w:ind w:firstLine="392"/>
        <w:spacing w:before="0" w:after="0"/>
        <w:rPr>
          <w:rFonts w:hint="eastAsia" w:ascii="方正楷体_GBK" w:hAnsi="方正楷体_GBK" w:eastAsia="方正楷体_GBK" w:cs="方正楷体_GBK"/>
        </w:rPr>
      </w:pPr>
      <w:r/>
      <w:bookmarkStart w:id="140" w:name="_Toc20823299"/>
      <w:r/>
      <w:bookmarkStart w:id="141" w:name="_Toc513029227"/>
      <w:r/>
      <w:bookmarkStart w:id="142" w:name="_Toc16938543"/>
      <w:r>
        <w:rPr>
          <w:rFonts w:hint="eastAsia" w:ascii="方正楷体_GBK" w:hAnsi="方正楷体_GBK" w:eastAsia="方正楷体_GBK" w:cs="方正楷体_GBK"/>
        </w:rPr>
        <w:t xml:space="preserve">16.</w:t>
      </w:r>
      <w:bookmarkEnd w:id="140"/>
      <w:r/>
      <w:bookmarkEnd w:id="141"/>
      <w:r/>
      <w:bookmarkEnd w:id="142"/>
      <w:r/>
      <w:bookmarkStart w:id="143" w:name="_Toc20823300"/>
      <w:r/>
      <w:bookmarkStart w:id="144" w:name="_Toc16938544"/>
      <w:r/>
      <w:bookmarkStart w:id="145" w:name="_Toc513029228"/>
      <w:r>
        <w:rPr>
          <w:rFonts w:hint="eastAsia" w:ascii="方正楷体_GBK" w:hAnsi="方正楷体_GBK" w:eastAsia="方正楷体_GBK" w:cs="方正楷体_GBK"/>
        </w:rPr>
        <w:t xml:space="preserve">投标文件的撤回和修改</w:t>
      </w:r>
      <w:bookmarkEnd w:id="143"/>
      <w:r/>
      <w:bookmarkEnd w:id="144"/>
      <w:r/>
      <w:bookmarkEnd w:id="145"/>
      <w:r>
        <w:rPr>
          <w:rFonts w:hint="eastAsia" w:ascii="方正楷体_GBK" w:hAnsi="方正楷体_GBK" w:eastAsia="方正楷体_GBK" w:cs="方正楷体_GBK"/>
        </w:rPr>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w:t>
      </w:r>
      <w:r>
        <w:rPr>
          <w:rFonts w:hint="eastAsia" w:ascii="宋体" w:hAnsi="宋体"/>
          <w:sz w:val="24"/>
          <w:lang w:val="zh-CN"/>
        </w:rPr>
        <w:t xml:space="preserve">改。</w:t>
      </w:r>
      <w:r/>
    </w:p>
    <w:p>
      <w:pPr>
        <w:pStyle w:val="740"/>
        <w:ind w:firstLine="465"/>
        <w:spacing w:before="120" w:after="120"/>
        <w:rPr>
          <w:rFonts w:hint="eastAsia" w:ascii="方正黑体_GBK" w:hAnsi="方正黑体_GBK" w:eastAsia="方正黑体_GBK" w:cs="方正黑体_GBK"/>
        </w:rPr>
      </w:pPr>
      <w:r/>
      <w:bookmarkStart w:id="146" w:name="_Toc120614218"/>
      <w:r/>
      <w:bookmarkStart w:id="147" w:name="_Toc513029229"/>
      <w:r/>
      <w:bookmarkStart w:id="148" w:name="_Toc16938545"/>
      <w:r/>
      <w:bookmarkStart w:id="149" w:name="_Toc20823301"/>
      <w:r>
        <w:rPr>
          <w:rFonts w:hint="eastAsia" w:ascii="方正黑体_GBK" w:hAnsi="方正黑体_GBK" w:eastAsia="方正黑体_GBK" w:cs="方正黑体_GBK"/>
        </w:rPr>
        <w:t xml:space="preserve">五、开标与评标</w:t>
      </w:r>
      <w:bookmarkEnd w:id="146"/>
      <w:r/>
      <w:bookmarkEnd w:id="147"/>
      <w:r/>
      <w:bookmarkEnd w:id="148"/>
      <w:r/>
      <w:bookmarkEnd w:id="149"/>
      <w:r>
        <w:rPr>
          <w:rFonts w:hint="eastAsia"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Start w:id="150" w:name="_Toc20823302"/>
      <w:r/>
      <w:bookmarkStart w:id="151" w:name="_Toc513029230"/>
      <w:r/>
      <w:bookmarkStart w:id="152" w:name="_Toc16938546"/>
      <w:r>
        <w:rPr>
          <w:rFonts w:hint="eastAsia" w:ascii="方正楷体_GBK" w:hAnsi="方正楷体_GBK" w:eastAsia="方正楷体_GBK" w:cs="方正楷体_GBK"/>
        </w:rPr>
        <w:t xml:space="preserve">17.开标</w:t>
      </w:r>
      <w:bookmarkEnd w:id="150"/>
      <w:r/>
      <w:bookmarkEnd w:id="151"/>
      <w:r/>
      <w:bookmarkEnd w:id="152"/>
      <w:r>
        <w:rPr>
          <w:rFonts w:hint="eastAsia" w:ascii="方正楷体_GBK" w:hAnsi="方正楷体_GBK" w:eastAsia="方正楷体_GBK" w:cs="方正楷体_GBK"/>
        </w:rPr>
      </w:r>
      <w:r/>
    </w:p>
    <w:p>
      <w:pPr>
        <w:pStyle w:val="737"/>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737"/>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737"/>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737"/>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737"/>
        <w:ind w:firstLine="420"/>
        <w:rPr>
          <w:rFonts w:hint="eastAsia" w:ascii="宋体" w:hAnsi="宋体"/>
          <w:sz w:val="24"/>
          <w:lang w:val="zh-CN"/>
        </w:rPr>
      </w:pPr>
      <w:r/>
      <w:bookmarkStart w:id="153" w:name="_Toc20823303"/>
      <w:r/>
      <w:bookmarkStart w:id="154" w:name="_Toc513029231"/>
      <w:r/>
      <w:bookmarkStart w:id="155" w:name="_Toc16938547"/>
      <w:r>
        <w:rPr>
          <w:rFonts w:hint="eastAsia" w:ascii="宋体" w:hAnsi="宋体"/>
          <w:sz w:val="24"/>
          <w:lang w:val="zh-CN"/>
        </w:rPr>
        <w:t xml:space="preserve">18.评标</w:t>
      </w:r>
      <w:r/>
    </w:p>
    <w:p>
      <w:pPr>
        <w:pStyle w:val="737"/>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737"/>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737"/>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737"/>
        <w:ind w:firstLine="420"/>
        <w:rPr>
          <w:rFonts w:hint="eastAsia" w:ascii="宋体" w:hAnsi="宋体"/>
          <w:sz w:val="24"/>
          <w:lang w:val="zh-CN"/>
        </w:rPr>
      </w:pPr>
      <w:r/>
      <w:bookmarkEnd w:id="153"/>
      <w:r/>
      <w:bookmarkEnd w:id="154"/>
      <w:r/>
      <w:bookmarkEnd w:id="155"/>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3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73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w:t>
      </w:r>
      <w:r>
        <w:rPr>
          <w:rFonts w:hint="eastAsia" w:ascii="宋体" w:hAnsi="宋体"/>
          <w:sz w:val="24"/>
          <w:lang w:val="zh-CN"/>
        </w:rPr>
        <w:t xml:space="preserve">原因，也不公布评标过程中的相关细节。</w:t>
      </w:r>
      <w:r/>
    </w:p>
    <w:p>
      <w:pPr>
        <w:pStyle w:val="73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41"/>
        <w:ind w:firstLine="392"/>
        <w:spacing w:before="0" w:after="0"/>
        <w:rPr>
          <w:rFonts w:hint="eastAsia" w:ascii="方正楷体_GBK" w:hAnsi="方正楷体_GBK" w:eastAsia="方正楷体_GBK" w:cs="方正楷体_GBK"/>
        </w:rPr>
      </w:pPr>
      <w:r/>
      <w:bookmarkStart w:id="156" w:name="_Toc20823304"/>
      <w:r/>
      <w:bookmarkStart w:id="157" w:name="_Toc513029232"/>
      <w:r/>
      <w:bookmarkStart w:id="158" w:name="_Toc16938548"/>
      <w:r>
        <w:rPr>
          <w:rFonts w:hint="eastAsia" w:ascii="方正楷体_GBK" w:hAnsi="方正楷体_GBK" w:eastAsia="方正楷体_GBK" w:cs="方正楷体_GBK"/>
        </w:rPr>
        <w:t xml:space="preserve">20.投标文件的澄清</w:t>
      </w:r>
      <w:bookmarkEnd w:id="156"/>
      <w:r/>
      <w:bookmarkEnd w:id="157"/>
      <w:r/>
      <w:bookmarkEnd w:id="158"/>
      <w:r>
        <w:rPr>
          <w:rFonts w:hint="eastAsia" w:ascii="方正楷体_GBK" w:hAnsi="方正楷体_GBK" w:eastAsia="方正楷体_GBK" w:cs="方正楷体_GBK"/>
        </w:rPr>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37"/>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37"/>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741"/>
        <w:ind w:firstLine="392"/>
        <w:spacing w:before="0" w:after="0"/>
        <w:rPr>
          <w:rFonts w:hint="eastAsia" w:ascii="方正楷体_GBK" w:hAnsi="方正楷体_GBK" w:eastAsia="方正楷体_GBK" w:cs="方正楷体_GBK"/>
        </w:rPr>
      </w:pPr>
      <w:r/>
      <w:bookmarkStart w:id="159" w:name="_Toc20823305"/>
      <w:r/>
      <w:bookmarkStart w:id="160" w:name="_Toc513029233"/>
      <w:r/>
      <w:bookmarkStart w:id="161" w:name="_Toc16938549"/>
      <w:r>
        <w:rPr>
          <w:rFonts w:hint="eastAsia" w:ascii="方正楷体_GBK" w:hAnsi="方正楷体_GBK" w:eastAsia="方正楷体_GBK" w:cs="方正楷体_GBK"/>
        </w:rPr>
        <w:t xml:space="preserve">21.投标文件的</w:t>
      </w:r>
      <w:bookmarkEnd w:id="159"/>
      <w:r/>
      <w:bookmarkEnd w:id="160"/>
      <w:r/>
      <w:bookmarkEnd w:id="161"/>
      <w:r>
        <w:rPr>
          <w:rFonts w:hint="eastAsia" w:ascii="方正楷体_GBK" w:hAnsi="方正楷体_GBK" w:eastAsia="方正楷体_GBK" w:cs="方正楷体_GBK"/>
        </w:rPr>
        <w:t xml:space="preserve">审查</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737"/>
        <w:ind w:firstLine="420"/>
        <w:rPr>
          <w:rFonts w:hint="eastAsia" w:ascii="宋体" w:hAnsi="宋体"/>
          <w:sz w:val="24"/>
          <w:lang w:val="zh-CN"/>
        </w:rPr>
      </w:pPr>
      <w:r>
        <w:rPr>
          <w:rFonts w:hint="eastAsia" w:ascii="宋体" w:hAnsi="宋体"/>
          <w:sz w:val="24"/>
          <w:lang w:val="zh-CN"/>
        </w:rPr>
        <w:t xml:space="preserve">采购人进行资格审查时，将在“信用中国”网站查询</w:t>
      </w:r>
      <w:r>
        <w:rPr>
          <w:rFonts w:hint="eastAsia" w:ascii="宋体" w:hAnsi="宋体"/>
          <w:sz w:val="24"/>
          <w:lang w:val="zh-CN"/>
        </w:rPr>
        <w:t xml:space="preserve">投标人的信用记录，以确定投标人是否具备投标资格，查询结果留存并归档。</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737"/>
        <w:ind w:firstLine="420"/>
        <w:rPr>
          <w:rFonts w:hint="eastAsia" w:ascii="宋体" w:hAnsi="宋体"/>
          <w:sz w:val="24"/>
          <w:lang w:val="zh-CN"/>
        </w:rPr>
      </w:pPr>
      <w:r>
        <w:rPr>
          <w:rFonts w:hint="eastAsia" w:ascii="宋体" w:hAnsi="宋体"/>
          <w:sz w:val="24"/>
          <w:lang w:val="zh-CN"/>
        </w:rPr>
        <w:t xml:space="preserve">所谓重大偏离或保</w:t>
      </w:r>
      <w:r>
        <w:rPr>
          <w:rFonts w:hint="eastAsia" w:ascii="宋体" w:hAnsi="宋体"/>
          <w:sz w:val="24"/>
          <w:lang w:val="zh-CN"/>
        </w:rPr>
        <w:t xml:space="preserve">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w:t>
      </w:r>
      <w:r>
        <w:rPr>
          <w:rFonts w:hint="eastAsia" w:ascii="宋体" w:hAnsi="宋体"/>
          <w:sz w:val="24"/>
          <w:lang w:val="zh-CN"/>
        </w:rPr>
        <w:t xml:space="preserve">行进一步审核，确定其是否有计算上或累加上的算术错误。投标文件报价出现前后不一致的，按照下列规定修正：</w:t>
      </w:r>
      <w:r/>
    </w:p>
    <w:p>
      <w:pPr>
        <w:pStyle w:val="737"/>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37"/>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37"/>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37"/>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37"/>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737"/>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w:t>
      </w:r>
      <w:r>
        <w:rPr>
          <w:rFonts w:hint="eastAsia" w:ascii="宋体" w:hAnsi="宋体"/>
          <w:b/>
          <w:bCs/>
          <w:sz w:val="24"/>
        </w:rPr>
        <w:t xml:space="preserve">第20条规定经投标人确认后产生约束力，投标人不确认的，其投标无效。</w:t>
      </w:r>
      <w:r>
        <w:rPr>
          <w:rFonts w:hint="eastAsia" w:ascii="宋体" w:hAnsi="宋体"/>
          <w:b/>
          <w:bCs/>
          <w:sz w:val="24"/>
          <w:lang w:val="zh-CN"/>
        </w:rPr>
      </w:r>
      <w:r/>
    </w:p>
    <w:p>
      <w:pPr>
        <w:pStyle w:val="737"/>
        <w:ind w:firstLine="420"/>
        <w:rPr>
          <w:rFonts w:hint="eastAsia" w:ascii="宋体" w:hAnsi="宋体"/>
          <w:sz w:val="24"/>
          <w:lang w:val="zh-CN"/>
        </w:rPr>
      </w:pPr>
      <w:r/>
      <w:bookmarkStart w:id="162" w:name="_Toc20823306"/>
      <w:r/>
      <w:bookmarkStart w:id="163" w:name="_Toc16938550"/>
      <w:r/>
      <w:bookmarkStart w:id="164" w:name="_Toc513029234"/>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737"/>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737"/>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737"/>
        <w:ind w:firstLine="420"/>
        <w:rPr>
          <w:rFonts w:hint="eastAsia" w:ascii="宋体" w:hAnsi="宋体"/>
          <w:sz w:val="24"/>
          <w:szCs w:val="22"/>
          <w:lang w:val="zh-CN"/>
        </w:rPr>
      </w:pPr>
      <w:r>
        <w:rPr>
          <w:rFonts w:hint="eastAsia" w:ascii="宋体" w:hAnsi="宋体"/>
          <w:sz w:val="24"/>
          <w:szCs w:val="22"/>
          <w:lang w:val="zh-CN"/>
        </w:rPr>
        <w:t xml:space="preserve">（1）投标报价低于全部通过</w:t>
      </w:r>
      <w:r>
        <w:rPr>
          <w:rFonts w:hint="eastAsia" w:ascii="宋体" w:hAnsi="宋体"/>
          <w:sz w:val="24"/>
          <w:szCs w:val="22"/>
          <w:lang w:val="zh-CN"/>
        </w:rPr>
        <w:t xml:space="preserve">符合性审查投标人投标报价平均值</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lang w:val="zh-CN"/>
        </w:rPr>
        <w:t xml:space="preserve">×</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pStyle w:val="737"/>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5" w:name="OLE_LINK2"/>
      <w:r>
        <w:rPr>
          <w:rFonts w:hint="eastAsia" w:ascii="宋体" w:hAnsi="宋体"/>
          <w:sz w:val="24"/>
          <w:szCs w:val="22"/>
          <w:lang w:val="zh-CN"/>
        </w:rPr>
        <w:t xml:space="preserve">投标人已随投标文件一并提交相关书面说明及必要的证明材料的，在评标现场可不再重复提交</w:t>
      </w:r>
      <w:bookmarkEnd w:id="165"/>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2"/>
      <w:r/>
      <w:bookmarkEnd w:id="163"/>
      <w:r/>
      <w:bookmarkEnd w:id="164"/>
      <w:r>
        <w:rPr>
          <w:rFonts w:hint="eastAsia" w:ascii="方正楷体_GBK" w:hAnsi="方正楷体_GBK" w:eastAsia="方正楷体_GBK" w:cs="方正楷体_GBK"/>
        </w:rPr>
        <w:t xml:space="preserve">2.无效投标和废标</w:t>
      </w:r>
      <w:r/>
    </w:p>
    <w:p>
      <w:pPr>
        <w:pStyle w:val="737"/>
        <w:ind w:firstLine="422"/>
        <w:rPr>
          <w:rFonts w:hint="eastAsia" w:ascii="宋体" w:hAnsi="宋体"/>
          <w:b/>
          <w:bCs/>
          <w:sz w:val="24"/>
          <w:lang w:val="zh-CN"/>
        </w:rPr>
      </w:pPr>
      <w:r/>
      <w:bookmarkStart w:id="166" w:name="_Toc20823307"/>
      <w:r/>
      <w:bookmarkStart w:id="167" w:name="_Toc16938551"/>
      <w:r/>
      <w:bookmarkStart w:id="168" w:name="_Toc513029235"/>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w:t>
      </w:r>
      <w:r>
        <w:rPr>
          <w:rFonts w:hint="eastAsia" w:ascii="宋体" w:hAnsi="宋体"/>
          <w:sz w:val="24"/>
          <w:lang w:val="zh-CN"/>
        </w:rPr>
        <w:t xml:space="preserve">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737"/>
        <w:ind w:firstLine="420"/>
        <w:rPr>
          <w:rFonts w:hint="eastAsia" w:ascii="宋体" w:hAnsi="宋体"/>
          <w:sz w:val="24"/>
          <w:lang w:val="zh-CN"/>
        </w:rPr>
      </w:pPr>
      <w:r>
        <w:rPr>
          <w:rFonts w:hint="eastAsia" w:ascii="宋体" w:hAnsi="宋体"/>
          <w:sz w:val="24"/>
          <w:lang w:val="zh-CN"/>
        </w:rPr>
        <w:t xml:space="preserve">22.1.10 投标人串通投标。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w:t>
      </w:r>
      <w:r>
        <w:rPr>
          <w:rFonts w:hint="eastAsia" w:ascii="宋体" w:hAnsi="宋体"/>
          <w:sz w:val="24"/>
          <w:lang w:val="zh-CN"/>
        </w:rPr>
        <w:t xml:space="preserve">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37"/>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737"/>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737"/>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740"/>
        <w:ind w:firstLine="465"/>
        <w:spacing w:before="120" w:after="120"/>
        <w:rPr>
          <w:rFonts w:hint="eastAsia" w:ascii="方正黑体_GBK" w:hAnsi="方正黑体_GBK" w:eastAsia="方正黑体_GBK" w:cs="方正黑体_GBK"/>
        </w:rPr>
      </w:pPr>
      <w:r/>
      <w:bookmarkEnd w:id="130"/>
      <w:r/>
      <w:bookmarkEnd w:id="131"/>
      <w:r/>
      <w:bookmarkEnd w:id="132"/>
      <w:r/>
      <w:bookmarkEnd w:id="166"/>
      <w:r/>
      <w:bookmarkEnd w:id="167"/>
      <w:r/>
      <w:bookmarkEnd w:id="168"/>
      <w:r/>
      <w:bookmarkStart w:id="169" w:name="_Toc120614219"/>
      <w:r>
        <w:rPr>
          <w:rFonts w:hint="eastAsia" w:ascii="方正黑体_GBK" w:hAnsi="方正黑体_GBK" w:eastAsia="方正黑体_GBK" w:cs="方正黑体_GBK"/>
        </w:rPr>
        <w:t xml:space="preserve">六、定标</w:t>
      </w:r>
      <w:bookmarkEnd w:id="169"/>
      <w:r>
        <w:rPr>
          <w:rFonts w:hint="eastAsia"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Start w:id="170" w:name="_Toc16938554"/>
      <w:r/>
      <w:bookmarkStart w:id="171" w:name="_Toc513029238"/>
      <w:r/>
      <w:bookmarkStart w:id="172" w:name="_Toc20823310"/>
      <w:r>
        <w:rPr>
          <w:rFonts w:hint="eastAsia" w:ascii="方正楷体_GBK" w:hAnsi="方正楷体_GBK" w:eastAsia="方正楷体_GBK" w:cs="方正楷体_GBK"/>
        </w:rPr>
        <w:t xml:space="preserve">2</w:t>
      </w:r>
      <w:bookmarkEnd w:id="171"/>
      <w:r>
        <w:rPr>
          <w:rFonts w:hint="eastAsia" w:ascii="方正楷体_GBK" w:hAnsi="方正楷体_GBK" w:eastAsia="方正楷体_GBK" w:cs="方正楷体_GBK"/>
        </w:rPr>
        <w:t xml:space="preserve">3.确定</w:t>
      </w:r>
      <w:bookmarkEnd w:id="170"/>
      <w:r/>
      <w:bookmarkEnd w:id="172"/>
      <w:r>
        <w:rPr>
          <w:rFonts w:hint="eastAsia" w:ascii="方正楷体_GBK" w:hAnsi="方正楷体_GBK" w:eastAsia="方正楷体_GBK" w:cs="方正楷体_GBK"/>
        </w:rPr>
        <w:t xml:space="preserve">中标单位</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37"/>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37"/>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737"/>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737"/>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w:t>
      </w:r>
      <w:r>
        <w:rPr>
          <w:rFonts w:hint="eastAsia" w:ascii="宋体" w:hAnsi="宋体"/>
          <w:sz w:val="24"/>
          <w:lang w:val="zh-CN"/>
        </w:rPr>
        <w:t xml:space="preserve">程中未被评委会发现。</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37"/>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40"/>
        <w:ind w:firstLine="465"/>
        <w:spacing w:before="120" w:after="120"/>
        <w:rPr>
          <w:rFonts w:hint="eastAsia" w:ascii="方正黑体_GBK" w:hAnsi="方正黑体_GBK" w:eastAsia="方正黑体_GBK" w:cs="方正黑体_GBK"/>
        </w:rPr>
      </w:pPr>
      <w:r/>
      <w:bookmarkStart w:id="173" w:name="_Toc20823308"/>
      <w:r/>
      <w:bookmarkStart w:id="174" w:name="_Toc513029236"/>
      <w:r/>
      <w:bookmarkStart w:id="175" w:name="_Toc16938552"/>
      <w:r/>
      <w:bookmarkStart w:id="176" w:name="_Toc120614220"/>
      <w:r>
        <w:rPr>
          <w:rFonts w:hint="eastAsia" w:ascii="方正黑体_GBK" w:hAnsi="方正黑体_GBK" w:eastAsia="方正黑体_GBK" w:cs="方正黑体_GBK"/>
        </w:rPr>
        <w:t xml:space="preserve">七、授予合同</w:t>
      </w:r>
      <w:bookmarkEnd w:id="176"/>
      <w:r>
        <w:rPr>
          <w:rFonts w:hint="eastAsia"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End w:id="173"/>
      <w:r/>
      <w:bookmarkEnd w:id="174"/>
      <w:r/>
      <w:bookmarkEnd w:id="175"/>
      <w:r>
        <w:rPr>
          <w:rFonts w:hint="eastAsia" w:ascii="方正楷体_GBK" w:hAnsi="方正楷体_GBK" w:eastAsia="方正楷体_GBK" w:cs="方正楷体_GBK"/>
        </w:rPr>
        <w:t xml:space="preserve">25.签订合同</w:t>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w:t>
      </w:r>
      <w:r>
        <w:rPr>
          <w:rFonts w:hint="eastAsia" w:ascii="宋体" w:hAnsi="宋体"/>
          <w:sz w:val="24"/>
        </w:rPr>
        <w:t xml:space="preserve">况说明及分包意向协议进行分包的，采购人有权取消中标人中标资格或终止合同。中标人存在上述情形造成采购人损失的，应承担相应赔偿责任。</w:t>
      </w:r>
      <w:r/>
    </w:p>
    <w:p>
      <w:pPr>
        <w:pStyle w:val="737"/>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737"/>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737"/>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737"/>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740"/>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3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w:t>
      </w:r>
      <w:r>
        <w:rPr>
          <w:rFonts w:hint="eastAsia" w:ascii="宋体" w:hAnsi="宋体"/>
          <w:sz w:val="24"/>
          <w:lang w:val="zh-CN"/>
        </w:rPr>
        <w:t xml:space="preserve">标人，潜在投标人依法获取其可质疑的招标文件的，可以对招标文件提出质疑。</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737"/>
        <w:ind w:firstLine="420"/>
        <w:rPr>
          <w:rFonts w:hint="eastAsia" w:ascii="宋体" w:hAnsi="宋体"/>
          <w:sz w:val="24"/>
          <w:lang w:val="zh-CN"/>
        </w:rPr>
      </w:pPr>
      <w:r>
        <w:rPr>
          <w:rFonts w:hint="eastAsia" w:ascii="宋体" w:hAnsi="宋体"/>
          <w:sz w:val="24"/>
        </w:rPr>
        <w:t xml:space="preserve">3</w:t>
      </w:r>
      <w:r>
        <w:rPr>
          <w:rFonts w:hint="eastAsia" w:ascii="宋体" w:hAnsi="宋体"/>
          <w:sz w:val="24"/>
        </w:rPr>
        <w:t xml:space="preserve">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737"/>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737"/>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w:t>
      </w:r>
      <w:r>
        <w:rPr>
          <w:rFonts w:hint="eastAsia" w:ascii="宋体" w:hAnsi="宋体"/>
          <w:sz w:val="24"/>
          <w:lang w:val="zh-CN"/>
        </w:rPr>
        <w:t xml:space="preserve">各方均须按要求加盖公章。</w:t>
      </w:r>
      <w:r/>
    </w:p>
    <w:p>
      <w:pPr>
        <w:pStyle w:val="737"/>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737"/>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sz w:val="24"/>
        </w:rPr>
        <w:t xml:space="preserve">南京市</w:t>
      </w:r>
      <w:r>
        <w:rPr>
          <w:rFonts w:hint="eastAsia" w:ascii="宋体" w:hAnsi="宋体"/>
          <w:b/>
          <w:bCs/>
          <w:sz w:val="24"/>
        </w:rPr>
        <w:t xml:space="preserve">财政局</w:t>
      </w:r>
      <w:r>
        <w:rPr>
          <w:rFonts w:hint="eastAsia" w:ascii="宋体" w:hAnsi="宋体"/>
          <w:b/>
          <w:bCs/>
          <w:sz w:val="24"/>
        </w:rPr>
        <w:t xml:space="preserve">提起投诉。</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37"/>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w:t>
      </w:r>
      <w:r>
        <w:rPr>
          <w:rFonts w:hint="eastAsia" w:ascii="宋体" w:hAnsi="宋体"/>
          <w:sz w:val="24"/>
          <w:lang w:val="zh-CN"/>
        </w:rPr>
        <w:t xml:space="preserve">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40"/>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pStyle w:val="737"/>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w:t>
      </w:r>
      <w:r>
        <w:rPr>
          <w:rFonts w:hint="eastAsia" w:ascii="宋体" w:hAnsi="宋体"/>
          <w:sz w:val="24"/>
        </w:rPr>
        <w:t xml:space="preserve">3号））确定的中型企业、小型企业和微型企业，但与大企业的负责人为同一人，或者与大企业存在直接控股、管理关系的除外。符合中小企业划分标准的个体工商户，在政府采购活动中视同中小企业。</w:t>
      </w:r>
      <w:r/>
    </w:p>
    <w:p>
      <w:pPr>
        <w:pStyle w:val="737"/>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737"/>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737"/>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737"/>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pStyle w:val="737"/>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w:t>
      </w:r>
      <w:r>
        <w:rPr>
          <w:rFonts w:hint="eastAsia" w:ascii="宋体" w:hAnsi="宋体"/>
          <w:sz w:val="24"/>
        </w:rPr>
        <w:t xml:space="preserve">14〕68号）规定，监狱企业需提供由省级以上监狱管理局、戒毒管理局（含新疆生产建设兵团）出具的属于监狱企业的证明文件。</w:t>
      </w:r>
      <w:r/>
    </w:p>
    <w:p>
      <w:pPr>
        <w:pStyle w:val="737"/>
        <w:ind w:firstLine="420"/>
        <w:rPr>
          <w:rFonts w:hint="eastAsia"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798"/>
        <w:rPr>
          <w:rFonts w:hint="eastAsia"/>
        </w:rPr>
      </w:pPr>
      <w:r>
        <w:rPr>
          <w:rFonts w:hint="eastAsia"/>
        </w:rPr>
      </w:r>
      <w:r/>
    </w:p>
    <w:p>
      <w:pPr>
        <w:pStyle w:val="737"/>
        <w:rPr>
          <w:rFonts w:hint="eastAsia"/>
          <w:lang w:val="zh-CN"/>
        </w:rPr>
      </w:pPr>
      <w:r>
        <w:rPr>
          <w:rFonts w:hint="eastAsia"/>
          <w:lang w:val="zh-CN"/>
        </w:rPr>
      </w:r>
      <w:r/>
    </w:p>
    <w:p>
      <w:pPr>
        <w:pStyle w:val="79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sz w:val="36"/>
          <w:szCs w:val="36"/>
          <w:lang w:val="en-US"/>
        </w:rPr>
        <w:t xml:space="preserve">文本</w:t>
      </w:r>
      <w:r/>
    </w:p>
    <w:p>
      <w:pPr>
        <w:pStyle w:val="737"/>
        <w:jc w:val="center"/>
        <w:spacing w:before="120" w:after="120" w:line="264" w:lineRule="auto"/>
        <w:rPr>
          <w:rFonts w:hint="eastAsia" w:ascii="宋体" w:hAnsi="宋体"/>
          <w:bCs/>
          <w:sz w:val="24"/>
        </w:rPr>
      </w:pPr>
      <w:r/>
      <w:bookmarkStart w:id="177" w:name="_Toc20823315"/>
      <w:r/>
      <w:bookmarkStart w:id="178" w:name="_Toc16938559"/>
      <w:r/>
      <w:bookmarkStart w:id="179" w:name="_Toc513029243"/>
      <w:r/>
      <w:bookmarkStart w:id="180" w:name="_Hlt16619350"/>
      <w:r/>
      <w:bookmarkStart w:id="181" w:name="_Toc20823346"/>
      <w:r/>
      <w:bookmarkStart w:id="182" w:name="_Toc120614244"/>
      <w:r/>
      <w:bookmarkStart w:id="183" w:name="_Toc16938590"/>
      <w:r/>
      <w:bookmarkStart w:id="184" w:name="_Toc479757211"/>
      <w:r/>
      <w:bookmarkStart w:id="185" w:name="_Toc462564139"/>
      <w:r>
        <w:rPr>
          <w:rFonts w:hint="eastAsia" w:ascii="宋体" w:hAnsi="宋体"/>
          <w:bCs/>
          <w:sz w:val="24"/>
        </w:rPr>
        <w:t xml:space="preserve">以下为本项目的合同条款，合同双方不得对招标、投标文件内容作实质性修改。</w:t>
      </w:r>
      <w:r/>
    </w:p>
    <w:p>
      <w:pPr>
        <w:pStyle w:val="798"/>
        <w:ind w:left="0"/>
        <w:spacing w:line="264" w:lineRule="auto"/>
        <w:rPr>
          <w:rFonts w:hint="eastAsia"/>
        </w:rPr>
      </w:pPr>
      <w:r>
        <w:rPr>
          <w:rFonts w:hint="eastAsia"/>
        </w:rPr>
      </w:r>
      <w:r/>
    </w:p>
    <w:p>
      <w:pPr>
        <w:pStyle w:val="737"/>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37"/>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37"/>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37"/>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37"/>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37"/>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37"/>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37"/>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7"/>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7"/>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p>
    <w:p>
      <w:pPr>
        <w:pStyle w:val="737"/>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ascii="宋体" w:hAnsi="宋体" w:cs="Courier New"/>
          <w:sz w:val="24"/>
          <w:szCs w:val="24"/>
        </w:rPr>
      </w:r>
      <w:r/>
    </w:p>
    <w:p>
      <w:pPr>
        <w:pStyle w:val="737"/>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p>
    <w:p>
      <w:pPr>
        <w:pStyle w:val="737"/>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w:t>
      </w:r>
      <w:r>
        <w:rPr>
          <w:rFonts w:ascii="宋体" w:hAnsi="宋体" w:cs="宋体"/>
          <w:sz w:val="24"/>
          <w:szCs w:val="24"/>
        </w:rPr>
        <w:t xml:space="preserve">）、绩效目标考核方法（如有）是本合同的组成部分，本合同未约定的，双方应当按照上述文件履行，如上述文件存在冲突的，以甲方选择的解释顺序为准。</w:t>
      </w:r>
      <w:r>
        <w:rPr>
          <w:rFonts w:hint="eastAsia"/>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69"/>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w:t>
      </w:r>
      <w:r>
        <w:rPr>
          <w:rFonts w:hint="eastAsia" w:ascii="宋体" w:hAnsi="宋体" w:cs="Courier New"/>
          <w:sz w:val="24"/>
          <w:szCs w:val="24"/>
        </w:rPr>
        <w:t xml:space="preserve">定，以合法方式和途径将其全部披露或本合同终止后5年为止，以两者孰长为准。</w:t>
      </w:r>
      <w:r>
        <w:rPr>
          <w:rFonts w:hint="eastAsia" w:ascii="宋体" w:hAnsi="宋体" w:cs="Courier New"/>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cs="Courier New"/>
          <w:sz w:val="24"/>
          <w:szCs w:val="24"/>
        </w:rPr>
        <w:t xml:space="preserve">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pStyle w:val="737"/>
        <w:spacing w:line="264" w:lineRule="auto"/>
        <w:rPr>
          <w:rFonts w:ascii="宋体" w:hAnsi="宋体" w:cs="Courier New"/>
          <w:sz w:val="24"/>
          <w:szCs w:val="24"/>
        </w:rPr>
      </w:pPr>
      <w:r>
        <w:rPr>
          <w:rFonts w:hint="eastAsia" w:ascii="宋体" w:hAnsi="宋体" w:cs="Courier New"/>
          <w:sz w:val="24"/>
          <w:szCs w:val="24"/>
        </w:rPr>
        <w:t xml:space="preserve">6.1.1</w:t>
      </w:r>
      <w:r>
        <w:rPr>
          <w:rFonts w:hint="eastAsia" w:ascii="宋体" w:hAnsi="宋体" w:cs="Courier New"/>
          <w:sz w:val="24"/>
          <w:szCs w:val="24"/>
        </w:rPr>
        <w:t xml:space="preserve">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6.1.2</w:t>
      </w:r>
      <w:r>
        <w:rPr>
          <w:rFonts w:hint="eastAsia" w:ascii="宋体" w:hAnsi="宋体" w:cs="Courier New"/>
          <w:sz w:val="24"/>
          <w:szCs w:val="24"/>
        </w:rPr>
        <w:t xml:space="preserve"> 退还方式：扣除违约费用后一次性无息退还。</w:t>
      </w:r>
      <w:r/>
    </w:p>
    <w:p>
      <w:pPr>
        <w:pStyle w:val="737"/>
        <w:spacing w:line="264" w:lineRule="auto"/>
        <w:rPr>
          <w:rFonts w:ascii="宋体" w:hAnsi="宋体" w:cs="Courier New"/>
          <w:sz w:val="24"/>
          <w:szCs w:val="24"/>
        </w:rPr>
      </w:pPr>
      <w:r>
        <w:rPr>
          <w:rFonts w:hint="eastAsia" w:ascii="宋体" w:hAnsi="宋体" w:cs="Courier New"/>
          <w:sz w:val="24"/>
          <w:szCs w:val="24"/>
        </w:rPr>
        <w:t xml:space="preserve">6.1.3</w:t>
      </w:r>
      <w:r>
        <w:rPr>
          <w:rFonts w:hint="eastAsia" w:ascii="宋体" w:hAnsi="宋体" w:cs="Courier New"/>
          <w:sz w:val="24"/>
          <w:szCs w:val="24"/>
        </w:rPr>
        <w:t xml:space="preserve"> 不予退还的情形：合同约定的交付期内未履约完成、验收不合格、整改不到位等情形。</w:t>
      </w:r>
      <w:r>
        <w:rPr>
          <w:rFonts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6.1.4</w:t>
      </w:r>
      <w:r>
        <w:rPr>
          <w:rFonts w:hint="eastAsia" w:ascii="宋体" w:hAnsi="宋体" w:cs="Courier New"/>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p>
    <w:p>
      <w:pPr>
        <w:pStyle w:val="737"/>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6.2 乙方可以采用银行</w:t>
      </w:r>
      <w:r>
        <w:rPr>
          <w:rFonts w:hint="eastAsia" w:ascii="宋体" w:hAnsi="宋体" w:cs="Courier New"/>
          <w:sz w:val="24"/>
          <w:szCs w:val="24"/>
        </w:rPr>
        <w:t xml:space="preserve">、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69"/>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37"/>
        <w:spacing w:line="264" w:lineRule="auto"/>
        <w:rPr>
          <w:rFonts w:hint="eastAsia" w:ascii="宋体" w:hAnsi="宋体"/>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w:t>
      </w:r>
      <w:r>
        <w:rPr>
          <w:rFonts w:hint="eastAsia" w:ascii="宋体" w:hAnsi="宋体" w:cs="Courier New"/>
          <w:sz w:val="24"/>
          <w:szCs w:val="24"/>
        </w:rPr>
        <w:t xml:space="preserve">甲方于合同签订后支付年度合同款的</w:t>
      </w:r>
      <w:r>
        <w:rPr>
          <w:rFonts w:hint="eastAsia" w:ascii="宋体" w:hAnsi="宋体" w:cs="Courier New"/>
          <w:sz w:val="24"/>
          <w:szCs w:val="24"/>
        </w:rPr>
        <w:t xml:space="preserve">10%</w:t>
      </w:r>
      <w:r>
        <w:rPr>
          <w:rFonts w:hint="eastAsia" w:ascii="宋体" w:hAnsi="宋体" w:cs="Courier New"/>
          <w:sz w:val="24"/>
          <w:szCs w:val="24"/>
        </w:rPr>
        <w:t xml:space="preserve">作为预付款</w:t>
      </w:r>
      <w:r>
        <w:rPr>
          <w:rFonts w:hint="eastAsia" w:ascii="宋体" w:hAnsi="宋体" w:cs="Courier New"/>
          <w:sz w:val="24"/>
          <w:szCs w:val="24"/>
        </w:rPr>
        <w:t xml:space="preserve">，该预付款在支付合同款时分次扣回。</w:t>
      </w:r>
      <w:r>
        <w:rPr>
          <w:rFonts w:ascii="宋体" w:hAnsi="宋体" w:cs="Courier New"/>
          <w:sz w:val="24"/>
          <w:szCs w:val="24"/>
        </w:rPr>
        <w:t xml:space="preserve">合同款按月考核合格后支付</w:t>
      </w:r>
      <w:r>
        <w:rPr>
          <w:rFonts w:hint="eastAsia" w:ascii="宋体" w:hAnsi="宋体" w:cs="Courier New"/>
          <w:sz w:val="24"/>
          <w:szCs w:val="24"/>
        </w:rPr>
        <w:t xml:space="preserve">，</w:t>
      </w:r>
      <w:r>
        <w:rPr>
          <w:rFonts w:ascii="宋体" w:hAnsi="宋体" w:cs="Courier New"/>
          <w:sz w:val="24"/>
          <w:szCs w:val="24"/>
        </w:rPr>
        <w:t xml:space="preserve">由采购人依据招标文件、合同及相关考核标准实施，并根据考核结果核定支付上月费用。社保费用缴纳（五险：生育、工伤、养老、医疗、失业险）及公积金缴纳，不得低于52人。按实月度决算。</w:t>
      </w:r>
      <w:r>
        <w:rPr>
          <w:rFonts w:hint="eastAsia" w:ascii="宋体" w:hAnsi="宋体"/>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69"/>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w:t>
      </w:r>
      <w:r>
        <w:rPr>
          <w:rFonts w:hint="eastAsia" w:ascii="宋体" w:hAnsi="宋体" w:cs="Courier New"/>
          <w:sz w:val="24"/>
          <w:szCs w:val="24"/>
        </w:rPr>
        <w:t xml:space="preserve">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737"/>
        <w:spacing w:line="264" w:lineRule="auto"/>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bookmarkStart w:id="186" w:name="EBa985075e3198463db62d4a84c74972b6"/>
      <w:r/>
      <w:bookmarkStart w:id="187" w:name="OLE_LINK5"/>
      <w:r>
        <w:rPr>
          <w:rFonts w:ascii="宋体" w:hAnsi="宋体" w:cs="Courier New"/>
          <w:sz w:val="24"/>
          <w:szCs w:val="24"/>
          <w:u w:val="single"/>
          <w:lang w:val="zh-CN"/>
        </w:rPr>
        <w:t xml:space="preserve">5</w:t>
      </w:r>
      <w:bookmarkEnd w:id="186"/>
      <w:r>
        <w:rPr>
          <w:rFonts w:ascii="宋体" w:hAnsi="宋体" w:cs="Courier New"/>
          <w:sz w:val="24"/>
          <w:szCs w:val="24"/>
          <w:u w:val="single"/>
          <w:lang w:val="zh-CN"/>
        </w:rPr>
        <w:t xml:space="preserve">‰</w:t>
      </w:r>
      <w:bookmarkEnd w:id="187"/>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bookmarkStart w:id="188" w:name="OLE_LINK4"/>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ascii="宋体" w:hAnsi="宋体" w:cs="宋体"/>
          <w:sz w:val="24"/>
          <w:szCs w:val="24"/>
        </w:rPr>
        <w:t xml:space="preserve">%</w:t>
      </w:r>
      <w:bookmarkEnd w:id="188"/>
      <w:r>
        <w:rPr>
          <w:rFonts w:ascii="宋体" w:hAnsi="宋体" w:cs="宋体"/>
          <w:sz w:val="24"/>
          <w:szCs w:val="24"/>
        </w:rPr>
        <w:t xml:space="preserve">。</w:t>
      </w:r>
      <w:r>
        <w:rPr>
          <w:rFonts w:hint="eastAsia"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lang w:val="zh-CN"/>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 </w:t>
      </w:r>
      <w:r>
        <w:rPr>
          <w:rFonts w:hint="eastAsia" w:ascii="宋体" w:hAnsi="宋体" w:cs="Courier New"/>
          <w:sz w:val="24"/>
          <w:szCs w:val="24"/>
          <w:u w:val="single"/>
        </w:rPr>
        <w:t xml:space="preserve">%</w:t>
      </w:r>
      <w:r>
        <w:rPr>
          <w:rFonts w:hint="eastAsia" w:ascii="宋体" w:hAnsi="宋体" w:cs="Courier New"/>
          <w:sz w:val="24"/>
          <w:szCs w:val="24"/>
        </w:rPr>
        <w:t xml:space="preserve">的违约金。</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737"/>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4.3 本合同正本一式两份，具有同等法律效力，甲方、乙方各执一份。</w:t>
      </w:r>
      <w:r/>
    </w:p>
    <w:p>
      <w:pPr>
        <w:pStyle w:val="769"/>
        <w:spacing w:before="120" w:after="120" w:line="264" w:lineRule="auto"/>
        <w:rPr>
          <w:rFonts w:hint="eastAsia" w:hAnsi="宋体"/>
          <w:sz w:val="24"/>
          <w:szCs w:val="24"/>
        </w:rPr>
      </w:pPr>
      <w:r>
        <w:rPr>
          <w:rFonts w:hint="eastAsia" w:hAnsi="宋体"/>
          <w:sz w:val="24"/>
          <w:szCs w:val="24"/>
        </w:rPr>
        <w:t xml:space="preserve">  </w:t>
      </w:r>
      <w:r/>
    </w:p>
    <w:p>
      <w:pPr>
        <w:pStyle w:val="769"/>
        <w:ind w:firstLine="240"/>
        <w:spacing w:before="120" w:after="120" w:line="264" w:lineRule="auto"/>
        <w:rPr>
          <w:rFonts w:hint="eastAsia" w:hAnsi="宋体"/>
          <w:sz w:val="24"/>
          <w:szCs w:val="24"/>
        </w:rPr>
      </w:pPr>
      <w:r/>
      <w:bookmarkEnd w:id="177"/>
      <w:r/>
      <w:bookmarkEnd w:id="178"/>
      <w:r/>
      <w:bookmarkEnd w:id="179"/>
      <w:r>
        <w:rPr>
          <w:rFonts w:hint="eastAsia" w:hAnsi="宋体"/>
          <w:sz w:val="24"/>
          <w:szCs w:val="24"/>
        </w:rPr>
        <w:t xml:space="preserve">甲方：（公章）                       乙方：（公章） </w:t>
      </w:r>
      <w:r/>
    </w:p>
    <w:p>
      <w:pPr>
        <w:pStyle w:val="769"/>
        <w:spacing w:before="120" w:after="120" w:line="264" w:lineRule="auto"/>
        <w:rPr>
          <w:rFonts w:hint="eastAsia" w:hAnsi="宋体"/>
          <w:sz w:val="24"/>
          <w:szCs w:val="24"/>
        </w:rPr>
      </w:pPr>
      <w:r>
        <w:rPr>
          <w:rFonts w:hint="eastAsia" w:hAnsi="宋体"/>
          <w:sz w:val="24"/>
          <w:szCs w:val="24"/>
        </w:rPr>
        <w:t xml:space="preserve">  地址：                               地址： </w:t>
      </w:r>
      <w:r/>
    </w:p>
    <w:p>
      <w:pPr>
        <w:pStyle w:val="769"/>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69"/>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69"/>
        <w:spacing w:before="120" w:after="120" w:line="264" w:lineRule="auto"/>
        <w:rPr>
          <w:rFonts w:hint="eastAsia" w:hAnsi="宋体"/>
          <w:sz w:val="24"/>
          <w:szCs w:val="24"/>
        </w:rPr>
      </w:pPr>
      <w:r>
        <w:rPr>
          <w:rFonts w:hint="eastAsia" w:hAnsi="宋体"/>
          <w:sz w:val="24"/>
          <w:szCs w:val="24"/>
        </w:rPr>
        <w:t xml:space="preserve">                                          </w:t>
      </w:r>
      <w:r/>
    </w:p>
    <w:p>
      <w:pPr>
        <w:pStyle w:val="769"/>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37"/>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69"/>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968"/>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0"/>
      <w:r>
        <w:rPr>
          <w:rFonts w:hint="eastAsia" w:ascii="方正小标宋简体" w:hAnsi="方正小标宋简体" w:eastAsia="方正小标宋简体" w:cs="方正小标宋简体"/>
          <w:sz w:val="36"/>
          <w:szCs w:val="36"/>
        </w:rPr>
        <w:t xml:space="preserve">四章  采购需求</w:t>
      </w:r>
      <w:bookmarkEnd w:id="181"/>
      <w:r/>
      <w:bookmarkEnd w:id="182"/>
      <w:r/>
      <w:bookmarkEnd w:id="183"/>
      <w:r>
        <w:rPr>
          <w:rFonts w:hint="eastAsia" w:hAnsi="宋体"/>
          <w:sz w:val="24"/>
          <w:szCs w:val="24"/>
        </w:rPr>
      </w:r>
      <w:r/>
    </w:p>
    <w:p>
      <w:pPr>
        <w:pStyle w:val="737"/>
        <w:ind w:firstLine="480"/>
        <w:rPr>
          <w:rFonts w:hint="eastAsia" w:ascii="宋体" w:hAnsi="宋体"/>
          <w:sz w:val="24"/>
          <w:szCs w:val="24"/>
        </w:rPr>
      </w:pPr>
      <w:r/>
      <w:bookmarkStart w:id="189" w:name="_Toc120614281"/>
      <w:r/>
      <w:bookmarkStart w:id="190" w:name="_Toc49090575"/>
      <w:r/>
      <w:bookmarkStart w:id="191"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37"/>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37"/>
        <w:ind w:firstLine="480"/>
        <w:rPr>
          <w:rFonts w:hint="eastAsia" w:ascii="宋体" w:hAnsi="宋体"/>
          <w:sz w:val="24"/>
          <w:szCs w:val="24"/>
        </w:rPr>
      </w:pPr>
      <w:r>
        <w:rPr>
          <w:rFonts w:hint="eastAsia" w:ascii="宋体" w:hAnsi="宋体"/>
          <w:sz w:val="24"/>
          <w:szCs w:val="24"/>
        </w:rPr>
        <w:t xml:space="preserve">（一）项目背景</w:t>
      </w:r>
      <w:r/>
    </w:p>
    <w:p>
      <w:pPr>
        <w:pStyle w:val="737"/>
        <w:ind w:firstLine="480"/>
        <w:rPr>
          <w:rFonts w:ascii="宋体" w:hAnsi="宋体"/>
          <w:sz w:val="24"/>
          <w:szCs w:val="24"/>
        </w:rPr>
      </w:pPr>
      <w:r>
        <w:rPr>
          <w:rFonts w:ascii="宋体" w:hAnsi="宋体"/>
          <w:sz w:val="24"/>
          <w:szCs w:val="24"/>
        </w:rPr>
        <w:t xml:space="preserve">1.坐落位置</w:t>
      </w:r>
      <w:r/>
    </w:p>
    <w:p>
      <w:pPr>
        <w:pStyle w:val="737"/>
        <w:ind w:firstLine="480"/>
        <w:rPr>
          <w:rFonts w:ascii="宋体" w:hAnsi="宋体"/>
          <w:sz w:val="24"/>
          <w:szCs w:val="24"/>
        </w:rPr>
      </w:pPr>
      <w:r>
        <w:rPr>
          <w:rFonts w:ascii="宋体" w:hAnsi="宋体"/>
          <w:sz w:val="24"/>
          <w:szCs w:val="24"/>
        </w:rPr>
        <w:t xml:space="preserve">南京市中西医结合医院位于南京市玄武区孝陵卫路179号。</w:t>
      </w:r>
      <w:r/>
    </w:p>
    <w:p>
      <w:pPr>
        <w:pStyle w:val="737"/>
        <w:ind w:firstLine="480"/>
        <w:rPr>
          <w:rFonts w:ascii="宋体" w:hAnsi="宋体"/>
          <w:sz w:val="24"/>
          <w:szCs w:val="24"/>
        </w:rPr>
      </w:pPr>
      <w:r>
        <w:rPr>
          <w:rFonts w:ascii="宋体" w:hAnsi="宋体"/>
          <w:sz w:val="24"/>
          <w:szCs w:val="24"/>
        </w:rPr>
        <w:t xml:space="preserve">2.使用面积</w:t>
      </w:r>
      <w:r/>
    </w:p>
    <w:p>
      <w:pPr>
        <w:pStyle w:val="737"/>
        <w:ind w:firstLine="480"/>
        <w:rPr>
          <w:rFonts w:ascii="宋体" w:hAnsi="宋体"/>
          <w:sz w:val="24"/>
          <w:szCs w:val="24"/>
        </w:rPr>
      </w:pPr>
      <w:r>
        <w:rPr>
          <w:rFonts w:ascii="宋体" w:hAnsi="宋体"/>
          <w:sz w:val="24"/>
          <w:szCs w:val="24"/>
        </w:rPr>
        <w:t xml:space="preserve">占地面积：23500㎡，建筑面积：59700㎡。</w:t>
      </w:r>
      <w:r/>
    </w:p>
    <w:p>
      <w:pPr>
        <w:pStyle w:val="737"/>
        <w:ind w:firstLine="480"/>
        <w:rPr>
          <w:rFonts w:ascii="宋体" w:hAnsi="宋体"/>
          <w:sz w:val="24"/>
          <w:szCs w:val="24"/>
        </w:rPr>
      </w:pPr>
      <w:r>
        <w:rPr>
          <w:rFonts w:ascii="宋体" w:hAnsi="宋体"/>
          <w:sz w:val="24"/>
          <w:szCs w:val="24"/>
        </w:rPr>
        <w:t xml:space="preserve">3.办公用房</w:t>
      </w:r>
      <w:r/>
    </w:p>
    <w:p>
      <w:pPr>
        <w:pStyle w:val="737"/>
        <w:ind w:firstLine="480"/>
        <w:rPr>
          <w:rFonts w:ascii="宋体" w:hAnsi="宋体"/>
          <w:sz w:val="24"/>
          <w:szCs w:val="24"/>
        </w:rPr>
      </w:pPr>
      <w:r>
        <w:rPr>
          <w:rFonts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737"/>
        <w:ind w:firstLine="480"/>
        <w:rPr>
          <w:rFonts w:ascii="宋体" w:hAnsi="宋体"/>
          <w:sz w:val="24"/>
          <w:szCs w:val="24"/>
        </w:rPr>
      </w:pPr>
      <w:r>
        <w:rPr>
          <w:rFonts w:ascii="宋体" w:hAnsi="宋体"/>
          <w:sz w:val="24"/>
          <w:szCs w:val="24"/>
        </w:rPr>
        <w:t xml:space="preserve">4.配套设施</w:t>
      </w:r>
      <w:r/>
    </w:p>
    <w:p>
      <w:pPr>
        <w:pStyle w:val="737"/>
        <w:ind w:firstLine="480"/>
        <w:rPr>
          <w:rFonts w:ascii="宋体" w:hAnsi="宋体"/>
          <w:sz w:val="24"/>
          <w:szCs w:val="24"/>
        </w:rPr>
      </w:pPr>
      <w:r>
        <w:rPr>
          <w:rFonts w:ascii="宋体" w:hAnsi="宋体"/>
          <w:sz w:val="24"/>
          <w:szCs w:val="24"/>
        </w:rPr>
        <w:t xml:space="preserve">楼宇10栋，地下停车</w:t>
      </w:r>
      <w:r>
        <w:rPr>
          <w:rFonts w:ascii="宋体" w:hAnsi="宋体"/>
          <w:sz w:val="24"/>
          <w:szCs w:val="24"/>
        </w:rPr>
        <w:t xml:space="preserve">场2座，下沉广场2层1座，院区出入口4个。门诊楼1栋7层、2号楼办公及儿童康复、3号楼</w:t>
      </w:r>
      <w:r>
        <w:rPr>
          <w:rFonts w:ascii="宋体" w:hAnsi="宋体"/>
          <w:sz w:val="24"/>
          <w:szCs w:val="24"/>
        </w:rPr>
        <w:t xml:space="preserve">血透室</w:t>
      </w:r>
      <w:r>
        <w:rPr>
          <w:rFonts w:ascii="宋体" w:hAnsi="宋体"/>
          <w:sz w:val="24"/>
          <w:szCs w:val="24"/>
        </w:rPr>
        <w:t xml:space="preserve">、4号楼食堂、5号楼科研教学三层、6号楼医技楼三层、7号楼综合楼5层</w:t>
      </w:r>
      <w:r>
        <w:rPr>
          <w:rFonts w:ascii="宋体" w:hAnsi="宋体"/>
          <w:sz w:val="24"/>
          <w:szCs w:val="24"/>
        </w:rPr>
        <w:t xml:space="preserve">(含太平间)</w:t>
      </w:r>
      <w:r>
        <w:rPr>
          <w:rFonts w:ascii="宋体" w:hAnsi="宋体"/>
          <w:sz w:val="24"/>
          <w:szCs w:val="24"/>
        </w:rPr>
        <w:t xml:space="preserve">，8号楼病房7层（地下2层）、9号楼行政楼五层</w:t>
      </w:r>
      <w:r>
        <w:rPr>
          <w:rFonts w:ascii="宋体" w:hAnsi="宋体"/>
          <w:sz w:val="24"/>
          <w:szCs w:val="24"/>
        </w:rPr>
        <w:t xml:space="preserve">（含制剂室的煎药室、打粉间等）</w:t>
      </w:r>
      <w:r>
        <w:rPr>
          <w:rFonts w:ascii="宋体" w:hAnsi="宋体"/>
          <w:sz w:val="24"/>
          <w:szCs w:val="24"/>
        </w:rPr>
        <w:t xml:space="preserve">、10号楼病房五层（地下2层）。</w:t>
      </w:r>
      <w:r/>
    </w:p>
    <w:p>
      <w:pPr>
        <w:pStyle w:val="737"/>
        <w:ind w:firstLine="480"/>
        <w:rPr>
          <w:rFonts w:hint="eastAsia" w:ascii="宋体" w:hAnsi="宋体"/>
          <w:sz w:val="24"/>
          <w:szCs w:val="24"/>
        </w:rPr>
      </w:pPr>
      <w:r>
        <w:rPr>
          <w:rFonts w:hint="eastAsia" w:ascii="宋体" w:hAnsi="宋体"/>
          <w:sz w:val="24"/>
          <w:szCs w:val="24"/>
        </w:rPr>
        <w:t xml:space="preserve">（二）服务标准</w:t>
      </w:r>
      <w:r/>
    </w:p>
    <w:p>
      <w:pPr>
        <w:pStyle w:val="737"/>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pStyle w:val="737"/>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420"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37"/>
              <w:jc w:val="center"/>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7"/>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37"/>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7"/>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r>
            <w:r/>
          </w:p>
        </w:tc>
      </w:tr>
    </w:tbl>
    <w:p>
      <w:pPr>
        <w:pStyle w:val="737"/>
        <w:ind w:firstLine="480"/>
        <w:rPr>
          <w:rFonts w:hint="eastAsia" w:ascii="黑体" w:hAnsi="黑体" w:eastAsia="黑体" w:cs="黑体"/>
          <w:sz w:val="24"/>
          <w:szCs w:val="24"/>
        </w:rPr>
      </w:pPr>
      <w:r>
        <w:rPr>
          <w:rFonts w:hint="eastAsia" w:ascii="黑体" w:hAnsi="黑体" w:eastAsia="黑体" w:cs="黑体"/>
          <w:sz w:val="24"/>
          <w:szCs w:val="24"/>
        </w:rPr>
      </w:r>
      <w:r/>
    </w:p>
    <w:p>
      <w:pPr>
        <w:pStyle w:val="737"/>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37"/>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w:t>
      </w:r>
      <w:r>
        <w:rPr>
          <w:rFonts w:hint="eastAsia" w:ascii="宋体" w:hAnsi="宋体"/>
          <w:sz w:val="24"/>
          <w:szCs w:val="24"/>
        </w:rPr>
        <w:t xml:space="preserve">求</w:t>
      </w:r>
      <w:r/>
    </w:p>
    <w:p>
      <w:pPr>
        <w:pStyle w:val="737"/>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服务要求</w:t>
      </w:r>
      <w:r/>
    </w:p>
    <w:tbl>
      <w:tblPr>
        <w:tblW w:w="102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9"/>
      </w:tblGrid>
      <w:tr>
        <w:trPr/>
        <w:tc>
          <w:tcPr>
            <w:tcW w:w="10259" w:type="dxa"/>
            <w:vAlign w:val="top"/>
            <w:textDirection w:val="lrTb"/>
            <w:noWrap w:val="false"/>
          </w:tcPr>
          <w:p>
            <w:pPr>
              <w:pStyle w:val="737"/>
              <w:jc w:val="left"/>
              <w:rPr>
                <w:rFonts w:hint="eastAsia" w:ascii="宋体" w:hAnsi="宋体" w:cs="宋体"/>
                <w:sz w:val="24"/>
                <w:szCs w:val="24"/>
              </w:rPr>
            </w:pPr>
            <w:r>
              <w:rPr>
                <w:rFonts w:hint="eastAsia" w:ascii="宋体" w:hAnsi="宋体" w:cs="宋体"/>
                <w:sz w:val="24"/>
                <w:szCs w:val="24"/>
              </w:rPr>
              <w:t xml:space="preserve">1.环境保洁</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w:t>
            </w:r>
            <w:r>
              <w:rPr>
                <w:rFonts w:ascii="宋体" w:hAnsi="宋体" w:cs="宋体"/>
                <w:sz w:val="24"/>
                <w:szCs w:val="24"/>
              </w:rPr>
              <w:t xml:space="preserve">服务范围和要求：</w:t>
            </w:r>
            <w:r/>
          </w:p>
          <w:p>
            <w:pPr>
              <w:pStyle w:val="737"/>
              <w:jc w:val="left"/>
              <w:rPr>
                <w:rFonts w:ascii="宋体" w:hAnsi="宋体" w:cs="宋体"/>
                <w:sz w:val="24"/>
                <w:szCs w:val="24"/>
              </w:rPr>
            </w:pPr>
            <w:r>
              <w:rPr>
                <w:rFonts w:ascii="宋体" w:hAnsi="宋体" w:cs="宋体"/>
                <w:sz w:val="24"/>
                <w:szCs w:val="24"/>
              </w:rPr>
              <w:t xml:space="preserve">全院所有范围。要求按照三级甲等医院的标准提供保洁服务，并针对特殊情况，制定防止交叉感染、消毒隔离制度和工作标准、流程，</w:t>
            </w:r>
            <w:r>
              <w:rPr>
                <w:rFonts w:ascii="宋体" w:hAnsi="宋体" w:cs="宋体"/>
                <w:sz w:val="24"/>
                <w:szCs w:val="24"/>
              </w:rPr>
              <w:t xml:space="preserve">布巾严格执行“一床一巾”，地巾严格执行“一室一巾”。清洁工具使用后应及时清洁消毒，干燥保存。复用处理方式包括手工清洗和机械清洗，均应执行WS/T367相关要求。</w:t>
            </w:r>
            <w:r>
              <w:rPr>
                <w:rFonts w:ascii="宋体" w:hAnsi="宋体" w:cs="宋体"/>
                <w:sz w:val="24"/>
                <w:szCs w:val="24"/>
              </w:rPr>
              <w:t xml:space="preserve">做好病区内外、服务员工的日常培训与管理工作。中标供应商负责监督并承担相应培训费用。配合医院做好迎接各类检查和突发性公共卫生事件等的应急卫生保洁。</w:t>
            </w:r>
            <w:r/>
          </w:p>
          <w:p>
            <w:pPr>
              <w:pStyle w:val="737"/>
              <w:jc w:val="left"/>
              <w:rPr>
                <w:rFonts w:ascii="宋体" w:hAnsi="宋体" w:cs="宋体"/>
                <w:sz w:val="24"/>
                <w:szCs w:val="24"/>
              </w:rPr>
            </w:pP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2.服务内容：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2.1室内保洁内容：包括1-</w:t>
            </w:r>
            <w:r>
              <w:rPr>
                <w:rFonts w:hint="eastAsia" w:ascii="宋体" w:hAnsi="宋体" w:cs="宋体"/>
                <w:sz w:val="24"/>
                <w:szCs w:val="24"/>
              </w:rPr>
              <w:t xml:space="preserve">10</w:t>
            </w:r>
            <w:r>
              <w:rPr>
                <w:rFonts w:ascii="宋体" w:hAnsi="宋体" w:cs="宋体"/>
                <w:sz w:val="24"/>
                <w:szCs w:val="24"/>
              </w:rPr>
              <w:t xml:space="preserve">号楼等所有医院内建筑物含办公楼、病区等手术室、急诊科、供应室、大厅、医疗、生活垃圾、太平间、空输液瓶（袋）收取、会议室、院区外围（含绿化带内）、电梯、楼道、走廊、以及公共房间（卫生洗漱间、开水间、配餐间、杂物间等）的地面、台面、墙面、天花板、灯具、扶手、门窗、玻璃、护栏、以及陈设、设备、家具或附着设施、门前广场、台阶等；以及各病房卫生间及其附属设施；每天不间断循环保洁，符合保洁要求，每周巡查不得少于2次,有记录有整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2.1.1负责医院室内全部区域（包括医院所有楼宇内）地面的铺扫、铺拖，每日二次，巡查保洁，随时；全院室内</w:t>
            </w:r>
            <w:r>
              <w:rPr>
                <w:rFonts w:ascii="宋体" w:hAnsi="宋体" w:cs="宋体"/>
                <w:sz w:val="24"/>
                <w:szCs w:val="24"/>
              </w:rPr>
              <w:t xml:space="preserve">外玻璃清洁，住院病房与公共区域每月一次，其他区域及1号楼外墙三米以下玻璃清洁每半年一次</w:t>
            </w:r>
            <w:r>
              <w:rPr>
                <w:rFonts w:hint="eastAsia" w:ascii="宋体" w:hAnsi="宋体" w:cs="宋体"/>
                <w:sz w:val="24"/>
                <w:szCs w:val="24"/>
              </w:rPr>
              <w:t xml:space="preserve">，建筑</w:t>
            </w:r>
            <w:r>
              <w:rPr>
                <w:rFonts w:ascii="宋体" w:hAnsi="宋体" w:cs="宋体"/>
                <w:sz w:val="24"/>
                <w:szCs w:val="24"/>
              </w:rPr>
              <w:t xml:space="preserve">外玻璃幕墙</w:t>
            </w:r>
            <w:r>
              <w:rPr>
                <w:rFonts w:hint="eastAsia" w:ascii="宋体" w:hAnsi="宋体" w:cs="宋体"/>
                <w:sz w:val="24"/>
                <w:szCs w:val="24"/>
              </w:rPr>
              <w:t xml:space="preserve">每年清洗一次并清洗效果符合相关部门要求</w:t>
            </w:r>
            <w:r>
              <w:rPr>
                <w:rFonts w:ascii="宋体" w:hAnsi="宋体" w:cs="宋体"/>
                <w:sz w:val="24"/>
                <w:szCs w:val="24"/>
              </w:rPr>
              <w:t xml:space="preserve">，各窗口玻璃、大厅及各楼层进口玻璃门每天一次；各区域门、门框、窗框清洁每周一次；候诊椅清洁，每日一次；低处墙面、落地瓷砖、踢脚板、地角清洁每周一次；窗台、阳台、扶手、栏杆、宣传栏、开关盒、接线盒、桌椅、垃圾桶、各类低处标牌擦拭，每日一次；高处墙面、天花板、梁、门、窗帘及架，除尘每月一次；收集区域内垃圾、更换垃圾袋，每日</w:t>
            </w:r>
            <w:r>
              <w:rPr>
                <w:rFonts w:ascii="宋体" w:hAnsi="宋体" w:cs="宋体"/>
                <w:sz w:val="24"/>
                <w:szCs w:val="24"/>
              </w:rPr>
              <w:t xml:space="preserve">二次；区域内家具（桌椅、橱柜等）、花盆、绿植、办公用品、台面擦拭，</w:t>
            </w:r>
            <w:r>
              <w:rPr>
                <w:rFonts w:ascii="宋体" w:hAnsi="宋体" w:cs="宋体"/>
                <w:sz w:val="24"/>
                <w:szCs w:val="24"/>
              </w:rPr>
              <w:t xml:space="preserve">每日一次；区域内电脑、电话、仪器、床单位、病历架擦拭，每日一次；消防设施（消防栓、消防器材等）、室内弱电井、表箱等的保洁、擦拭，开水器、开水桶外部擦拭，冰箱内外部清洁，每周一次；洗手池、水池、水龙头、皂盒清洗每日二次；灯具、通风口、排气扇、风扇、空调等擦拭清洁，每月一次；所有纱窗每月清洗一次；所有管道间无杂物，整齐清洁（ICU、EICU、急诊抢救室、手术室、供应室、换药室、处置间等全院功能区域在各科护士指导下完成）。要求做到地面无纸屑、无烟头、无污迹、无积水，墙面无污迹、无蜘蛛网等；物体表面无污迹、无浮灰。</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2.1.2负责全院卫生间镜子、台盆、台面、水龙头、毛巾架、马桶、便坑、便池、地面、隔板、隔帘的清洁，每30分钟巡视、清洁、消毒，做到整洁干燥、无异味。</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2.1.3为防止交叉感染，对不同区域的清洁工具按医院感染科的要求实行严格分类摆放和使用，用颜色、字标等方式进行区分。</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2.1.4具备各区域保洁、驻守等的规范工作流程，并参照执行；（提供流程等资料）。</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2.1.5负责各大门的门帘的季节性拆洗；各科室窗帘和隔帘2次/年清洗前后的拆</w:t>
            </w:r>
            <w:r>
              <w:rPr>
                <w:rFonts w:ascii="宋体" w:hAnsi="宋体" w:cs="宋体"/>
                <w:sz w:val="24"/>
                <w:szCs w:val="24"/>
              </w:rPr>
              <w:t xml:space="preserve">装和送取，保持门帘、窗帘、隔帘及浴帘的清洁，发现污渍及时拆卸送取安装；负责百叶窗、卷帘等擦拭消毒。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2.1.6负责为住院病人等打开水，每日至少两次，负责临床一线（包括门诊一线）医护人员的开水供应。</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2.1.7病区保洁工人负责床单元的终末清洁消毒；（提供消毒规范）。</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2.1.8定期按医院消毒规范要求进行有关消毒工作，包括医院必须进行消毒的地面、物体表面、墙 面电梯（扶梯）和门诊空气等。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2.1.9按医疗废物处理规范要求进行医疗垃圾分类收集、运送、暂存，以及做好与医疗废物产出科室（部门）和回收合同单位人员交接、记录。生活垃圾分类收集、运送、交接。</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2.1.10保洁工具分类使用及规范摆放，污洗间及管道井等地方不得摆放无关的私人用品。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2.1.11 ICU等科室（生活护理员）需完成床单元的更换及相关医辅工作，并完成科室标本急送等运送工作。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2.1.12定期对全院室内石材地面进行翻新、保养，一楼大厅及电梯厅每周一次，其它区域每半月一次；对全院的PVC地面打蜡，每年二次，并对打蜡的地面进行专项保养，每半月一次；定期机洗：根据病区具体情况，公共区域每天用机械进行一次清洗；每周定期抛光一次；病房每</w:t>
            </w:r>
            <w:r>
              <w:rPr>
                <w:rFonts w:ascii="宋体" w:hAnsi="宋体" w:cs="宋体"/>
                <w:sz w:val="24"/>
                <w:szCs w:val="24"/>
              </w:rPr>
              <w:t xml:space="preserve">周抛光一次，为保持蜡面的光亮度，根据具体情况定期对蜡面进行抛光处理；石材地面要始终保持明亮如镜。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2.1.13 PVC地面打蜡要求：</w:t>
            </w:r>
            <w:r/>
          </w:p>
          <w:p>
            <w:pPr>
              <w:pStyle w:val="737"/>
              <w:jc w:val="left"/>
              <w:rPr>
                <w:rFonts w:ascii="宋体" w:hAnsi="宋体" w:cs="宋体"/>
                <w:sz w:val="24"/>
                <w:szCs w:val="24"/>
              </w:rPr>
            </w:pPr>
            <w:r>
              <w:rPr>
                <w:rFonts w:ascii="宋体" w:hAnsi="宋体" w:cs="宋体"/>
                <w:sz w:val="24"/>
                <w:szCs w:val="24"/>
              </w:rPr>
              <w:t xml:space="preserve">1）挪开地面上可移动物品，干拖，确保地面无细小垃圾、无尘；</w:t>
            </w:r>
            <w:r/>
          </w:p>
          <w:p>
            <w:pPr>
              <w:pStyle w:val="737"/>
              <w:jc w:val="left"/>
              <w:rPr>
                <w:rFonts w:ascii="宋体" w:hAnsi="宋体" w:cs="宋体"/>
                <w:sz w:val="24"/>
                <w:szCs w:val="24"/>
              </w:rPr>
            </w:pPr>
            <w:r>
              <w:rPr>
                <w:rFonts w:ascii="宋体" w:hAnsi="宋体" w:cs="宋体"/>
                <w:sz w:val="24"/>
                <w:szCs w:val="24"/>
              </w:rPr>
              <w:t xml:space="preserve">2）用热水将起蜡水（庄臣超霸）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p>
          <w:p>
            <w:pPr>
              <w:pStyle w:val="737"/>
              <w:jc w:val="left"/>
              <w:rPr>
                <w:rFonts w:ascii="宋体" w:hAnsi="宋体" w:cs="宋体"/>
                <w:sz w:val="24"/>
                <w:szCs w:val="24"/>
              </w:rPr>
            </w:pPr>
            <w:r>
              <w:rPr>
                <w:rFonts w:ascii="宋体" w:hAnsi="宋体" w:cs="宋体"/>
                <w:sz w:val="24"/>
                <w:szCs w:val="24"/>
              </w:rPr>
              <w:t xml:space="preserve">3）用清水将地面的药剂和污水彻底清洗干净（一般三遍）；</w:t>
            </w:r>
            <w:r/>
          </w:p>
          <w:p>
            <w:pPr>
              <w:pStyle w:val="737"/>
              <w:jc w:val="left"/>
              <w:rPr>
                <w:rFonts w:ascii="宋体" w:hAnsi="宋体" w:cs="宋体"/>
                <w:sz w:val="24"/>
                <w:szCs w:val="24"/>
              </w:rPr>
            </w:pPr>
            <w:r>
              <w:rPr>
                <w:rFonts w:ascii="宋体" w:hAnsi="宋体" w:cs="宋体"/>
                <w:sz w:val="24"/>
                <w:szCs w:val="24"/>
              </w:rPr>
              <w:t xml:space="preserve">4）地面彻底干透后，操作人员穿上干净鞋套，开始准备落蜡，落蜡时约6-7平米浸润一次蜡拖，落蜡时用力要均匀；约45分钟后，地面完全干透，开始上第二遍面蜡（庄臣面蜡）；总共上六遍；</w:t>
            </w:r>
            <w:r/>
          </w:p>
          <w:p>
            <w:pPr>
              <w:pStyle w:val="737"/>
              <w:jc w:val="left"/>
              <w:rPr>
                <w:rFonts w:ascii="宋体" w:hAnsi="宋体" w:cs="宋体"/>
                <w:sz w:val="24"/>
                <w:szCs w:val="24"/>
              </w:rPr>
            </w:pPr>
            <w:r>
              <w:rPr>
                <w:rFonts w:ascii="宋体" w:hAnsi="宋体" w:cs="宋体"/>
                <w:sz w:val="24"/>
                <w:szCs w:val="24"/>
              </w:rPr>
              <w:t xml:space="preserve">5）蜡面完全干透后，将挪动的物品放回原位，注意蜡面划伤。</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2.1.14不锈钢保洁服务内容：包括所有不锈钢制品、设施、设备，除有明确规定的保洁要求外，至少每二个月用不锈钢油保养一次。哑光不锈钢表面无污渍、无灰尘；镜面不锈钢表面光亮，三米内能清晰映出人影。</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2.1.15电梯服务内容：保持电梯轿厢内外无果壳、纸屑等杂物，无污渍、无灰</w:t>
            </w:r>
            <w:r>
              <w:rPr>
                <w:rFonts w:ascii="宋体" w:hAnsi="宋体" w:cs="宋体"/>
                <w:sz w:val="24"/>
                <w:szCs w:val="24"/>
              </w:rPr>
              <w:t xml:space="preserve">尘、手印、鞋印，表面光亮可映出人影。每天对轿厢内外用油布擦拭二次，每周用不锈钢油对轿厢内外进行轻抹保养一次。每天消毒2次，早晚各一次（有污染时及时清理消毒）。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2.1.16负责所有中央空调、挂机、柜机等风口及滤网的日常清洗擦拭和保养（每月一次）。手术室及ICU洁净空调风口及过滤网清洗（每月一次）。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2.1.17及时放置安全警示牌，提醒行人应注意安全的区域。</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2.1.18劝阻在本区域吸烟者勿吸烟，配合医院控烟，保洁、驻守、外勤人员等兼控烟员需佩戴标识。</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2.1.19负责关闭公共区域的照明用电，负责使用中央空调期间公共区域的空调开关的</w:t>
            </w:r>
            <w:r>
              <w:rPr>
                <w:rFonts w:ascii="宋体" w:hAnsi="宋体" w:cs="宋体"/>
                <w:sz w:val="24"/>
                <w:szCs w:val="24"/>
              </w:rPr>
              <w:t xml:space="preserve">开启和关闭、空调启动时关闭门窗，以及早晚的开窗通风，做好节能工作。暴风雨来临前检查门窗，及时关闭，尤其是电梯间，防止雨水从窗户进入室内流入电梯井。</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2.1.20做到节约用水，人走水停，特别是污洗间（关闭水龙头、发现一次未关闭，处罚100元）。</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2.1.21主动维护职责区域的财物安全，发现损坏或异常及时报护士长或主任；公共区域问题报维修中心电话或监管部门。</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2.1.22楼道：</w:t>
            </w:r>
            <w:r/>
          </w:p>
          <w:p>
            <w:pPr>
              <w:pStyle w:val="737"/>
              <w:jc w:val="left"/>
              <w:rPr>
                <w:rFonts w:ascii="宋体" w:hAnsi="宋体" w:cs="宋体"/>
                <w:sz w:val="24"/>
                <w:szCs w:val="24"/>
              </w:rPr>
            </w:pPr>
            <w:r>
              <w:rPr>
                <w:rFonts w:ascii="宋体" w:hAnsi="宋体" w:cs="宋体"/>
                <w:sz w:val="24"/>
                <w:szCs w:val="24"/>
              </w:rPr>
              <w:t xml:space="preserve">1）台阶：无污渍、污迹、脚印、垃圾、灰尘。</w:t>
            </w:r>
            <w:r/>
          </w:p>
          <w:p>
            <w:pPr>
              <w:pStyle w:val="737"/>
              <w:jc w:val="left"/>
              <w:rPr>
                <w:rFonts w:ascii="宋体" w:hAnsi="宋体" w:cs="宋体"/>
                <w:sz w:val="24"/>
                <w:szCs w:val="24"/>
              </w:rPr>
            </w:pPr>
            <w:r>
              <w:rPr>
                <w:rFonts w:ascii="宋体" w:hAnsi="宋体" w:cs="宋体"/>
                <w:sz w:val="24"/>
                <w:szCs w:val="24"/>
              </w:rPr>
              <w:t xml:space="preserve">2）地面无灰尘、尘渍、污迹、垃圾、脚印</w:t>
            </w:r>
            <w:r>
              <w:rPr>
                <w:rFonts w:ascii="宋体" w:hAnsi="宋体" w:cs="宋体"/>
                <w:sz w:val="24"/>
                <w:szCs w:val="24"/>
              </w:rPr>
              <w:t xml:space="preserve">、烟头。</w:t>
            </w:r>
            <w:r/>
          </w:p>
          <w:p>
            <w:pPr>
              <w:pStyle w:val="737"/>
              <w:jc w:val="left"/>
              <w:rPr>
                <w:rFonts w:ascii="宋体" w:hAnsi="宋体" w:cs="宋体"/>
                <w:sz w:val="24"/>
                <w:szCs w:val="24"/>
              </w:rPr>
            </w:pPr>
            <w:r>
              <w:rPr>
                <w:rFonts w:ascii="宋体" w:hAnsi="宋体" w:cs="宋体"/>
                <w:sz w:val="24"/>
                <w:szCs w:val="24"/>
              </w:rPr>
              <w:t xml:space="preserve">3）扶手：无灰尘、无污渍、光滑、洁亮。</w:t>
            </w:r>
            <w:r/>
          </w:p>
          <w:p>
            <w:pPr>
              <w:pStyle w:val="737"/>
              <w:jc w:val="left"/>
              <w:rPr>
                <w:rFonts w:ascii="宋体" w:hAnsi="宋体" w:cs="宋体"/>
                <w:sz w:val="24"/>
                <w:szCs w:val="24"/>
              </w:rPr>
            </w:pPr>
            <w:r>
              <w:rPr>
                <w:rFonts w:ascii="宋体" w:hAnsi="宋体" w:cs="宋体"/>
                <w:sz w:val="24"/>
                <w:szCs w:val="24"/>
              </w:rPr>
              <w:t xml:space="preserve">4）栏杆无灰尘：无污渍、光滑、洁亮。</w:t>
            </w:r>
            <w:r/>
          </w:p>
          <w:p>
            <w:pPr>
              <w:pStyle w:val="737"/>
              <w:jc w:val="left"/>
              <w:rPr>
                <w:rFonts w:ascii="宋体" w:hAnsi="宋体" w:cs="宋体"/>
                <w:sz w:val="24"/>
                <w:szCs w:val="24"/>
              </w:rPr>
            </w:pPr>
            <w:r>
              <w:rPr>
                <w:rFonts w:ascii="宋体" w:hAnsi="宋体" w:cs="宋体"/>
                <w:sz w:val="24"/>
                <w:szCs w:val="24"/>
              </w:rPr>
              <w:t xml:space="preserve">5）高位玻璃、墙面：无灰尘、无污渍、无指印、无蜘蛛网，窗槽无烟头、垃圾、灰尘。</w:t>
            </w:r>
            <w:r/>
          </w:p>
          <w:p>
            <w:pPr>
              <w:pStyle w:val="737"/>
              <w:jc w:val="left"/>
              <w:rPr>
                <w:rFonts w:ascii="宋体" w:hAnsi="宋体" w:cs="宋体"/>
                <w:sz w:val="24"/>
                <w:szCs w:val="24"/>
              </w:rPr>
            </w:pPr>
            <w:r>
              <w:rPr>
                <w:rFonts w:ascii="宋体" w:hAnsi="宋体" w:cs="宋体"/>
                <w:sz w:val="24"/>
                <w:szCs w:val="24"/>
              </w:rPr>
              <w:t xml:space="preserve">6）灯开关：无污渍、无尘渍。</w:t>
            </w:r>
            <w:r/>
          </w:p>
          <w:p>
            <w:pPr>
              <w:pStyle w:val="737"/>
              <w:jc w:val="left"/>
              <w:rPr>
                <w:rFonts w:ascii="宋体" w:hAnsi="宋体" w:cs="宋体"/>
                <w:sz w:val="24"/>
                <w:szCs w:val="24"/>
              </w:rPr>
            </w:pPr>
            <w:r>
              <w:rPr>
                <w:rFonts w:ascii="宋体" w:hAnsi="宋体" w:cs="宋体"/>
                <w:sz w:val="24"/>
                <w:szCs w:val="24"/>
              </w:rPr>
              <w:t xml:space="preserve">7）楼道顶灯，无灰尘、无污迹、无蜘蛛网。</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2.1.23医疗专用器械的清洗、清点及交接；</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2.1.24保洁所需的一切工具如保洁车、垃圾桶（篓）、垃圾袋、消毒剂等由投标人提供；</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2.1.25保洁、消毒等工作记录规范、准确，不得弄虚作假。</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2.1.26负责全院开荒保洁。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2.2医院室外保洁工作内容及要求</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2.2.1负责院内所有道路全天候清扫保洁，不间断循环保洁，保持环境整洁，无杂物、烟头、果皮、纸屑。院区大门外道路每天至少保洁二次。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2.2.2排水沟：院内外排水沟定期打扫，内无废纸、烟头、枯树枝、树叶、无杂物、无堵塞，排水通畅，一旦大雨来临必须保持排水通畅。</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2.2.3草坪、绿化带、花坛：全天清扫保洁，草坪、绿化带、花坛内无杂草、枯草枯枝、废纸、砖石、塑料袋、烟头、酒瓶、易拉罐、瓜壳等杂物。无堆放杂物，无乱挂衣物。无乱攀枝焚烧。</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2.2.4做好下雨时的防洪抗涝工作，有水及时清扫，下雪时</w:t>
            </w:r>
            <w:r>
              <w:rPr>
                <w:rFonts w:ascii="宋体" w:hAnsi="宋体" w:cs="宋体"/>
                <w:sz w:val="24"/>
                <w:szCs w:val="24"/>
              </w:rPr>
              <w:t xml:space="preserve">负责全院的扫雪工作。同时负责雨雪天气时各楼宇入口防滑垫的及时铺放及收回，及时处理各入口处地面积水并于显眼位置摆放温馨提示牌。扫雨雪工具、防滑垫、提示牌等由投标方提供。</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2.2.5墙体清洗无污渍，恢复墙体本色。镜面、玻璃洁净光亮。三米以下外墙面由物业公司负责清洁每月一次。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2.2.6医院所有阳台、露天平台清洁定期保洁，无烟头、纸屑，无杂物堆放，雨前提前检查。顶篷等边缘区域，包括屋顶屋面、沟槽、地面、雨篷及边角区域，各种附体的表面清洁。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2.2.7负责室外栏杆、灯柱、标识牌的除尘，及时清理乱贴的宣传品。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2.2.8室外垃圾桶擦洗，保持垃圾桶干净、整洁、无污迹，保持垃圾桶周围无垃圾，并保证垃圾桶的定位及数量，垃圾桶内部要套生活垃圾袋，每天及时分类倾倒垃圾。</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2.2.9负责室内、外生活垃圾收集，做到垃圾桶加盖，垃圾袋装满四分之三及时更换，并分类后袋装化运送。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2.2.10负责医疗垃圾站和生活垃圾站（含软袋及输液瓶（袋））的管理，要有专人负责，日产日清，做好双签字记录，做到整洁无散落、无污水、无臭味、每日规范消毒，并做好记录，确保站点管理规范（投标文件中需提供垃圾站管理标准，需有应急预案、演练、</w:t>
            </w:r>
            <w:r>
              <w:rPr>
                <w:rFonts w:ascii="宋体" w:hAnsi="宋体" w:cs="宋体"/>
                <w:sz w:val="24"/>
                <w:szCs w:val="24"/>
              </w:rPr>
              <w:t xml:space="preserve">培训、考核，人员体检等方案及记录等）。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2.2.11医疗废物管理（监管）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2.2.12遇突发事件、医疗纠纷、重大疾病救治、灾害预防、火灾扑灭、暴雨、暴雪、重大事故的急救或安全检查时，供应商必须配合有关部门执行任务，并指定专职人员协助工作，直至完成。在服务期内中标方遇到医院各类检查（如上级部门来院检查等），承包人要无条件加班，医院不另支付加班费，即此项造成的费用由中标方承担。</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2.2.13 8号楼负一层及负二楼地下车库</w:t>
            </w:r>
            <w:r>
              <w:rPr>
                <w:rFonts w:hint="eastAsia" w:ascii="宋体" w:hAnsi="宋体" w:cs="宋体"/>
                <w:sz w:val="24"/>
                <w:szCs w:val="24"/>
              </w:rPr>
              <w:t xml:space="preserve">，10号楼负一层及二层地下车库</w:t>
            </w:r>
            <w:r>
              <w:rPr>
                <w:rFonts w:ascii="宋体" w:hAnsi="宋体" w:cs="宋体"/>
                <w:sz w:val="24"/>
                <w:szCs w:val="24"/>
              </w:rPr>
              <w:t xml:space="preserve">：地面每天清扫保洁，无灰尘、泥土、污迹、积水、纸屑、烟头、杂物等。消防设备、设施、指示</w:t>
            </w:r>
            <w:r>
              <w:rPr>
                <w:rFonts w:ascii="宋体" w:hAnsi="宋体" w:cs="宋体"/>
                <w:sz w:val="24"/>
                <w:szCs w:val="24"/>
              </w:rPr>
              <w:t xml:space="preserve">牌、无灰尘、无污迹、无蜘蛛网、表面洁净。照明灯，无灰尘、无蜘蛛网。墙面顶面，无灰尘、无蜘蛛网、无污迹。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2.2.14 </w:t>
            </w:r>
            <w:r>
              <w:rPr>
                <w:rFonts w:hint="eastAsia" w:ascii="宋体" w:hAnsi="宋体" w:cs="宋体"/>
                <w:sz w:val="24"/>
                <w:szCs w:val="24"/>
              </w:rPr>
              <w:t xml:space="preserve"> </w:t>
            </w:r>
            <w:r>
              <w:rPr>
                <w:rFonts w:ascii="宋体" w:hAnsi="宋体" w:cs="宋体"/>
                <w:sz w:val="24"/>
                <w:szCs w:val="24"/>
              </w:rPr>
              <w:t xml:space="preserve">1号楼、8号楼门前广场</w:t>
            </w:r>
            <w:r>
              <w:rPr>
                <w:rFonts w:hint="eastAsia" w:ascii="宋体" w:hAnsi="宋体" w:cs="宋体"/>
                <w:sz w:val="24"/>
                <w:szCs w:val="24"/>
              </w:rPr>
              <w:t xml:space="preserve">、10号楼中医药文化口袋公园</w:t>
            </w:r>
            <w:r>
              <w:rPr>
                <w:rFonts w:ascii="宋体" w:hAnsi="宋体" w:cs="宋体"/>
                <w:sz w:val="24"/>
                <w:szCs w:val="24"/>
              </w:rPr>
              <w:t xml:space="preserve">地面每周冲洗一次、每月机械清洗一次。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2.2.15负责晚夜间</w:t>
            </w:r>
            <w:r>
              <w:rPr>
                <w:rFonts w:hint="eastAsia" w:ascii="宋体" w:hAnsi="宋体" w:cs="宋体"/>
                <w:sz w:val="24"/>
                <w:szCs w:val="24"/>
              </w:rPr>
              <w:t xml:space="preserve">门急诊楼、</w:t>
            </w:r>
            <w:r>
              <w:rPr>
                <w:rFonts w:ascii="宋体" w:hAnsi="宋体" w:cs="宋体"/>
                <w:sz w:val="24"/>
                <w:szCs w:val="24"/>
              </w:rPr>
              <w:t xml:space="preserve">8号楼</w:t>
            </w:r>
            <w:r>
              <w:rPr>
                <w:rFonts w:hint="eastAsia" w:ascii="宋体" w:hAnsi="宋体" w:cs="宋体"/>
                <w:sz w:val="24"/>
                <w:szCs w:val="24"/>
              </w:rPr>
              <w:t xml:space="preserve">、10号楼</w:t>
            </w:r>
            <w:r>
              <w:rPr>
                <w:rFonts w:ascii="宋体" w:hAnsi="宋体" w:cs="宋体"/>
                <w:sz w:val="24"/>
                <w:szCs w:val="24"/>
              </w:rPr>
              <w:t xml:space="preserve">楼道间</w:t>
            </w:r>
            <w:r>
              <w:rPr>
                <w:rFonts w:hint="eastAsia" w:ascii="宋体" w:hAnsi="宋体" w:cs="宋体"/>
                <w:sz w:val="24"/>
                <w:szCs w:val="24"/>
              </w:rPr>
              <w:t xml:space="preserve">、</w:t>
            </w:r>
            <w:r>
              <w:rPr>
                <w:rFonts w:ascii="宋体" w:hAnsi="宋体" w:cs="宋体"/>
                <w:sz w:val="24"/>
                <w:szCs w:val="24"/>
              </w:rPr>
              <w:t xml:space="preserve">及整个院区外环境的整洁。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2.3特殊科室的保洁服务：</w:t>
            </w:r>
            <w:r/>
          </w:p>
          <w:p>
            <w:pPr>
              <w:pStyle w:val="737"/>
              <w:jc w:val="left"/>
              <w:rPr>
                <w:rFonts w:ascii="宋体" w:hAnsi="宋体" w:cs="宋体"/>
                <w:sz w:val="24"/>
                <w:szCs w:val="24"/>
              </w:rPr>
            </w:pPr>
            <w:r>
              <w:rPr>
                <w:rFonts w:ascii="宋体" w:hAnsi="宋体" w:cs="宋体"/>
                <w:sz w:val="24"/>
                <w:szCs w:val="24"/>
              </w:rPr>
              <w:t xml:space="preserve">以下所有内容均应符合院感要求。</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2.3.1介入:</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2.3.1.1接病人出入手术间，包括上下床等。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2.3.1.2接收病人的药品、病例等。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2.3.1.3清点手术衣、消毒物品。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2.3.1.4接收任何清领物品。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2.3.1.5拆除物品的外包装、整理、清洁库房。</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2.3.1.6及时更换污物和物品（手术期间）。</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2.3.1.7及时应答门铃。</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2.3.1.8每周清洁通风道。</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2.3.1.9每周擦拭铅衣。</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2.3.1.10术后用消毒液擦拭台面、桌面、清拖地面。</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2.3.1.11室内外卫生保洁。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2.3.2血透:</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配制透析药水。</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去各个科室取药品。</w:t>
            </w:r>
            <w:r/>
          </w:p>
          <w:p>
            <w:pPr>
              <w:pStyle w:val="737"/>
              <w:jc w:val="lef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血透病人收钱、缴费、取药。</w:t>
            </w:r>
            <w:r/>
          </w:p>
          <w:p>
            <w:pPr>
              <w:pStyle w:val="737"/>
              <w:jc w:val="lef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铺床、更换床单元。</w:t>
            </w:r>
            <w:r/>
          </w:p>
          <w:p>
            <w:pPr>
              <w:pStyle w:val="737"/>
              <w:jc w:val="lef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室内外卫生保洁。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w:t>
            </w:r>
            <w:r>
              <w:rPr>
                <w:rFonts w:ascii="宋体" w:hAnsi="宋体" w:cs="宋体"/>
                <w:sz w:val="24"/>
                <w:szCs w:val="24"/>
              </w:rPr>
              <w:t xml:space="preserve">3药房、实验室（检验科）:</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按照医院整体保洁要求进行地面、墙壁、柜台等区域的定期清理。</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药架及各类机器设备要求每周进行擦拭，保证表面及内格整洁，无灰尘、胶贴等 。</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负责药品拆零上架后应及时处理各类药品外包装等废弃物，并迅速清运（运送到医院指定区域）。每天至少2次定时清理药房内纸箱，保证药房内部整洁，无杂物 堆放 。</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生活垃圾和医疗废弃物集中收集、清运（运送到医院指定区域）、暂存、并有交接记录。医疗垃圾在运送过程中不得遗洒、不得流失,要求符合院感要求。生活垃圾收集每日至少3次，医疗废弃物收集每日至少2次，如有需要随时上门收取。</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2.3.4ICU（EICU）:</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2.3.4.1病区环境：</w:t>
            </w:r>
            <w:r/>
          </w:p>
          <w:p>
            <w:pPr>
              <w:pStyle w:val="737"/>
              <w:jc w:val="left"/>
              <w:rPr>
                <w:rFonts w:ascii="宋体" w:hAnsi="宋体" w:cs="宋体"/>
                <w:sz w:val="24"/>
                <w:szCs w:val="24"/>
              </w:rPr>
            </w:pPr>
            <w:r>
              <w:rPr>
                <w:rFonts w:ascii="宋体" w:hAnsi="宋体" w:cs="宋体"/>
                <w:sz w:val="24"/>
                <w:szCs w:val="24"/>
              </w:rPr>
              <w:t xml:space="preserve">1）墙面（病室、走廊等）：除尘、擦拭、去污、消毒。1次/隔日；污染及时处理；耐药菌者病室，1次/日；病人转出病房墙面彻底清洁。</w:t>
            </w:r>
            <w:r/>
          </w:p>
          <w:p>
            <w:pPr>
              <w:pStyle w:val="737"/>
              <w:jc w:val="left"/>
              <w:rPr>
                <w:rFonts w:ascii="宋体" w:hAnsi="宋体" w:cs="宋体"/>
                <w:sz w:val="24"/>
                <w:szCs w:val="24"/>
              </w:rPr>
            </w:pPr>
            <w:r>
              <w:rPr>
                <w:rFonts w:ascii="宋体" w:hAnsi="宋体" w:cs="宋体"/>
                <w:sz w:val="24"/>
                <w:szCs w:val="24"/>
              </w:rPr>
              <w:t xml:space="preserve">2）地面：吸尘、湿拖、去污、消毒、打蜡、维护。吸尘湿拖每日四次，污染及时处理。1次/2月维护、打蜡。耐药菌者4次/日消毒液拖地；病人转出病房地面彻底清洁。</w:t>
            </w:r>
            <w:r/>
          </w:p>
          <w:p>
            <w:pPr>
              <w:pStyle w:val="737"/>
              <w:jc w:val="left"/>
              <w:rPr>
                <w:rFonts w:ascii="宋体" w:hAnsi="宋体" w:cs="宋体"/>
                <w:sz w:val="24"/>
                <w:szCs w:val="24"/>
              </w:rPr>
            </w:pPr>
            <w:r>
              <w:rPr>
                <w:rFonts w:ascii="宋体" w:hAnsi="宋体" w:cs="宋体"/>
                <w:sz w:val="24"/>
                <w:szCs w:val="24"/>
              </w:rPr>
              <w:t xml:space="preserve">3）门、门把手：除尘、擦拭、去污、消毒。1次/日，污染及时处理。耐药菌者2次/日，消毒液擦拭。</w:t>
            </w:r>
            <w:r/>
          </w:p>
          <w:p>
            <w:pPr>
              <w:pStyle w:val="737"/>
              <w:jc w:val="left"/>
              <w:rPr>
                <w:rFonts w:ascii="宋体" w:hAnsi="宋体" w:cs="宋体"/>
                <w:sz w:val="24"/>
                <w:szCs w:val="24"/>
              </w:rPr>
            </w:pPr>
            <w:r>
              <w:rPr>
                <w:rFonts w:ascii="宋体" w:hAnsi="宋体" w:cs="宋体"/>
                <w:sz w:val="24"/>
                <w:szCs w:val="24"/>
              </w:rPr>
              <w:t xml:space="preserve">4）窗、玻璃：擦拭、去污、污物</w:t>
            </w:r>
            <w:r>
              <w:rPr>
                <w:rFonts w:ascii="宋体" w:hAnsi="宋体" w:cs="宋体"/>
                <w:sz w:val="24"/>
                <w:szCs w:val="24"/>
              </w:rPr>
              <w:t xml:space="preserve">、消毒。1次/月，内面每周一次。</w:t>
            </w:r>
            <w:r/>
          </w:p>
          <w:p>
            <w:pPr>
              <w:pStyle w:val="737"/>
              <w:jc w:val="left"/>
              <w:rPr>
                <w:rFonts w:ascii="宋体" w:hAnsi="宋体" w:cs="宋体"/>
                <w:sz w:val="24"/>
                <w:szCs w:val="24"/>
              </w:rPr>
            </w:pPr>
            <w:r>
              <w:rPr>
                <w:rFonts w:ascii="宋体" w:hAnsi="宋体" w:cs="宋体"/>
                <w:sz w:val="24"/>
                <w:szCs w:val="24"/>
              </w:rPr>
              <w:t xml:space="preserve">5）走廊：吸尘、湿拖、去污、消毒、打蜡、维护。吸尘湿拖4次/日。污染及时处理。维护、打蜡1次/2月。</w:t>
            </w:r>
            <w:r/>
          </w:p>
          <w:p>
            <w:pPr>
              <w:pStyle w:val="737"/>
              <w:jc w:val="left"/>
              <w:rPr>
                <w:rFonts w:ascii="宋体" w:hAnsi="宋体" w:cs="宋体"/>
                <w:sz w:val="24"/>
                <w:szCs w:val="24"/>
              </w:rPr>
            </w:pPr>
            <w:r>
              <w:rPr>
                <w:rFonts w:ascii="宋体" w:hAnsi="宋体" w:cs="宋体"/>
                <w:sz w:val="24"/>
                <w:szCs w:val="24"/>
              </w:rPr>
              <w:t xml:space="preserve">6）空调进出气口：除尘、擦拭、清洗过滤网，1次/月。</w:t>
            </w:r>
            <w:r/>
          </w:p>
          <w:p>
            <w:pPr>
              <w:pStyle w:val="737"/>
              <w:jc w:val="left"/>
              <w:rPr>
                <w:rFonts w:ascii="宋体" w:hAnsi="宋体" w:cs="宋体"/>
                <w:sz w:val="24"/>
                <w:szCs w:val="24"/>
              </w:rPr>
            </w:pPr>
            <w:r>
              <w:rPr>
                <w:rFonts w:ascii="宋体" w:hAnsi="宋体" w:cs="宋体"/>
                <w:sz w:val="24"/>
                <w:szCs w:val="24"/>
              </w:rPr>
              <w:t xml:space="preserve">7）照明装置：除尘、擦拭，1次/周。</w:t>
            </w:r>
            <w:r/>
          </w:p>
          <w:p>
            <w:pPr>
              <w:pStyle w:val="737"/>
              <w:jc w:val="left"/>
              <w:rPr>
                <w:rFonts w:ascii="宋体" w:hAnsi="宋体" w:cs="宋体"/>
                <w:sz w:val="24"/>
                <w:szCs w:val="24"/>
              </w:rPr>
            </w:pPr>
            <w:r>
              <w:rPr>
                <w:rFonts w:ascii="宋体" w:hAnsi="宋体" w:cs="宋体"/>
                <w:sz w:val="24"/>
                <w:szCs w:val="24"/>
              </w:rPr>
              <w:t xml:space="preserve">8）开关、面板：除尘、擦拭、消毒1次/日。污染及时处理。</w:t>
            </w:r>
            <w:r/>
          </w:p>
          <w:p>
            <w:pPr>
              <w:pStyle w:val="737"/>
              <w:jc w:val="left"/>
              <w:rPr>
                <w:rFonts w:ascii="宋体" w:hAnsi="宋体" w:cs="宋体"/>
                <w:sz w:val="24"/>
                <w:szCs w:val="24"/>
              </w:rPr>
            </w:pPr>
            <w:r>
              <w:rPr>
                <w:rFonts w:ascii="宋体" w:hAnsi="宋体" w:cs="宋体"/>
                <w:sz w:val="24"/>
                <w:szCs w:val="24"/>
              </w:rPr>
              <w:t xml:space="preserve">9）水池、水龙头：擦拭、去污、消毒、打光， 3次/日（每班），污染及时处理。</w:t>
            </w:r>
            <w:r/>
          </w:p>
          <w:p>
            <w:pPr>
              <w:pStyle w:val="737"/>
              <w:jc w:val="left"/>
              <w:rPr>
                <w:rFonts w:ascii="宋体" w:hAnsi="宋体" w:cs="宋体"/>
                <w:sz w:val="24"/>
                <w:szCs w:val="24"/>
              </w:rPr>
            </w:pPr>
            <w:r>
              <w:rPr>
                <w:rFonts w:ascii="宋体" w:hAnsi="宋体" w:cs="宋体"/>
                <w:sz w:val="24"/>
                <w:szCs w:val="24"/>
              </w:rPr>
              <w:t xml:space="preserve">10)不锈钢打光每周一次。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2.3.4.2病区内医疗与生活物品</w:t>
            </w:r>
            <w:r/>
          </w:p>
          <w:p>
            <w:pPr>
              <w:pStyle w:val="737"/>
              <w:jc w:val="left"/>
              <w:rPr>
                <w:rFonts w:ascii="宋体" w:hAnsi="宋体" w:cs="宋体"/>
                <w:sz w:val="24"/>
                <w:szCs w:val="24"/>
              </w:rPr>
            </w:pPr>
            <w:r>
              <w:rPr>
                <w:rFonts w:ascii="宋体" w:hAnsi="宋体" w:cs="宋体"/>
                <w:sz w:val="24"/>
                <w:szCs w:val="24"/>
              </w:rPr>
              <w:t xml:space="preserve">1）病床：擦拭、去污、消毒1次/日。污染及时处理。终末消毒处理。耐药菌者每日两次消毒液擦拭。</w:t>
            </w:r>
            <w:r/>
          </w:p>
          <w:p>
            <w:pPr>
              <w:pStyle w:val="737"/>
              <w:jc w:val="left"/>
              <w:rPr>
                <w:rFonts w:ascii="宋体" w:hAnsi="宋体" w:cs="宋体"/>
                <w:sz w:val="24"/>
                <w:szCs w:val="24"/>
              </w:rPr>
            </w:pPr>
            <w:r>
              <w:rPr>
                <w:rFonts w:ascii="宋体" w:hAnsi="宋体" w:cs="宋体"/>
                <w:sz w:val="24"/>
                <w:szCs w:val="24"/>
              </w:rPr>
              <w:t xml:space="preserve">2）吊塔、设备带：除尘、擦拭、去污、消毒1次/日，污染及时处理。终末消毒处理 。</w:t>
            </w:r>
            <w:r/>
          </w:p>
          <w:p>
            <w:pPr>
              <w:pStyle w:val="737"/>
              <w:jc w:val="left"/>
              <w:rPr>
                <w:rFonts w:ascii="宋体" w:hAnsi="宋体" w:cs="宋体"/>
                <w:sz w:val="24"/>
                <w:szCs w:val="24"/>
              </w:rPr>
            </w:pPr>
            <w:r>
              <w:rPr>
                <w:rFonts w:ascii="宋体" w:hAnsi="宋体" w:cs="宋体"/>
                <w:sz w:val="24"/>
                <w:szCs w:val="24"/>
              </w:rPr>
              <w:t xml:space="preserve">3）治疗车（床边）及移动查房车和护理车：擦拭、去污、消毒。1次/日，污染及时处理。 终末消毒处理。车轮维护每周一次。</w:t>
            </w:r>
            <w:r/>
          </w:p>
          <w:p>
            <w:pPr>
              <w:pStyle w:val="737"/>
              <w:jc w:val="left"/>
              <w:rPr>
                <w:rFonts w:ascii="宋体" w:hAnsi="宋体" w:cs="宋体"/>
                <w:sz w:val="24"/>
                <w:szCs w:val="24"/>
              </w:rPr>
            </w:pPr>
            <w:r>
              <w:rPr>
                <w:rFonts w:ascii="宋体" w:hAnsi="宋体" w:cs="宋体"/>
                <w:sz w:val="24"/>
                <w:szCs w:val="24"/>
              </w:rPr>
              <w:t xml:space="preserve">4）病历夹、护理文件夹：擦拭、去污、消毒。1次/日；污染及时处理。</w:t>
            </w:r>
            <w:r/>
          </w:p>
          <w:p>
            <w:pPr>
              <w:pStyle w:val="737"/>
              <w:jc w:val="left"/>
              <w:rPr>
                <w:rFonts w:ascii="宋体" w:hAnsi="宋体" w:cs="宋体"/>
                <w:sz w:val="24"/>
                <w:szCs w:val="24"/>
              </w:rPr>
            </w:pPr>
            <w:r>
              <w:rPr>
                <w:rFonts w:ascii="宋体" w:hAnsi="宋体" w:cs="宋体"/>
                <w:sz w:val="24"/>
                <w:szCs w:val="24"/>
              </w:rPr>
              <w:t xml:space="preserve">5）床旁桌：擦拭、去污、消毒。2次/日，污染及时处理。终末消毒处理。耐药菌者2次/日消毒液擦拭。</w:t>
            </w:r>
            <w:r/>
          </w:p>
          <w:p>
            <w:pPr>
              <w:pStyle w:val="737"/>
              <w:jc w:val="left"/>
              <w:rPr>
                <w:rFonts w:ascii="宋体" w:hAnsi="宋体" w:cs="宋体"/>
                <w:sz w:val="24"/>
                <w:szCs w:val="24"/>
              </w:rPr>
            </w:pPr>
            <w:r>
              <w:rPr>
                <w:rFonts w:ascii="宋体" w:hAnsi="宋体" w:cs="宋体"/>
                <w:sz w:val="24"/>
                <w:szCs w:val="24"/>
              </w:rPr>
              <w:t xml:space="preserve">6）病人收纳箱：除尘、擦拭、去污、消毒，1次/日；污染及时处理。终末消毒处理。耐药菌者1次/日消毒液擦拭。</w:t>
            </w:r>
            <w:r/>
          </w:p>
          <w:p>
            <w:pPr>
              <w:pStyle w:val="737"/>
              <w:jc w:val="left"/>
              <w:rPr>
                <w:rFonts w:ascii="宋体" w:hAnsi="宋体" w:cs="宋体"/>
                <w:sz w:val="24"/>
                <w:szCs w:val="24"/>
              </w:rPr>
            </w:pPr>
            <w:r>
              <w:rPr>
                <w:rFonts w:ascii="宋体" w:hAnsi="宋体" w:cs="宋体"/>
                <w:sz w:val="24"/>
                <w:szCs w:val="24"/>
              </w:rPr>
              <w:t xml:space="preserve">7）隔帘：清洗、消毒1次</w:t>
            </w:r>
            <w:r>
              <w:rPr>
                <w:rFonts w:ascii="宋体" w:hAnsi="宋体" w:cs="宋体"/>
                <w:sz w:val="24"/>
                <w:szCs w:val="24"/>
              </w:rPr>
              <w:t xml:space="preserve">/1月。污染及时处理。</w:t>
            </w:r>
            <w:r/>
          </w:p>
          <w:p>
            <w:pPr>
              <w:pStyle w:val="737"/>
              <w:jc w:val="left"/>
              <w:rPr>
                <w:rFonts w:ascii="宋体" w:hAnsi="宋体" w:cs="宋体"/>
                <w:sz w:val="24"/>
                <w:szCs w:val="24"/>
              </w:rPr>
            </w:pPr>
            <w:r>
              <w:rPr>
                <w:rFonts w:ascii="宋体" w:hAnsi="宋体" w:cs="宋体"/>
                <w:sz w:val="24"/>
                <w:szCs w:val="24"/>
              </w:rPr>
              <w:t xml:space="preserve">8）氧气、负压表悬挂杆：擦拭、去污、消毒1次/日，污染及时处理。终末消毒处理。不锈钢悬挂杆抛光1次/月。耐药菌者1次/日消毒液擦拭。</w:t>
            </w:r>
            <w:r/>
          </w:p>
          <w:p>
            <w:pPr>
              <w:pStyle w:val="737"/>
              <w:jc w:val="left"/>
              <w:rPr>
                <w:rFonts w:ascii="宋体" w:hAnsi="宋体" w:cs="宋体"/>
                <w:sz w:val="24"/>
                <w:szCs w:val="24"/>
              </w:rPr>
            </w:pPr>
            <w:r>
              <w:rPr>
                <w:rFonts w:ascii="宋体" w:hAnsi="宋体" w:cs="宋体"/>
                <w:sz w:val="24"/>
                <w:szCs w:val="24"/>
              </w:rPr>
              <w:t xml:space="preserve">9）工作站吧台、椅子：除尘、擦拭、去污、消毒1次/日，每周一次彻底清洁；污染及时处理。</w:t>
            </w:r>
            <w:r/>
          </w:p>
          <w:p>
            <w:pPr>
              <w:pStyle w:val="737"/>
              <w:jc w:val="left"/>
              <w:rPr>
                <w:rFonts w:ascii="宋体" w:hAnsi="宋体" w:cs="宋体"/>
                <w:sz w:val="24"/>
                <w:szCs w:val="24"/>
              </w:rPr>
            </w:pPr>
            <w:r>
              <w:rPr>
                <w:rFonts w:ascii="宋体" w:hAnsi="宋体" w:cs="宋体"/>
                <w:sz w:val="24"/>
                <w:szCs w:val="24"/>
              </w:rPr>
              <w:t xml:space="preserve">10）治疗室及各角落：除尘、擦拭、去污、消毒3次/日，污染及时处理。1次/周清洁隔板；1次/周清洗收纳箱。</w:t>
            </w:r>
            <w:r/>
          </w:p>
          <w:p>
            <w:pPr>
              <w:pStyle w:val="737"/>
              <w:jc w:val="left"/>
              <w:rPr>
                <w:rFonts w:ascii="宋体" w:hAnsi="宋体" w:cs="宋体"/>
                <w:sz w:val="24"/>
                <w:szCs w:val="24"/>
              </w:rPr>
            </w:pPr>
            <w:r>
              <w:rPr>
                <w:rFonts w:ascii="宋体" w:hAnsi="宋体" w:cs="宋体"/>
                <w:sz w:val="24"/>
                <w:szCs w:val="24"/>
              </w:rPr>
              <w:t xml:space="preserve">11）处置室、污物处理间：擦拭、去污、刨光、消毒、整理。3次/日；每2小时巡视一次，污染及时处理。不锈钢物品抛光每月一次。</w:t>
            </w:r>
            <w:r/>
          </w:p>
          <w:p>
            <w:pPr>
              <w:pStyle w:val="737"/>
              <w:jc w:val="left"/>
              <w:rPr>
                <w:rFonts w:ascii="宋体" w:hAnsi="宋体" w:cs="宋体"/>
                <w:sz w:val="24"/>
                <w:szCs w:val="24"/>
              </w:rPr>
            </w:pPr>
            <w:r>
              <w:rPr>
                <w:rFonts w:ascii="宋体" w:hAnsi="宋体" w:cs="宋体"/>
                <w:sz w:val="24"/>
                <w:szCs w:val="24"/>
              </w:rPr>
              <w:t xml:space="preserve">12）库房：除尘、擦拭。2次/周 彻底清洁、消毒，污染及时处理，1次</w:t>
            </w:r>
            <w:r>
              <w:rPr>
                <w:rFonts w:ascii="宋体" w:hAnsi="宋体" w:cs="宋体"/>
                <w:sz w:val="24"/>
                <w:szCs w:val="24"/>
              </w:rPr>
              <w:t xml:space="preserve">/2周清洗收纳箱。</w:t>
            </w:r>
            <w:r/>
          </w:p>
          <w:p>
            <w:pPr>
              <w:pStyle w:val="737"/>
              <w:jc w:val="left"/>
              <w:rPr>
                <w:rFonts w:ascii="宋体" w:hAnsi="宋体" w:cs="宋体"/>
                <w:sz w:val="24"/>
                <w:szCs w:val="24"/>
              </w:rPr>
            </w:pPr>
            <w:r>
              <w:rPr>
                <w:rFonts w:ascii="宋体" w:hAnsi="宋体" w:cs="宋体"/>
                <w:sz w:val="24"/>
                <w:szCs w:val="24"/>
              </w:rPr>
              <w:t xml:space="preserve">13）医生办公室：除尘、擦拭、清洁2次/日，消毒1次/日，污染及时处理，每周一次彻底清洁。</w:t>
            </w:r>
            <w:r/>
          </w:p>
          <w:p>
            <w:pPr>
              <w:pStyle w:val="737"/>
              <w:jc w:val="left"/>
              <w:rPr>
                <w:rFonts w:ascii="宋体" w:hAnsi="宋体" w:cs="宋体"/>
                <w:sz w:val="24"/>
                <w:szCs w:val="24"/>
              </w:rPr>
            </w:pPr>
            <w:r>
              <w:rPr>
                <w:rFonts w:ascii="宋体" w:hAnsi="宋体" w:cs="宋体"/>
                <w:sz w:val="24"/>
                <w:szCs w:val="24"/>
              </w:rPr>
              <w:t xml:space="preserve">14）护士、医生值班室、谈话间、更衣室、换鞋室、会议室：除尘、擦拭、清洁，2次/每日，消毒1次/日，污染及时处理，每周一次彻底清洁。</w:t>
            </w:r>
            <w:r/>
          </w:p>
          <w:p>
            <w:pPr>
              <w:pStyle w:val="737"/>
              <w:jc w:val="left"/>
              <w:rPr>
                <w:rFonts w:ascii="宋体" w:hAnsi="宋体" w:cs="宋体"/>
                <w:sz w:val="24"/>
                <w:szCs w:val="24"/>
              </w:rPr>
            </w:pPr>
            <w:r>
              <w:rPr>
                <w:rFonts w:ascii="宋体" w:hAnsi="宋体" w:cs="宋体"/>
                <w:sz w:val="24"/>
                <w:szCs w:val="24"/>
              </w:rPr>
              <w:t xml:space="preserve">15）厕所：除臭、去污、冲洗至少1次/2小时清洁一次，1小时检查1次，污染及时处理。每天一次彻底清洗、消毒。</w:t>
            </w:r>
            <w:r/>
          </w:p>
          <w:p>
            <w:pPr>
              <w:pStyle w:val="737"/>
              <w:jc w:val="left"/>
              <w:rPr>
                <w:rFonts w:ascii="宋体" w:hAnsi="宋体" w:cs="宋体"/>
                <w:sz w:val="24"/>
                <w:szCs w:val="24"/>
              </w:rPr>
            </w:pPr>
            <w:r>
              <w:rPr>
                <w:rFonts w:ascii="宋体" w:hAnsi="宋体" w:cs="宋体"/>
                <w:sz w:val="24"/>
                <w:szCs w:val="24"/>
              </w:rPr>
              <w:t xml:space="preserve">16）示教室：除尘、擦拭、清洁4次/日，污染及时处理，每天一次彻底清洗。</w:t>
            </w:r>
            <w:r/>
          </w:p>
          <w:p>
            <w:pPr>
              <w:pStyle w:val="737"/>
              <w:jc w:val="left"/>
              <w:rPr>
                <w:rFonts w:ascii="宋体" w:hAnsi="宋体" w:cs="宋体"/>
                <w:sz w:val="24"/>
                <w:szCs w:val="24"/>
              </w:rPr>
            </w:pPr>
            <w:r>
              <w:rPr>
                <w:rFonts w:ascii="宋体" w:hAnsi="宋体" w:cs="宋体"/>
                <w:sz w:val="24"/>
                <w:szCs w:val="24"/>
              </w:rPr>
              <w:t xml:space="preserve">17）各类垃圾的收集及丢弃：收集、转运、丢弃3次</w:t>
            </w:r>
            <w:r>
              <w:rPr>
                <w:rFonts w:ascii="宋体" w:hAnsi="宋体" w:cs="宋体"/>
                <w:sz w:val="24"/>
                <w:szCs w:val="24"/>
              </w:rPr>
              <w:t xml:space="preserve">/日。垃圾多时及时处理。</w:t>
            </w:r>
            <w:r/>
          </w:p>
          <w:p>
            <w:pPr>
              <w:pStyle w:val="737"/>
              <w:jc w:val="left"/>
              <w:rPr>
                <w:rFonts w:ascii="宋体" w:hAnsi="宋体" w:cs="宋体"/>
                <w:sz w:val="24"/>
                <w:szCs w:val="24"/>
              </w:rPr>
            </w:pPr>
            <w:r>
              <w:rPr>
                <w:rFonts w:ascii="宋体" w:hAnsi="宋体" w:cs="宋体"/>
                <w:sz w:val="24"/>
                <w:szCs w:val="24"/>
              </w:rPr>
              <w:t xml:space="preserve">18）垃圾桶：除臭、去污、清洁1次/日，污染及时处理。2次/周垃圾桶彻底消毒清洗。</w:t>
            </w:r>
            <w:r/>
          </w:p>
          <w:p>
            <w:pPr>
              <w:pStyle w:val="737"/>
              <w:jc w:val="left"/>
              <w:rPr>
                <w:rFonts w:ascii="宋体" w:hAnsi="宋体" w:cs="宋体"/>
                <w:sz w:val="24"/>
                <w:szCs w:val="24"/>
              </w:rPr>
            </w:pPr>
            <w:r>
              <w:rPr>
                <w:rFonts w:ascii="宋体" w:hAnsi="宋体" w:cs="宋体"/>
                <w:sz w:val="24"/>
                <w:szCs w:val="24"/>
              </w:rPr>
              <w:t xml:space="preserve">19）大输液空瓶的收集和整理：收集、整理、归位3次/日，多时及时处理。</w:t>
            </w:r>
            <w:r/>
          </w:p>
          <w:p>
            <w:pPr>
              <w:pStyle w:val="737"/>
              <w:jc w:val="left"/>
              <w:rPr>
                <w:rFonts w:ascii="宋体" w:hAnsi="宋体" w:cs="宋体"/>
                <w:sz w:val="24"/>
                <w:szCs w:val="24"/>
              </w:rPr>
            </w:pPr>
            <w:r>
              <w:rPr>
                <w:rFonts w:ascii="宋体" w:hAnsi="宋体" w:cs="宋体"/>
                <w:sz w:val="24"/>
                <w:szCs w:val="24"/>
              </w:rPr>
              <w:t xml:space="preserve">20）库房：冲洗、去污、除尘、擦拭、清洁、消毒1次/周， 及时处理。</w:t>
            </w:r>
            <w:r/>
          </w:p>
          <w:p>
            <w:pPr>
              <w:pStyle w:val="737"/>
              <w:jc w:val="left"/>
              <w:rPr>
                <w:rFonts w:ascii="宋体" w:hAnsi="宋体" w:cs="宋体"/>
                <w:sz w:val="24"/>
                <w:szCs w:val="24"/>
              </w:rPr>
            </w:pPr>
            <w:r>
              <w:rPr>
                <w:rFonts w:ascii="宋体" w:hAnsi="宋体" w:cs="宋体"/>
                <w:sz w:val="24"/>
                <w:szCs w:val="24"/>
              </w:rPr>
              <w:t xml:space="preserve">21）轮椅：除尘、擦拭、清洁2次/周，使用后及污染及时清洁消毒。耐药菌者用后即刻消毒液擦拭。</w:t>
            </w:r>
            <w:r/>
          </w:p>
          <w:p>
            <w:pPr>
              <w:pStyle w:val="737"/>
              <w:jc w:val="left"/>
              <w:rPr>
                <w:rFonts w:ascii="宋体" w:hAnsi="宋体" w:cs="宋体"/>
                <w:sz w:val="24"/>
                <w:szCs w:val="24"/>
              </w:rPr>
            </w:pPr>
            <w:r>
              <w:rPr>
                <w:rFonts w:ascii="宋体" w:hAnsi="宋体" w:cs="宋体"/>
                <w:sz w:val="24"/>
                <w:szCs w:val="24"/>
              </w:rPr>
              <w:t xml:space="preserve">22)转运车：除尘、擦拭、清洁、车轮保养。2次/周，使用后及污染及时清洁消毒。耐药菌者用后即刻消毒液擦拭，车轮1次/周。</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2.3.4.3病区外环境</w:t>
            </w:r>
            <w:r/>
          </w:p>
          <w:p>
            <w:pPr>
              <w:pStyle w:val="737"/>
              <w:jc w:val="left"/>
              <w:rPr>
                <w:rFonts w:ascii="宋体" w:hAnsi="宋体" w:cs="宋体"/>
                <w:sz w:val="24"/>
                <w:szCs w:val="24"/>
              </w:rPr>
            </w:pPr>
            <w:r>
              <w:rPr>
                <w:rFonts w:ascii="宋体" w:hAnsi="宋体" w:cs="宋体"/>
                <w:sz w:val="24"/>
                <w:szCs w:val="24"/>
              </w:rPr>
              <w:t xml:space="preserve">1）外走廊：3次/日，污染及</w:t>
            </w:r>
            <w:r>
              <w:rPr>
                <w:rFonts w:ascii="宋体" w:hAnsi="宋体" w:cs="宋体"/>
                <w:sz w:val="24"/>
                <w:szCs w:val="24"/>
              </w:rPr>
              <w:t xml:space="preserve">时处理，每周一次彻底清洁、消毒。其中墙面除尘、擦拭、去污、消毒1次/日，污染及时处理。</w:t>
            </w:r>
            <w:r/>
          </w:p>
          <w:p>
            <w:pPr>
              <w:pStyle w:val="737"/>
              <w:jc w:val="left"/>
              <w:rPr>
                <w:rFonts w:ascii="宋体" w:hAnsi="宋体" w:cs="宋体"/>
                <w:sz w:val="24"/>
                <w:szCs w:val="24"/>
              </w:rPr>
            </w:pPr>
            <w:r>
              <w:rPr>
                <w:rFonts w:ascii="宋体" w:hAnsi="宋体" w:cs="宋体"/>
                <w:sz w:val="24"/>
                <w:szCs w:val="24"/>
              </w:rPr>
              <w:t xml:space="preserve">2）家属等待区：清洁、湿拖、去污、整理。白天每3小时清扫1次，每小时巡视1次,保持清洁；污染及时处理，每周一次彻底清洁。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2.3.4.4其他：</w:t>
            </w:r>
            <w:r/>
          </w:p>
          <w:p>
            <w:pPr>
              <w:pStyle w:val="737"/>
              <w:jc w:val="left"/>
              <w:rPr>
                <w:rFonts w:ascii="宋体" w:hAnsi="宋体" w:cs="宋体"/>
                <w:sz w:val="24"/>
                <w:szCs w:val="24"/>
              </w:rPr>
            </w:pPr>
            <w:r>
              <w:rPr>
                <w:rFonts w:ascii="宋体" w:hAnsi="宋体" w:cs="宋体"/>
                <w:sz w:val="24"/>
                <w:szCs w:val="24"/>
              </w:rPr>
              <w:t xml:space="preserve">1)便器、量杯：清洗、消毒。及时倾倒污物；及时清洗容器；定时消毒容器, 晾干备用。</w:t>
            </w:r>
            <w:r/>
          </w:p>
          <w:p>
            <w:pPr>
              <w:pStyle w:val="737"/>
              <w:jc w:val="left"/>
              <w:rPr>
                <w:rFonts w:ascii="宋体" w:hAnsi="宋体" w:cs="宋体"/>
                <w:sz w:val="24"/>
                <w:szCs w:val="24"/>
              </w:rPr>
            </w:pPr>
            <w:r>
              <w:rPr>
                <w:rFonts w:ascii="宋体" w:hAnsi="宋体" w:cs="宋体"/>
                <w:sz w:val="24"/>
                <w:szCs w:val="24"/>
              </w:rPr>
              <w:t xml:space="preserve">2) 打开水：保证开水瓶有水；每日打开水3次。出院时水瓶终末清洁消毒。</w:t>
            </w:r>
            <w:r/>
          </w:p>
          <w:p>
            <w:pPr>
              <w:pStyle w:val="737"/>
              <w:jc w:val="left"/>
              <w:rPr>
                <w:rFonts w:ascii="宋体" w:hAnsi="宋体" w:cs="宋体"/>
                <w:sz w:val="24"/>
                <w:szCs w:val="24"/>
              </w:rPr>
            </w:pPr>
            <w:r>
              <w:rPr>
                <w:rFonts w:ascii="宋体" w:hAnsi="宋体" w:cs="宋体"/>
                <w:sz w:val="24"/>
                <w:szCs w:val="24"/>
              </w:rPr>
              <w:t xml:space="preserve">3)微波炉：清洁。每日清洁3次（三餐后）；每周彻底清洁1次。</w:t>
            </w:r>
            <w:r/>
          </w:p>
          <w:p>
            <w:pPr>
              <w:pStyle w:val="737"/>
              <w:jc w:val="left"/>
              <w:rPr>
                <w:rFonts w:ascii="宋体" w:hAnsi="宋体" w:cs="宋体"/>
                <w:sz w:val="24"/>
                <w:szCs w:val="24"/>
              </w:rPr>
            </w:pPr>
            <w:r>
              <w:rPr>
                <w:rFonts w:ascii="宋体" w:hAnsi="宋体" w:cs="宋体"/>
                <w:sz w:val="24"/>
                <w:szCs w:val="24"/>
              </w:rPr>
              <w:t xml:space="preserve">4) 终末消毒内容：清洁、去污、湿拖、整理。</w:t>
            </w:r>
            <w:r>
              <w:rPr>
                <w:rFonts w:ascii="宋体" w:hAnsi="宋体" w:cs="宋体"/>
                <w:sz w:val="24"/>
                <w:szCs w:val="24"/>
              </w:rPr>
              <w:t xml:space="preserve">病人离开后；清洁消毒床（床面、床垫、床扶手、床下、床腿、床轮、床关节等）；床移开后的地面吸尘、清洁、拖地；墙壁擦拭；床旁桌擦拭；床旁车擦拭；吊塔擦拭；窗户擦拭；水池清洁；耐药菌者消毒液擦拭。</w:t>
            </w:r>
            <w:r/>
          </w:p>
          <w:p>
            <w:pPr>
              <w:pStyle w:val="737"/>
              <w:jc w:val="left"/>
              <w:rPr>
                <w:rFonts w:ascii="宋体" w:hAnsi="宋体" w:cs="宋体"/>
                <w:sz w:val="24"/>
                <w:szCs w:val="24"/>
              </w:rPr>
            </w:pPr>
            <w:r>
              <w:rPr>
                <w:rFonts w:ascii="宋体" w:hAnsi="宋体" w:cs="宋体"/>
                <w:sz w:val="24"/>
                <w:szCs w:val="24"/>
              </w:rPr>
              <w:t xml:space="preserve">5)不同区域的拖把和抹布专区专用，并用颜色标记。</w:t>
            </w:r>
            <w:r/>
          </w:p>
          <w:p>
            <w:pPr>
              <w:pStyle w:val="737"/>
              <w:jc w:val="left"/>
              <w:rPr>
                <w:rFonts w:ascii="宋体" w:hAnsi="宋体" w:cs="宋体"/>
                <w:sz w:val="24"/>
                <w:szCs w:val="24"/>
              </w:rPr>
            </w:pPr>
            <w:r>
              <w:rPr>
                <w:rFonts w:ascii="宋体" w:hAnsi="宋体" w:cs="宋体"/>
                <w:sz w:val="24"/>
                <w:szCs w:val="24"/>
              </w:rPr>
              <w:t xml:space="preserve">6)拖把一次拖地面积不得超过20平方米，或一室一拖一清洗。抹布每清洁一个单元物品一清洗。</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2.3.5供应室:</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清点、检查、包装病房器械、手术器械。</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清点、检查无菌物品，上架并发放无菌物品。</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常规器械打包。</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回收病房污染器械和手术室手术器械并清洁。</w:t>
            </w:r>
            <w:r/>
          </w:p>
          <w:p>
            <w:pPr>
              <w:pStyle w:val="737"/>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下收下送（器械）。</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室内外卫生保洁。</w:t>
            </w:r>
            <w:r/>
          </w:p>
          <w:p>
            <w:pPr>
              <w:pStyle w:val="737"/>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周日保洁和器械清洁。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2.3.6手术室、麻醉科:</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2.3.6.1手术间：</w:t>
            </w:r>
            <w:r/>
          </w:p>
          <w:p>
            <w:pPr>
              <w:pStyle w:val="737"/>
              <w:jc w:val="left"/>
              <w:rPr>
                <w:rFonts w:ascii="宋体" w:hAnsi="宋体" w:cs="宋体"/>
                <w:sz w:val="24"/>
                <w:szCs w:val="24"/>
              </w:rPr>
            </w:pPr>
            <w:r>
              <w:rPr>
                <w:rFonts w:ascii="宋体" w:hAnsi="宋体" w:cs="宋体"/>
                <w:sz w:val="24"/>
                <w:szCs w:val="24"/>
              </w:rPr>
              <w:t xml:space="preserve">1）早7：00前完成所有手术间的清洁、抹灰工作。（包括手术间地面及所有物体表面，麻醉机、监护仪、仪器设备、手术床、无影灯、踏脚凳、盐水架、器械车等）连台手术之间，及时清除每台手术产生的垃圾并对手术间各种设施仪器等物样表面及时清洁消毒。术中如有血迹、体液污染应及时用含氯消毒剂擦拭。每天所有手术结束后彻底清洁、消毒并增加回风窗口的清洁。</w:t>
            </w:r>
            <w:r/>
          </w:p>
          <w:p>
            <w:pPr>
              <w:pStyle w:val="737"/>
              <w:jc w:val="left"/>
              <w:rPr>
                <w:rFonts w:ascii="宋体" w:hAnsi="宋体" w:cs="宋体"/>
                <w:sz w:val="24"/>
                <w:szCs w:val="24"/>
              </w:rPr>
            </w:pPr>
            <w:r>
              <w:rPr>
                <w:rFonts w:ascii="宋体" w:hAnsi="宋体" w:cs="宋体"/>
                <w:sz w:val="24"/>
                <w:szCs w:val="24"/>
              </w:rPr>
              <w:t xml:space="preserve">2）过道、走廊：要求上下午各一次。上午要求在7</w:t>
            </w:r>
            <w:r>
              <w:rPr>
                <w:rFonts w:ascii="宋体" w:hAnsi="宋体" w:cs="宋体"/>
                <w:sz w:val="24"/>
                <w:szCs w:val="24"/>
              </w:rPr>
              <w:t xml:space="preserve">点30分之前完成地面及物品的清洁消毒工作。</w:t>
            </w:r>
            <w:r/>
          </w:p>
          <w:p>
            <w:pPr>
              <w:pStyle w:val="737"/>
              <w:jc w:val="left"/>
              <w:rPr>
                <w:rFonts w:ascii="宋体" w:hAnsi="宋体" w:cs="宋体"/>
                <w:sz w:val="24"/>
                <w:szCs w:val="24"/>
              </w:rPr>
            </w:pPr>
            <w:r>
              <w:rPr>
                <w:rFonts w:ascii="宋体" w:hAnsi="宋体" w:cs="宋体"/>
                <w:sz w:val="24"/>
                <w:szCs w:val="24"/>
              </w:rPr>
              <w:t xml:space="preserve">3）手术区域辅助间：手术区域辅助间包括：麻醉准备间、麻醉恢复室、库房、无菌敷料间、体位架摆放区、大输液室、仪器设备室。以上除麻醉恢复室的清洁同手术间要求一致外，其余区域的保洁要求同过道、走廊。</w:t>
            </w:r>
            <w:r/>
          </w:p>
          <w:p>
            <w:pPr>
              <w:pStyle w:val="737"/>
              <w:jc w:val="left"/>
              <w:rPr>
                <w:rFonts w:ascii="宋体" w:hAnsi="宋体" w:cs="宋体"/>
                <w:sz w:val="24"/>
                <w:szCs w:val="24"/>
              </w:rPr>
            </w:pPr>
            <w:r>
              <w:rPr>
                <w:rFonts w:ascii="宋体" w:hAnsi="宋体" w:cs="宋体"/>
                <w:sz w:val="24"/>
                <w:szCs w:val="24"/>
              </w:rPr>
              <w:t xml:space="preserve">4）污处理区、外走廊（污物走廊）：一日至少两次彻底清洁，随时清理污物，保持清洁卫生。</w:t>
            </w:r>
            <w:r/>
          </w:p>
          <w:p>
            <w:pPr>
              <w:pStyle w:val="737"/>
              <w:jc w:val="left"/>
              <w:rPr>
                <w:rFonts w:ascii="宋体" w:hAnsi="宋体" w:cs="宋体"/>
                <w:sz w:val="24"/>
                <w:szCs w:val="24"/>
              </w:rPr>
            </w:pPr>
            <w:r>
              <w:rPr>
                <w:rFonts w:ascii="宋体" w:hAnsi="宋体" w:cs="宋体"/>
                <w:sz w:val="24"/>
                <w:szCs w:val="24"/>
              </w:rPr>
              <w:t xml:space="preserve">5）手术间需连续手术时，按感染管理规定及时全面清洁消毒打扫，清除杂物。</w:t>
            </w:r>
            <w:r/>
          </w:p>
          <w:p>
            <w:pPr>
              <w:pStyle w:val="737"/>
              <w:jc w:val="left"/>
              <w:rPr>
                <w:rFonts w:ascii="宋体" w:hAnsi="宋体" w:cs="宋体"/>
                <w:sz w:val="24"/>
                <w:szCs w:val="24"/>
              </w:rPr>
            </w:pPr>
            <w:r>
              <w:rPr>
                <w:rFonts w:ascii="宋体" w:hAnsi="宋体" w:cs="宋体"/>
                <w:sz w:val="24"/>
                <w:szCs w:val="24"/>
              </w:rPr>
              <w:t xml:space="preserve">6）不同区域、不同手术间保洁工具（拖把、抹布）应分开使用。用后清洗、消毒7）接送患者的交换车应保持清洁，定期消毒及更换车上床单和被套。</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2.3.6.2非手术区域：</w:t>
            </w:r>
            <w:r/>
          </w:p>
          <w:p>
            <w:pPr>
              <w:pStyle w:val="737"/>
              <w:jc w:val="left"/>
              <w:rPr>
                <w:rFonts w:ascii="宋体" w:hAnsi="宋体" w:cs="宋体"/>
                <w:sz w:val="24"/>
                <w:szCs w:val="24"/>
              </w:rPr>
            </w:pPr>
            <w:r>
              <w:rPr>
                <w:rFonts w:ascii="宋体" w:hAnsi="宋体" w:cs="宋体"/>
                <w:sz w:val="24"/>
                <w:szCs w:val="24"/>
              </w:rPr>
              <w:t xml:space="preserve">1）手术室大门安全管理，发、收、清点医护人员工作服、工作鞋和钥匙发放、刷洗拖鞋；</w:t>
            </w:r>
            <w:r/>
          </w:p>
          <w:p>
            <w:pPr>
              <w:pStyle w:val="737"/>
              <w:jc w:val="left"/>
              <w:rPr>
                <w:rFonts w:ascii="宋体" w:hAnsi="宋体" w:cs="宋体"/>
                <w:sz w:val="24"/>
                <w:szCs w:val="24"/>
              </w:rPr>
            </w:pPr>
            <w:r>
              <w:rPr>
                <w:rFonts w:ascii="宋体" w:hAnsi="宋体" w:cs="宋体"/>
                <w:sz w:val="24"/>
                <w:szCs w:val="24"/>
              </w:rPr>
              <w:t xml:space="preserve">2）办公区域：包括办公室、更衣室、更鞋区、护士站（大厅）、走廊、值班房、就餐区域。 办公室、护士站（大厅）、走廊、值班房、示教室等每日两次彻底清洁。</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更衣室、更鞋区、除每日两次彻底清洁外，更衣室及更衣室内厕所和浴室、更鞋区每小时巡视一次，厕所无异味，纸篓三分之二时更换，更衣室内的杂物及时清理（更衣室有性别要求），随时保持清洁。</w:t>
            </w:r>
            <w:r/>
          </w:p>
          <w:p>
            <w:pPr>
              <w:pStyle w:val="737"/>
              <w:jc w:val="left"/>
              <w:rPr>
                <w:rFonts w:ascii="宋体" w:hAnsi="宋体" w:cs="宋体"/>
                <w:sz w:val="24"/>
                <w:szCs w:val="24"/>
              </w:rPr>
            </w:pPr>
            <w:r>
              <w:rPr>
                <w:rFonts w:ascii="宋体" w:hAnsi="宋体" w:cs="宋体"/>
                <w:sz w:val="24"/>
                <w:szCs w:val="24"/>
              </w:rPr>
              <w:t xml:space="preserve">4）每周六所有区域彻底清洁消毒。</w:t>
            </w:r>
            <w:r/>
          </w:p>
          <w:p>
            <w:pPr>
              <w:pStyle w:val="737"/>
              <w:jc w:val="left"/>
              <w:rPr>
                <w:rFonts w:ascii="宋体" w:hAnsi="宋体" w:cs="宋体"/>
                <w:sz w:val="24"/>
                <w:szCs w:val="24"/>
              </w:rPr>
            </w:pPr>
            <w:r>
              <w:rPr>
                <w:rFonts w:ascii="宋体" w:hAnsi="宋体" w:cs="宋体"/>
                <w:sz w:val="24"/>
                <w:szCs w:val="24"/>
              </w:rPr>
              <w:t xml:space="preserve">以上科室的</w:t>
            </w:r>
            <w:r>
              <w:rPr>
                <w:rFonts w:ascii="宋体" w:hAnsi="宋体" w:cs="宋体"/>
                <w:sz w:val="24"/>
                <w:szCs w:val="24"/>
              </w:rPr>
              <w:t xml:space="preserve">保洁要求同“2.1室内保洁内容及要求”。</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2.3.7产房清洁消毒工作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2.3.7.1 每日湿拖3次。其中每日晨使用含氯消毒液500mg/L。</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2.3.7.2 分娩室：产床、治疗台、器械柜、治疗车、输液架、无影灯、新生儿保暖台、婴儿推车、新生儿台秤等，每日使用含氯消毒液500mg/L消毒擦拭至少2次，半小时后使用清水毛巾复擦，有血迹污染的使用含氯消毒液500mg/L擦拭。接产污物桶等1000mg/L浸泡清洗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2.3.7.3待产室及胎心监护：治疗车、操作台、治疗台、输液器、待产床、床头柜等，每日至少2次使用含氯消毒液500mg/L擦拭，半小时后使用清水毛巾复擦，每月更</w:t>
            </w:r>
            <w:r>
              <w:rPr>
                <w:rFonts w:ascii="宋体" w:hAnsi="宋体" w:cs="宋体"/>
                <w:sz w:val="24"/>
                <w:szCs w:val="24"/>
              </w:rPr>
              <w:t xml:space="preserve">换隔帘一次，随时保洁。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2.3.7.4 处置室:台面、水池,每日至少2次含氯消毒液500mg/L消毒擦拭，随时保洁。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2.3.7.5 更衣室：衣柜、鞋柜等，每日使用含氯消毒液500mg/L至少擦拭2次，每周总清洁消毒。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2.3.7.6 抢救车、药用冰柜、转运床、轮椅、外科洗手池，每日使用含氯消毒液500mg/L2次擦拭，每周彻底清洁消毒。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2.3.7.7卫生间：坐便器、面盆、镜子、排气扇，每日消毒擦拭，不定时保洁</w:t>
            </w:r>
            <w:r>
              <w:rPr>
                <w:rFonts w:ascii="宋体" w:hAnsi="宋体" w:cs="宋体"/>
                <w:sz w:val="24"/>
                <w:szCs w:val="24"/>
              </w:rPr>
              <w:t xml:space="preserve">。</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2.3.7.8公共区域：门窗、玻璃、中央空调、墙面等每周擦拭1次，污渍或污染随时清洁和消毒处理，每月彻底刷洗地面一次。</w:t>
            </w:r>
            <w:r/>
          </w:p>
          <w:p>
            <w:pPr>
              <w:pStyle w:val="737"/>
              <w:jc w:val="lef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2.3.8内镜室清洁消毒工作内容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2.3.8.1负责全天诊疗内镜及附件的清洗消毒工作。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2.3.8.2清洗工作站及清洗机的清洗和消毒。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2.3.8.3内镜及附件的手工清洗消毒。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2.3.8.4消毒液测试。</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2.3.8.5清点供应室下送的物品（包含但不限于布类物品）。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2.3.8.6内镜柜的擦拭消毒及卫生保洁。</w:t>
            </w:r>
            <w:r/>
          </w:p>
          <w:p>
            <w:pPr>
              <w:pStyle w:val="737"/>
              <w:jc w:val="left"/>
              <w:rPr>
                <w:rFonts w:ascii="宋体" w:hAnsi="宋体" w:cs="宋体"/>
                <w:sz w:val="24"/>
                <w:szCs w:val="24"/>
              </w:rPr>
            </w:pPr>
            <w:r>
              <w:rPr>
                <w:rFonts w:ascii="宋体" w:hAnsi="宋体" w:cs="宋体"/>
                <w:sz w:val="24"/>
                <w:szCs w:val="24"/>
              </w:rPr>
              <w:t xml:space="preserve">患者检查或治疗完毕，及时用消毒液擦拭台面、桌面，地面清洁消毒，做好卫生保洁。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2.3.8.7完成各项临时性任务。</w:t>
            </w:r>
            <w:r/>
          </w:p>
          <w:p>
            <w:pPr>
              <w:pStyle w:val="737"/>
              <w:jc w:val="lef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2.3.9太平间: </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2.3.9.1负责转运患者遗体等、认真交接、记录及时完整。严禁私自接运遗体、提供有偿服务、私自收费、倒卖或泄露亡故患者信息。</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2.3.9.2保持适宜的温湿度。</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2.3.9.3地面、物品每日清扫1~2次。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2.3.9.4及时更换污物和物品。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2.3.9.5定时通风、换气。</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2.3.9.6转运后消毒液擦拭台面、桌面、清拖地面。</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2.3.9.7太平间冷藏柜管理要求（投标人配备转运车）</w:t>
            </w:r>
            <w:r>
              <w:rPr>
                <w:rFonts w:ascii="宋体" w:hAnsi="宋体" w:cs="宋体"/>
                <w:sz w:val="24"/>
                <w:szCs w:val="24"/>
              </w:rPr>
            </w:r>
            <w:r/>
          </w:p>
          <w:p>
            <w:pPr>
              <w:pStyle w:val="737"/>
              <w:jc w:val="left"/>
              <w:rPr>
                <w:rFonts w:ascii="宋体" w:hAnsi="宋体" w:cs="宋体"/>
                <w:sz w:val="24"/>
                <w:szCs w:val="24"/>
              </w:rPr>
            </w:pPr>
            <w:r>
              <w:rPr>
                <w:rFonts w:ascii="宋体" w:hAnsi="宋体" w:cs="宋体"/>
                <w:sz w:val="24"/>
                <w:szCs w:val="24"/>
              </w:rPr>
              <w:t xml:space="preserve">1）太平间冷藏柜中的温度须控制在-5到5℃的范围内。</w:t>
            </w:r>
            <w:r/>
          </w:p>
          <w:p>
            <w:pPr>
              <w:pStyle w:val="737"/>
              <w:jc w:val="left"/>
              <w:rPr>
                <w:rFonts w:ascii="宋体" w:hAnsi="宋体" w:cs="宋体"/>
                <w:sz w:val="24"/>
                <w:szCs w:val="24"/>
              </w:rPr>
            </w:pPr>
            <w:r>
              <w:rPr>
                <w:rFonts w:ascii="宋体" w:hAnsi="宋体" w:cs="宋体"/>
                <w:sz w:val="24"/>
                <w:szCs w:val="24"/>
              </w:rPr>
              <w:t xml:space="preserve">2）太平间工作人员负责冷藏柜的日常使用和管理。 </w:t>
            </w:r>
            <w:r/>
          </w:p>
          <w:p>
            <w:pPr>
              <w:pStyle w:val="737"/>
              <w:jc w:val="left"/>
              <w:rPr>
                <w:rFonts w:ascii="宋体" w:hAnsi="宋体" w:cs="宋体"/>
                <w:sz w:val="24"/>
                <w:szCs w:val="24"/>
              </w:rPr>
            </w:pPr>
            <w:r>
              <w:rPr>
                <w:rFonts w:ascii="宋体" w:hAnsi="宋体" w:cs="宋体"/>
                <w:sz w:val="24"/>
                <w:szCs w:val="24"/>
              </w:rPr>
              <w:t xml:space="preserve">3）太平间工作人员须经常检查冷藏柜内的温度并作好记录。 </w:t>
            </w:r>
            <w:r/>
          </w:p>
          <w:p>
            <w:pPr>
              <w:pStyle w:val="737"/>
              <w:jc w:val="left"/>
              <w:rPr>
                <w:rFonts w:ascii="宋体" w:hAnsi="宋体" w:cs="宋体"/>
                <w:sz w:val="24"/>
                <w:szCs w:val="24"/>
              </w:rPr>
            </w:pPr>
            <w:r>
              <w:rPr>
                <w:rFonts w:ascii="宋体" w:hAnsi="宋体" w:cs="宋体"/>
                <w:sz w:val="24"/>
                <w:szCs w:val="24"/>
              </w:rPr>
              <w:t xml:space="preserve">4）太平间工作人员应定期对冷藏柜使用情况进行检查并登记。 </w:t>
            </w:r>
            <w:r/>
          </w:p>
          <w:p>
            <w:pPr>
              <w:pStyle w:val="737"/>
              <w:jc w:val="left"/>
              <w:rPr>
                <w:rFonts w:ascii="宋体" w:hAnsi="宋体" w:cs="宋体"/>
                <w:sz w:val="24"/>
                <w:szCs w:val="24"/>
              </w:rPr>
            </w:pPr>
            <w:r>
              <w:rPr>
                <w:rFonts w:ascii="宋体" w:hAnsi="宋体" w:cs="宋体"/>
                <w:sz w:val="24"/>
                <w:szCs w:val="24"/>
              </w:rPr>
              <w:t xml:space="preserve">5）太平间工作人员须严格遵守操作规程，经常检查维修保养，出现问题及时向领导报告。 </w:t>
            </w:r>
            <w:r/>
          </w:p>
          <w:p>
            <w:pPr>
              <w:pStyle w:val="737"/>
              <w:jc w:val="left"/>
              <w:rPr>
                <w:rFonts w:ascii="宋体" w:hAnsi="宋体" w:cs="宋体"/>
                <w:sz w:val="24"/>
                <w:szCs w:val="24"/>
              </w:rPr>
            </w:pPr>
            <w:r>
              <w:rPr>
                <w:rFonts w:ascii="宋体" w:hAnsi="宋体" w:cs="宋体"/>
                <w:sz w:val="24"/>
                <w:szCs w:val="24"/>
              </w:rPr>
              <w:t xml:space="preserve">6）冷藏柜必须及时关好，不得出现敞开的现象。 </w:t>
            </w:r>
            <w:r/>
          </w:p>
          <w:p>
            <w:pPr>
              <w:pStyle w:val="737"/>
              <w:jc w:val="left"/>
              <w:rPr>
                <w:rFonts w:ascii="宋体" w:hAnsi="宋体" w:cs="宋体"/>
                <w:sz w:val="24"/>
                <w:szCs w:val="24"/>
              </w:rPr>
            </w:pPr>
            <w:r>
              <w:rPr>
                <w:rFonts w:ascii="宋体" w:hAnsi="宋体" w:cs="宋体"/>
                <w:sz w:val="24"/>
                <w:szCs w:val="24"/>
              </w:rPr>
              <w:t xml:space="preserve">7）非工作人员不得操作冷藏柜。 </w:t>
            </w:r>
            <w:r/>
          </w:p>
          <w:p>
            <w:pPr>
              <w:pStyle w:val="737"/>
              <w:jc w:val="left"/>
              <w:rPr>
                <w:rFonts w:ascii="宋体" w:hAnsi="宋体" w:cs="宋体"/>
                <w:sz w:val="24"/>
                <w:szCs w:val="24"/>
              </w:rPr>
            </w:pPr>
            <w:r>
              <w:rPr>
                <w:rFonts w:ascii="宋体" w:hAnsi="宋体" w:cs="宋体"/>
                <w:sz w:val="24"/>
                <w:szCs w:val="24"/>
              </w:rPr>
              <w:t xml:space="preserve">8）冷藏柜属医疗设备，出现问题必须由专业人员负责维修。</w:t>
            </w:r>
            <w:r/>
          </w:p>
          <w:p>
            <w:pPr>
              <w:pStyle w:val="737"/>
              <w:jc w:val="left"/>
              <w:rPr>
                <w:rFonts w:hint="eastAsia" w:ascii="宋体" w:hAnsi="宋体" w:cs="宋体"/>
                <w:sz w:val="24"/>
                <w:szCs w:val="24"/>
              </w:rPr>
            </w:pPr>
            <w:r>
              <w:rPr>
                <w:rFonts w:hint="eastAsia" w:ascii="宋体" w:hAnsi="宋体" w:cs="宋体"/>
                <w:sz w:val="24"/>
                <w:szCs w:val="24"/>
              </w:rPr>
              <w:t xml:space="preserve">2.中央运送服务</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1服务范围：全院所有和运送有关的服务（含本院区、卫桥门诊，以及</w:t>
            </w:r>
            <w:r>
              <w:rPr>
                <w:rFonts w:hint="eastAsia" w:ascii="宋体" w:hAnsi="宋体" w:cs="宋体"/>
                <w:sz w:val="24"/>
                <w:szCs w:val="24"/>
              </w:rPr>
              <w:t xml:space="preserve">省公安厅和省农科院等</w:t>
            </w:r>
            <w:r>
              <w:rPr>
                <w:rFonts w:ascii="宋体" w:hAnsi="宋体" w:cs="宋体"/>
                <w:sz w:val="24"/>
                <w:szCs w:val="24"/>
              </w:rPr>
              <w:t xml:space="preserve">医院医联体单位），使用专用工具（由供应商提供）按时送达。</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2服务内容及要求：</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2.1中央运送服务内容。</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2.1.1负责项目各科室、病区及手术室日常化验标本及单据的收、送、取工作。</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2.1.2负责项目各科室、各病区及手术室药品的送取工作；病历、检查报告及单据等送取工作；</w:t>
            </w:r>
            <w:r/>
          </w:p>
          <w:p>
            <w:pPr>
              <w:pStyle w:val="737"/>
              <w:jc w:val="left"/>
              <w:rPr>
                <w:rFonts w:ascii="宋体" w:hAnsi="宋体" w:cs="宋体"/>
                <w:sz w:val="24"/>
                <w:szCs w:val="24"/>
              </w:rPr>
            </w:pPr>
            <w:r>
              <w:rPr>
                <w:rFonts w:ascii="宋体" w:hAnsi="宋体" w:cs="宋体"/>
                <w:sz w:val="24"/>
                <w:szCs w:val="24"/>
              </w:rPr>
              <w:t xml:space="preserve">1）常规收送血尿便标本、发放大小便标本盒。</w:t>
            </w:r>
            <w:r/>
          </w:p>
          <w:p>
            <w:pPr>
              <w:pStyle w:val="737"/>
              <w:jc w:val="left"/>
              <w:rPr>
                <w:rFonts w:ascii="宋体" w:hAnsi="宋体" w:cs="宋体"/>
                <w:sz w:val="24"/>
                <w:szCs w:val="24"/>
              </w:rPr>
            </w:pPr>
            <w:r>
              <w:rPr>
                <w:rFonts w:ascii="宋体" w:hAnsi="宋体" w:cs="宋体"/>
                <w:sz w:val="24"/>
                <w:szCs w:val="24"/>
              </w:rPr>
              <w:t xml:space="preserve">2）急送各种标本。</w:t>
            </w:r>
            <w:r/>
          </w:p>
          <w:p>
            <w:pPr>
              <w:pStyle w:val="737"/>
              <w:jc w:val="left"/>
              <w:rPr>
                <w:rFonts w:ascii="宋体" w:hAnsi="宋体" w:cs="宋体"/>
                <w:sz w:val="24"/>
                <w:szCs w:val="24"/>
              </w:rPr>
            </w:pPr>
            <w:r>
              <w:rPr>
                <w:rFonts w:ascii="宋体" w:hAnsi="宋体" w:cs="宋体"/>
                <w:sz w:val="24"/>
                <w:szCs w:val="24"/>
              </w:rPr>
              <w:t xml:space="preserve">3）取化验结果报告单及CT、MRI片子等。</w:t>
            </w:r>
            <w:r/>
          </w:p>
          <w:p>
            <w:pPr>
              <w:pStyle w:val="737"/>
              <w:jc w:val="left"/>
              <w:rPr>
                <w:rFonts w:ascii="宋体" w:hAnsi="宋体" w:cs="宋体"/>
                <w:sz w:val="24"/>
                <w:szCs w:val="24"/>
              </w:rPr>
            </w:pPr>
            <w:r>
              <w:rPr>
                <w:rFonts w:ascii="宋体" w:hAnsi="宋体" w:cs="宋体"/>
                <w:sz w:val="24"/>
                <w:szCs w:val="24"/>
              </w:rPr>
              <w:t xml:space="preserve">4）取血、送血，必要时需要去市血站取血，交通工具、费用等由中标供应商承担。</w:t>
            </w:r>
            <w:r/>
          </w:p>
          <w:p>
            <w:pPr>
              <w:pStyle w:val="737"/>
              <w:jc w:val="left"/>
              <w:rPr>
                <w:rFonts w:ascii="宋体" w:hAnsi="宋体" w:cs="宋体"/>
                <w:sz w:val="24"/>
                <w:szCs w:val="24"/>
              </w:rPr>
            </w:pPr>
            <w:r>
              <w:rPr>
                <w:rFonts w:ascii="宋体" w:hAnsi="宋体" w:cs="宋体"/>
                <w:sz w:val="24"/>
                <w:szCs w:val="24"/>
              </w:rPr>
              <w:t xml:space="preserve">5）</w:t>
            </w:r>
            <w:r>
              <w:rPr>
                <w:rFonts w:ascii="宋体" w:hAnsi="宋体" w:cs="宋体"/>
                <w:sz w:val="24"/>
                <w:szCs w:val="24"/>
              </w:rPr>
              <w:t xml:space="preserve">送、接病人院内做各种检查(B超,心电图, MRI等)、儿科院外检查及其它科室院外会诊。</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）收送会诊单、出院结帐单、病历。</w:t>
            </w:r>
            <w:r/>
          </w:p>
          <w:p>
            <w:pPr>
              <w:pStyle w:val="737"/>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）接、送各种手术病人。</w:t>
            </w:r>
            <w:r/>
          </w:p>
          <w:p>
            <w:pPr>
              <w:pStyle w:val="737"/>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）领办公用品（后勤库房物品的发放）。</w:t>
            </w:r>
            <w:r/>
          </w:p>
          <w:p>
            <w:pPr>
              <w:pStyle w:val="737"/>
              <w:jc w:val="left"/>
              <w:rPr>
                <w:rFonts w:ascii="宋体" w:hAnsi="宋体" w:cs="宋体"/>
                <w:sz w:val="24"/>
                <w:szCs w:val="24"/>
              </w:rPr>
            </w:pPr>
            <w:r>
              <w:rPr>
                <w:rFonts w:ascii="宋体" w:hAnsi="宋体" w:cs="宋体"/>
                <w:sz w:val="24"/>
                <w:szCs w:val="24"/>
              </w:rPr>
              <w:t xml:space="preserve">10）取送药转运箱（转运车）至中心药房。</w:t>
            </w:r>
            <w:r/>
          </w:p>
          <w:p>
            <w:pPr>
              <w:pStyle w:val="737"/>
              <w:jc w:val="left"/>
              <w:rPr>
                <w:rFonts w:ascii="宋体" w:hAnsi="宋体" w:cs="宋体"/>
                <w:sz w:val="24"/>
                <w:szCs w:val="24"/>
              </w:rPr>
            </w:pPr>
            <w:r>
              <w:rPr>
                <w:rFonts w:ascii="宋体" w:hAnsi="宋体" w:cs="宋体"/>
                <w:sz w:val="24"/>
                <w:szCs w:val="24"/>
              </w:rPr>
              <w:t xml:space="preserve">11)临时去供应室取送消毒物品。</w:t>
            </w:r>
            <w:r/>
          </w:p>
          <w:p>
            <w:pPr>
              <w:pStyle w:val="737"/>
              <w:jc w:val="left"/>
              <w:rPr>
                <w:rFonts w:ascii="宋体" w:hAnsi="宋体" w:cs="宋体"/>
                <w:sz w:val="24"/>
                <w:szCs w:val="24"/>
              </w:rPr>
            </w:pPr>
            <w:r>
              <w:rPr>
                <w:rFonts w:ascii="宋体" w:hAnsi="宋体" w:cs="宋体"/>
                <w:sz w:val="24"/>
                <w:szCs w:val="24"/>
              </w:rPr>
              <w:t xml:space="preserve">12）取病人出院带药及领针剂。</w:t>
            </w:r>
            <w:r/>
          </w:p>
          <w:p>
            <w:pPr>
              <w:pStyle w:val="737"/>
              <w:jc w:val="left"/>
              <w:rPr>
                <w:rFonts w:ascii="宋体" w:hAnsi="宋体" w:cs="宋体"/>
                <w:sz w:val="24"/>
                <w:szCs w:val="24"/>
              </w:rPr>
            </w:pPr>
            <w:r>
              <w:rPr>
                <w:rFonts w:ascii="宋体" w:hAnsi="宋体" w:cs="宋体"/>
                <w:sz w:val="24"/>
                <w:szCs w:val="24"/>
              </w:rPr>
              <w:t xml:space="preserve">13）协助护士班后领药(不负责核药)。</w:t>
            </w:r>
            <w:r/>
          </w:p>
          <w:p>
            <w:pPr>
              <w:pStyle w:val="737"/>
              <w:jc w:val="left"/>
              <w:rPr>
                <w:rFonts w:ascii="宋体" w:hAnsi="宋体" w:cs="宋体"/>
                <w:sz w:val="24"/>
                <w:szCs w:val="24"/>
              </w:rPr>
            </w:pPr>
            <w:r>
              <w:rPr>
                <w:rFonts w:ascii="宋体" w:hAnsi="宋体" w:cs="宋体"/>
                <w:sz w:val="24"/>
                <w:szCs w:val="24"/>
              </w:rPr>
              <w:t xml:space="preserve">14）临时协助护士送病人转科。</w:t>
            </w:r>
            <w:r/>
          </w:p>
          <w:p>
            <w:pPr>
              <w:pStyle w:val="737"/>
              <w:jc w:val="left"/>
              <w:rPr>
                <w:rFonts w:ascii="宋体" w:hAnsi="宋体" w:cs="宋体"/>
                <w:sz w:val="24"/>
                <w:szCs w:val="24"/>
              </w:rPr>
            </w:pPr>
            <w:r>
              <w:rPr>
                <w:rFonts w:ascii="宋体" w:hAnsi="宋体" w:cs="宋体"/>
                <w:sz w:val="24"/>
                <w:szCs w:val="24"/>
              </w:rPr>
              <w:t xml:space="preserve">15）设备借用、运送，及时加、拆床单元（床、床垫、床头柜、椅子等）。</w:t>
            </w:r>
            <w:r/>
          </w:p>
          <w:p>
            <w:pPr>
              <w:pStyle w:val="737"/>
              <w:jc w:val="left"/>
              <w:rPr>
                <w:rFonts w:ascii="宋体" w:hAnsi="宋体" w:cs="宋体"/>
                <w:sz w:val="24"/>
                <w:szCs w:val="24"/>
              </w:rPr>
            </w:pPr>
            <w:r>
              <w:rPr>
                <w:rFonts w:ascii="宋体" w:hAnsi="宋体" w:cs="宋体"/>
                <w:sz w:val="24"/>
                <w:szCs w:val="24"/>
              </w:rPr>
              <w:t xml:space="preserve">16）协助全院各科室搬家；加、拆床；医疗、行政设备送、报修。</w:t>
            </w:r>
            <w:r/>
          </w:p>
          <w:p>
            <w:pPr>
              <w:pStyle w:val="737"/>
              <w:jc w:val="left"/>
              <w:rPr>
                <w:rFonts w:ascii="宋体" w:hAnsi="宋体" w:cs="宋体"/>
                <w:sz w:val="24"/>
                <w:szCs w:val="24"/>
              </w:rPr>
            </w:pPr>
            <w:r>
              <w:rPr>
                <w:rFonts w:ascii="宋体" w:hAnsi="宋体" w:cs="宋体"/>
                <w:sz w:val="24"/>
                <w:szCs w:val="24"/>
              </w:rPr>
              <w:t xml:space="preserve">17）取送有关医疗护</w:t>
            </w:r>
            <w:r>
              <w:rPr>
                <w:rFonts w:ascii="宋体" w:hAnsi="宋体" w:cs="宋体"/>
                <w:sz w:val="24"/>
                <w:szCs w:val="24"/>
              </w:rPr>
              <w:t xml:space="preserve">理（允许范围内）用品。</w:t>
            </w:r>
            <w:r/>
          </w:p>
          <w:p>
            <w:pPr>
              <w:pStyle w:val="737"/>
              <w:jc w:val="left"/>
              <w:rPr>
                <w:rFonts w:ascii="宋体" w:hAnsi="宋体" w:cs="宋体"/>
                <w:sz w:val="24"/>
                <w:szCs w:val="24"/>
              </w:rPr>
            </w:pPr>
            <w:r>
              <w:rPr>
                <w:rFonts w:ascii="宋体" w:hAnsi="宋体" w:cs="宋体"/>
                <w:sz w:val="24"/>
                <w:szCs w:val="24"/>
              </w:rPr>
              <w:t xml:space="preserve">18）供应室器械的下收下送；</w:t>
            </w:r>
            <w:r/>
          </w:p>
          <w:p>
            <w:pPr>
              <w:pStyle w:val="737"/>
              <w:jc w:val="left"/>
              <w:rPr>
                <w:rFonts w:ascii="宋体" w:hAnsi="宋体" w:cs="宋体"/>
                <w:sz w:val="24"/>
                <w:szCs w:val="24"/>
              </w:rPr>
            </w:pPr>
            <w:r>
              <w:rPr>
                <w:rFonts w:ascii="宋体" w:hAnsi="宋体" w:cs="宋体"/>
                <w:sz w:val="24"/>
                <w:szCs w:val="24"/>
              </w:rPr>
              <w:t xml:space="preserve">19）部分科室进行脏、净棉织品与洗衣房交接点数。</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0</w:t>
            </w:r>
            <w:r>
              <w:rPr>
                <w:rFonts w:ascii="宋体" w:hAnsi="宋体" w:cs="宋体"/>
                <w:sz w:val="24"/>
                <w:szCs w:val="24"/>
              </w:rPr>
              <w:t xml:space="preserve">）医疗/生活垃圾清运服务内容：及时收集垃圾，符合院感要求。</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w:t>
            </w:r>
            <w:r>
              <w:rPr>
                <w:rFonts w:ascii="宋体" w:hAnsi="宋体" w:cs="宋体"/>
                <w:sz w:val="24"/>
                <w:szCs w:val="24"/>
              </w:rPr>
              <w:t xml:space="preserve">）运送系统需具备和医院的His（医院信息系统），和Lis（实验室（检验科）信息系统）对接功能，实现病人运送和标本运送的闭环管理。</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w:t>
            </w:r>
            <w:r>
              <w:rPr>
                <w:rFonts w:ascii="宋体" w:hAnsi="宋体" w:cs="宋体"/>
                <w:sz w:val="24"/>
                <w:szCs w:val="24"/>
              </w:rPr>
              <w:t xml:space="preserve">）大输液数量清点，拆包装、贴标签上架；各区域的大输液数量清点，分发及运送。</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3</w:t>
            </w:r>
            <w:r>
              <w:rPr>
                <w:rFonts w:ascii="宋体" w:hAnsi="宋体" w:cs="宋体"/>
                <w:sz w:val="24"/>
                <w:szCs w:val="24"/>
              </w:rPr>
              <w:t xml:space="preserve">）运送瓶装氧气（应急情况）。</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4</w:t>
            </w:r>
            <w:r>
              <w:rPr>
                <w:rFonts w:ascii="宋体" w:hAnsi="宋体" w:cs="宋体"/>
                <w:sz w:val="24"/>
                <w:szCs w:val="24"/>
              </w:rPr>
              <w:t xml:space="preserve">)全院废纸盒收集，转运。</w:t>
            </w:r>
            <w:r/>
          </w:p>
          <w:p>
            <w:pPr>
              <w:pStyle w:val="737"/>
              <w:jc w:val="left"/>
              <w:rPr>
                <w:rFonts w:ascii="宋体" w:hAnsi="宋体" w:cs="宋体"/>
                <w:sz w:val="24"/>
                <w:szCs w:val="24"/>
              </w:rPr>
            </w:pPr>
            <w:r>
              <w:rPr>
                <w:rFonts w:hint="eastAsia" w:ascii="宋体" w:hAnsi="宋体" w:cs="宋体"/>
                <w:sz w:val="24"/>
                <w:szCs w:val="24"/>
              </w:rPr>
              <w:t xml:space="preserve">2.2.2</w:t>
            </w:r>
            <w:r>
              <w:rPr>
                <w:rFonts w:ascii="宋体" w:hAnsi="宋体" w:cs="宋体"/>
                <w:sz w:val="24"/>
                <w:szCs w:val="24"/>
              </w:rPr>
              <w:t xml:space="preserve">中央运送服务要求</w:t>
            </w:r>
            <w:r/>
          </w:p>
          <w:p>
            <w:pPr>
              <w:pStyle w:val="737"/>
              <w:jc w:val="left"/>
              <w:rPr>
                <w:rFonts w:hint="eastAsia" w:ascii="宋体" w:hAnsi="宋体" w:cs="宋体"/>
                <w:sz w:val="24"/>
                <w:szCs w:val="24"/>
              </w:rPr>
            </w:pPr>
            <w:r>
              <w:rPr>
                <w:rFonts w:hint="eastAsia" w:ascii="宋体" w:hAnsi="宋体" w:cs="宋体"/>
                <w:sz w:val="24"/>
                <w:szCs w:val="24"/>
              </w:rPr>
              <w:t xml:space="preserve">1）对以上服务内容和服务范围</w:t>
            </w:r>
            <w:r>
              <w:rPr>
                <w:rFonts w:hint="eastAsia" w:ascii="宋体" w:hAnsi="宋体" w:cs="宋体"/>
                <w:sz w:val="24"/>
                <w:szCs w:val="24"/>
              </w:rPr>
              <w:t xml:space="preserve">，保证24小时/天，365天/年的连续服务。</w:t>
            </w:r>
            <w:r/>
          </w:p>
          <w:p>
            <w:pPr>
              <w:pStyle w:val="737"/>
              <w:jc w:val="left"/>
              <w:rPr>
                <w:rFonts w:hint="eastAsia" w:ascii="宋体" w:hAnsi="宋体" w:cs="宋体"/>
                <w:sz w:val="24"/>
                <w:szCs w:val="24"/>
              </w:rPr>
            </w:pPr>
            <w:r>
              <w:rPr>
                <w:rFonts w:hint="eastAsia" w:ascii="宋体" w:hAnsi="宋体" w:cs="宋体"/>
                <w:sz w:val="24"/>
                <w:szCs w:val="24"/>
              </w:rPr>
              <w:t xml:space="preserve">2）设置呼叫调度中心，并配备独立的专业管理系统，保障24小时/天，365 天/年随时有人接听电话处理服务需求。</w:t>
            </w:r>
            <w:r/>
          </w:p>
          <w:p>
            <w:pPr>
              <w:pStyle w:val="737"/>
              <w:jc w:val="left"/>
              <w:rPr>
                <w:rFonts w:hint="eastAsia" w:ascii="宋体" w:hAnsi="宋体" w:cs="宋体"/>
                <w:sz w:val="24"/>
                <w:szCs w:val="24"/>
              </w:rPr>
            </w:pPr>
            <w:r>
              <w:rPr>
                <w:rFonts w:hint="eastAsia" w:ascii="宋体" w:hAnsi="宋体" w:cs="宋体"/>
                <w:sz w:val="24"/>
                <w:szCs w:val="24"/>
              </w:rPr>
              <w:t xml:space="preserve">3）为保障良好的就医环境，运送员工配戴对讲机。</w:t>
            </w:r>
            <w:r/>
          </w:p>
          <w:p>
            <w:pPr>
              <w:pStyle w:val="737"/>
              <w:jc w:val="left"/>
              <w:rPr>
                <w:rFonts w:hint="eastAsia" w:ascii="宋体" w:hAnsi="宋体" w:cs="宋体"/>
                <w:sz w:val="24"/>
                <w:szCs w:val="24"/>
              </w:rPr>
            </w:pPr>
            <w:r>
              <w:rPr>
                <w:rFonts w:hint="eastAsia" w:ascii="宋体" w:hAnsi="宋体" w:cs="宋体"/>
                <w:sz w:val="24"/>
                <w:szCs w:val="24"/>
              </w:rPr>
              <w:t xml:space="preserve">4）服务员工配置统一制服，并保证1次/周的集中洗涤、消毒和熨烫。</w:t>
            </w:r>
            <w:r/>
          </w:p>
          <w:p>
            <w:pPr>
              <w:pStyle w:val="737"/>
              <w:jc w:val="left"/>
              <w:rPr>
                <w:rFonts w:hint="eastAsia" w:ascii="宋体" w:hAnsi="宋体" w:cs="宋体"/>
                <w:sz w:val="24"/>
                <w:szCs w:val="24"/>
              </w:rPr>
            </w:pPr>
            <w:r>
              <w:rPr>
                <w:rFonts w:hint="eastAsia" w:ascii="宋体" w:hAnsi="宋体" w:cs="宋体"/>
                <w:sz w:val="24"/>
                <w:szCs w:val="24"/>
              </w:rPr>
              <w:t xml:space="preserve">5）调度中心定期给采购人提供工作量时段分析报表、工作延迟报表等，对相关工作流程调整提供数据基础。</w:t>
            </w:r>
            <w:r/>
          </w:p>
          <w:p>
            <w:pPr>
              <w:pStyle w:val="737"/>
              <w:jc w:val="left"/>
              <w:rPr>
                <w:rFonts w:hint="eastAsia" w:ascii="宋体" w:hAnsi="宋体" w:cs="宋体"/>
                <w:sz w:val="24"/>
                <w:szCs w:val="24"/>
              </w:rPr>
            </w:pPr>
            <w:r>
              <w:rPr>
                <w:rFonts w:hint="eastAsia" w:ascii="宋体" w:hAnsi="宋体" w:cs="宋体"/>
                <w:sz w:val="24"/>
                <w:szCs w:val="24"/>
              </w:rPr>
              <w:t xml:space="preserve">6）运送所需一切工具如密闭标本箱（带锁）、小推车、对讲机等由供应商承担。</w:t>
            </w:r>
            <w:r/>
          </w:p>
          <w:p>
            <w:pPr>
              <w:pStyle w:val="737"/>
              <w:jc w:val="left"/>
              <w:rPr>
                <w:rFonts w:hint="eastAsia" w:ascii="宋体" w:hAnsi="宋体" w:cs="宋体"/>
                <w:sz w:val="24"/>
                <w:szCs w:val="24"/>
              </w:rPr>
            </w:pPr>
            <w:r>
              <w:rPr>
                <w:rFonts w:hint="eastAsia" w:ascii="宋体" w:hAnsi="宋体" w:cs="宋体"/>
                <w:sz w:val="24"/>
                <w:szCs w:val="24"/>
              </w:rPr>
              <w:t xml:space="preserve">7）运送所需一般性防护用品（如：一次性手套、口罩）由供应商承担。</w:t>
            </w:r>
            <w:r/>
          </w:p>
          <w:p>
            <w:pPr>
              <w:pStyle w:val="737"/>
              <w:jc w:val="left"/>
              <w:rPr>
                <w:rFonts w:hint="eastAsia" w:ascii="宋体" w:hAnsi="宋体" w:cs="宋体"/>
                <w:sz w:val="24"/>
                <w:szCs w:val="24"/>
              </w:rPr>
            </w:pPr>
            <w:r>
              <w:rPr>
                <w:rFonts w:hint="eastAsia" w:ascii="宋体" w:hAnsi="宋体" w:cs="宋体"/>
                <w:sz w:val="24"/>
                <w:szCs w:val="24"/>
              </w:rPr>
              <w:t xml:space="preserve">8）送各种检查申请单及会诊单要亲自发送；并由对方科室人员签收，不可请别的人员代送，以防漏送或遗失。</w:t>
            </w:r>
            <w:r/>
          </w:p>
          <w:p>
            <w:pPr>
              <w:pStyle w:val="737"/>
              <w:jc w:val="left"/>
              <w:rPr>
                <w:rFonts w:hint="eastAsia" w:ascii="宋体" w:hAnsi="宋体" w:cs="宋体"/>
                <w:sz w:val="24"/>
                <w:szCs w:val="24"/>
              </w:rPr>
            </w:pPr>
            <w:r>
              <w:rPr>
                <w:rFonts w:hint="eastAsia" w:ascii="宋体" w:hAnsi="宋体" w:cs="宋体"/>
                <w:sz w:val="24"/>
                <w:szCs w:val="24"/>
              </w:rPr>
              <w:t xml:space="preserve">9）送化验单、标本及各种检查结果单（含B超、CT、MRI、病理等检查结果）要及时；化验结果正确与否和标本的采集及时送检有着密切的关系，而化验结果又是医生诊断及治疗的依据，因此标本送检工作非常重要，要及时送检，以免影响结果。</w:t>
            </w:r>
            <w:r/>
          </w:p>
          <w:p>
            <w:pPr>
              <w:pStyle w:val="737"/>
              <w:jc w:val="left"/>
              <w:rPr>
                <w:rFonts w:hint="eastAsia" w:ascii="宋体" w:hAnsi="宋体" w:cs="宋体"/>
                <w:sz w:val="24"/>
                <w:szCs w:val="24"/>
              </w:rPr>
            </w:pPr>
            <w:r>
              <w:rPr>
                <w:rFonts w:hint="eastAsia" w:ascii="宋体" w:hAnsi="宋体" w:cs="宋体"/>
                <w:sz w:val="24"/>
                <w:szCs w:val="24"/>
              </w:rPr>
              <w:t xml:space="preserve">10）送大便标本：有些化验标本需要保温并及时送检。</w:t>
            </w:r>
            <w:r/>
          </w:p>
          <w:p>
            <w:pPr>
              <w:pStyle w:val="737"/>
              <w:jc w:val="left"/>
              <w:rPr>
                <w:rFonts w:hint="eastAsia" w:ascii="宋体" w:hAnsi="宋体" w:cs="宋体"/>
                <w:sz w:val="24"/>
                <w:szCs w:val="24"/>
              </w:rPr>
            </w:pPr>
            <w:r>
              <w:rPr>
                <w:rFonts w:hint="eastAsia" w:ascii="宋体" w:hAnsi="宋体" w:cs="宋体"/>
                <w:sz w:val="24"/>
                <w:szCs w:val="24"/>
              </w:rPr>
              <w:t xml:space="preserve">11）送小便标本：运送时要特别小心，留意不要摔破，并要查看尿管底部是否有破损，防止小便标本运送到检验科，标本量不够达不到检验标准。</w:t>
            </w:r>
            <w:r/>
          </w:p>
          <w:p>
            <w:pPr>
              <w:pStyle w:val="737"/>
              <w:jc w:val="left"/>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送血标本：玻璃管不可打破或倒翻，如有以上情况发生，应及时通知医护人员，并告知主管或经理，严禁用他人的血标本代替。</w:t>
            </w:r>
            <w:r/>
          </w:p>
          <w:p>
            <w:pPr>
              <w:pStyle w:val="737"/>
              <w:jc w:val="left"/>
              <w:rPr>
                <w:rFonts w:hint="eastAsia" w:ascii="宋体" w:hAnsi="宋体" w:cs="宋体"/>
                <w:sz w:val="24"/>
                <w:szCs w:val="24"/>
              </w:rPr>
            </w:pPr>
            <w:r>
              <w:rPr>
                <w:rFonts w:hint="eastAsia" w:ascii="宋体" w:hAnsi="宋体" w:cs="宋体"/>
                <w:sz w:val="24"/>
                <w:szCs w:val="24"/>
              </w:rPr>
              <w:t xml:space="preserve">13）保管好所取送的药品，特别是玻璃制品要注意不得丢失、破损。</w:t>
            </w:r>
            <w:r/>
          </w:p>
          <w:p>
            <w:pPr>
              <w:pStyle w:val="737"/>
              <w:jc w:val="left"/>
              <w:rPr>
                <w:rFonts w:hint="eastAsia" w:ascii="宋体" w:hAnsi="宋体" w:cs="宋体"/>
                <w:sz w:val="24"/>
                <w:szCs w:val="24"/>
              </w:rPr>
            </w:pPr>
            <w:r>
              <w:rPr>
                <w:rFonts w:hint="eastAsia" w:ascii="宋体" w:hAnsi="宋体" w:cs="宋体"/>
                <w:sz w:val="24"/>
                <w:szCs w:val="24"/>
              </w:rPr>
              <w:t xml:space="preserve">14）其它全院病区急需的运送工作，如夜间去血液中心急取血等（费用自理）。</w:t>
            </w:r>
            <w:r/>
          </w:p>
          <w:p>
            <w:pPr>
              <w:pStyle w:val="737"/>
              <w:jc w:val="left"/>
              <w:rPr>
                <w:rFonts w:ascii="宋体" w:hAnsi="宋体" w:cs="宋体"/>
                <w:sz w:val="24"/>
                <w:szCs w:val="24"/>
              </w:rPr>
            </w:pPr>
            <w:r>
              <w:rPr>
                <w:rFonts w:hint="eastAsia" w:ascii="宋体" w:hAnsi="宋体" w:cs="宋体"/>
                <w:sz w:val="24"/>
                <w:szCs w:val="24"/>
              </w:rPr>
              <w:t xml:space="preserve">15）搬运过程不能野蛮搬运，要注意保护仪器、设备，</w:t>
            </w:r>
            <w:r>
              <w:rPr>
                <w:rFonts w:ascii="宋体" w:hAnsi="宋体" w:cs="宋体"/>
                <w:sz w:val="24"/>
                <w:szCs w:val="24"/>
              </w:rPr>
              <w:t xml:space="preserve">不能划伤地面。</w:t>
            </w:r>
            <w:r/>
          </w:p>
          <w:p>
            <w:pPr>
              <w:pStyle w:val="737"/>
              <w:jc w:val="left"/>
              <w:rPr>
                <w:rFonts w:hint="eastAsia" w:ascii="宋体" w:hAnsi="宋体" w:cs="宋体"/>
                <w:sz w:val="24"/>
                <w:szCs w:val="24"/>
              </w:rPr>
            </w:pPr>
            <w:r>
              <w:rPr>
                <w:rFonts w:hint="eastAsia" w:ascii="宋体" w:hAnsi="宋体" w:cs="宋体"/>
                <w:sz w:val="24"/>
                <w:szCs w:val="24"/>
              </w:rPr>
              <w:t xml:space="preserve">所有的标本、检验报告、病理报告等必须要有完整的交接记录及管理制度。</w:t>
            </w:r>
            <w:r/>
          </w:p>
          <w:p>
            <w:pPr>
              <w:pStyle w:val="737"/>
              <w:jc w:val="lef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遵守乘梯规范，严禁上三下四。</w:t>
            </w:r>
            <w:r/>
          </w:p>
          <w:p>
            <w:pPr>
              <w:pStyle w:val="737"/>
              <w:jc w:val="left"/>
              <w:rPr>
                <w:rFonts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w:t>
            </w:r>
            <w:r>
              <w:rPr>
                <w:rFonts w:ascii="宋体" w:hAnsi="宋体" w:cs="宋体"/>
                <w:sz w:val="24"/>
                <w:szCs w:val="24"/>
              </w:rPr>
              <w:t xml:space="preserve">运送准确率不低于99%。</w:t>
            </w:r>
            <w:r/>
          </w:p>
          <w:p>
            <w:pPr>
              <w:pStyle w:val="737"/>
              <w:jc w:val="left"/>
              <w:rPr>
                <w:rFonts w:ascii="宋体" w:hAnsi="宋体" w:cs="宋体"/>
                <w:sz w:val="24"/>
                <w:szCs w:val="24"/>
              </w:rPr>
            </w:pPr>
            <w:r>
              <w:rPr>
                <w:rFonts w:ascii="宋体" w:hAnsi="宋体" w:cs="宋体"/>
                <w:sz w:val="24"/>
                <w:szCs w:val="24"/>
              </w:rPr>
              <w:t xml:space="preserve">19</w:t>
            </w:r>
            <w:r>
              <w:rPr>
                <w:rFonts w:hint="eastAsia" w:ascii="宋体" w:hAnsi="宋体" w:cs="宋体"/>
                <w:sz w:val="24"/>
                <w:szCs w:val="24"/>
              </w:rPr>
              <w:t xml:space="preserve">）</w:t>
            </w:r>
            <w:r>
              <w:rPr>
                <w:rFonts w:ascii="宋体" w:hAnsi="宋体" w:cs="宋体"/>
                <w:sz w:val="24"/>
                <w:szCs w:val="24"/>
              </w:rPr>
              <w:t xml:space="preserve">上岗员工培训通过率100%，培训资料可查。</w:t>
            </w:r>
            <w:r/>
          </w:p>
          <w:p>
            <w:pPr>
              <w:pStyle w:val="737"/>
              <w:jc w:val="left"/>
              <w:rPr>
                <w:rFonts w:ascii="宋体" w:hAnsi="宋体" w:cs="宋体"/>
                <w:sz w:val="24"/>
                <w:szCs w:val="24"/>
              </w:rPr>
            </w:pPr>
            <w:r>
              <w:rPr>
                <w:rFonts w:ascii="宋体" w:hAnsi="宋体" w:cs="宋体"/>
                <w:sz w:val="24"/>
                <w:szCs w:val="24"/>
              </w:rPr>
              <w:t xml:space="preserve">20</w:t>
            </w:r>
            <w:r>
              <w:rPr>
                <w:rFonts w:hint="eastAsia" w:ascii="宋体" w:hAnsi="宋体" w:cs="宋体"/>
                <w:sz w:val="24"/>
                <w:szCs w:val="24"/>
              </w:rPr>
              <w:t xml:space="preserve">）</w:t>
            </w:r>
            <w:r>
              <w:rPr>
                <w:rFonts w:ascii="宋体" w:hAnsi="宋体" w:cs="宋体"/>
                <w:sz w:val="24"/>
                <w:szCs w:val="24"/>
              </w:rPr>
              <w:t xml:space="preserve">运送</w:t>
            </w:r>
            <w:r>
              <w:rPr>
                <w:rFonts w:ascii="宋体" w:hAnsi="宋体" w:cs="宋体"/>
                <w:sz w:val="24"/>
                <w:szCs w:val="24"/>
              </w:rPr>
              <w:t xml:space="preserve">系统模块能够实现物资、药品、标本的无误送达、实时查询、智能派工、综合调配资源等功能”，支持护士站端的网页或APP下单功能，同时支持医护对运送任务的监督和评价机制，保障过程可追踪，结果可评价。并能通过相应报表为医院后勤决策提供支持。</w:t>
            </w:r>
            <w:r/>
          </w:p>
          <w:p>
            <w:pPr>
              <w:pStyle w:val="737"/>
              <w:jc w:val="left"/>
              <w:rPr>
                <w:rFonts w:hint="eastAsia" w:ascii="宋体" w:hAnsi="宋体" w:cs="宋体"/>
                <w:sz w:val="24"/>
                <w:szCs w:val="24"/>
              </w:rPr>
            </w:pPr>
            <w:r>
              <w:rPr>
                <w:rFonts w:hint="eastAsia" w:ascii="宋体" w:hAnsi="宋体" w:cs="宋体"/>
                <w:sz w:val="24"/>
                <w:szCs w:val="24"/>
              </w:rPr>
              <w:t xml:space="preserve">3.导医服务</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1.服务范围：门诊办、放射科、口腔科、耳鼻喉科、B超室等经院审批岗位。</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2.总体要求：必须满足采购人医疗服务规范要求及用人临床科室对学历、形象、年龄等岗位需求，且爱岗敬业，具有良好的服务意识和沟通表达能力。</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3.工作内容：</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3.1有较强的语言沟通能</w:t>
            </w:r>
            <w:r>
              <w:rPr>
                <w:rFonts w:ascii="宋体" w:hAnsi="宋体" w:cs="宋体"/>
                <w:sz w:val="24"/>
                <w:szCs w:val="24"/>
              </w:rPr>
              <w:t xml:space="preserve">力，能够熟练运用普通话接待患者。</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3.2微笑服务，坐姿站姿规范，接待患者时站立服务，耐心回答患者问题，规范接听电话解答询问。</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3.3随时观察门诊大厅或工作区域人流动态，维持就诊区域的良好秩序。</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3.4热情接待有矛盾纠纷的患者，做好安抚工作，并及时联系相关人员处理。</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3.5熟知医院总体格局，各科室分布情况，及时正确做出指导。 熟悉门诊病人就诊流程，做好指导，减少病人不必要的奔波。</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3.6掌握各科专家门诊及普通门诊开设情况，并及时了解变更情况，以便解答病人提问。</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3.7各诊室布局和物品放置要求，垃圾分类知识。</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3.8门诊预约挂号的方式及患者投诉的处理流程和渠道。</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3.9掌握门诊导医人员各岗位职责，能够胜任门诊导医工作。</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3.10掌握门诊各类突发事件处理流程，能够正确应对。</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3.11预约检查登记并对病人进行引导；</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3.12下发住院病人检查报告；</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3.13协助医生进行诊疗活动；</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3.14室内卫生和物品表面清洁，清洁整理请领科室物品和器械；</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3.15清点、检查、包装科室器械；</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3.16更换诊查床床单；</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3.17科室物品领取；</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3.18完成所在科室交办的</w:t>
            </w:r>
            <w:r>
              <w:rPr>
                <w:rFonts w:ascii="宋体" w:hAnsi="宋体" w:cs="宋体"/>
                <w:sz w:val="24"/>
                <w:szCs w:val="24"/>
              </w:rPr>
              <w:t xml:space="preserve">其他任务。</w:t>
            </w:r>
            <w:r/>
          </w:p>
          <w:p>
            <w:pPr>
              <w:pStyle w:val="737"/>
              <w:jc w:val="left"/>
              <w:rPr>
                <w:rFonts w:hint="eastAsia" w:ascii="宋体" w:hAnsi="宋体" w:cs="宋体"/>
                <w:sz w:val="24"/>
                <w:szCs w:val="24"/>
              </w:rPr>
            </w:pPr>
            <w:r>
              <w:rPr>
                <w:rFonts w:hint="eastAsia" w:ascii="宋体" w:hAnsi="宋体" w:cs="宋体"/>
                <w:sz w:val="24"/>
                <w:szCs w:val="24"/>
              </w:rPr>
              <w:t xml:space="preserve">4.司梯服务</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1.服务范围：手术梯值守并负责电梯轿厢清洁消毒及巡查和故障报修工作。</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2服务内容与要求：</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2.1上岗前应整理仪容仪表，梳理头发（长发应盘起），流海不得超过眼眉，确保手指甲正规修剪，鞋子干净无污物，可适当淡妆，保持微笑。按规定时间更换制服，制服不可破损，姓名牌受损或丢失，与主管联系更换，走路时应该抬头挺胸；注意不靠墙站立。</w:t>
            </w:r>
            <w:r/>
          </w:p>
          <w:p>
            <w:pPr>
              <w:pStyle w:val="737"/>
              <w:jc w:val="lef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2.2电梯司机要求初中以上学历，相貌端庄，</w:t>
            </w:r>
            <w:r>
              <w:rPr>
                <w:rFonts w:hint="eastAsia" w:ascii="宋体" w:hAnsi="宋体" w:cs="宋体"/>
                <w:sz w:val="24"/>
                <w:szCs w:val="24"/>
              </w:rPr>
              <w:t xml:space="preserve">身体健康，能胜任岗位</w:t>
            </w:r>
            <w:r>
              <w:rPr>
                <w:rFonts w:ascii="宋体" w:hAnsi="宋体" w:cs="宋体"/>
                <w:sz w:val="24"/>
                <w:szCs w:val="24"/>
              </w:rPr>
              <w:t xml:space="preserve">。</w:t>
            </w:r>
            <w:r>
              <w:rPr>
                <w:rFonts w:hint="eastAsia" w:ascii="宋体" w:hAnsi="宋体" w:cs="宋体"/>
                <w:sz w:val="24"/>
                <w:szCs w:val="24"/>
              </w:rPr>
              <w:t xml:space="preserve">热爱本职工作，尽心尽意为医护和患者服务，严格执行公司的各种规章制度。</w:t>
            </w:r>
            <w:r/>
          </w:p>
          <w:p>
            <w:pPr>
              <w:pStyle w:val="737"/>
              <w:jc w:val="left"/>
              <w:rPr>
                <w:rFonts w:hint="eastAsia" w:ascii="宋体" w:hAnsi="宋体" w:cs="宋体"/>
                <w:sz w:val="24"/>
                <w:szCs w:val="24"/>
              </w:rPr>
            </w:pPr>
            <w:r>
              <w:rPr>
                <w:rFonts w:hint="eastAsia" w:ascii="宋体" w:hAnsi="宋体" w:cs="宋体"/>
                <w:sz w:val="24"/>
                <w:szCs w:val="24"/>
              </w:rPr>
              <w:t xml:space="preserve">4.3电梯司机持证上岗，</w:t>
            </w:r>
            <w:r>
              <w:rPr>
                <w:rFonts w:hint="eastAsia" w:ascii="宋体" w:hAnsi="宋体" w:cs="宋体"/>
                <w:sz w:val="24"/>
                <w:szCs w:val="24"/>
              </w:rPr>
              <w:t xml:space="preserve">严格遵守操作规程，遵守值班规定，按时上下班，严禁做与值班无关事宜。</w:t>
            </w:r>
            <w:r/>
          </w:p>
          <w:p>
            <w:pPr>
              <w:pStyle w:val="737"/>
              <w:jc w:val="left"/>
              <w:rPr>
                <w:rFonts w:hint="eastAsia" w:ascii="宋体" w:hAnsi="宋体" w:cs="宋体"/>
                <w:sz w:val="24"/>
                <w:szCs w:val="24"/>
              </w:rPr>
            </w:pPr>
            <w:r>
              <w:rPr>
                <w:rFonts w:hint="eastAsia" w:ascii="宋体" w:hAnsi="宋体" w:cs="宋体"/>
                <w:sz w:val="24"/>
                <w:szCs w:val="24"/>
              </w:rPr>
              <w:t xml:space="preserve">4.4认真学习电梯运行知识，不断提高操作水平，熟练掌握电梯运行过程中的各环节和安全操作规程。</w:t>
            </w:r>
            <w:r/>
          </w:p>
          <w:p>
            <w:pPr>
              <w:pStyle w:val="737"/>
              <w:jc w:val="left"/>
              <w:rPr>
                <w:rFonts w:hint="eastAsia" w:ascii="宋体" w:hAnsi="宋体" w:cs="宋体"/>
                <w:sz w:val="24"/>
                <w:szCs w:val="24"/>
              </w:rPr>
            </w:pPr>
            <w:r>
              <w:rPr>
                <w:rFonts w:hint="eastAsia" w:ascii="宋体" w:hAnsi="宋体" w:cs="宋体"/>
                <w:sz w:val="24"/>
                <w:szCs w:val="24"/>
              </w:rPr>
              <w:t xml:space="preserve">4.5电梯厅、扶梯引导员，要时刻做好乘客分流工作。保持电梯厅及轿厢的清洁。</w:t>
            </w:r>
            <w:r/>
          </w:p>
          <w:p>
            <w:pPr>
              <w:pStyle w:val="737"/>
              <w:jc w:val="left"/>
              <w:rPr>
                <w:rFonts w:hint="eastAsia" w:ascii="宋体" w:hAnsi="宋体" w:cs="宋体"/>
                <w:sz w:val="24"/>
                <w:szCs w:val="24"/>
              </w:rPr>
            </w:pPr>
            <w:r>
              <w:rPr>
                <w:rFonts w:hint="eastAsia" w:ascii="宋体" w:hAnsi="宋体" w:cs="宋体"/>
                <w:sz w:val="24"/>
                <w:szCs w:val="24"/>
              </w:rPr>
              <w:t xml:space="preserve">4.6在操作电梯的同时，不准与乘客聊天、看书等与工作无关的事情，严禁误操作运行。                                                              </w:t>
            </w:r>
            <w:r/>
          </w:p>
          <w:p>
            <w:pPr>
              <w:pStyle w:val="737"/>
              <w:jc w:val="left"/>
              <w:rPr>
                <w:rFonts w:hint="eastAsia" w:ascii="宋体" w:hAnsi="宋体" w:cs="宋体"/>
                <w:sz w:val="24"/>
                <w:szCs w:val="24"/>
              </w:rPr>
            </w:pPr>
            <w:r>
              <w:rPr>
                <w:rFonts w:hint="eastAsia" w:ascii="宋体" w:hAnsi="宋体" w:cs="宋体"/>
                <w:sz w:val="24"/>
                <w:szCs w:val="24"/>
              </w:rPr>
              <w:t xml:space="preserve">4.7认真听取乘梯者的意见，及时向电梯保养人员汇报电梯运</w:t>
            </w:r>
            <w:r>
              <w:rPr>
                <w:rFonts w:hint="eastAsia" w:ascii="宋体" w:hAnsi="宋体" w:cs="宋体"/>
                <w:sz w:val="24"/>
                <w:szCs w:val="24"/>
              </w:rPr>
              <w:t xml:space="preserve">行情况；做好电梯运行记录，不准隔日和相互填写，严禁在记录本上乱写乱画；电梯出现故障时， 及时通知维修人员进行维修。 </w:t>
            </w:r>
            <w:r/>
          </w:p>
          <w:p>
            <w:pPr>
              <w:pStyle w:val="737"/>
              <w:jc w:val="left"/>
              <w:rPr>
                <w:rFonts w:hint="eastAsia" w:ascii="宋体" w:hAnsi="宋体" w:cs="宋体"/>
                <w:sz w:val="24"/>
                <w:szCs w:val="24"/>
              </w:rPr>
            </w:pPr>
            <w:r>
              <w:rPr>
                <w:rFonts w:hint="eastAsia" w:ascii="宋体" w:hAnsi="宋体" w:cs="宋体"/>
                <w:sz w:val="24"/>
                <w:szCs w:val="24"/>
              </w:rPr>
              <w:t xml:space="preserve">4.8手术梯保证通讯畅通，及时满足临床科室使用需求。</w:t>
            </w:r>
            <w:r/>
          </w:p>
          <w:p>
            <w:pPr>
              <w:pStyle w:val="737"/>
              <w:jc w:val="left"/>
              <w:rPr>
                <w:rFonts w:hint="eastAsia" w:ascii="宋体" w:hAnsi="宋体" w:cs="宋体"/>
                <w:sz w:val="24"/>
                <w:szCs w:val="24"/>
              </w:rPr>
            </w:pPr>
            <w:r>
              <w:rPr>
                <w:rFonts w:hint="eastAsia" w:ascii="宋体" w:hAnsi="宋体" w:cs="宋体"/>
                <w:sz w:val="24"/>
                <w:szCs w:val="24"/>
              </w:rPr>
              <w:t xml:space="preserve">4.9</w:t>
            </w:r>
            <w:r>
              <w:rPr>
                <w:rFonts w:ascii="宋体" w:hAnsi="宋体" w:cs="宋体"/>
                <w:sz w:val="24"/>
                <w:szCs w:val="24"/>
              </w:rPr>
              <w:t xml:space="preserve">如无紧急情况不可跑动</w:t>
            </w:r>
            <w:r>
              <w:rPr>
                <w:rFonts w:hint="eastAsia" w:ascii="宋体" w:hAnsi="宋体" w:cs="宋体"/>
                <w:sz w:val="24"/>
                <w:szCs w:val="24"/>
              </w:rPr>
              <w:t xml:space="preserve">。</w:t>
            </w:r>
            <w:r/>
          </w:p>
          <w:p>
            <w:pPr>
              <w:pStyle w:val="737"/>
              <w:jc w:val="left"/>
              <w:rPr>
                <w:rFonts w:hint="eastAsia" w:ascii="宋体" w:hAnsi="宋体" w:cs="宋体"/>
                <w:sz w:val="24"/>
                <w:szCs w:val="24"/>
              </w:rPr>
            </w:pPr>
            <w:r>
              <w:rPr>
                <w:rFonts w:hint="eastAsia" w:ascii="宋体" w:hAnsi="宋体" w:cs="宋体"/>
                <w:sz w:val="24"/>
                <w:szCs w:val="24"/>
              </w:rPr>
              <w:t xml:space="preserve">5.花草绿植的养护修剪服务</w:t>
            </w:r>
            <w:r/>
          </w:p>
          <w:p>
            <w:pPr>
              <w:pStyle w:val="737"/>
              <w:jc w:val="left"/>
              <w:rPr>
                <w:rFonts w:ascii="宋体" w:hAnsi="宋体" w:cs="宋体"/>
                <w:sz w:val="24"/>
                <w:szCs w:val="24"/>
              </w:rPr>
            </w:pPr>
            <w:r>
              <w:rPr>
                <w:rFonts w:hint="eastAsia" w:ascii="宋体" w:hAnsi="宋体" w:cs="宋体"/>
                <w:sz w:val="24"/>
                <w:szCs w:val="24"/>
              </w:rPr>
              <w:t xml:space="preserve">5.1.服务内容：</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5.1.1负责院内绿植、花木的造型及养护，并按采购人要求对花木进行补种；</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5.1.2负责院内、会议场所花草布置，院区内做到四季有色、三季有花；</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5.1.3负责花园内的整洁，完成绿化带内枯枝、落叶、垃圾的清理，保持花坛及绿化带内物件的清洁。</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5.2绿化管理服务的有关指标（每月检查不得少</w:t>
            </w:r>
            <w:r>
              <w:rPr>
                <w:rFonts w:hint="eastAsia" w:ascii="宋体" w:hAnsi="宋体" w:cs="宋体"/>
                <w:sz w:val="24"/>
                <w:szCs w:val="24"/>
              </w:rPr>
              <w:t xml:space="preserve">于2次）</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5.2.1树木生长旺盛，树干挺直，不黄叶，不焦叶，无虫害（被虫害咬食的叶片每株在5%以下）；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5.2.2行道树无死树、缺株（单株缺株在2%以下）；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5.2.3花灌木着花率高，开花繁茂，藤本植物长藤分布均匀，无死藤；</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5.2.4绿篱三面平整，能保持一定高度，相邻枝条间高矮相差不超过10cm，缺档里数不超过1%，最大档长度不超过1m；</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5.2.5病虫害明显危害株数在10%以下；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5.2.6绿地（带）内土壤疏松、湿润、无杂草，不积水；</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5.2.7绿地（带）内无垃圾、废土、砖石、无堆</w:t>
            </w:r>
            <w:r>
              <w:rPr>
                <w:rFonts w:hint="eastAsia" w:ascii="宋体" w:hAnsi="宋体" w:cs="宋体"/>
                <w:sz w:val="24"/>
                <w:szCs w:val="24"/>
              </w:rPr>
              <w:t xml:space="preserve">物、搭棚、摆摊及乱种植；</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5.2.8树上无钉子、铁丝、架空线及悬挂物；</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5.2.9花盆、花坛四季有花草，无杂草，整洁美观；株行距离、高低层次、色彩搭配适宜；</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5.2.10花卉生长健壮，花大业茂，无残花败叶和虫害；</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5.2.11草坪生长茂盛，颜色正常，无枯黄无空缺，覆盖率95%以上；</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5.2.12草坪平整，每年修剪6-8次，天鹅绒草皮高8cm以下，其他草皮15-20cm以下；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5.2.13草坪基本无杂草、虫害；</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5.2.14各种设施基本完好。</w:t>
            </w:r>
            <w:r/>
          </w:p>
          <w:p>
            <w:pPr>
              <w:pStyle w:val="737"/>
              <w:jc w:val="left"/>
              <w:rPr>
                <w:rFonts w:ascii="宋体" w:hAnsi="宋体" w:cs="宋体"/>
                <w:sz w:val="24"/>
                <w:szCs w:val="24"/>
              </w:rPr>
            </w:pPr>
            <w:r>
              <w:rPr>
                <w:rFonts w:hint="eastAsia" w:ascii="宋体" w:hAnsi="宋体" w:cs="宋体"/>
                <w:sz w:val="24"/>
                <w:szCs w:val="24"/>
              </w:rPr>
              <w:t xml:space="preserve">5.2.15作业时间须避开就诊高峰时段，并做好安全警示。</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5.3.绿化管理服务人员职责</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5.3.1熟悉住宅区的绿化面积和布局、花草树木的品种和数量，充分利用绿地面积，保持绿化成活率在９5％以上，并且合理布置花草树木的品种和数量；</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5.3.2熟悉花草树木的名称、特性和培植办法，并对较为名贵、稀有和数量较大的品种在指定的地方公告其名称、种植季节、生长特征、养护办法等，供居民观赏；</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5.3.3对花草树木定期进行培土、施肥、除杂草和病虫害，并修枝剪叶、补苗、浇水。大棵的灌木，要给予造型，丰富绿化内容；</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5.3.4保持绿化带的清洁，保证不留杂物、不缺水、不死苗、花木生长茂盛；</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3.5每月检查、记录、报告绿地、树木情况，及时劝阻和处理违反有关绿化管理规定的行为；</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5.3.6维护好水泵、电机、喷淋设备及其它器材、工具。</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6.维修工程服务</w:t>
            </w:r>
            <w:r/>
          </w:p>
          <w:p>
            <w:pPr>
              <w:pStyle w:val="737"/>
              <w:jc w:val="lef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1服务范围：全院</w:t>
            </w:r>
            <w:r>
              <w:rPr>
                <w:rFonts w:hint="eastAsia" w:ascii="宋体" w:hAnsi="宋体" w:cs="宋体"/>
                <w:sz w:val="24"/>
                <w:szCs w:val="24"/>
              </w:rPr>
              <w:t xml:space="preserve">服务区域内室内外硬件设施、建筑物的日常维护，</w:t>
            </w:r>
            <w:r>
              <w:rPr>
                <w:rFonts w:ascii="宋体" w:hAnsi="宋体" w:cs="宋体"/>
                <w:sz w:val="24"/>
                <w:szCs w:val="24"/>
              </w:rPr>
              <w:t xml:space="preserve">水、电、气（汽）、</w:t>
            </w:r>
            <w:r>
              <w:rPr>
                <w:rFonts w:hint="eastAsia" w:ascii="宋体" w:hAnsi="宋体" w:cs="宋体"/>
                <w:sz w:val="24"/>
                <w:szCs w:val="24"/>
              </w:rPr>
              <w:t xml:space="preserve">暖通</w:t>
            </w:r>
            <w:r>
              <w:rPr>
                <w:rFonts w:ascii="宋体" w:hAnsi="宋体" w:cs="宋体"/>
                <w:sz w:val="24"/>
                <w:szCs w:val="24"/>
              </w:rPr>
              <w:t xml:space="preserve">系统</w:t>
            </w:r>
            <w:r>
              <w:rPr>
                <w:rFonts w:hint="eastAsia" w:ascii="宋体" w:hAnsi="宋体" w:cs="宋体"/>
                <w:sz w:val="24"/>
                <w:szCs w:val="24"/>
              </w:rPr>
              <w:t xml:space="preserve">、给排水系统、配电箱</w:t>
            </w:r>
            <w:r>
              <w:rPr>
                <w:rFonts w:ascii="宋体" w:hAnsi="宋体" w:cs="宋体"/>
                <w:sz w:val="24"/>
                <w:szCs w:val="24"/>
              </w:rPr>
              <w:t xml:space="preserve">及木制家具、五金构件等设施设备的日常巡检、运行值守</w:t>
            </w:r>
            <w:r>
              <w:rPr>
                <w:rFonts w:hint="eastAsia" w:ascii="宋体" w:hAnsi="宋体" w:cs="宋体"/>
                <w:sz w:val="24"/>
                <w:szCs w:val="24"/>
              </w:rPr>
              <w:t xml:space="preserve">、故障维修与常规养护服务及全院区内固定电话安装及维护服务等。</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2.服务内容与要求：</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w:t>
            </w:r>
            <w:r>
              <w:rPr>
                <w:rFonts w:hint="eastAsia" w:ascii="宋体" w:hAnsi="宋体" w:cs="宋体"/>
                <w:sz w:val="24"/>
                <w:szCs w:val="24"/>
              </w:rPr>
              <w:t xml:space="preserve">.1</w:t>
            </w:r>
            <w:r>
              <w:rPr>
                <w:rFonts w:ascii="宋体" w:hAnsi="宋体" w:cs="宋体"/>
                <w:sz w:val="24"/>
                <w:szCs w:val="24"/>
              </w:rPr>
              <w:t xml:space="preserve">岗位设置</w:t>
            </w:r>
            <w:r>
              <w:rPr>
                <w:rFonts w:hint="eastAsia" w:ascii="宋体" w:hAnsi="宋体" w:cs="宋体"/>
                <w:sz w:val="24"/>
                <w:szCs w:val="24"/>
              </w:rPr>
              <w:t xml:space="preserve">：投标方</w:t>
            </w:r>
            <w:r>
              <w:rPr>
                <w:rFonts w:ascii="宋体" w:hAnsi="宋体" w:cs="宋体"/>
                <w:sz w:val="24"/>
                <w:szCs w:val="24"/>
              </w:rPr>
              <w:t xml:space="preserve">须根据医院实际需求，配备满足24小时运行值守及应急维修需要的专业技术人员队伍，各岗位具体人数及资质要求由投标人在投标文件中详细列明，且须满足医院24小时运行</w:t>
            </w:r>
            <w:r>
              <w:rPr>
                <w:rFonts w:ascii="宋体" w:hAnsi="宋体" w:cs="宋体"/>
                <w:sz w:val="24"/>
                <w:szCs w:val="24"/>
              </w:rPr>
              <w:t xml:space="preserve">值守</w:t>
            </w:r>
            <w:r>
              <w:rPr>
                <w:rFonts w:hint="eastAsia" w:ascii="宋体" w:hAnsi="宋体" w:cs="宋体"/>
                <w:sz w:val="24"/>
                <w:szCs w:val="24"/>
              </w:rPr>
              <w:t xml:space="preserve">、高效机房运维、智慧后期信息化系统的运行维护</w:t>
            </w:r>
            <w:r>
              <w:rPr>
                <w:rFonts w:ascii="宋体" w:hAnsi="宋体" w:cs="宋体"/>
                <w:sz w:val="24"/>
                <w:szCs w:val="24"/>
              </w:rPr>
              <w:t xml:space="preserve">及应急维修响应要求。</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2.2基本要求</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1所有上岗人员须持有相应岗位资格证书，持证上岗率100%；</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2方人员须服从医院统一管理，遵守医院各项规章制度，接受</w:t>
            </w:r>
            <w:r>
              <w:rPr>
                <w:rFonts w:hint="eastAsia" w:ascii="宋体" w:hAnsi="宋体" w:cs="宋体"/>
                <w:sz w:val="24"/>
                <w:szCs w:val="24"/>
              </w:rPr>
              <w:t xml:space="preserve">采购方</w:t>
            </w:r>
            <w:r>
              <w:rPr>
                <w:rFonts w:ascii="宋体" w:hAnsi="宋体" w:cs="宋体"/>
                <w:sz w:val="24"/>
                <w:szCs w:val="24"/>
              </w:rPr>
              <w:t xml:space="preserve">的监督、检查与考核；</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3</w:t>
            </w:r>
            <w:r>
              <w:rPr>
                <w:rFonts w:hint="eastAsia" w:ascii="宋体" w:hAnsi="宋体" w:cs="宋体"/>
                <w:sz w:val="24"/>
                <w:szCs w:val="24"/>
              </w:rPr>
              <w:t xml:space="preserve">投标方</w:t>
            </w:r>
            <w:r>
              <w:rPr>
                <w:rFonts w:ascii="宋体" w:hAnsi="宋体" w:cs="宋体"/>
                <w:sz w:val="24"/>
                <w:szCs w:val="24"/>
              </w:rPr>
              <w:t xml:space="preserve">须建立24小时报修响应机制，明确报修电话、响应时限及到场时限，确保应急故障及时处置；</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4</w:t>
            </w:r>
            <w:r>
              <w:rPr>
                <w:rFonts w:hint="eastAsia" w:ascii="宋体" w:hAnsi="宋体" w:cs="宋体"/>
                <w:sz w:val="24"/>
                <w:szCs w:val="24"/>
              </w:rPr>
              <w:t xml:space="preserve">投标方</w:t>
            </w:r>
            <w:r>
              <w:rPr>
                <w:rFonts w:ascii="宋体" w:hAnsi="宋体" w:cs="宋体"/>
                <w:sz w:val="24"/>
                <w:szCs w:val="24"/>
              </w:rPr>
              <w:t xml:space="preserve">须定期对员工进行安全培训、技能培训及医德医风教育，确</w:t>
            </w:r>
            <w:r>
              <w:rPr>
                <w:rFonts w:ascii="宋体" w:hAnsi="宋体" w:cs="宋体"/>
                <w:sz w:val="24"/>
                <w:szCs w:val="24"/>
              </w:rPr>
              <w:t xml:space="preserve">保服务质量。</w:t>
            </w:r>
            <w:r/>
          </w:p>
          <w:p>
            <w:pPr>
              <w:pStyle w:val="737"/>
              <w:jc w:val="left"/>
              <w:rPr>
                <w:rFonts w:hint="eastAsia" w:ascii="宋体" w:hAnsi="宋体" w:cs="宋体"/>
                <w:sz w:val="24"/>
                <w:szCs w:val="24"/>
              </w:rPr>
            </w:pPr>
            <w:r>
              <w:rPr>
                <w:rFonts w:hint="eastAsia" w:ascii="宋体" w:hAnsi="宋体" w:cs="宋体"/>
                <w:sz w:val="24"/>
                <w:szCs w:val="24"/>
              </w:rPr>
              <w:t xml:space="preserve">6.2.2.5负责项目管理区域内的相关设施的日常维护和保养，保证水、电、空调、供配电的正常供应和设施的正常运转。</w:t>
            </w:r>
            <w:r/>
          </w:p>
          <w:p>
            <w:pPr>
              <w:pStyle w:val="737"/>
              <w:jc w:val="left"/>
              <w:rPr>
                <w:rFonts w:hint="eastAsia" w:ascii="宋体" w:hAnsi="宋体" w:cs="宋体"/>
                <w:sz w:val="24"/>
                <w:szCs w:val="24"/>
              </w:rPr>
            </w:pPr>
            <w:r>
              <w:rPr>
                <w:rFonts w:hint="eastAsia" w:ascii="宋体" w:hAnsi="宋体" w:cs="宋体"/>
                <w:sz w:val="24"/>
                <w:szCs w:val="24"/>
              </w:rPr>
              <w:t xml:space="preserve">6.2.2.6定期对给排水系统、通风系统、供配电系统、空调设备、电梯的正常运行进行巡查。完成医院指定的维修改造，积极配合相关部门对其的年检工作。</w:t>
            </w:r>
            <w:r/>
          </w:p>
          <w:p>
            <w:pPr>
              <w:pStyle w:val="737"/>
              <w:jc w:val="left"/>
              <w:rPr>
                <w:rFonts w:hint="eastAsia" w:ascii="宋体" w:hAnsi="宋体" w:cs="宋体"/>
                <w:sz w:val="24"/>
                <w:szCs w:val="24"/>
              </w:rPr>
            </w:pPr>
            <w:r>
              <w:rPr>
                <w:rFonts w:hint="eastAsia" w:ascii="宋体" w:hAnsi="宋体" w:cs="宋体"/>
                <w:sz w:val="24"/>
                <w:szCs w:val="24"/>
              </w:rPr>
              <w:t xml:space="preserve">6.2.2.7设备台帐、图纸档案、运行记录、维修记录、保养记录完整，保证运行正常；</w:t>
            </w:r>
            <w:r/>
          </w:p>
          <w:p>
            <w:pPr>
              <w:pStyle w:val="737"/>
              <w:jc w:val="left"/>
              <w:rPr>
                <w:rFonts w:hint="eastAsia" w:ascii="宋体" w:hAnsi="宋体" w:cs="宋体"/>
                <w:sz w:val="24"/>
                <w:szCs w:val="24"/>
              </w:rPr>
            </w:pPr>
            <w:r>
              <w:rPr>
                <w:rFonts w:hint="eastAsia" w:ascii="宋体" w:hAnsi="宋体" w:cs="宋体"/>
                <w:sz w:val="24"/>
                <w:szCs w:val="24"/>
              </w:rPr>
              <w:t xml:space="preserve">6.2.2.8定期对采购人固定电话线路进行维护，包括通讯机房内与固定电话相关维护、设置等。</w:t>
            </w:r>
            <w:r/>
          </w:p>
          <w:p>
            <w:pPr>
              <w:pStyle w:val="737"/>
              <w:jc w:val="left"/>
              <w:rPr>
                <w:rFonts w:hint="eastAsia" w:ascii="宋体" w:hAnsi="宋体" w:cs="宋体"/>
                <w:sz w:val="24"/>
                <w:szCs w:val="24"/>
              </w:rPr>
            </w:pPr>
            <w:r>
              <w:rPr>
                <w:rFonts w:hint="eastAsia" w:ascii="宋体" w:hAnsi="宋体" w:cs="宋体"/>
                <w:sz w:val="24"/>
                <w:szCs w:val="24"/>
              </w:rPr>
              <w:t xml:space="preserve">6.2.2.9完成医院交办的其他相关工作。</w:t>
            </w:r>
            <w:r/>
          </w:p>
          <w:p>
            <w:pPr>
              <w:pStyle w:val="737"/>
              <w:jc w:val="left"/>
              <w:rPr>
                <w:rFonts w:hint="eastAsia" w:ascii="宋体" w:hAnsi="宋体" w:cs="宋体"/>
                <w:sz w:val="24"/>
                <w:szCs w:val="24"/>
              </w:rPr>
            </w:pPr>
            <w:r>
              <w:rPr>
                <w:rFonts w:hint="eastAsia" w:ascii="宋体" w:hAnsi="宋体" w:cs="宋体"/>
                <w:sz w:val="24"/>
                <w:szCs w:val="24"/>
              </w:rPr>
              <w:t xml:space="preserve">6.3工程维护要求：</w:t>
            </w:r>
            <w:r/>
          </w:p>
          <w:p>
            <w:pPr>
              <w:pStyle w:val="737"/>
              <w:jc w:val="left"/>
              <w:rPr>
                <w:rFonts w:hint="eastAsia" w:ascii="宋体" w:hAnsi="宋体" w:cs="宋体"/>
                <w:sz w:val="24"/>
                <w:szCs w:val="24"/>
              </w:rPr>
            </w:pPr>
            <w:r>
              <w:rPr>
                <w:rFonts w:hint="eastAsia" w:ascii="宋体" w:hAnsi="宋体" w:cs="宋体"/>
                <w:sz w:val="24"/>
                <w:szCs w:val="24"/>
              </w:rPr>
              <w:t xml:space="preserve">6.3.1 日常维护：</w:t>
            </w:r>
            <w:r/>
          </w:p>
          <w:p>
            <w:pPr>
              <w:pStyle w:val="737"/>
              <w:jc w:val="left"/>
              <w:rPr>
                <w:rFonts w:hint="eastAsia" w:ascii="宋体" w:hAnsi="宋体" w:cs="宋体"/>
                <w:sz w:val="24"/>
                <w:szCs w:val="24"/>
              </w:rPr>
            </w:pPr>
            <w:r>
              <w:rPr>
                <w:rFonts w:hint="eastAsia" w:ascii="宋体" w:hAnsi="宋体" w:cs="宋体"/>
                <w:sz w:val="24"/>
                <w:szCs w:val="24"/>
              </w:rPr>
              <w:t xml:space="preserve">6.3.1.1 用电系统的维护：保证用电系统的安全有效使用；做好用电系统的日常维护，出现情况能及时处理。配合并完成医院指定的配电箱及电缆敷设相关改造工程工作。</w:t>
            </w:r>
            <w:r/>
          </w:p>
          <w:p>
            <w:pPr>
              <w:pStyle w:val="737"/>
              <w:jc w:val="left"/>
              <w:rPr>
                <w:rFonts w:hint="eastAsia" w:ascii="宋体" w:hAnsi="宋体" w:cs="宋体"/>
                <w:sz w:val="24"/>
                <w:szCs w:val="24"/>
              </w:rPr>
            </w:pPr>
            <w:r>
              <w:rPr>
                <w:rFonts w:hint="eastAsia" w:ascii="宋体" w:hAnsi="宋体" w:cs="宋体"/>
                <w:sz w:val="24"/>
                <w:szCs w:val="24"/>
              </w:rPr>
              <w:t xml:space="preserve">6.3.1.2 给排水系统的维护：保证给排水系统的有效安全使用；做好给排水系统的日常运行维护，出现情况能及时处理，配合并完成医院指定的给排水相关改造工程工作。</w:t>
            </w:r>
            <w:r/>
          </w:p>
          <w:p>
            <w:pPr>
              <w:pStyle w:val="737"/>
              <w:jc w:val="left"/>
              <w:rPr>
                <w:rFonts w:ascii="宋体" w:hAnsi="宋体" w:cs="宋体"/>
                <w:sz w:val="24"/>
                <w:szCs w:val="24"/>
              </w:rPr>
            </w:pPr>
            <w:r>
              <w:rPr>
                <w:rFonts w:hint="eastAsia" w:ascii="宋体" w:hAnsi="宋体" w:cs="宋体"/>
                <w:sz w:val="24"/>
                <w:szCs w:val="24"/>
              </w:rPr>
              <w:t xml:space="preserve">6.3.1.3 污水系统的维护及污水处理：做好污水处理工作并保证污水系统正常使用；做好污水系统的日常维护，定时疏通下水道、排水管、化粪池等。</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6.3.1.4 零星维</w:t>
            </w:r>
            <w:r>
              <w:rPr>
                <w:rFonts w:hint="eastAsia" w:ascii="宋体" w:hAnsi="宋体" w:cs="宋体"/>
                <w:sz w:val="24"/>
                <w:szCs w:val="24"/>
              </w:rPr>
              <w:t xml:space="preserve">修：经常进行巡查，如房屋结构屋顶、门、窗、路面、水、电等；出现问题能随叫随到，小问题能及时排除解决，大的问题能在限期时间解决。</w:t>
            </w:r>
            <w:r/>
          </w:p>
          <w:p>
            <w:pPr>
              <w:pStyle w:val="737"/>
              <w:jc w:val="left"/>
              <w:rPr>
                <w:rFonts w:hint="eastAsia" w:ascii="宋体" w:hAnsi="宋体" w:cs="宋体"/>
                <w:sz w:val="24"/>
                <w:szCs w:val="24"/>
              </w:rPr>
            </w:pPr>
            <w:r>
              <w:rPr>
                <w:rFonts w:hint="eastAsia" w:ascii="宋体" w:hAnsi="宋体" w:cs="宋体"/>
                <w:sz w:val="24"/>
                <w:szCs w:val="24"/>
              </w:rPr>
              <w:t xml:space="preserve">6.3.1.5保证供配电系统的有效安全使用；做好供配电系统的日常运行维护，出现情况能及时处理。</w:t>
            </w:r>
            <w:r/>
          </w:p>
          <w:p>
            <w:pPr>
              <w:pStyle w:val="737"/>
              <w:jc w:val="left"/>
              <w:rPr>
                <w:rFonts w:hint="eastAsia" w:ascii="宋体" w:hAnsi="宋体" w:cs="宋体"/>
                <w:sz w:val="24"/>
                <w:szCs w:val="24"/>
              </w:rPr>
            </w:pPr>
            <w:r>
              <w:rPr>
                <w:rFonts w:hint="eastAsia" w:ascii="宋体" w:hAnsi="宋体" w:cs="宋体"/>
                <w:sz w:val="24"/>
                <w:szCs w:val="24"/>
              </w:rPr>
              <w:t xml:space="preserve">6.3.1.6 电梯：保证电梯的有效安全使用；做好电梯的每日安全巡查，并填写巡查记录表存档，出现情况能及时处理；如电梯出现问题及时上报维修部门。</w:t>
            </w:r>
            <w:r/>
          </w:p>
          <w:p>
            <w:pPr>
              <w:pStyle w:val="737"/>
              <w:jc w:val="left"/>
              <w:rPr>
                <w:rFonts w:hint="eastAsia" w:ascii="宋体" w:hAnsi="宋体" w:cs="宋体"/>
                <w:sz w:val="24"/>
                <w:szCs w:val="24"/>
              </w:rPr>
            </w:pPr>
            <w:r>
              <w:rPr>
                <w:rFonts w:hint="eastAsia" w:ascii="宋体" w:hAnsi="宋体" w:cs="宋体"/>
                <w:sz w:val="24"/>
                <w:szCs w:val="24"/>
              </w:rPr>
              <w:t xml:space="preserve">6.3.1.7中央空调：保证中央空调系统的有效安全使用；做好区域内的供冷（供暖）工作，定时检查空调机房情况，出现情况及时处理，遇到问题及时汇报；负责中央空调机组正常运行及巡视，填写设备运行记录。</w:t>
            </w:r>
            <w:r/>
          </w:p>
          <w:p>
            <w:pPr>
              <w:pStyle w:val="737"/>
              <w:jc w:val="left"/>
              <w:rPr>
                <w:rFonts w:hint="eastAsia" w:ascii="宋体" w:hAnsi="宋体" w:cs="宋体"/>
                <w:sz w:val="24"/>
                <w:szCs w:val="24"/>
              </w:rPr>
            </w:pPr>
            <w:r>
              <w:rPr>
                <w:rFonts w:hint="eastAsia" w:ascii="宋体" w:hAnsi="宋体" w:cs="宋体"/>
                <w:sz w:val="24"/>
                <w:szCs w:val="24"/>
              </w:rPr>
              <w:t xml:space="preserve">6.3.1.8其他空调设备：保证空调设备的有效安全使用；定期对设备进行巡查和维护，出现情况及时处理，遇到问题及时汇报。</w:t>
            </w:r>
            <w:r/>
          </w:p>
          <w:p>
            <w:pPr>
              <w:pStyle w:val="737"/>
              <w:jc w:val="left"/>
              <w:rPr>
                <w:rFonts w:hint="eastAsia" w:ascii="宋体" w:hAnsi="宋体" w:cs="宋体"/>
                <w:sz w:val="24"/>
                <w:szCs w:val="24"/>
              </w:rPr>
            </w:pPr>
            <w:r>
              <w:rPr>
                <w:rFonts w:hint="eastAsia" w:ascii="宋体" w:hAnsi="宋体" w:cs="宋体"/>
                <w:sz w:val="24"/>
                <w:szCs w:val="24"/>
              </w:rPr>
              <w:t xml:space="preserve">6.3.1.9协助做好其他工作：按照采购人要求配合一些日常性工作。</w:t>
            </w:r>
            <w:r/>
          </w:p>
          <w:p>
            <w:pPr>
              <w:pStyle w:val="737"/>
              <w:jc w:val="left"/>
              <w:rPr>
                <w:rFonts w:hint="eastAsia" w:ascii="宋体" w:hAnsi="宋体" w:cs="宋体"/>
                <w:sz w:val="24"/>
                <w:szCs w:val="24"/>
              </w:rPr>
            </w:pPr>
            <w:r>
              <w:rPr>
                <w:rFonts w:hint="eastAsia" w:ascii="宋体" w:hAnsi="宋体" w:cs="宋体"/>
                <w:sz w:val="24"/>
                <w:szCs w:val="24"/>
              </w:rPr>
              <w:t xml:space="preserve">6.3.2 设备运行与维护服务内容及要求</w:t>
            </w:r>
            <w:r/>
          </w:p>
          <w:p>
            <w:pPr>
              <w:pStyle w:val="737"/>
              <w:jc w:val="left"/>
              <w:rPr>
                <w:rFonts w:hint="eastAsia" w:ascii="宋体" w:hAnsi="宋体" w:cs="宋体"/>
                <w:sz w:val="24"/>
                <w:szCs w:val="24"/>
              </w:rPr>
            </w:pPr>
            <w:r>
              <w:rPr>
                <w:rFonts w:hint="eastAsia" w:ascii="宋体" w:hAnsi="宋体" w:cs="宋体"/>
                <w:sz w:val="24"/>
                <w:szCs w:val="24"/>
              </w:rPr>
              <w:t xml:space="preserve">6.3.2.1 配电、照明及自动化系统运行服务内容：</w:t>
            </w:r>
            <w:r/>
          </w:p>
          <w:p>
            <w:pPr>
              <w:pStyle w:val="737"/>
              <w:jc w:val="left"/>
              <w:rPr>
                <w:rFonts w:hint="eastAsia" w:ascii="宋体" w:hAnsi="宋体" w:cs="宋体"/>
                <w:sz w:val="24"/>
                <w:szCs w:val="24"/>
              </w:rPr>
            </w:pPr>
            <w:r>
              <w:rPr>
                <w:rFonts w:hint="eastAsia" w:ascii="宋体" w:hAnsi="宋体" w:cs="宋体"/>
                <w:sz w:val="24"/>
                <w:szCs w:val="24"/>
              </w:rPr>
              <w:t xml:space="preserve">（1）建立严格的配送电运行制度和电气维修制度。</w:t>
            </w:r>
            <w:r/>
          </w:p>
          <w:p>
            <w:pPr>
              <w:pStyle w:val="737"/>
              <w:jc w:val="left"/>
              <w:rPr>
                <w:rFonts w:hint="eastAsia" w:ascii="宋体" w:hAnsi="宋体" w:cs="宋体"/>
                <w:sz w:val="24"/>
                <w:szCs w:val="24"/>
              </w:rPr>
            </w:pPr>
            <w:r>
              <w:rPr>
                <w:rFonts w:hint="eastAsia" w:ascii="宋体" w:hAnsi="宋体" w:cs="宋体"/>
                <w:sz w:val="24"/>
                <w:szCs w:val="24"/>
              </w:rPr>
              <w:t xml:space="preserve">（2）维护保养由变电室至采购人各配电柜（箱）或电表柜（箱）上的母排、桥架、线路，并保障供电；</w:t>
            </w:r>
            <w:r/>
          </w:p>
          <w:p>
            <w:pPr>
              <w:pStyle w:val="737"/>
              <w:jc w:val="left"/>
              <w:rPr>
                <w:rFonts w:hint="eastAsia" w:ascii="宋体" w:hAnsi="宋体" w:cs="宋体"/>
                <w:sz w:val="24"/>
                <w:szCs w:val="24"/>
              </w:rPr>
            </w:pPr>
            <w:r>
              <w:rPr>
                <w:rFonts w:hint="eastAsia" w:ascii="宋体" w:hAnsi="宋体" w:cs="宋体"/>
                <w:sz w:val="24"/>
                <w:szCs w:val="24"/>
              </w:rPr>
              <w:t xml:space="preserve">（3）采购人各级配电间的巡视维护</w:t>
            </w:r>
            <w:r>
              <w:rPr>
                <w:rFonts w:hint="eastAsia" w:ascii="宋体" w:hAnsi="宋体" w:cs="宋体"/>
                <w:sz w:val="24"/>
                <w:szCs w:val="24"/>
              </w:rPr>
              <w:t xml:space="preserve">保养；</w:t>
            </w:r>
            <w:r/>
          </w:p>
          <w:p>
            <w:pPr>
              <w:pStyle w:val="737"/>
              <w:jc w:val="left"/>
              <w:rPr>
                <w:rFonts w:hint="eastAsia" w:ascii="宋体" w:hAnsi="宋体" w:cs="宋体"/>
                <w:sz w:val="24"/>
                <w:szCs w:val="24"/>
              </w:rPr>
            </w:pPr>
            <w:r>
              <w:rPr>
                <w:rFonts w:hint="eastAsia" w:ascii="宋体" w:hAnsi="宋体" w:cs="宋体"/>
                <w:sz w:val="24"/>
                <w:szCs w:val="24"/>
              </w:rPr>
              <w:t xml:space="preserve">（4）维护保养人员持证上岗，保证 24 小时有人员值班，持证上岗（维修电工证），做到及时发现故障、及时排除。</w:t>
            </w:r>
            <w:r/>
          </w:p>
          <w:p>
            <w:pPr>
              <w:pStyle w:val="737"/>
              <w:jc w:val="left"/>
              <w:rPr>
                <w:rFonts w:hint="eastAsia" w:ascii="宋体" w:hAnsi="宋体" w:cs="宋体"/>
                <w:sz w:val="24"/>
                <w:szCs w:val="24"/>
              </w:rPr>
            </w:pPr>
            <w:r>
              <w:rPr>
                <w:rFonts w:hint="eastAsia" w:ascii="宋体" w:hAnsi="宋体" w:cs="宋体"/>
                <w:sz w:val="24"/>
                <w:szCs w:val="24"/>
              </w:rPr>
              <w:t xml:space="preserve">（5）停电限电事先（24 小时以上）出通知、以免影响医疗和科研工作安全。</w:t>
            </w:r>
            <w:r/>
          </w:p>
          <w:p>
            <w:pPr>
              <w:pStyle w:val="737"/>
              <w:jc w:val="left"/>
              <w:rPr>
                <w:rFonts w:hint="eastAsia" w:ascii="宋体" w:hAnsi="宋体" w:cs="宋体"/>
                <w:sz w:val="24"/>
                <w:szCs w:val="24"/>
              </w:rPr>
            </w:pPr>
            <w:r>
              <w:rPr>
                <w:rFonts w:hint="eastAsia" w:ascii="宋体" w:hAnsi="宋体" w:cs="宋体"/>
                <w:sz w:val="24"/>
                <w:szCs w:val="24"/>
              </w:rPr>
              <w:t xml:space="preserve">（6）对临时施工工程有用电管理措施和操作流程。</w:t>
            </w:r>
            <w:r/>
          </w:p>
          <w:p>
            <w:pPr>
              <w:pStyle w:val="737"/>
              <w:jc w:val="left"/>
              <w:rPr>
                <w:rFonts w:hint="eastAsia" w:ascii="宋体" w:hAnsi="宋体" w:cs="宋体"/>
                <w:sz w:val="24"/>
                <w:szCs w:val="24"/>
              </w:rPr>
            </w:pPr>
            <w:r>
              <w:rPr>
                <w:rFonts w:hint="eastAsia" w:ascii="宋体" w:hAnsi="宋体" w:cs="宋体"/>
                <w:sz w:val="24"/>
                <w:szCs w:val="24"/>
              </w:rPr>
              <w:t xml:space="preserve">（7）对突发停电或发生特殊紧急情况时，有应急预案，及时采取应急措施。</w:t>
            </w:r>
            <w:r/>
          </w:p>
          <w:p>
            <w:pPr>
              <w:pStyle w:val="737"/>
              <w:jc w:val="left"/>
              <w:rPr>
                <w:rFonts w:hint="eastAsia" w:ascii="宋体" w:hAnsi="宋体" w:cs="宋体"/>
                <w:sz w:val="24"/>
                <w:szCs w:val="24"/>
              </w:rPr>
            </w:pPr>
            <w:r>
              <w:rPr>
                <w:rFonts w:hint="eastAsia" w:ascii="宋体" w:hAnsi="宋体" w:cs="宋体"/>
                <w:sz w:val="24"/>
                <w:szCs w:val="24"/>
              </w:rPr>
              <w:t xml:space="preserve">（8）具体标准要求如下：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1）每周一次对供电范围内的电器设备、仪器仪表进行巡视维护和重点检测，并做好记录；</w:t>
            </w:r>
            <w:r/>
          </w:p>
          <w:p>
            <w:pPr>
              <w:pStyle w:val="737"/>
              <w:jc w:val="left"/>
              <w:rPr>
                <w:rFonts w:hint="eastAsia" w:ascii="宋体" w:hAnsi="宋体" w:cs="宋体"/>
                <w:sz w:val="24"/>
                <w:szCs w:val="24"/>
              </w:rPr>
            </w:pPr>
            <w:r>
              <w:rPr>
                <w:rFonts w:hint="eastAsia" w:ascii="宋体" w:hAnsi="宋体" w:cs="宋体"/>
                <w:sz w:val="24"/>
                <w:szCs w:val="24"/>
              </w:rPr>
              <w:t xml:space="preserve">2）建立各项设备档案、台账、维修记录，做到安全、合理、节约用电。</w:t>
            </w:r>
            <w:r/>
          </w:p>
          <w:p>
            <w:pPr>
              <w:pStyle w:val="737"/>
              <w:jc w:val="left"/>
              <w:rPr>
                <w:rFonts w:hint="eastAsia" w:ascii="宋体" w:hAnsi="宋体" w:cs="宋体"/>
                <w:sz w:val="24"/>
                <w:szCs w:val="24"/>
              </w:rPr>
            </w:pPr>
            <w:r>
              <w:rPr>
                <w:rFonts w:hint="eastAsia" w:ascii="宋体" w:hAnsi="宋体" w:cs="宋体"/>
                <w:sz w:val="24"/>
                <w:szCs w:val="24"/>
              </w:rPr>
              <w:t xml:space="preserve">3）设备及机房环境整洁，无杂物、灰 土，无鼠、虫害发生。</w:t>
            </w:r>
            <w:r>
              <w:rPr>
                <w:rFonts w:hint="eastAsia"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4）建立 24 小时运行维修值班制度，及时排除故障，一般故障排除时间不超过 2 小时，维修合格率100%。</w:t>
            </w:r>
            <w:r/>
          </w:p>
          <w:p>
            <w:pPr>
              <w:pStyle w:val="737"/>
              <w:jc w:val="left"/>
              <w:rPr>
                <w:rFonts w:hint="eastAsia" w:ascii="宋体" w:hAnsi="宋体" w:cs="宋体"/>
                <w:sz w:val="24"/>
                <w:szCs w:val="24"/>
              </w:rPr>
            </w:pPr>
            <w:r>
              <w:rPr>
                <w:rFonts w:hint="eastAsia" w:ascii="宋体" w:hAnsi="宋体" w:cs="宋体"/>
                <w:sz w:val="24"/>
                <w:szCs w:val="24"/>
              </w:rPr>
              <w:t xml:space="preserve">5）加强日常巡查维护检修，公共使用的照明、指示灯具、线路、开关等要保证完好，确保用电安全。</w:t>
            </w:r>
            <w:r/>
          </w:p>
          <w:p>
            <w:pPr>
              <w:pStyle w:val="737"/>
              <w:jc w:val="left"/>
              <w:rPr>
                <w:rFonts w:hint="eastAsia" w:ascii="宋体" w:hAnsi="宋体" w:cs="宋体"/>
                <w:sz w:val="24"/>
                <w:szCs w:val="24"/>
              </w:rPr>
            </w:pPr>
            <w:r>
              <w:rPr>
                <w:rFonts w:hint="eastAsia" w:ascii="宋体" w:hAnsi="宋体" w:cs="宋体"/>
                <w:sz w:val="24"/>
                <w:szCs w:val="24"/>
              </w:rPr>
              <w:t xml:space="preserve">6）管理和维护好各楼宇灯光亮化的设施；制定突发事件应急处理程序和临时用电管理措施，明确停、送电审批权限。</w:t>
            </w:r>
            <w:r/>
          </w:p>
          <w:p>
            <w:pPr>
              <w:pStyle w:val="737"/>
              <w:jc w:val="left"/>
              <w:rPr>
                <w:rFonts w:hint="eastAsia" w:ascii="宋体" w:hAnsi="宋体" w:cs="宋体"/>
                <w:sz w:val="24"/>
                <w:szCs w:val="24"/>
              </w:rPr>
            </w:pPr>
            <w:r>
              <w:rPr>
                <w:rFonts w:hint="eastAsia" w:ascii="宋体" w:hAnsi="宋体" w:cs="宋体"/>
                <w:sz w:val="24"/>
                <w:szCs w:val="24"/>
              </w:rPr>
              <w:t xml:space="preserve">7）每月度对强、弱电井、配电箱进行专项检查。</w:t>
            </w:r>
            <w:r/>
          </w:p>
          <w:p>
            <w:pPr>
              <w:pStyle w:val="737"/>
              <w:jc w:val="left"/>
              <w:rPr>
                <w:rFonts w:hint="eastAsia" w:ascii="宋体" w:hAnsi="宋体" w:cs="宋体"/>
                <w:sz w:val="24"/>
                <w:szCs w:val="24"/>
              </w:rPr>
            </w:pPr>
            <w:r>
              <w:rPr>
                <w:rFonts w:hint="eastAsia" w:ascii="宋体" w:hAnsi="宋体" w:cs="宋体"/>
                <w:sz w:val="24"/>
                <w:szCs w:val="24"/>
              </w:rPr>
              <w:t xml:space="preserve">8）一年内无重大管理责任事故。</w:t>
            </w:r>
            <w:r/>
          </w:p>
          <w:p>
            <w:pPr>
              <w:pStyle w:val="737"/>
              <w:jc w:val="left"/>
              <w:rPr>
                <w:rFonts w:hint="eastAsia" w:ascii="宋体" w:hAnsi="宋体" w:cs="宋体"/>
                <w:sz w:val="24"/>
                <w:szCs w:val="24"/>
              </w:rPr>
            </w:pPr>
            <w:r>
              <w:rPr>
                <w:rFonts w:hint="eastAsia" w:ascii="宋体" w:hAnsi="宋体" w:cs="宋体"/>
                <w:sz w:val="24"/>
                <w:szCs w:val="24"/>
              </w:rPr>
              <w:t xml:space="preserve">9）做好维护维修操作及安全培训工作（每年不少于 2 次），进行突发事件应急演练（每年不少于 1 次</w:t>
            </w:r>
            <w:r>
              <w:rPr>
                <w:rFonts w:hint="eastAsia" w:ascii="宋体" w:hAnsi="宋体" w:cs="宋体"/>
                <w:sz w:val="24"/>
                <w:szCs w:val="24"/>
              </w:rPr>
              <w:t xml:space="preserve">）。</w:t>
            </w:r>
            <w:r/>
          </w:p>
          <w:p>
            <w:pPr>
              <w:pStyle w:val="737"/>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负责医院所有区域的照明灯具、开关、插座、插头</w:t>
            </w:r>
            <w:r>
              <w:rPr>
                <w:rFonts w:hint="eastAsia" w:ascii="宋体" w:hAnsi="宋体" w:cs="宋体"/>
                <w:sz w:val="24"/>
                <w:szCs w:val="24"/>
              </w:rPr>
              <w:t xml:space="preserve">、空调面板</w:t>
            </w:r>
            <w:r>
              <w:rPr>
                <w:rFonts w:ascii="宋体" w:hAnsi="宋体" w:cs="宋体"/>
                <w:sz w:val="24"/>
                <w:szCs w:val="24"/>
              </w:rPr>
              <w:t xml:space="preserve">等的维修保养；负责一般用电器的拉电拉线，包括电话线等弱电线路敷设；</w:t>
            </w:r>
            <w:r/>
          </w:p>
          <w:p>
            <w:pPr>
              <w:pStyle w:val="737"/>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配合</w:t>
            </w:r>
            <w:r>
              <w:rPr>
                <w:rFonts w:hint="eastAsia" w:ascii="宋体" w:hAnsi="宋体" w:cs="宋体"/>
                <w:sz w:val="24"/>
                <w:szCs w:val="24"/>
              </w:rPr>
              <w:t xml:space="preserve">医院各区域设施设备用电需求，</w:t>
            </w:r>
            <w:r>
              <w:rPr>
                <w:rFonts w:ascii="宋体" w:hAnsi="宋体" w:cs="宋体"/>
                <w:sz w:val="24"/>
                <w:szCs w:val="24"/>
              </w:rPr>
              <w:t xml:space="preserve">开展供电线路敷设</w:t>
            </w:r>
            <w:r>
              <w:rPr>
                <w:rFonts w:hint="eastAsia" w:ascii="宋体" w:hAnsi="宋体" w:cs="宋体"/>
                <w:sz w:val="24"/>
                <w:szCs w:val="24"/>
              </w:rPr>
              <w:t xml:space="preserve">、配电箱安装</w:t>
            </w:r>
            <w:r>
              <w:rPr>
                <w:rFonts w:ascii="宋体" w:hAnsi="宋体" w:cs="宋体"/>
                <w:sz w:val="24"/>
                <w:szCs w:val="24"/>
              </w:rPr>
              <w:t xml:space="preserve">工作。</w:t>
            </w:r>
            <w:r>
              <w:rPr>
                <w:rFonts w:hint="eastAsia" w:ascii="宋体" w:hAnsi="宋体" w:cs="宋体"/>
                <w:sz w:val="24"/>
                <w:szCs w:val="24"/>
              </w:rPr>
              <w:t xml:space="preserve">根据季节调整医院院区内公共区域灯具照明时间。</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配电系统</w:t>
            </w:r>
            <w:r>
              <w:rPr>
                <w:rFonts w:hint="eastAsia" w:ascii="宋体" w:hAnsi="宋体" w:cs="宋体"/>
                <w:sz w:val="24"/>
                <w:szCs w:val="24"/>
              </w:rPr>
              <w:t xml:space="preserve">外委</w:t>
            </w:r>
            <w:r>
              <w:rPr>
                <w:rFonts w:ascii="宋体" w:hAnsi="宋体" w:cs="宋体"/>
                <w:sz w:val="24"/>
                <w:szCs w:val="24"/>
              </w:rPr>
              <w:t xml:space="preserve">配合</w:t>
            </w:r>
            <w:r>
              <w:rPr>
                <w:rFonts w:hint="eastAsia" w:ascii="宋体" w:hAnsi="宋体" w:cs="宋体"/>
                <w:sz w:val="24"/>
                <w:szCs w:val="24"/>
              </w:rPr>
              <w:t xml:space="preserve">。</w:t>
            </w:r>
            <w:r>
              <w:rPr>
                <w:rFonts w:ascii="宋体" w:hAnsi="宋体" w:cs="宋体"/>
                <w:sz w:val="24"/>
                <w:szCs w:val="24"/>
              </w:rPr>
              <w:t xml:space="preserve">配合</w:t>
            </w:r>
            <w:r>
              <w:rPr>
                <w:rFonts w:hint="eastAsia" w:ascii="宋体" w:hAnsi="宋体" w:cs="宋体"/>
                <w:sz w:val="24"/>
                <w:szCs w:val="24"/>
              </w:rPr>
              <w:t xml:space="preserve">采购方</w:t>
            </w:r>
            <w:r>
              <w:rPr>
                <w:rFonts w:ascii="宋体" w:hAnsi="宋体" w:cs="宋体"/>
                <w:sz w:val="24"/>
                <w:szCs w:val="24"/>
              </w:rPr>
              <w:t xml:space="preserve">做好配电系统的预防性试验、年度检测及外委维保单位的现场监督工作。</w:t>
            </w:r>
            <w:r/>
          </w:p>
          <w:p>
            <w:pPr>
              <w:pStyle w:val="737"/>
              <w:jc w:val="left"/>
              <w:rPr>
                <w:rFonts w:hint="eastAsia" w:ascii="宋体" w:hAnsi="宋体" w:cs="宋体"/>
                <w:sz w:val="24"/>
                <w:szCs w:val="24"/>
              </w:rPr>
            </w:pPr>
            <w:r>
              <w:rPr>
                <w:rFonts w:hint="eastAsia" w:ascii="宋体" w:hAnsi="宋体" w:cs="宋体"/>
                <w:sz w:val="24"/>
                <w:szCs w:val="24"/>
              </w:rPr>
              <w:t xml:space="preserve">6.3.2.2 给排水、供水系统运行服务内容：</w:t>
            </w:r>
            <w:r/>
          </w:p>
          <w:p>
            <w:pPr>
              <w:pStyle w:val="737"/>
              <w:jc w:val="left"/>
              <w:rPr>
                <w:rFonts w:hint="eastAsia" w:ascii="宋体" w:hAnsi="宋体" w:cs="宋体"/>
                <w:sz w:val="24"/>
                <w:szCs w:val="24"/>
              </w:rPr>
            </w:pPr>
            <w:r>
              <w:rPr>
                <w:rFonts w:hint="eastAsia" w:ascii="宋体" w:hAnsi="宋体" w:cs="宋体"/>
                <w:sz w:val="24"/>
                <w:szCs w:val="24"/>
              </w:rPr>
              <w:t xml:space="preserve">（1）建立正常用水、供水、排水管理制度并根据实际使用情况制订年度设备、设施管理、维修保养计划及总体节能计划。</w:t>
            </w:r>
            <w:r/>
          </w:p>
          <w:p>
            <w:pPr>
              <w:pStyle w:val="737"/>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）节约用水，防止冒、滴、漏，大面积跑水事故的发生，遇大面积跑水事故须立即上报采购方，并提出应急处置方案及合理化建议。</w:t>
            </w:r>
            <w:r/>
          </w:p>
          <w:p>
            <w:pPr>
              <w:pStyle w:val="737"/>
              <w:jc w:val="left"/>
              <w:rPr>
                <w:rFonts w:hint="eastAsia" w:ascii="宋体" w:hAnsi="宋体" w:cs="宋体"/>
                <w:sz w:val="24"/>
                <w:szCs w:val="24"/>
              </w:rPr>
            </w:pPr>
            <w:r>
              <w:rPr>
                <w:rFonts w:hint="eastAsia" w:ascii="宋体" w:hAnsi="宋体" w:cs="宋体"/>
                <w:sz w:val="24"/>
                <w:szCs w:val="24"/>
              </w:rPr>
              <w:t xml:space="preserve">（3）保持供水系统的正常运转，定期检查水泵、变频器运转情况。</w:t>
            </w:r>
            <w:r/>
          </w:p>
          <w:p>
            <w:pPr>
              <w:pStyle w:val="737"/>
              <w:jc w:val="left"/>
              <w:rPr>
                <w:rFonts w:hint="eastAsia" w:ascii="宋体" w:hAnsi="宋体" w:cs="宋体"/>
                <w:sz w:val="24"/>
                <w:szCs w:val="24"/>
              </w:rPr>
            </w:pPr>
            <w:r>
              <w:rPr>
                <w:rFonts w:hint="eastAsia" w:ascii="宋体" w:hAnsi="宋体" w:cs="宋体"/>
                <w:sz w:val="24"/>
                <w:szCs w:val="24"/>
              </w:rPr>
              <w:t xml:space="preserve">（4）保持水池、水箱的清洁卫生，防止二次污染。</w:t>
            </w:r>
            <w:r/>
          </w:p>
          <w:p>
            <w:pPr>
              <w:pStyle w:val="737"/>
              <w:jc w:val="left"/>
              <w:rPr>
                <w:rFonts w:hint="eastAsia" w:ascii="宋体" w:hAnsi="宋体" w:cs="宋体"/>
                <w:sz w:val="24"/>
                <w:szCs w:val="24"/>
              </w:rPr>
            </w:pPr>
            <w:r>
              <w:rPr>
                <w:rFonts w:hint="eastAsia" w:ascii="宋体" w:hAnsi="宋体" w:cs="宋体"/>
                <w:sz w:val="24"/>
                <w:szCs w:val="24"/>
              </w:rPr>
              <w:t xml:space="preserve">（5）定期检修维护供水系统管路、水 泵、水池、水箱、阀门、水表，保证其正常运转。</w:t>
            </w:r>
            <w:r/>
          </w:p>
          <w:p>
            <w:pPr>
              <w:pStyle w:val="737"/>
              <w:jc w:val="left"/>
              <w:rPr>
                <w:rFonts w:hint="eastAsia" w:ascii="宋体" w:hAnsi="宋体" w:cs="宋体"/>
                <w:sz w:val="24"/>
                <w:szCs w:val="24"/>
              </w:rPr>
            </w:pPr>
            <w:r>
              <w:rPr>
                <w:rFonts w:hint="eastAsia" w:ascii="宋体" w:hAnsi="宋体" w:cs="宋体"/>
                <w:sz w:val="24"/>
                <w:szCs w:val="24"/>
              </w:rPr>
              <w:t xml:space="preserve">（6）保证排水系统的正常运转，防止阻塞。</w:t>
            </w:r>
            <w:r/>
          </w:p>
          <w:p>
            <w:pPr>
              <w:pStyle w:val="737"/>
              <w:jc w:val="left"/>
              <w:rPr>
                <w:rFonts w:hint="eastAsia" w:ascii="宋体" w:hAnsi="宋体" w:cs="宋体"/>
                <w:sz w:val="24"/>
                <w:szCs w:val="24"/>
              </w:rPr>
            </w:pPr>
            <w:r>
              <w:rPr>
                <w:rFonts w:hint="eastAsia" w:ascii="宋体" w:hAnsi="宋体" w:cs="宋体"/>
                <w:sz w:val="24"/>
                <w:szCs w:val="24"/>
              </w:rPr>
              <w:t xml:space="preserve">（7）预知性和检修性停水会预先通知采购人各科室，以便做好临床及后勤保障安排。</w:t>
            </w:r>
            <w:r/>
          </w:p>
          <w:p>
            <w:pPr>
              <w:pStyle w:val="737"/>
              <w:jc w:val="left"/>
              <w:rPr>
                <w:rFonts w:ascii="宋体" w:hAnsi="宋体" w:cs="宋体"/>
                <w:sz w:val="24"/>
                <w:szCs w:val="24"/>
              </w:rPr>
            </w:pPr>
            <w:r>
              <w:rPr>
                <w:rFonts w:hint="eastAsia" w:ascii="宋体" w:hAnsi="宋体" w:cs="宋体"/>
                <w:sz w:val="24"/>
                <w:szCs w:val="24"/>
              </w:rPr>
              <w:t xml:space="preserve">（8）每半年清洗一次生活水箱、开水炉，协助直饮水机过滤器更换。定期清洗口袋公园水</w:t>
            </w:r>
            <w:r>
              <w:rPr>
                <w:rFonts w:hint="eastAsia" w:ascii="宋体" w:hAnsi="宋体" w:cs="宋体"/>
                <w:sz w:val="24"/>
                <w:szCs w:val="24"/>
              </w:rPr>
              <w:t xml:space="preserve">池，补充水位。</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确保末端用水设施（水龙头、淋浴器、洁具等）正常使用，故障及时修复。</w:t>
            </w:r>
            <w:r/>
          </w:p>
          <w:p>
            <w:pPr>
              <w:pStyle w:val="737"/>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排水系统维护</w:t>
            </w:r>
            <w:r>
              <w:rPr>
                <w:rFonts w:hint="eastAsia" w:ascii="宋体" w:hAnsi="宋体" w:cs="宋体"/>
                <w:sz w:val="24"/>
                <w:szCs w:val="24"/>
              </w:rPr>
              <w:t xml:space="preserve">。</w:t>
            </w:r>
            <w:r>
              <w:rPr>
                <w:rFonts w:ascii="宋体" w:hAnsi="宋体" w:cs="宋体"/>
                <w:sz w:val="24"/>
                <w:szCs w:val="24"/>
              </w:rPr>
              <w:t xml:space="preserve">保证排水系统正常运转，</w:t>
            </w:r>
            <w:r>
              <w:rPr>
                <w:rFonts w:hint="eastAsia" w:ascii="宋体" w:hAnsi="宋体" w:cs="宋体"/>
                <w:sz w:val="24"/>
                <w:szCs w:val="24"/>
              </w:rPr>
              <w:t xml:space="preserve">每季度</w:t>
            </w:r>
            <w:r>
              <w:rPr>
                <w:rFonts w:ascii="宋体" w:hAnsi="宋体" w:cs="宋体"/>
                <w:sz w:val="24"/>
                <w:szCs w:val="24"/>
              </w:rPr>
              <w:t xml:space="preserve">疏通</w:t>
            </w:r>
            <w:r>
              <w:rPr>
                <w:rFonts w:hint="eastAsia" w:ascii="宋体" w:hAnsi="宋体" w:cs="宋体"/>
                <w:sz w:val="24"/>
                <w:szCs w:val="24"/>
              </w:rPr>
              <w:t xml:space="preserve">一次全院污水管道、化粪池、</w:t>
            </w:r>
            <w:r>
              <w:rPr>
                <w:rFonts w:ascii="宋体" w:hAnsi="宋体" w:cs="宋体"/>
                <w:sz w:val="24"/>
                <w:szCs w:val="24"/>
              </w:rPr>
              <w:t xml:space="preserve">地漏</w:t>
            </w:r>
            <w:r>
              <w:rPr>
                <w:rFonts w:hint="eastAsia" w:ascii="宋体" w:hAnsi="宋体" w:cs="宋体"/>
                <w:sz w:val="24"/>
                <w:szCs w:val="24"/>
              </w:rPr>
              <w:t xml:space="preserve">，</w:t>
            </w:r>
            <w:r>
              <w:rPr>
                <w:rFonts w:ascii="宋体" w:hAnsi="宋体" w:cs="宋体"/>
                <w:sz w:val="24"/>
                <w:szCs w:val="24"/>
              </w:rPr>
              <w:t xml:space="preserve">防止阻塞</w:t>
            </w:r>
            <w:r>
              <w:rPr>
                <w:rFonts w:hint="eastAsia" w:ascii="宋体" w:hAnsi="宋体" w:cs="宋体"/>
                <w:sz w:val="24"/>
                <w:szCs w:val="24"/>
              </w:rPr>
              <w:t xml:space="preserve">，遇雨季及台风，及时清理马路地沟、屋顶落水管，每年需要专业公司对全院的下水管道进行至少一次的全面疏通，定期巡查各处水泵，确保水泵正常运行</w:t>
            </w:r>
            <w:r>
              <w:rPr>
                <w:rFonts w:ascii="宋体" w:hAnsi="宋体" w:cs="宋体"/>
                <w:sz w:val="24"/>
                <w:szCs w:val="24"/>
              </w:rPr>
              <w:t xml:space="preserve">。</w:t>
            </w:r>
            <w:r/>
          </w:p>
          <w:p>
            <w:pPr>
              <w:pStyle w:val="737"/>
              <w:jc w:val="left"/>
              <w:rPr>
                <w:rFonts w:hint="eastAsia" w:ascii="宋体" w:hAnsi="宋体" w:cs="宋体"/>
                <w:sz w:val="24"/>
                <w:szCs w:val="24"/>
              </w:rPr>
            </w:pPr>
            <w:r>
              <w:rPr>
                <w:rFonts w:hint="eastAsia" w:ascii="宋体" w:hAnsi="宋体" w:cs="宋体"/>
                <w:sz w:val="24"/>
                <w:szCs w:val="24"/>
              </w:rPr>
              <w:t xml:space="preserve">（11）具体标准要求如下：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1）每日一次对给水系统进行检查巡视， 压力符合要求，仪表指示准确，保证给排水系统正常运行使用。</w:t>
            </w:r>
            <w:r/>
          </w:p>
          <w:p>
            <w:pPr>
              <w:pStyle w:val="737"/>
              <w:jc w:val="left"/>
              <w:rPr>
                <w:rFonts w:hint="eastAsia" w:ascii="宋体" w:hAnsi="宋体" w:cs="宋体"/>
                <w:sz w:val="24"/>
                <w:szCs w:val="24"/>
              </w:rPr>
            </w:pPr>
            <w:r>
              <w:rPr>
                <w:rFonts w:hint="eastAsia" w:ascii="宋体" w:hAnsi="宋体" w:cs="宋体"/>
                <w:sz w:val="24"/>
                <w:szCs w:val="24"/>
              </w:rPr>
              <w:t xml:space="preserve">2）建立正常供水管理制度，防止跑、冒、滴、漏，对供水系统管路、水泵、水箱、阀门、机电设备等进行日常维护，每月检查、保养、维护、清</w:t>
            </w:r>
            <w:r>
              <w:rPr>
                <w:rFonts w:hint="eastAsia" w:ascii="宋体" w:hAnsi="宋体" w:cs="宋体"/>
                <w:sz w:val="24"/>
                <w:szCs w:val="24"/>
              </w:rPr>
              <w:t xml:space="preserve">洁一次。</w:t>
            </w:r>
            <w:r/>
          </w:p>
          <w:p>
            <w:pPr>
              <w:pStyle w:val="737"/>
              <w:jc w:val="left"/>
              <w:rPr>
                <w:rFonts w:hint="eastAsia" w:ascii="宋体" w:hAnsi="宋体" w:cs="宋体"/>
                <w:sz w:val="24"/>
                <w:szCs w:val="24"/>
              </w:rPr>
            </w:pPr>
            <w:r>
              <w:rPr>
                <w:rFonts w:hint="eastAsia" w:ascii="宋体" w:hAnsi="宋体" w:cs="宋体"/>
                <w:sz w:val="24"/>
                <w:szCs w:val="24"/>
              </w:rPr>
              <w:t xml:space="preserve">3）二次供水箱保持清洁卫生，水箱每半年配合具备资质条件的专业清洁公司清洗消毒，无二次污染。</w:t>
            </w:r>
            <w:r/>
          </w:p>
          <w:p>
            <w:pPr>
              <w:pStyle w:val="737"/>
              <w:jc w:val="left"/>
              <w:rPr>
                <w:rFonts w:hint="eastAsia" w:ascii="宋体" w:hAnsi="宋体" w:cs="宋体"/>
                <w:sz w:val="24"/>
                <w:szCs w:val="24"/>
              </w:rPr>
            </w:pPr>
            <w:r>
              <w:rPr>
                <w:rFonts w:hint="eastAsia" w:ascii="宋体" w:hAnsi="宋体" w:cs="宋体"/>
                <w:sz w:val="24"/>
                <w:szCs w:val="24"/>
              </w:rPr>
              <w:t xml:space="preserve">4）二次供水卫生许可证、水质化验单、操作人员健康合格证齐全。</w:t>
            </w:r>
            <w:r/>
          </w:p>
          <w:p>
            <w:pPr>
              <w:pStyle w:val="737"/>
              <w:jc w:val="left"/>
              <w:rPr>
                <w:rFonts w:hint="eastAsia" w:ascii="宋体" w:hAnsi="宋体" w:cs="宋体"/>
                <w:sz w:val="24"/>
                <w:szCs w:val="24"/>
              </w:rPr>
            </w:pPr>
            <w:r>
              <w:rPr>
                <w:rFonts w:hint="eastAsia" w:ascii="宋体" w:hAnsi="宋体" w:cs="宋体"/>
                <w:sz w:val="24"/>
                <w:szCs w:val="24"/>
              </w:rPr>
              <w:t xml:space="preserve">5）生活水箱、热水器检修口封闭、加锁，通气口需设隔离网，每周对水泵房及机电设备进行检查、保养、维修、清洁， 设备及机房环境整洁，无杂物、灰土，无鼠、虫害发生。</w:t>
            </w:r>
            <w:r/>
          </w:p>
          <w:p>
            <w:pPr>
              <w:pStyle w:val="737"/>
              <w:jc w:val="left"/>
              <w:rPr>
                <w:rFonts w:hint="eastAsia" w:ascii="宋体" w:hAnsi="宋体" w:cs="宋体"/>
                <w:sz w:val="24"/>
                <w:szCs w:val="24"/>
              </w:rPr>
            </w:pPr>
            <w:r>
              <w:rPr>
                <w:rFonts w:hint="eastAsia" w:ascii="宋体" w:hAnsi="宋体" w:cs="宋体"/>
                <w:sz w:val="24"/>
                <w:szCs w:val="24"/>
              </w:rPr>
              <w:t xml:space="preserve">6）给排水系统发生重大事故时，维修人员在 15 分钟内到达现场抢修，一般事故的抢修做到不过夜。</w:t>
            </w:r>
            <w:r/>
          </w:p>
          <w:p>
            <w:pPr>
              <w:pStyle w:val="737"/>
              <w:jc w:val="left"/>
              <w:rPr>
                <w:rFonts w:hint="eastAsia" w:ascii="宋体" w:hAnsi="宋体" w:cs="宋体"/>
                <w:sz w:val="24"/>
                <w:szCs w:val="24"/>
              </w:rPr>
            </w:pPr>
            <w:r>
              <w:rPr>
                <w:rFonts w:hint="eastAsia" w:ascii="宋体" w:hAnsi="宋体" w:cs="宋体"/>
                <w:sz w:val="24"/>
                <w:szCs w:val="24"/>
              </w:rPr>
              <w:t xml:space="preserve">7）一年内无重大管理责任事故</w:t>
            </w:r>
            <w:r>
              <w:rPr>
                <w:rFonts w:hint="eastAsia" w:ascii="宋体" w:hAnsi="宋体" w:cs="宋体"/>
                <w:sz w:val="24"/>
                <w:szCs w:val="24"/>
              </w:rPr>
              <w:t xml:space="preserve">。</w:t>
            </w:r>
            <w:r/>
          </w:p>
          <w:p>
            <w:pPr>
              <w:pStyle w:val="737"/>
              <w:jc w:val="left"/>
              <w:rPr>
                <w:rFonts w:hint="eastAsia" w:ascii="宋体" w:hAnsi="宋体" w:cs="宋体"/>
                <w:sz w:val="24"/>
                <w:szCs w:val="24"/>
              </w:rPr>
            </w:pPr>
            <w:r>
              <w:rPr>
                <w:rFonts w:hint="eastAsia" w:ascii="宋体" w:hAnsi="宋体" w:cs="宋体"/>
                <w:sz w:val="24"/>
                <w:szCs w:val="24"/>
              </w:rPr>
              <w:t xml:space="preserve">8）根据现场情况，制定突发事件应急处理方案；制定停水、爆管等应急处理程序，计划停水按规定提前至少24小时通知。</w:t>
            </w:r>
            <w:r/>
          </w:p>
          <w:p>
            <w:pPr>
              <w:pStyle w:val="737"/>
              <w:jc w:val="left"/>
              <w:rPr>
                <w:rFonts w:hint="eastAsia" w:ascii="宋体" w:hAnsi="宋体" w:cs="宋体"/>
                <w:sz w:val="24"/>
                <w:szCs w:val="24"/>
              </w:rPr>
            </w:pPr>
            <w:r>
              <w:rPr>
                <w:rFonts w:hint="eastAsia" w:ascii="宋体" w:hAnsi="宋体" w:cs="宋体"/>
                <w:sz w:val="24"/>
                <w:szCs w:val="24"/>
              </w:rPr>
              <w:t xml:space="preserve">9）做好供水系统操作及安全培训工作（每年不少于 2 次），进行突发事件应急演练（每年不少于 1 次）。</w:t>
            </w:r>
            <w:r/>
          </w:p>
          <w:p>
            <w:pPr>
              <w:pStyle w:val="737"/>
              <w:jc w:val="left"/>
              <w:rPr>
                <w:rFonts w:hint="eastAsia" w:ascii="宋体" w:hAnsi="宋体" w:cs="宋体"/>
                <w:sz w:val="24"/>
                <w:szCs w:val="24"/>
              </w:rPr>
            </w:pPr>
            <w:r>
              <w:rPr>
                <w:rFonts w:hint="eastAsia" w:ascii="宋体" w:hAnsi="宋体" w:cs="宋体"/>
                <w:sz w:val="24"/>
                <w:szCs w:val="24"/>
              </w:rPr>
              <w:t xml:space="preserve">10）计量器具、压力仪表按规定周期送南京市计量监督检测院校验。</w:t>
            </w:r>
            <w:r/>
          </w:p>
          <w:p>
            <w:pPr>
              <w:pStyle w:val="737"/>
              <w:jc w:val="left"/>
              <w:rPr>
                <w:rFonts w:hint="eastAsia" w:ascii="宋体" w:hAnsi="宋体" w:cs="宋体"/>
                <w:sz w:val="24"/>
                <w:szCs w:val="24"/>
              </w:rPr>
            </w:pPr>
            <w:r>
              <w:rPr>
                <w:rFonts w:hint="eastAsia" w:ascii="宋体" w:hAnsi="宋体" w:cs="宋体"/>
                <w:sz w:val="24"/>
                <w:szCs w:val="24"/>
              </w:rPr>
              <w:t xml:space="preserve">11）做好节约用水工作。</w:t>
            </w:r>
            <w:r/>
          </w:p>
          <w:p>
            <w:pPr>
              <w:pStyle w:val="737"/>
              <w:jc w:val="left"/>
              <w:rPr>
                <w:rFonts w:hint="eastAsia" w:ascii="宋体" w:hAnsi="宋体" w:cs="宋体"/>
                <w:sz w:val="24"/>
                <w:szCs w:val="24"/>
              </w:rPr>
            </w:pPr>
            <w:r>
              <w:rPr>
                <w:rFonts w:hint="eastAsia" w:ascii="宋体" w:hAnsi="宋体" w:cs="宋体"/>
                <w:sz w:val="24"/>
                <w:szCs w:val="24"/>
              </w:rPr>
              <w:t xml:space="preserve">6.3.2.3中央空调系统运行服务内容（具体空调分布清单详见本章附件6）：</w:t>
            </w:r>
            <w:r/>
          </w:p>
          <w:p>
            <w:pPr>
              <w:pStyle w:val="737"/>
              <w:jc w:val="left"/>
              <w:rPr>
                <w:rFonts w:hint="eastAsia" w:ascii="宋体" w:hAnsi="宋体" w:cs="宋体"/>
                <w:sz w:val="24"/>
                <w:szCs w:val="24"/>
              </w:rPr>
            </w:pPr>
            <w:r>
              <w:rPr>
                <w:rFonts w:hint="eastAsia" w:ascii="宋体" w:hAnsi="宋体" w:cs="宋体"/>
                <w:sz w:val="24"/>
                <w:szCs w:val="24"/>
              </w:rPr>
              <w:t xml:space="preserve">（1）中央空调系统的运行管理，包括：冷水机组、冷却塔系统、板换系统、风冷热泵系统、新风机组、净化机组、空调水泵、风机盘管、管道系统、各种阀类、采气装置和各类风口、自动控制系统等设备的日常操作运行和巡查养护。</w:t>
            </w:r>
            <w:r/>
          </w:p>
          <w:p>
            <w:pPr>
              <w:pStyle w:val="737"/>
              <w:jc w:val="left"/>
              <w:rPr>
                <w:rFonts w:hint="eastAsia" w:ascii="宋体" w:hAnsi="宋体" w:cs="宋体"/>
                <w:sz w:val="24"/>
                <w:szCs w:val="24"/>
              </w:rPr>
            </w:pPr>
            <w:r>
              <w:rPr>
                <w:rFonts w:hint="eastAsia" w:ascii="宋体" w:hAnsi="宋体" w:cs="宋体"/>
                <w:sz w:val="24"/>
                <w:szCs w:val="24"/>
              </w:rPr>
              <w:t xml:space="preserve">（2）建立空调系统运行管理制度和安全操作规程，配备安全管理人员（须取得安全管理员证），操作人员持证上岗，保证空调系统安全运行和正常使用。</w:t>
            </w:r>
            <w:r/>
          </w:p>
          <w:p>
            <w:pPr>
              <w:pStyle w:val="737"/>
              <w:jc w:val="left"/>
              <w:rPr>
                <w:rFonts w:hint="eastAsia" w:ascii="宋体" w:hAnsi="宋体" w:cs="宋体"/>
                <w:sz w:val="24"/>
                <w:szCs w:val="24"/>
              </w:rPr>
            </w:pPr>
            <w:r>
              <w:rPr>
                <w:rFonts w:hint="eastAsia" w:ascii="宋体" w:hAnsi="宋体" w:cs="宋体"/>
                <w:sz w:val="24"/>
                <w:szCs w:val="24"/>
              </w:rPr>
              <w:t xml:space="preserve">（3）完成空调机组保养维修工作，并检查保养维修质量，经确认后将记录存档保管。</w:t>
            </w:r>
            <w:r/>
          </w:p>
          <w:p>
            <w:pPr>
              <w:pStyle w:val="737"/>
              <w:jc w:val="left"/>
              <w:rPr>
                <w:rFonts w:hint="eastAsia" w:ascii="宋体" w:hAnsi="宋体" w:cs="宋体"/>
                <w:sz w:val="24"/>
                <w:szCs w:val="24"/>
              </w:rPr>
            </w:pPr>
            <w:r>
              <w:rPr>
                <w:rFonts w:hint="eastAsia" w:ascii="宋体" w:hAnsi="宋体" w:cs="宋体"/>
                <w:sz w:val="24"/>
                <w:szCs w:val="24"/>
              </w:rPr>
              <w:t xml:space="preserve">（4）根据实际使用情况制订年度总体节能计划，改造计划。</w:t>
            </w:r>
            <w:r/>
          </w:p>
          <w:p>
            <w:pPr>
              <w:pStyle w:val="737"/>
              <w:jc w:val="left"/>
              <w:rPr>
                <w:rFonts w:hint="eastAsia" w:ascii="宋体" w:hAnsi="宋体" w:cs="宋体"/>
                <w:sz w:val="24"/>
                <w:szCs w:val="24"/>
              </w:rPr>
            </w:pPr>
            <w:r>
              <w:rPr>
                <w:rFonts w:hint="eastAsia" w:ascii="宋体" w:hAnsi="宋体" w:cs="宋体"/>
                <w:sz w:val="24"/>
                <w:szCs w:val="24"/>
              </w:rPr>
              <w:t xml:space="preserve">（5）具体标准要求如下：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1）定期（每4小时1次）巡查空调机组及附属设备运行状态并记录运行参数。</w:t>
            </w:r>
            <w:r/>
          </w:p>
          <w:p>
            <w:pPr>
              <w:pStyle w:val="737"/>
              <w:jc w:val="left"/>
              <w:rPr>
                <w:rFonts w:hint="eastAsia" w:ascii="宋体" w:hAnsi="宋体" w:cs="宋体"/>
                <w:sz w:val="24"/>
                <w:szCs w:val="24"/>
              </w:rPr>
            </w:pPr>
            <w:r>
              <w:rPr>
                <w:rFonts w:hint="eastAsia" w:ascii="宋体" w:hAnsi="宋体" w:cs="宋体"/>
                <w:sz w:val="24"/>
                <w:szCs w:val="24"/>
              </w:rPr>
              <w:t xml:space="preserve">2）定期（每天）检查循环泵、冷却泵电机及泵体，每年进行一次添</w:t>
            </w:r>
            <w:r>
              <w:rPr>
                <w:rFonts w:hint="eastAsia" w:ascii="宋体" w:hAnsi="宋体" w:cs="宋体"/>
                <w:sz w:val="24"/>
                <w:szCs w:val="24"/>
              </w:rPr>
              <w:t xml:space="preserve">加更换润滑脂、清洁叶轮、基础紧固、除锈刷漆等维护保养。</w:t>
            </w:r>
            <w:r/>
          </w:p>
          <w:p>
            <w:pPr>
              <w:pStyle w:val="737"/>
              <w:jc w:val="left"/>
              <w:rPr>
                <w:rFonts w:hint="eastAsia" w:ascii="宋体" w:hAnsi="宋体" w:cs="宋体"/>
                <w:sz w:val="24"/>
                <w:szCs w:val="24"/>
              </w:rPr>
            </w:pPr>
            <w:r>
              <w:rPr>
                <w:rFonts w:hint="eastAsia" w:ascii="宋体" w:hAnsi="宋体" w:cs="宋体"/>
                <w:sz w:val="24"/>
                <w:szCs w:val="24"/>
              </w:rPr>
              <w:t xml:space="preserve">3）定期（每周1次）检查冷却塔、板换系统、风冷热泵系统及其它附属设备。</w:t>
            </w:r>
            <w:r/>
          </w:p>
          <w:p>
            <w:pPr>
              <w:pStyle w:val="737"/>
              <w:jc w:val="left"/>
              <w:rPr>
                <w:rFonts w:hint="eastAsia" w:ascii="宋体" w:hAnsi="宋体" w:cs="宋体"/>
                <w:sz w:val="24"/>
                <w:szCs w:val="24"/>
              </w:rPr>
            </w:pPr>
            <w:r>
              <w:rPr>
                <w:rFonts w:hint="eastAsia" w:ascii="宋体" w:hAnsi="宋体" w:cs="宋体"/>
                <w:sz w:val="24"/>
                <w:szCs w:val="24"/>
              </w:rPr>
              <w:t xml:space="preserve">4）定期（每周1次）检查空调主机，测试运行控制和安全控制功能，分析运行数据。</w:t>
            </w:r>
            <w:r/>
          </w:p>
          <w:p>
            <w:pPr>
              <w:pStyle w:val="737"/>
              <w:jc w:val="left"/>
              <w:rPr>
                <w:rFonts w:hint="eastAsia" w:ascii="宋体" w:hAnsi="宋体" w:cs="宋体"/>
                <w:sz w:val="24"/>
                <w:szCs w:val="24"/>
              </w:rPr>
            </w:pPr>
            <w:r>
              <w:rPr>
                <w:rFonts w:hint="eastAsia" w:ascii="宋体" w:hAnsi="宋体" w:cs="宋体"/>
                <w:sz w:val="24"/>
                <w:szCs w:val="24"/>
              </w:rPr>
              <w:t xml:space="preserve">5）定期（每月1次）对空气处理单元、新风处理单元、风机盘管、滤网、加（除）湿器、风阀、积水盘、冷凝水管、膨胀水箱、集水器分水器、风机表冷器进行检查、清洁和保养。</w:t>
            </w:r>
            <w:r/>
          </w:p>
          <w:p>
            <w:pPr>
              <w:pStyle w:val="737"/>
              <w:jc w:val="left"/>
              <w:rPr>
                <w:rFonts w:hint="eastAsia" w:ascii="宋体" w:hAnsi="宋体" w:cs="宋体"/>
                <w:sz w:val="24"/>
                <w:szCs w:val="24"/>
              </w:rPr>
            </w:pPr>
            <w:r>
              <w:rPr>
                <w:rFonts w:hint="eastAsia" w:ascii="宋体" w:hAnsi="宋体" w:cs="宋体"/>
                <w:sz w:val="24"/>
                <w:szCs w:val="24"/>
              </w:rPr>
              <w:t xml:space="preserve">6）定期（每月1次）对空调系统电源柜、控制柜进行检查，紧固螺栓、测试绝缘，保证系统的用电安全；管道、阀门无锈蚀，保温层完好无破损，无跑、冒、滴、漏现象。</w:t>
            </w:r>
            <w:r/>
          </w:p>
          <w:p>
            <w:pPr>
              <w:pStyle w:val="737"/>
              <w:jc w:val="left"/>
              <w:rPr>
                <w:rFonts w:hint="eastAsia" w:ascii="宋体" w:hAnsi="宋体" w:cs="宋体"/>
                <w:sz w:val="24"/>
                <w:szCs w:val="24"/>
              </w:rPr>
            </w:pPr>
            <w:r>
              <w:rPr>
                <w:rFonts w:hint="eastAsia" w:ascii="宋体" w:hAnsi="宋体" w:cs="宋体"/>
                <w:sz w:val="24"/>
                <w:szCs w:val="24"/>
              </w:rPr>
              <w:t xml:space="preserve">7）完成空调机组及管道每年两次换季深度保养维修工作，并检查保养维修质量。换季开展集中空调主度深度保养工作。包括滤网清洗、外机翅片清洗、表冷器除尘、皮带检查调整、轴承注油、排烟机叶片、风罩、管路清洗、冷冻水、冷却水系统的水质处理（出具水质检测报告）等；经确认后将记录存档保管。</w:t>
            </w:r>
            <w:r/>
          </w:p>
          <w:p>
            <w:pPr>
              <w:pStyle w:val="737"/>
              <w:jc w:val="left"/>
              <w:rPr>
                <w:rFonts w:ascii="宋体" w:hAnsi="宋体" w:cs="宋体"/>
                <w:sz w:val="24"/>
                <w:szCs w:val="24"/>
              </w:rPr>
            </w:pPr>
            <w:r>
              <w:rPr>
                <w:rFonts w:hint="eastAsia" w:ascii="宋体" w:hAnsi="宋体" w:cs="宋体"/>
                <w:sz w:val="24"/>
                <w:szCs w:val="24"/>
              </w:rPr>
              <w:t xml:space="preserve">8）发现故障，及时排除或通知维保单位派人解决。中央空调、分体空调、VRV空调等，在维修及维保中涉及零部件更换的，单价200元以下由投标方承担，单价200元以上的维修材料在申报招标方并获得批准后方可进行，否则采购方不予认可。如因</w:t>
            </w:r>
            <w:r>
              <w:rPr>
                <w:rFonts w:hint="eastAsia" w:ascii="宋体" w:hAnsi="宋体" w:cs="宋体"/>
                <w:sz w:val="24"/>
                <w:szCs w:val="24"/>
              </w:rPr>
              <w:t xml:space="preserve">维护保养不当导致的零部件损坏，损失由投标方负责，采购方不予以支付费用。参照2025年全年维修费用，全部空调维修、充氟的费用，维修金额总量控制在3万以内（因老旧超过使用寿命的除外），超出部分医院不予以支付。</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9）一年内无重大管理责任事故。</w:t>
            </w:r>
            <w:r/>
          </w:p>
          <w:p>
            <w:pPr>
              <w:pStyle w:val="737"/>
              <w:jc w:val="left"/>
              <w:rPr>
                <w:rFonts w:hint="eastAsia" w:ascii="宋体" w:hAnsi="宋体" w:cs="宋体"/>
                <w:sz w:val="24"/>
                <w:szCs w:val="24"/>
              </w:rPr>
            </w:pPr>
            <w:r>
              <w:rPr>
                <w:rFonts w:hint="eastAsia" w:ascii="宋体" w:hAnsi="宋体" w:cs="宋体"/>
                <w:sz w:val="24"/>
                <w:szCs w:val="24"/>
              </w:rPr>
              <w:t xml:space="preserve">10）根据现场情况，制定突发事件应急处理方案。</w:t>
            </w:r>
            <w:r/>
          </w:p>
          <w:p>
            <w:pPr>
              <w:pStyle w:val="737"/>
              <w:jc w:val="left"/>
              <w:rPr>
                <w:rFonts w:hint="eastAsia" w:ascii="宋体" w:hAnsi="宋体" w:cs="宋体"/>
                <w:sz w:val="24"/>
                <w:szCs w:val="24"/>
              </w:rPr>
            </w:pPr>
            <w:r>
              <w:rPr>
                <w:rFonts w:hint="eastAsia" w:ascii="宋体" w:hAnsi="宋体" w:cs="宋体"/>
                <w:sz w:val="24"/>
                <w:szCs w:val="24"/>
              </w:rPr>
              <w:t xml:space="preserve">11）做好空调系统操作及安全培训工作（每年不少于2次），进行突发事件应急演练（每年不少于1次）。</w:t>
            </w:r>
            <w:r/>
          </w:p>
          <w:p>
            <w:pPr>
              <w:pStyle w:val="737"/>
              <w:jc w:val="left"/>
              <w:rPr>
                <w:rFonts w:hint="eastAsia" w:ascii="宋体" w:hAnsi="宋体" w:cs="宋体"/>
                <w:sz w:val="24"/>
                <w:szCs w:val="24"/>
              </w:rPr>
            </w:pPr>
            <w:r>
              <w:rPr>
                <w:rFonts w:hint="eastAsia" w:ascii="宋体" w:hAnsi="宋体" w:cs="宋体"/>
                <w:sz w:val="24"/>
                <w:szCs w:val="24"/>
              </w:rPr>
              <w:t xml:space="preserve">12）协助压力表、真空仪、传感器等测量装置按规定周期送南京市计量监督检测院校验。</w:t>
            </w:r>
            <w:r/>
          </w:p>
          <w:p>
            <w:pPr>
              <w:pStyle w:val="737"/>
              <w:jc w:val="left"/>
              <w:rPr>
                <w:rFonts w:hint="eastAsia" w:ascii="宋体" w:hAnsi="宋体" w:cs="宋体"/>
                <w:sz w:val="24"/>
                <w:szCs w:val="24"/>
              </w:rPr>
            </w:pPr>
            <w:r>
              <w:rPr>
                <w:rFonts w:hint="eastAsia" w:ascii="宋体" w:hAnsi="宋体" w:cs="宋体"/>
                <w:sz w:val="24"/>
                <w:szCs w:val="24"/>
              </w:rPr>
              <w:t xml:space="preserve">13）定期（每月）对空调系统设施设备进行能耗统计和分析，做好节能工作。</w:t>
            </w:r>
            <w:r/>
          </w:p>
          <w:p>
            <w:pPr>
              <w:pStyle w:val="737"/>
              <w:jc w:val="left"/>
              <w:rPr>
                <w:rFonts w:hint="eastAsia" w:ascii="宋体" w:hAnsi="宋体" w:cs="宋体"/>
                <w:sz w:val="24"/>
                <w:szCs w:val="24"/>
              </w:rPr>
            </w:pPr>
            <w:r>
              <w:rPr>
                <w:rFonts w:hint="eastAsia" w:ascii="宋体" w:hAnsi="宋体" w:cs="宋体"/>
                <w:sz w:val="24"/>
                <w:szCs w:val="24"/>
              </w:rPr>
              <w:t xml:space="preserve">14）高效机房参考国标：GB 501742017《数据中心设计规范》、GB/T 513142018《数据中心基础设施运行维护标准》、GB/T28872011 计算机场地通用规范、GB/T28827.42019 数据中心运维服务要求。做到安全可靠运行、能效管控（PUE）、标准化运维、全生命周期管理，兼顾可靠性、节能、安全、合规。</w:t>
            </w:r>
            <w:r/>
          </w:p>
          <w:p>
            <w:pPr>
              <w:pStyle w:val="737"/>
              <w:jc w:val="left"/>
              <w:rPr>
                <w:rFonts w:hint="eastAsia" w:ascii="宋体" w:hAnsi="宋体" w:cs="宋体"/>
                <w:sz w:val="24"/>
                <w:szCs w:val="24"/>
              </w:rPr>
            </w:pPr>
            <w:r>
              <w:rPr>
                <w:rFonts w:hint="eastAsia" w:ascii="宋体" w:hAnsi="宋体" w:cs="宋体"/>
                <w:sz w:val="24"/>
                <w:szCs w:val="24"/>
              </w:rPr>
              <w:t xml:space="preserve">6.3.2.4 其他空调设备运行服务内容：</w:t>
            </w:r>
            <w:r/>
          </w:p>
          <w:p>
            <w:pPr>
              <w:pStyle w:val="737"/>
              <w:jc w:val="left"/>
              <w:rPr>
                <w:rFonts w:hint="eastAsia" w:ascii="宋体" w:hAnsi="宋体" w:cs="宋体"/>
                <w:sz w:val="24"/>
                <w:szCs w:val="24"/>
              </w:rPr>
            </w:pPr>
            <w:r>
              <w:rPr>
                <w:rFonts w:hint="eastAsia" w:ascii="宋体" w:hAnsi="宋体" w:cs="宋体"/>
                <w:sz w:val="24"/>
                <w:szCs w:val="24"/>
              </w:rPr>
              <w:t xml:space="preserve">（1）分体空调运行管理与维修</w:t>
            </w:r>
            <w:r/>
          </w:p>
          <w:p>
            <w:pPr>
              <w:pStyle w:val="737"/>
              <w:jc w:val="left"/>
              <w:rPr>
                <w:rFonts w:hint="eastAsia" w:ascii="宋体" w:hAnsi="宋体" w:cs="宋体"/>
                <w:sz w:val="24"/>
                <w:szCs w:val="24"/>
              </w:rPr>
            </w:pPr>
            <w:r>
              <w:rPr>
                <w:rFonts w:hint="eastAsia" w:ascii="宋体" w:hAnsi="宋体" w:cs="宋体"/>
                <w:sz w:val="24"/>
                <w:szCs w:val="24"/>
              </w:rPr>
              <w:t xml:space="preserve">负责全院分体式空调（含柜机、挂机、吸顶机等）的日常运行管理、常规养护及故障</w:t>
            </w:r>
            <w:r>
              <w:rPr>
                <w:rFonts w:hint="eastAsia" w:ascii="宋体" w:hAnsi="宋体" w:cs="宋体"/>
                <w:sz w:val="24"/>
                <w:szCs w:val="24"/>
              </w:rPr>
              <w:t xml:space="preserve">维修：每年春、秋季各进行一次全面巡检及过滤网清洗、外机翅片清洗、运用高温蒸汽清洗机对空调内机进行深度清洁；负责遥控器、电源插座、排水管堵塞、滤网更换、风机故障等常见故障的排查与维修；负责空调系统故障的诊断、维修及移机工作；</w:t>
            </w:r>
            <w:r>
              <w:rPr>
                <w:rFonts w:ascii="宋体" w:hAnsi="宋体" w:cs="宋体"/>
                <w:sz w:val="24"/>
                <w:szCs w:val="24"/>
              </w:rPr>
              <w:t xml:space="preserve">建立全院分体空调台账，记录设备位置、型号</w:t>
            </w:r>
            <w:r>
              <w:rPr>
                <w:rFonts w:hint="eastAsia" w:ascii="宋体" w:hAnsi="宋体" w:cs="宋体"/>
                <w:sz w:val="24"/>
                <w:szCs w:val="24"/>
              </w:rPr>
              <w:t xml:space="preserve">、投用时间及维修历史。</w:t>
            </w:r>
            <w:r/>
          </w:p>
          <w:p>
            <w:pPr>
              <w:pStyle w:val="737"/>
              <w:jc w:val="left"/>
              <w:rPr>
                <w:rFonts w:hint="eastAsia" w:ascii="宋体" w:hAnsi="宋体" w:cs="宋体"/>
                <w:sz w:val="24"/>
                <w:szCs w:val="24"/>
              </w:rPr>
            </w:pPr>
            <w:r>
              <w:rPr>
                <w:rFonts w:hint="eastAsia" w:ascii="宋体" w:hAnsi="宋体" w:cs="宋体"/>
                <w:sz w:val="24"/>
                <w:szCs w:val="24"/>
              </w:rPr>
              <w:t xml:space="preserve">（2）净化空调系统</w:t>
            </w:r>
            <w:r/>
          </w:p>
          <w:p>
            <w:pPr>
              <w:pStyle w:val="737"/>
              <w:jc w:val="left"/>
              <w:rPr>
                <w:rFonts w:hint="eastAsia" w:ascii="宋体" w:hAnsi="宋体" w:cs="宋体"/>
                <w:sz w:val="24"/>
                <w:szCs w:val="24"/>
              </w:rPr>
            </w:pPr>
            <w:r>
              <w:rPr>
                <w:rFonts w:hint="eastAsia" w:ascii="宋体" w:hAnsi="宋体" w:cs="宋体"/>
                <w:sz w:val="24"/>
                <w:szCs w:val="24"/>
              </w:rPr>
              <w:t xml:space="preserve">负责手术室、IC</w:t>
            </w:r>
            <w:r>
              <w:rPr>
                <w:rFonts w:ascii="宋体" w:hAnsi="宋体" w:cs="宋体"/>
                <w:sz w:val="24"/>
                <w:szCs w:val="24"/>
              </w:rPr>
              <w:t xml:space="preserve">U、供应室</w:t>
            </w:r>
            <w:r>
              <w:rPr>
                <w:rFonts w:hint="eastAsia" w:ascii="宋体" w:hAnsi="宋体" w:cs="宋体"/>
                <w:sz w:val="24"/>
                <w:szCs w:val="24"/>
              </w:rPr>
              <w:t xml:space="preserve">、检验科、病理科、制剂室</w:t>
            </w:r>
            <w:r>
              <w:rPr>
                <w:rFonts w:ascii="宋体" w:hAnsi="宋体" w:cs="宋体"/>
                <w:sz w:val="24"/>
                <w:szCs w:val="24"/>
              </w:rPr>
              <w:t xml:space="preserve">等区域净化空调系统的日常运行值守、参数监控及常规巡检</w:t>
            </w:r>
            <w:r>
              <w:rPr>
                <w:rFonts w:hint="eastAsia" w:ascii="宋体" w:hAnsi="宋体" w:cs="宋体"/>
                <w:sz w:val="24"/>
                <w:szCs w:val="24"/>
              </w:rPr>
              <w:t xml:space="preserve">维护及主机维保</w:t>
            </w:r>
            <w:r>
              <w:rPr>
                <w:rFonts w:ascii="宋体" w:hAnsi="宋体" w:cs="宋体"/>
                <w:sz w:val="24"/>
                <w:szCs w:val="24"/>
              </w:rPr>
              <w:t xml:space="preserve">；</w:t>
            </w:r>
            <w:r>
              <w:rPr>
                <w:rFonts w:hint="eastAsia" w:ascii="宋体" w:hAnsi="宋体" w:cs="宋体"/>
                <w:sz w:val="24"/>
                <w:szCs w:val="24"/>
              </w:rPr>
              <w:t xml:space="preserve">手术室、ICU日常工作时间内驻点服务及上述净化区域内的水电维修，</w:t>
            </w:r>
            <w:r>
              <w:rPr>
                <w:rFonts w:ascii="宋体" w:hAnsi="宋体" w:cs="宋体"/>
                <w:sz w:val="24"/>
                <w:szCs w:val="24"/>
              </w:rPr>
              <w:t xml:space="preserve">配合专业维保单位开展高</w:t>
            </w:r>
            <w:r>
              <w:rPr>
                <w:rFonts w:hint="eastAsia" w:ascii="宋体" w:hAnsi="宋体" w:cs="宋体"/>
                <w:sz w:val="24"/>
                <w:szCs w:val="24"/>
              </w:rPr>
              <w:t xml:space="preserve">、中</w:t>
            </w:r>
            <w:r>
              <w:rPr>
                <w:rFonts w:hint="eastAsia" w:ascii="宋体" w:hAnsi="宋体" w:cs="宋体"/>
                <w:sz w:val="24"/>
                <w:szCs w:val="24"/>
              </w:rPr>
              <w:t xml:space="preserve">、初</w:t>
            </w:r>
            <w:r>
              <w:rPr>
                <w:rFonts w:ascii="宋体" w:hAnsi="宋体" w:cs="宋体"/>
                <w:sz w:val="24"/>
                <w:szCs w:val="24"/>
              </w:rPr>
              <w:t xml:space="preserve">效过滤器更换、系统</w:t>
            </w:r>
            <w:r>
              <w:rPr>
                <w:rFonts w:hint="eastAsia" w:ascii="宋体" w:hAnsi="宋体" w:cs="宋体"/>
                <w:sz w:val="24"/>
                <w:szCs w:val="24"/>
              </w:rPr>
              <w:t xml:space="preserve">维修、</w:t>
            </w:r>
            <w:r>
              <w:rPr>
                <w:rFonts w:ascii="宋体" w:hAnsi="宋体" w:cs="宋体"/>
                <w:sz w:val="24"/>
                <w:szCs w:val="24"/>
              </w:rPr>
              <w:t xml:space="preserve">检测及深度保养工作。</w:t>
            </w:r>
            <w:r>
              <w:rPr>
                <w:rFonts w:hint="eastAsia" w:ascii="宋体" w:hAnsi="宋体" w:cs="宋体"/>
                <w:sz w:val="24"/>
                <w:szCs w:val="24"/>
              </w:rPr>
              <w:t xml:space="preserve">具体维保服务要求详见本章附件7。</w:t>
            </w:r>
            <w:r/>
          </w:p>
          <w:p>
            <w:pPr>
              <w:pStyle w:val="737"/>
              <w:jc w:val="left"/>
              <w:rPr>
                <w:rFonts w:hint="eastAsia" w:ascii="宋体" w:hAnsi="宋体" w:cs="宋体"/>
                <w:sz w:val="24"/>
                <w:szCs w:val="24"/>
              </w:rPr>
            </w:pPr>
            <w:r>
              <w:rPr>
                <w:rFonts w:hint="eastAsia" w:ascii="宋体" w:hAnsi="宋体" w:cs="宋体"/>
                <w:sz w:val="24"/>
                <w:szCs w:val="24"/>
              </w:rPr>
              <w:t xml:space="preserve">维保内容：洁净手术室、ICU、中心供应室、制剂室及PCR实验室及相关区域的净化维护，特别是手术室、ICU的生物洁净与空调系统、低压配电系统、隔离电源系统、洁净空调自动控制系统、照明、给排水工程及零星配套设施维修、维护、保养，还包括该区域122个出、回风口的每周清洁维护服务，定期巡检频次每周 1-2 次定期对各净化区域巡检维护。技术人员配合协助院方的供货厂家进行初、中、高效过滤器更换，更换完毕后保持系统正常运行。8号楼（住院楼</w:t>
            </w:r>
            <w:r>
              <w:rPr>
                <w:rFonts w:hint="eastAsia" w:ascii="宋体" w:hAnsi="宋体" w:cs="宋体"/>
                <w:sz w:val="24"/>
                <w:szCs w:val="24"/>
              </w:rPr>
              <w:t xml:space="preserve">）七层10间手术室，其中百级手术室1间、千级手术室5间、万级手术室4间和办公室、更衣室、卫生间、值班室等辅助用房；ICU病房，包含10张ICU病床及辅助用房和会议室、更衣室、卫生间等配套区域。</w:t>
            </w:r>
            <w:r/>
          </w:p>
          <w:p>
            <w:pPr>
              <w:pStyle w:val="737"/>
              <w:jc w:val="left"/>
              <w:rPr>
                <w:rFonts w:hint="eastAsia" w:ascii="宋体" w:hAnsi="宋体" w:cs="宋体"/>
                <w:sz w:val="24"/>
                <w:szCs w:val="24"/>
              </w:rPr>
            </w:pPr>
            <w:r>
              <w:rPr>
                <w:rFonts w:hint="eastAsia" w:ascii="宋体" w:hAnsi="宋体" w:cs="宋体"/>
                <w:sz w:val="24"/>
                <w:szCs w:val="24"/>
              </w:rPr>
              <w:t xml:space="preserve">维保质量要求：确保净化系统正常运行符合医院净化管理规范；制定维护保养方案与制度；每日故障处理；值班人员做好设备运行及维修记录； </w:t>
            </w:r>
            <w:r/>
          </w:p>
          <w:p>
            <w:pPr>
              <w:pStyle w:val="737"/>
              <w:jc w:val="left"/>
              <w:rPr>
                <w:rFonts w:hint="eastAsia" w:ascii="宋体" w:hAnsi="宋体" w:cs="宋体"/>
                <w:sz w:val="24"/>
                <w:szCs w:val="24"/>
              </w:rPr>
            </w:pPr>
            <w:r>
              <w:rPr>
                <w:rFonts w:hint="eastAsia" w:ascii="宋体" w:hAnsi="宋体" w:cs="宋体"/>
                <w:sz w:val="24"/>
                <w:szCs w:val="24"/>
              </w:rPr>
              <w:t xml:space="preserve">维保服务要求：每周对出回风口正常维护与清洁，每个月对设备设施正常维护与保养，每周 1-2 次定期对各净化区域巡检维护；24小时接收故障并处理；维修响应时间：</w:t>
            </w:r>
            <w:r>
              <w:rPr>
                <w:sz w:val="24"/>
                <w:szCs w:val="24"/>
              </w:rPr>
              <w:t xml:space="preserve">30 分钟内（含）到达现场</w:t>
            </w:r>
            <w:r>
              <w:rPr>
                <w:rFonts w:ascii="宋体" w:hAnsi="宋体" w:cs="宋体"/>
                <w:sz w:val="24"/>
                <w:szCs w:val="24"/>
              </w:rPr>
              <w:t xml:space="preserve">；2 小时未</w:t>
            </w:r>
            <w:r>
              <w:rPr>
                <w:rFonts w:ascii="宋体" w:hAnsi="宋体" w:cs="宋体"/>
                <w:sz w:val="24"/>
                <w:szCs w:val="24"/>
              </w:rPr>
              <w:t xml:space="preserve">修复需说明情况，72 小时内解决</w:t>
            </w:r>
            <w:r>
              <w:rPr>
                <w:rFonts w:hint="eastAsia" w:ascii="宋体" w:hAnsi="宋体" w:cs="宋体"/>
                <w:sz w:val="24"/>
                <w:szCs w:val="24"/>
              </w:rPr>
              <w:t xml:space="preserve">；配合做好过滤器更换工作；采购方条件许可，另行提供投标方现场工程师办公场所一处，条件不成熟，工程师原则驻留监控室；</w:t>
            </w:r>
            <w:r>
              <w:rPr>
                <w:sz w:val="24"/>
                <w:szCs w:val="24"/>
              </w:rPr>
              <w:t xml:space="preserve">配置 1 名定期（不驻点）维保工程师 + 1 名机动维保工程师；</w:t>
            </w:r>
            <w:r>
              <w:rPr>
                <w:rFonts w:hint="eastAsia" w:ascii="宋体" w:hAnsi="宋体" w:cs="宋体"/>
                <w:sz w:val="24"/>
                <w:szCs w:val="24"/>
              </w:rPr>
              <w:t xml:space="preserve">采购方应主动协调投标方与物业服务之间的关系，涉及职责交叉等情况时及时予以明确，理顺关系，避免影响系统维运。</w:t>
            </w:r>
            <w:r/>
          </w:p>
          <w:p>
            <w:pPr>
              <w:pStyle w:val="737"/>
              <w:jc w:val="left"/>
              <w:rPr>
                <w:rFonts w:hint="eastAsia" w:ascii="宋体" w:hAnsi="宋体" w:cs="宋体"/>
                <w:sz w:val="24"/>
                <w:szCs w:val="24"/>
              </w:rPr>
            </w:pPr>
            <w:r>
              <w:rPr>
                <w:rFonts w:hint="eastAsia" w:ascii="宋体" w:hAnsi="宋体" w:cs="宋体"/>
                <w:sz w:val="24"/>
                <w:szCs w:val="24"/>
              </w:rPr>
              <w:t xml:space="preserve">维保保证条款：投标方</w:t>
            </w:r>
            <w:r>
              <w:rPr>
                <w:rFonts w:ascii="宋体" w:hAnsi="宋体" w:cs="宋体"/>
                <w:sz w:val="24"/>
                <w:szCs w:val="24"/>
              </w:rPr>
              <w:t xml:space="preserve">保证提供的服务在本合同签订之前不存在任何法律纠纷与权利瑕疵，</w:t>
            </w:r>
            <w:r>
              <w:rPr>
                <w:rFonts w:hint="eastAsia" w:ascii="宋体" w:hAnsi="宋体" w:cs="宋体"/>
                <w:sz w:val="24"/>
                <w:szCs w:val="24"/>
              </w:rPr>
              <w:t xml:space="preserve">投标方</w:t>
            </w:r>
            <w:r>
              <w:rPr>
                <w:rFonts w:ascii="宋体" w:hAnsi="宋体" w:cs="宋体"/>
                <w:sz w:val="24"/>
                <w:szCs w:val="24"/>
              </w:rPr>
              <w:t xml:space="preserve">具有对所提供服务的完整的处分权，且</w:t>
            </w:r>
            <w:r>
              <w:rPr>
                <w:rFonts w:hint="eastAsia" w:ascii="宋体" w:hAnsi="宋体" w:cs="宋体"/>
                <w:sz w:val="24"/>
                <w:szCs w:val="24"/>
              </w:rPr>
              <w:t xml:space="preserve">投标方</w:t>
            </w:r>
            <w:r>
              <w:rPr>
                <w:rFonts w:ascii="宋体" w:hAnsi="宋体" w:cs="宋体"/>
                <w:sz w:val="24"/>
                <w:szCs w:val="24"/>
              </w:rPr>
              <w:t xml:space="preserve">在向</w:t>
            </w:r>
            <w:r>
              <w:rPr>
                <w:rFonts w:hint="eastAsia" w:ascii="宋体" w:hAnsi="宋体" w:cs="宋体"/>
                <w:sz w:val="24"/>
                <w:szCs w:val="24"/>
              </w:rPr>
              <w:t xml:space="preserve">采购方</w:t>
            </w:r>
            <w:r>
              <w:rPr>
                <w:rFonts w:ascii="宋体" w:hAnsi="宋体" w:cs="宋体"/>
                <w:sz w:val="24"/>
                <w:szCs w:val="24"/>
              </w:rPr>
              <w:t xml:space="preserve">提供该服务以及其中的任何一部分时，不侵犯任何的专利权</w:t>
            </w:r>
            <w:r>
              <w:rPr>
                <w:rFonts w:ascii="宋体" w:hAnsi="宋体" w:cs="宋体"/>
                <w:sz w:val="24"/>
                <w:szCs w:val="24"/>
              </w:rPr>
              <w:t xml:space="preserve">、商标权、工业设计权或其他知识产权，如收到来自第三方的侵权诉讼或索赔，所有责任及由此造成的损失由</w:t>
            </w:r>
            <w:r>
              <w:rPr>
                <w:rFonts w:hint="eastAsia" w:ascii="宋体" w:hAnsi="宋体" w:cs="宋体"/>
                <w:sz w:val="24"/>
                <w:szCs w:val="24"/>
              </w:rPr>
              <w:t xml:space="preserve">投标方</w:t>
            </w:r>
            <w:r>
              <w:rPr>
                <w:rFonts w:ascii="宋体" w:hAnsi="宋体" w:cs="宋体"/>
                <w:sz w:val="24"/>
                <w:szCs w:val="24"/>
              </w:rPr>
              <w:t xml:space="preserve">承担。保证所供产品、服务质量合格，不得弄虚作假、不得提供假冒伪劣产品、不合格服务或任意提供合同（协议）外产品、服务。</w:t>
            </w:r>
            <w:r>
              <w:rPr>
                <w:rFonts w:hint="eastAsia" w:ascii="宋体" w:hAnsi="宋体" w:cs="宋体"/>
                <w:sz w:val="24"/>
                <w:szCs w:val="24"/>
              </w:rPr>
              <w:t xml:space="preserve">投标方</w:t>
            </w:r>
            <w:r>
              <w:rPr>
                <w:rFonts w:ascii="宋体" w:hAnsi="宋体" w:cs="宋体"/>
                <w:sz w:val="24"/>
                <w:szCs w:val="24"/>
              </w:rPr>
              <w:t xml:space="preserve">保证本协议的签订或履行不违反以</w:t>
            </w:r>
            <w:r>
              <w:rPr>
                <w:rFonts w:hint="eastAsia" w:ascii="宋体" w:hAnsi="宋体" w:cs="宋体"/>
                <w:sz w:val="24"/>
                <w:szCs w:val="24"/>
              </w:rPr>
              <w:t xml:space="preserve">投标方</w:t>
            </w:r>
            <w:r>
              <w:rPr>
                <w:rFonts w:ascii="宋体" w:hAnsi="宋体" w:cs="宋体"/>
                <w:sz w:val="24"/>
                <w:szCs w:val="24"/>
              </w:rPr>
              <w:t xml:space="preserve">为一方或约束</w:t>
            </w:r>
            <w:r>
              <w:rPr>
                <w:rFonts w:hint="eastAsia" w:ascii="宋体" w:hAnsi="宋体" w:cs="宋体"/>
                <w:sz w:val="24"/>
                <w:szCs w:val="24"/>
              </w:rPr>
              <w:t xml:space="preserve">投标方</w:t>
            </w:r>
            <w:r>
              <w:rPr>
                <w:rFonts w:ascii="宋体" w:hAnsi="宋体" w:cs="宋体"/>
                <w:sz w:val="24"/>
                <w:szCs w:val="24"/>
              </w:rPr>
              <w:t xml:space="preserve">自身的任何重大合同或协议，否则由此引起的一切责任由</w:t>
            </w:r>
            <w:r>
              <w:rPr>
                <w:rFonts w:hint="eastAsia" w:ascii="宋体" w:hAnsi="宋体" w:cs="宋体"/>
                <w:sz w:val="24"/>
                <w:szCs w:val="24"/>
              </w:rPr>
              <w:t xml:space="preserve">投标方</w:t>
            </w:r>
            <w:r>
              <w:rPr>
                <w:rFonts w:ascii="宋体" w:hAnsi="宋体" w:cs="宋体"/>
                <w:sz w:val="24"/>
                <w:szCs w:val="24"/>
              </w:rPr>
              <w:t xml:space="preserve">负责。</w:t>
            </w:r>
            <w:r>
              <w:rPr>
                <w:rFonts w:hint="eastAsia" w:ascii="宋体" w:hAnsi="宋体" w:cs="宋体"/>
                <w:sz w:val="24"/>
                <w:szCs w:val="24"/>
              </w:rPr>
              <w:t xml:space="preserve">投标方按本协议执行相关维保服务的或执行的服务无法满足采购方管理要求的，投标方愿意接收采购方的处罚。</w:t>
            </w:r>
            <w:r/>
          </w:p>
          <w:p>
            <w:pPr>
              <w:pStyle w:val="737"/>
              <w:jc w:val="left"/>
              <w:rPr>
                <w:rFonts w:hint="eastAsia" w:ascii="宋体" w:hAnsi="宋体" w:cs="宋体"/>
                <w:sz w:val="24"/>
                <w:szCs w:val="24"/>
              </w:rPr>
            </w:pPr>
            <w:r>
              <w:rPr>
                <w:rFonts w:hint="eastAsia" w:ascii="宋体" w:hAnsi="宋体" w:cs="宋体"/>
                <w:sz w:val="24"/>
                <w:szCs w:val="24"/>
              </w:rPr>
              <w:t xml:space="preserve">维保相关服务承诺和维保职责：合同期内/质保期内根据《附件》及其他相关要求向采购方提供服务，并经采购方工程师签字确认，留档备查。上述维保和巡检记录</w:t>
            </w:r>
            <w:r>
              <w:rPr>
                <w:rFonts w:hint="eastAsia" w:ascii="宋体" w:hAnsi="宋体" w:cs="宋体"/>
                <w:sz w:val="24"/>
                <w:szCs w:val="24"/>
              </w:rPr>
              <w:t xml:space="preserve">未留有或未经采购方工程师签订的，视为未履行维保义务，采购方有权从维保费中扣除相应金额作为处罚。</w:t>
            </w:r>
            <w:r/>
          </w:p>
          <w:p>
            <w:pPr>
              <w:pStyle w:val="737"/>
              <w:jc w:val="left"/>
              <w:rPr>
                <w:rFonts w:hint="eastAsia" w:ascii="宋体" w:hAnsi="宋体" w:cs="宋体"/>
                <w:sz w:val="24"/>
                <w:szCs w:val="24"/>
              </w:rPr>
            </w:pPr>
            <w:r>
              <w:rPr>
                <w:rFonts w:hint="eastAsia" w:ascii="宋体" w:hAnsi="宋体" w:cs="宋体"/>
                <w:sz w:val="24"/>
                <w:szCs w:val="24"/>
              </w:rPr>
              <w:t xml:space="preserve">（3）建立空调、制冷设备运行管理制度和安全操作规程，保证空调、制冷设备系统安全运行和正常使用。</w:t>
            </w:r>
            <w:r/>
          </w:p>
          <w:p>
            <w:pPr>
              <w:pStyle w:val="737"/>
              <w:jc w:val="left"/>
              <w:rPr>
                <w:rFonts w:hint="eastAsia" w:ascii="宋体" w:hAnsi="宋体" w:cs="宋体"/>
                <w:sz w:val="24"/>
                <w:szCs w:val="24"/>
              </w:rPr>
            </w:pPr>
            <w:r>
              <w:rPr>
                <w:rFonts w:hint="eastAsia" w:ascii="宋体" w:hAnsi="宋体" w:cs="宋体"/>
                <w:sz w:val="24"/>
                <w:szCs w:val="24"/>
              </w:rPr>
              <w:t xml:space="preserve">（4）完成空调机组保养维修工作，并检查保养维修质量，经确认后将记录存档保管。</w:t>
            </w:r>
            <w:r/>
          </w:p>
          <w:p>
            <w:pPr>
              <w:pStyle w:val="737"/>
              <w:jc w:val="left"/>
              <w:rPr>
                <w:rFonts w:hint="eastAsia" w:ascii="宋体" w:hAnsi="宋体" w:cs="宋体"/>
                <w:sz w:val="24"/>
                <w:szCs w:val="24"/>
              </w:rPr>
            </w:pPr>
            <w:r>
              <w:rPr>
                <w:rFonts w:hint="eastAsia" w:ascii="宋体" w:hAnsi="宋体" w:cs="宋体"/>
                <w:sz w:val="24"/>
                <w:szCs w:val="24"/>
              </w:rPr>
              <w:t xml:space="preserve">（5）对空调、制冷设备进行能耗统计和分析，做好节能工作。</w:t>
            </w:r>
            <w:r/>
          </w:p>
          <w:p>
            <w:pPr>
              <w:pStyle w:val="737"/>
              <w:jc w:val="left"/>
              <w:rPr>
                <w:rFonts w:hint="eastAsia" w:ascii="宋体" w:hAnsi="宋体" w:cs="宋体"/>
                <w:sz w:val="24"/>
                <w:szCs w:val="24"/>
              </w:rPr>
            </w:pPr>
            <w:r>
              <w:rPr>
                <w:rFonts w:hint="eastAsia" w:ascii="宋体" w:hAnsi="宋体" w:cs="宋体"/>
                <w:sz w:val="24"/>
                <w:szCs w:val="24"/>
              </w:rPr>
              <w:t xml:space="preserve">（6）具体标准要求如下：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1）接报修后上门检修，清除故障，如需设备厂商维修，及时报修至设备厂商。</w:t>
            </w:r>
            <w:r/>
          </w:p>
          <w:p>
            <w:pPr>
              <w:pStyle w:val="737"/>
              <w:jc w:val="left"/>
              <w:rPr>
                <w:rFonts w:hint="eastAsia" w:ascii="宋体" w:hAnsi="宋体" w:cs="宋体"/>
                <w:sz w:val="24"/>
                <w:szCs w:val="24"/>
              </w:rPr>
            </w:pPr>
            <w:r>
              <w:rPr>
                <w:rFonts w:hint="eastAsia" w:ascii="宋体" w:hAnsi="宋体" w:cs="宋体"/>
                <w:sz w:val="24"/>
                <w:szCs w:val="24"/>
              </w:rPr>
              <w:t xml:space="preserve">2）定期（每半</w:t>
            </w:r>
            <w:r>
              <w:rPr>
                <w:rFonts w:hint="eastAsia" w:ascii="宋体" w:hAnsi="宋体" w:cs="宋体"/>
                <w:sz w:val="24"/>
                <w:szCs w:val="24"/>
              </w:rPr>
              <w:t xml:space="preserve">月 1 次）巡查设备运行状态并记录。</w:t>
            </w:r>
            <w:r/>
          </w:p>
          <w:p>
            <w:pPr>
              <w:pStyle w:val="737"/>
              <w:jc w:val="left"/>
              <w:rPr>
                <w:rFonts w:hint="eastAsia" w:ascii="宋体" w:hAnsi="宋体" w:cs="宋体"/>
                <w:sz w:val="24"/>
                <w:szCs w:val="24"/>
              </w:rPr>
            </w:pPr>
            <w:r>
              <w:rPr>
                <w:rFonts w:hint="eastAsia" w:ascii="宋体" w:hAnsi="宋体" w:cs="宋体"/>
                <w:sz w:val="24"/>
                <w:szCs w:val="24"/>
              </w:rPr>
              <w:t xml:space="preserve">3）定期（每半年 1 次）对空调、制冷设备的配电系统（电源柜、控制柜）进行检查，紧固螺栓、测试绝缘，保证设备的用电安全；管道、阀门无锈蚀，保温层完好无破损，无跑、冒、滴、漏现象。</w:t>
            </w:r>
            <w:r/>
          </w:p>
          <w:p>
            <w:pPr>
              <w:pStyle w:val="737"/>
              <w:jc w:val="left"/>
              <w:rPr>
                <w:rFonts w:hint="eastAsia" w:ascii="宋体" w:hAnsi="宋体" w:cs="宋体"/>
                <w:sz w:val="24"/>
                <w:szCs w:val="24"/>
              </w:rPr>
            </w:pPr>
            <w:r>
              <w:rPr>
                <w:rFonts w:hint="eastAsia" w:ascii="宋体" w:hAnsi="宋体" w:cs="宋体"/>
                <w:sz w:val="24"/>
                <w:szCs w:val="24"/>
              </w:rPr>
              <w:t xml:space="preserve">6.3.2.5电梯运行服务内容</w:t>
            </w:r>
            <w:r/>
          </w:p>
          <w:p>
            <w:pPr>
              <w:pStyle w:val="737"/>
              <w:jc w:val="left"/>
              <w:rPr>
                <w:rFonts w:hint="eastAsia" w:ascii="宋体" w:hAnsi="宋体" w:cs="宋体"/>
                <w:sz w:val="24"/>
                <w:szCs w:val="24"/>
              </w:rPr>
            </w:pPr>
            <w:r>
              <w:rPr>
                <w:rFonts w:hint="eastAsia" w:ascii="宋体" w:hAnsi="宋体" w:cs="宋体"/>
                <w:sz w:val="24"/>
                <w:szCs w:val="24"/>
              </w:rPr>
              <w:t xml:space="preserve">（1）提供电梯日常管理、操作运行及保养服务（但不包含上述电梯设备的整机保养和维修）。</w:t>
            </w:r>
            <w:r/>
          </w:p>
          <w:p>
            <w:pPr>
              <w:pStyle w:val="737"/>
              <w:jc w:val="left"/>
              <w:rPr>
                <w:rFonts w:hint="eastAsia" w:ascii="宋体" w:hAnsi="宋体" w:cs="宋体"/>
                <w:sz w:val="24"/>
                <w:szCs w:val="24"/>
              </w:rPr>
            </w:pPr>
            <w:r>
              <w:rPr>
                <w:rFonts w:hint="eastAsia" w:ascii="宋体" w:hAnsi="宋体" w:cs="宋体"/>
                <w:sz w:val="24"/>
                <w:szCs w:val="24"/>
              </w:rPr>
              <w:t xml:space="preserve">（2）配合政府部门进行电梯的年检。</w:t>
            </w:r>
            <w:r/>
          </w:p>
          <w:p>
            <w:pPr>
              <w:pStyle w:val="737"/>
              <w:jc w:val="left"/>
              <w:rPr>
                <w:rFonts w:hint="eastAsia" w:ascii="宋体" w:hAnsi="宋体" w:cs="宋体"/>
                <w:sz w:val="24"/>
                <w:szCs w:val="24"/>
              </w:rPr>
            </w:pPr>
            <w:r>
              <w:rPr>
                <w:rFonts w:hint="eastAsia" w:ascii="宋体" w:hAnsi="宋体" w:cs="宋体"/>
                <w:sz w:val="24"/>
                <w:szCs w:val="24"/>
              </w:rPr>
              <w:t xml:space="preserve">（3）提供24 小时故障呼叫应急服务。</w:t>
            </w:r>
            <w:r/>
          </w:p>
          <w:p>
            <w:pPr>
              <w:pStyle w:val="737"/>
              <w:jc w:val="left"/>
              <w:rPr>
                <w:rFonts w:hint="eastAsia" w:ascii="宋体" w:hAnsi="宋体" w:cs="宋体"/>
                <w:sz w:val="24"/>
                <w:szCs w:val="24"/>
              </w:rPr>
            </w:pPr>
            <w:r>
              <w:rPr>
                <w:rFonts w:hint="eastAsia" w:ascii="宋体" w:hAnsi="宋体" w:cs="宋体"/>
                <w:sz w:val="24"/>
                <w:szCs w:val="24"/>
              </w:rPr>
              <w:t xml:space="preserve">（4）具体标准要求如下：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1）发现故障，及时排除或通知电梯维保公司派人解决。</w:t>
            </w:r>
            <w:r/>
          </w:p>
          <w:p>
            <w:pPr>
              <w:pStyle w:val="737"/>
              <w:jc w:val="left"/>
              <w:rPr>
                <w:rFonts w:hint="eastAsia" w:ascii="宋体" w:hAnsi="宋体" w:cs="宋体"/>
                <w:sz w:val="24"/>
                <w:szCs w:val="24"/>
              </w:rPr>
            </w:pPr>
            <w:r>
              <w:rPr>
                <w:rFonts w:hint="eastAsia" w:ascii="宋体" w:hAnsi="宋体" w:cs="宋体"/>
                <w:sz w:val="24"/>
                <w:szCs w:val="24"/>
              </w:rPr>
              <w:t xml:space="preserve">2）电梯出现困人时，立即通知电梯维保公司，并</w:t>
            </w:r>
            <w:r>
              <w:rPr>
                <w:rFonts w:hint="eastAsia" w:ascii="宋体" w:hAnsi="宋体" w:cs="宋体"/>
                <w:sz w:val="24"/>
                <w:szCs w:val="24"/>
              </w:rPr>
              <w:t xml:space="preserve">马上赶到现场，安抚乘客情绪，告之乘客注意事项；待电梯维保公司到达后，配合维修单位工作，保障乘客的人身安全。</w:t>
            </w:r>
            <w:r/>
          </w:p>
          <w:p>
            <w:pPr>
              <w:pStyle w:val="737"/>
              <w:jc w:val="left"/>
              <w:rPr>
                <w:rFonts w:hint="eastAsia" w:ascii="宋体" w:hAnsi="宋体" w:cs="宋体"/>
                <w:sz w:val="24"/>
                <w:szCs w:val="24"/>
              </w:rPr>
            </w:pPr>
            <w:r>
              <w:rPr>
                <w:rFonts w:hint="eastAsia" w:ascii="宋体" w:hAnsi="宋体" w:cs="宋体"/>
                <w:sz w:val="24"/>
                <w:szCs w:val="24"/>
              </w:rPr>
              <w:t xml:space="preserve">3）根据现场情况，制定突发事件应急处理方案，进行突发事件应急演练 （每年不少于1次）。</w:t>
            </w:r>
            <w:r/>
          </w:p>
          <w:p>
            <w:pPr>
              <w:pStyle w:val="737"/>
              <w:jc w:val="left"/>
              <w:rPr>
                <w:rFonts w:hint="eastAsia" w:ascii="宋体" w:hAnsi="宋体" w:cs="宋体"/>
                <w:sz w:val="24"/>
                <w:szCs w:val="24"/>
              </w:rPr>
            </w:pPr>
            <w:r>
              <w:rPr>
                <w:rFonts w:hint="eastAsia" w:ascii="宋体" w:hAnsi="宋体" w:cs="宋体"/>
                <w:sz w:val="24"/>
                <w:szCs w:val="24"/>
              </w:rPr>
              <w:t xml:space="preserve">6.3.2.6 其他工程服务内容：</w:t>
            </w:r>
            <w:r/>
          </w:p>
          <w:p>
            <w:pPr>
              <w:pStyle w:val="737"/>
              <w:jc w:val="left"/>
              <w:rPr>
                <w:rFonts w:hint="eastAsia" w:ascii="宋体" w:hAnsi="宋体" w:cs="宋体"/>
                <w:sz w:val="24"/>
                <w:szCs w:val="24"/>
              </w:rPr>
            </w:pPr>
            <w:r>
              <w:rPr>
                <w:rFonts w:hint="eastAsia" w:ascii="宋体" w:hAnsi="宋体" w:cs="宋体"/>
                <w:sz w:val="24"/>
                <w:szCs w:val="24"/>
              </w:rPr>
              <w:t xml:space="preserve">（1）保证全院范围内的供电正常，各级配电正常。</w:t>
            </w:r>
            <w:r/>
          </w:p>
          <w:p>
            <w:pPr>
              <w:pStyle w:val="737"/>
              <w:jc w:val="left"/>
              <w:rPr>
                <w:rFonts w:hint="eastAsia" w:ascii="宋体" w:hAnsi="宋体" w:cs="宋体"/>
                <w:sz w:val="24"/>
                <w:szCs w:val="24"/>
              </w:rPr>
            </w:pPr>
            <w:r>
              <w:rPr>
                <w:rFonts w:hint="eastAsia" w:ascii="宋体" w:hAnsi="宋体" w:cs="宋体"/>
                <w:sz w:val="24"/>
                <w:szCs w:val="24"/>
              </w:rPr>
              <w:t xml:space="preserve">（2）管理区域内的照明及小型设备的小电源开关、插头、插座及应急灯、出口指示灯等的维修保养，设备增设所需的拉电拉线（包括电话线）等。</w:t>
            </w:r>
            <w:r/>
          </w:p>
          <w:p>
            <w:pPr>
              <w:pStyle w:val="737"/>
              <w:jc w:val="left"/>
              <w:rPr>
                <w:rFonts w:hint="eastAsia" w:ascii="宋体" w:hAnsi="宋体" w:cs="宋体"/>
                <w:sz w:val="24"/>
                <w:szCs w:val="24"/>
              </w:rPr>
            </w:pPr>
            <w:r>
              <w:rPr>
                <w:rFonts w:hint="eastAsia" w:ascii="宋体" w:hAnsi="宋体" w:cs="宋体"/>
                <w:sz w:val="24"/>
                <w:szCs w:val="24"/>
              </w:rPr>
              <w:t xml:space="preserve">（3）完成管理区域内办公设备的维护维修工作。</w:t>
            </w:r>
            <w:r/>
          </w:p>
          <w:p>
            <w:pPr>
              <w:pStyle w:val="737"/>
              <w:jc w:val="left"/>
              <w:rPr>
                <w:rFonts w:hint="eastAsia" w:ascii="宋体" w:hAnsi="宋体" w:cs="宋体"/>
                <w:sz w:val="24"/>
                <w:szCs w:val="24"/>
              </w:rPr>
            </w:pPr>
            <w:r>
              <w:rPr>
                <w:rFonts w:hint="eastAsia" w:ascii="宋体" w:hAnsi="宋体" w:cs="宋体"/>
                <w:sz w:val="24"/>
                <w:szCs w:val="24"/>
              </w:rPr>
              <w:t xml:space="preserve">（4）负责管理区域内家具桌椅及相</w:t>
            </w:r>
            <w:r>
              <w:rPr>
                <w:rFonts w:hint="eastAsia" w:ascii="宋体" w:hAnsi="宋体" w:cs="宋体"/>
                <w:sz w:val="24"/>
                <w:szCs w:val="24"/>
              </w:rPr>
              <w:t xml:space="preserve">关设备线路的维修工作。</w:t>
            </w:r>
            <w:r/>
          </w:p>
          <w:p>
            <w:pPr>
              <w:pStyle w:val="737"/>
              <w:jc w:val="left"/>
              <w:rPr>
                <w:rFonts w:hint="eastAsia" w:ascii="宋体" w:hAnsi="宋体" w:cs="宋体"/>
                <w:sz w:val="24"/>
                <w:szCs w:val="24"/>
              </w:rPr>
            </w:pPr>
            <w:r>
              <w:rPr>
                <w:rFonts w:hint="eastAsia" w:ascii="宋体" w:hAnsi="宋体" w:cs="宋体"/>
                <w:sz w:val="24"/>
                <w:szCs w:val="24"/>
              </w:rPr>
              <w:t xml:space="preserve">（5）管理区域内的供水、排水正常。各级水泵、水箱、阀门、及龙头等末端设备的维修和维护。</w:t>
            </w:r>
            <w:r/>
          </w:p>
          <w:p>
            <w:pPr>
              <w:pStyle w:val="737"/>
              <w:jc w:val="left"/>
              <w:rPr>
                <w:rFonts w:hint="eastAsia" w:ascii="宋体" w:hAnsi="宋体" w:cs="宋体"/>
                <w:sz w:val="24"/>
                <w:szCs w:val="24"/>
              </w:rPr>
            </w:pPr>
            <w:r>
              <w:rPr>
                <w:rFonts w:hint="eastAsia" w:ascii="宋体" w:hAnsi="宋体" w:cs="宋体"/>
                <w:sz w:val="24"/>
                <w:szCs w:val="24"/>
              </w:rPr>
              <w:t xml:space="preserve">（6）完成管理区域内对推车、病床等需要小型电焊五金维修的服务（须办理动火证）。</w:t>
            </w:r>
            <w:r/>
          </w:p>
          <w:p>
            <w:pPr>
              <w:pStyle w:val="737"/>
              <w:jc w:val="left"/>
              <w:rPr>
                <w:rFonts w:hint="eastAsia" w:ascii="宋体" w:hAnsi="宋体" w:cs="宋体"/>
                <w:sz w:val="24"/>
                <w:szCs w:val="24"/>
              </w:rPr>
            </w:pPr>
            <w:r>
              <w:rPr>
                <w:rFonts w:hint="eastAsia" w:ascii="宋体" w:hAnsi="宋体" w:cs="宋体"/>
                <w:sz w:val="24"/>
                <w:szCs w:val="24"/>
              </w:rPr>
              <w:t xml:space="preserve">（7）管理区域内的木工维修、更换锁具等服务。</w:t>
            </w:r>
            <w:r/>
          </w:p>
          <w:p>
            <w:pPr>
              <w:pStyle w:val="737"/>
              <w:jc w:val="left"/>
            </w:pPr>
            <w:r>
              <w:rPr>
                <w:rFonts w:hint="eastAsia" w:ascii="宋体" w:hAnsi="宋体" w:cs="宋体"/>
                <w:sz w:val="24"/>
                <w:szCs w:val="24"/>
              </w:rPr>
              <w:t xml:space="preserve">（8）管理区域内的电器的维修服务，如：冰箱、电视、洗衣机、微波炉等；接报修后上门检修，清除故障，如需设备厂商维修，及时报修至设备厂商。</w:t>
            </w:r>
            <w:r/>
          </w:p>
          <w:p>
            <w:pPr>
              <w:pStyle w:val="737"/>
              <w:jc w:val="left"/>
              <w:rPr>
                <w:rFonts w:hint="eastAsia" w:ascii="宋体" w:hAnsi="宋体" w:cs="宋体"/>
                <w:sz w:val="24"/>
                <w:szCs w:val="24"/>
              </w:rPr>
            </w:pPr>
            <w:r>
              <w:rPr>
                <w:rFonts w:hint="eastAsia" w:ascii="宋体" w:hAnsi="宋体" w:cs="宋体"/>
                <w:sz w:val="24"/>
                <w:szCs w:val="24"/>
              </w:rPr>
              <w:t xml:space="preserve">（9）楼宇自控系统巡视和智慧后期系统的维护。负责楼宇自动控制系统（BA系统）及智慧后勤信息化系统平台设备的每日巡视及一般性故障排查，发现异常及时上报并配合专业单位维修。</w:t>
            </w:r>
            <w:r/>
          </w:p>
          <w:p>
            <w:pPr>
              <w:pStyle w:val="737"/>
              <w:jc w:val="left"/>
              <w:rPr>
                <w:rFonts w:hint="eastAsia" w:ascii="宋体" w:hAnsi="宋体" w:cs="宋体"/>
                <w:sz w:val="24"/>
                <w:szCs w:val="24"/>
              </w:rPr>
            </w:pPr>
            <w:r>
              <w:rPr>
                <w:rFonts w:hint="eastAsia" w:ascii="宋体" w:hAnsi="宋体" w:cs="宋体"/>
                <w:sz w:val="24"/>
                <w:szCs w:val="24"/>
              </w:rPr>
              <w:t xml:space="preserve">（10）负责窗、门帘拆装，窗帘、隔帘每半年清洗，有污渍随时清洗，门帘换季做终末清洗、消毒，并按区域分类标号储存，有污渍随时清洗。</w:t>
            </w:r>
            <w:r/>
          </w:p>
          <w:p>
            <w:pPr>
              <w:pStyle w:val="737"/>
              <w:jc w:val="left"/>
              <w:rPr>
                <w:rFonts w:hint="eastAsia" w:ascii="宋体" w:hAnsi="宋体" w:cs="宋体"/>
                <w:sz w:val="24"/>
                <w:szCs w:val="24"/>
              </w:rPr>
            </w:pPr>
            <w:r>
              <w:rPr>
                <w:rFonts w:hint="eastAsia" w:ascii="宋体" w:hAnsi="宋体" w:cs="宋体"/>
                <w:sz w:val="24"/>
                <w:szCs w:val="24"/>
              </w:rPr>
              <w:t xml:space="preserve">（11）负责特种设备管理工作。负责特种设备的日常巡查、报修、配合检测及档案管理工作；配合专业单位开展法定检验及本体维修工作。</w:t>
            </w:r>
            <w:r/>
          </w:p>
          <w:p>
            <w:pPr>
              <w:pStyle w:val="737"/>
              <w:jc w:val="left"/>
              <w:rPr>
                <w:rFonts w:hint="eastAsia" w:ascii="宋体" w:hAnsi="宋体" w:cs="宋体"/>
                <w:sz w:val="24"/>
                <w:szCs w:val="24"/>
              </w:rPr>
            </w:pPr>
            <w:r>
              <w:rPr>
                <w:rFonts w:hint="eastAsia" w:ascii="宋体" w:hAnsi="宋体" w:cs="宋体"/>
                <w:sz w:val="24"/>
                <w:szCs w:val="24"/>
              </w:rPr>
              <w:t xml:space="preserve">（12）弱电及电话线路维修配备具有弱电维修经验的人员，负责全院电话线路故障排查及维修。</w:t>
            </w:r>
            <w:r>
              <w:rPr>
                <w:rFonts w:hint="eastAsia"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（13）医院所有下水管道疏通，投标人提供疏通工具。</w:t>
            </w:r>
            <w:r/>
          </w:p>
          <w:p>
            <w:pPr>
              <w:pStyle w:val="737"/>
              <w:jc w:val="left"/>
              <w:rPr>
                <w:rFonts w:ascii="宋体" w:hAnsi="宋体" w:cs="宋体"/>
                <w:sz w:val="24"/>
                <w:szCs w:val="24"/>
              </w:rPr>
            </w:pPr>
            <w:r>
              <w:rPr>
                <w:rFonts w:hint="eastAsia" w:ascii="宋体" w:hAnsi="宋体" w:cs="宋体"/>
                <w:sz w:val="24"/>
                <w:szCs w:val="24"/>
              </w:rPr>
              <w:t xml:space="preserve">（14）保证生活热水系统的有效安全使用，做好生活热水系统的日常运行巡查，出现情况能及时处理。</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其他任务完成</w:t>
            </w:r>
            <w:r>
              <w:rPr>
                <w:rFonts w:hint="eastAsia" w:ascii="宋体" w:hAnsi="宋体" w:cs="宋体"/>
                <w:sz w:val="24"/>
                <w:szCs w:val="24"/>
              </w:rPr>
              <w:t xml:space="preserve">采购方</w:t>
            </w:r>
            <w:r>
              <w:rPr>
                <w:rFonts w:ascii="宋体" w:hAnsi="宋体" w:cs="宋体"/>
                <w:sz w:val="24"/>
                <w:szCs w:val="24"/>
              </w:rPr>
              <w:t xml:space="preserve">交办的其他临时性维修任务。</w:t>
            </w:r>
            <w:r/>
          </w:p>
          <w:p>
            <w:pPr>
              <w:pStyle w:val="737"/>
              <w:jc w:val="left"/>
              <w:rPr>
                <w:rFonts w:hint="eastAsia" w:ascii="宋体" w:hAnsi="宋体" w:cs="宋体"/>
                <w:sz w:val="24"/>
                <w:szCs w:val="24"/>
              </w:rPr>
            </w:pPr>
            <w:r>
              <w:rPr>
                <w:rFonts w:hint="eastAsia" w:ascii="宋体" w:hAnsi="宋体" w:cs="宋体"/>
                <w:sz w:val="24"/>
                <w:szCs w:val="24"/>
              </w:rPr>
              <w:t xml:space="preserve">（16）具体标准要求如下：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1）报修响应及时，小修当天完成，大修三日内完成。</w:t>
            </w:r>
            <w:r/>
          </w:p>
          <w:p>
            <w:pPr>
              <w:pStyle w:val="737"/>
              <w:jc w:val="left"/>
              <w:rPr>
                <w:rFonts w:hint="eastAsia" w:ascii="宋体" w:hAnsi="宋体" w:cs="宋体"/>
                <w:sz w:val="24"/>
                <w:szCs w:val="24"/>
              </w:rPr>
            </w:pPr>
            <w:r>
              <w:rPr>
                <w:rFonts w:hint="eastAsia" w:ascii="宋体" w:hAnsi="宋体" w:cs="宋体"/>
                <w:sz w:val="24"/>
                <w:szCs w:val="24"/>
              </w:rPr>
              <w:t xml:space="preserve">2）接到科室报修后，及时进行记录，维修人员根据报修或电话记录，及时到现场检修并向使用者了解发生故障的现象和原因。维修完成后，应及时将“维修记录表” 填写完整。</w:t>
            </w:r>
            <w:r/>
          </w:p>
          <w:p>
            <w:pPr>
              <w:pStyle w:val="737"/>
              <w:jc w:val="left"/>
              <w:rPr>
                <w:rFonts w:hint="eastAsia" w:ascii="宋体" w:hAnsi="宋体" w:cs="宋体"/>
                <w:sz w:val="24"/>
                <w:szCs w:val="24"/>
              </w:rPr>
            </w:pPr>
            <w:r>
              <w:rPr>
                <w:rFonts w:hint="eastAsia" w:ascii="宋体" w:hAnsi="宋体" w:cs="宋体"/>
                <w:sz w:val="24"/>
                <w:szCs w:val="24"/>
              </w:rPr>
              <w:t xml:space="preserve">3）维修完成后按规范填写维修单，记录更换配件及金额、维修起始时间等内容，请报修人员签名，未更换配件也必须填写维修单，便于统计工作量和考核。</w:t>
            </w:r>
            <w:r/>
          </w:p>
          <w:p>
            <w:pPr>
              <w:pStyle w:val="737"/>
              <w:jc w:val="left"/>
              <w:rPr>
                <w:rFonts w:hint="eastAsia" w:ascii="宋体" w:hAnsi="宋体" w:cs="宋体"/>
                <w:sz w:val="24"/>
                <w:szCs w:val="24"/>
              </w:rPr>
            </w:pPr>
            <w:r>
              <w:rPr>
                <w:rFonts w:hint="eastAsia" w:ascii="宋体" w:hAnsi="宋体" w:cs="宋体"/>
                <w:sz w:val="24"/>
                <w:szCs w:val="24"/>
              </w:rPr>
              <w:t xml:space="preserve">4）报修当日不能修复的，要及时向使用科室做出合理解释，并告知修复的大概时间 。</w:t>
            </w:r>
            <w:r/>
          </w:p>
          <w:p>
            <w:pPr>
              <w:pStyle w:val="737"/>
              <w:jc w:val="left"/>
              <w:rPr>
                <w:rFonts w:hint="eastAsia" w:ascii="宋体" w:hAnsi="宋体" w:cs="宋体"/>
                <w:sz w:val="24"/>
                <w:szCs w:val="24"/>
              </w:rPr>
            </w:pPr>
            <w:r>
              <w:rPr>
                <w:rFonts w:hint="eastAsia" w:ascii="宋体" w:hAnsi="宋体" w:cs="宋体"/>
                <w:sz w:val="24"/>
                <w:szCs w:val="24"/>
              </w:rPr>
              <w:t xml:space="preserve">5）如设备在保修期内，应立即通知公司或厂家来院维修；超过保修期、采购人无法维修的设备，根据公司或厂家的报价填写《维修申请单》进行逐级审批。</w:t>
            </w:r>
            <w:r/>
          </w:p>
          <w:p>
            <w:pPr>
              <w:pStyle w:val="737"/>
              <w:jc w:val="left"/>
              <w:rPr>
                <w:rFonts w:hint="eastAsia" w:ascii="宋体" w:hAnsi="宋体" w:cs="宋体"/>
                <w:sz w:val="24"/>
                <w:szCs w:val="24"/>
              </w:rPr>
            </w:pPr>
            <w:r>
              <w:rPr>
                <w:rFonts w:hint="eastAsia" w:ascii="宋体" w:hAnsi="宋体" w:cs="宋体"/>
                <w:sz w:val="24"/>
                <w:szCs w:val="24"/>
              </w:rPr>
              <w:t xml:space="preserve">6）维修人员在工作中应本着勤俭节约的原则，尽力尽快修复，节省采购人开支。</w:t>
            </w:r>
            <w:r/>
          </w:p>
          <w:p>
            <w:pPr>
              <w:pStyle w:val="737"/>
              <w:jc w:val="left"/>
              <w:rPr>
                <w:rFonts w:hint="eastAsia" w:ascii="宋体" w:hAnsi="宋体" w:cs="宋体"/>
                <w:sz w:val="24"/>
                <w:szCs w:val="24"/>
              </w:rPr>
            </w:pPr>
            <w:r>
              <w:rPr>
                <w:rFonts w:hint="eastAsia" w:ascii="宋体" w:hAnsi="宋体" w:cs="宋体"/>
                <w:sz w:val="24"/>
                <w:szCs w:val="24"/>
              </w:rPr>
              <w:t xml:space="preserve">7）维修人员在工作中应团结协作、热情诚恳，注意工作方法，不得与科室人员发生争吵。</w:t>
            </w:r>
            <w:r/>
          </w:p>
          <w:p>
            <w:pPr>
              <w:pStyle w:val="737"/>
              <w:jc w:val="left"/>
              <w:rPr>
                <w:rFonts w:hint="eastAsia" w:ascii="宋体" w:hAnsi="宋体" w:cs="宋体"/>
                <w:sz w:val="24"/>
                <w:szCs w:val="24"/>
              </w:rPr>
            </w:pPr>
            <w:r>
              <w:rPr>
                <w:rFonts w:hint="eastAsia" w:ascii="宋体" w:hAnsi="宋体" w:cs="宋体"/>
                <w:sz w:val="24"/>
                <w:szCs w:val="24"/>
              </w:rPr>
              <w:t xml:space="preserve">8）增加或改修线路应在原技术资料中增补注明，存档备查。</w:t>
            </w:r>
            <w:r/>
          </w:p>
          <w:p>
            <w:pPr>
              <w:pStyle w:val="737"/>
              <w:jc w:val="left"/>
              <w:rPr>
                <w:rFonts w:hint="eastAsia" w:ascii="宋体" w:hAnsi="宋体" w:cs="宋体"/>
                <w:sz w:val="24"/>
                <w:szCs w:val="24"/>
              </w:rPr>
            </w:pPr>
            <w:r>
              <w:rPr>
                <w:rFonts w:hint="eastAsia" w:ascii="宋体" w:hAnsi="宋体" w:cs="宋体"/>
                <w:sz w:val="24"/>
                <w:szCs w:val="24"/>
              </w:rPr>
              <w:t xml:space="preserve">9）急修：凡</w:t>
            </w:r>
            <w:r>
              <w:rPr>
                <w:rFonts w:hint="eastAsia" w:ascii="宋体" w:hAnsi="宋体" w:cs="宋体"/>
                <w:sz w:val="24"/>
                <w:szCs w:val="24"/>
              </w:rPr>
              <w:t xml:space="preserve">属水管爆管、电线短路、下水道堵塞及其它紧急的维修，记录人应立即通知相关维修人员，必须在第一时间内赶到现场进行维修。遇到复杂情况应立即请示领导，采取果断措施，将损失减到最小。</w:t>
            </w:r>
            <w:r/>
          </w:p>
          <w:p>
            <w:pPr>
              <w:pStyle w:val="737"/>
              <w:jc w:val="left"/>
              <w:rPr>
                <w:rFonts w:hint="eastAsia" w:ascii="宋体" w:hAnsi="宋体" w:cs="宋体"/>
                <w:sz w:val="24"/>
                <w:szCs w:val="24"/>
              </w:rPr>
            </w:pPr>
            <w:r>
              <w:rPr>
                <w:rFonts w:hint="eastAsia" w:ascii="宋体" w:hAnsi="宋体" w:cs="宋体"/>
                <w:sz w:val="24"/>
                <w:szCs w:val="24"/>
              </w:rPr>
              <w:t xml:space="preserve">10）缓修：一般不易损耗的、不紧急使用的均属缓修。缓修可在维修任务繁重时酌情适当延后。维修人员在看到记录人的电话记录后，必须在两天内将所报项目维修完成，并经验收人验收签字后方算完成任务。</w:t>
            </w:r>
            <w:r/>
          </w:p>
          <w:p>
            <w:pPr>
              <w:pStyle w:val="737"/>
              <w:jc w:val="left"/>
              <w:rPr>
                <w:rFonts w:hint="eastAsia" w:ascii="宋体" w:hAnsi="宋体" w:cs="宋体"/>
                <w:sz w:val="24"/>
                <w:szCs w:val="24"/>
              </w:rPr>
            </w:pPr>
            <w:r>
              <w:rPr>
                <w:rFonts w:hint="eastAsia" w:ascii="宋体" w:hAnsi="宋体" w:cs="宋体"/>
                <w:sz w:val="24"/>
                <w:szCs w:val="24"/>
              </w:rPr>
              <w:t xml:space="preserve">11）特别：对裸露管道及铁构架每年至少除锈刷漆一次（消耗品及物料由采购人提供）。</w:t>
            </w:r>
            <w:r/>
          </w:p>
          <w:p>
            <w:pPr>
              <w:pStyle w:val="737"/>
              <w:jc w:val="left"/>
              <w:rPr>
                <w:rFonts w:hint="eastAsia" w:ascii="宋体" w:hAnsi="宋体" w:cs="宋体"/>
                <w:sz w:val="24"/>
                <w:szCs w:val="24"/>
              </w:rPr>
            </w:pPr>
            <w:r>
              <w:rPr>
                <w:rFonts w:hint="eastAsia" w:ascii="宋体" w:hAnsi="宋体" w:cs="宋体"/>
                <w:sz w:val="24"/>
                <w:szCs w:val="24"/>
              </w:rPr>
              <w:t xml:space="preserve">6.3.2.7 特种设备安全管理</w:t>
            </w:r>
            <w:r/>
          </w:p>
          <w:p>
            <w:pPr>
              <w:pStyle w:val="737"/>
              <w:jc w:val="left"/>
              <w:rPr>
                <w:rFonts w:hint="eastAsia" w:ascii="宋体" w:hAnsi="宋体" w:cs="宋体"/>
                <w:sz w:val="24"/>
                <w:szCs w:val="24"/>
              </w:rPr>
            </w:pPr>
            <w:r>
              <w:rPr>
                <w:rFonts w:hint="eastAsia" w:ascii="宋体" w:hAnsi="宋体" w:cs="宋体"/>
                <w:sz w:val="24"/>
                <w:szCs w:val="24"/>
              </w:rPr>
              <w:t xml:space="preserve">（1）按特种设备安全管理员职责开展工作，配合特种设备检验、维保单位服务工作。</w:t>
            </w:r>
            <w:r/>
          </w:p>
          <w:p>
            <w:pPr>
              <w:pStyle w:val="737"/>
              <w:jc w:val="left"/>
              <w:rPr>
                <w:rFonts w:hint="eastAsia" w:ascii="宋体" w:hAnsi="宋体" w:cs="宋体"/>
                <w:sz w:val="24"/>
                <w:szCs w:val="24"/>
              </w:rPr>
            </w:pPr>
            <w:r>
              <w:rPr>
                <w:rFonts w:hint="eastAsia" w:ascii="宋体" w:hAnsi="宋体" w:cs="宋体"/>
                <w:sz w:val="24"/>
                <w:szCs w:val="24"/>
              </w:rPr>
              <w:t xml:space="preserve">（2）特种设备安全管理员职责：</w:t>
            </w:r>
            <w:r/>
          </w:p>
          <w:p>
            <w:pPr>
              <w:pStyle w:val="737"/>
              <w:jc w:val="left"/>
              <w:rPr>
                <w:rFonts w:hint="eastAsia" w:ascii="宋体" w:hAnsi="宋体" w:cs="宋体"/>
                <w:sz w:val="24"/>
                <w:szCs w:val="24"/>
              </w:rPr>
            </w:pPr>
            <w:r>
              <w:rPr>
                <w:rFonts w:hint="eastAsia" w:ascii="宋体" w:hAnsi="宋体" w:cs="宋体"/>
                <w:sz w:val="24"/>
                <w:szCs w:val="24"/>
              </w:rPr>
              <w:t xml:space="preserve">1）组织建立特种设备安全技术档案。</w:t>
            </w:r>
            <w:r/>
          </w:p>
          <w:p>
            <w:pPr>
              <w:pStyle w:val="737"/>
              <w:jc w:val="left"/>
              <w:rPr>
                <w:rFonts w:hint="eastAsia" w:ascii="宋体" w:hAnsi="宋体" w:cs="宋体"/>
                <w:sz w:val="24"/>
                <w:szCs w:val="24"/>
              </w:rPr>
            </w:pPr>
            <w:r>
              <w:rPr>
                <w:rFonts w:hint="eastAsia" w:ascii="宋体" w:hAnsi="宋体" w:cs="宋体"/>
                <w:sz w:val="24"/>
                <w:szCs w:val="24"/>
              </w:rPr>
              <w:t xml:space="preserve">2）办理特种设备使用登记。</w:t>
            </w:r>
            <w:r/>
          </w:p>
          <w:p>
            <w:pPr>
              <w:pStyle w:val="737"/>
              <w:jc w:val="left"/>
              <w:rPr>
                <w:rFonts w:hint="eastAsia" w:ascii="宋体" w:hAnsi="宋体" w:cs="宋体"/>
                <w:sz w:val="24"/>
                <w:szCs w:val="24"/>
              </w:rPr>
            </w:pPr>
            <w:r>
              <w:rPr>
                <w:rFonts w:hint="eastAsia" w:ascii="宋体" w:hAnsi="宋体" w:cs="宋体"/>
                <w:sz w:val="24"/>
                <w:szCs w:val="24"/>
              </w:rPr>
              <w:t xml:space="preserve">3）组织制定特种设备操作规程。</w:t>
            </w:r>
            <w:r/>
          </w:p>
          <w:p>
            <w:pPr>
              <w:pStyle w:val="737"/>
              <w:jc w:val="left"/>
              <w:rPr>
                <w:rFonts w:hint="eastAsia" w:ascii="宋体" w:hAnsi="宋体" w:cs="宋体"/>
                <w:sz w:val="24"/>
                <w:szCs w:val="24"/>
              </w:rPr>
            </w:pPr>
            <w:r>
              <w:rPr>
                <w:rFonts w:hint="eastAsia" w:ascii="宋体" w:hAnsi="宋体" w:cs="宋体"/>
                <w:sz w:val="24"/>
                <w:szCs w:val="24"/>
              </w:rPr>
              <w:t xml:space="preserve">4）组织开展特种设备安全教育和技能培训。</w:t>
            </w:r>
            <w:r/>
          </w:p>
          <w:p>
            <w:pPr>
              <w:pStyle w:val="737"/>
              <w:jc w:val="left"/>
              <w:rPr>
                <w:rFonts w:hint="eastAsia" w:ascii="宋体" w:hAnsi="宋体" w:cs="宋体"/>
                <w:sz w:val="24"/>
                <w:szCs w:val="24"/>
              </w:rPr>
            </w:pPr>
            <w:r>
              <w:rPr>
                <w:rFonts w:hint="eastAsia" w:ascii="宋体" w:hAnsi="宋体" w:cs="宋体"/>
                <w:sz w:val="24"/>
                <w:szCs w:val="24"/>
              </w:rPr>
              <w:t xml:space="preserve">5）组织开展特种设备应急预案及演练。</w:t>
            </w:r>
            <w:r/>
          </w:p>
          <w:p>
            <w:pPr>
              <w:pStyle w:val="737"/>
              <w:jc w:val="left"/>
              <w:rPr>
                <w:rFonts w:hint="eastAsia" w:ascii="宋体" w:hAnsi="宋体" w:cs="宋体"/>
                <w:sz w:val="24"/>
                <w:szCs w:val="24"/>
              </w:rPr>
            </w:pPr>
            <w:r>
              <w:rPr>
                <w:rFonts w:hint="eastAsia" w:ascii="宋体" w:hAnsi="宋体" w:cs="宋体"/>
                <w:sz w:val="24"/>
                <w:szCs w:val="24"/>
              </w:rPr>
              <w:t xml:space="preserve">6）组织开展特种设备定期自行检查。</w:t>
            </w:r>
            <w:r/>
          </w:p>
          <w:p>
            <w:pPr>
              <w:pStyle w:val="737"/>
              <w:jc w:val="left"/>
              <w:rPr>
                <w:rFonts w:hint="eastAsia" w:ascii="宋体" w:hAnsi="宋体" w:cs="宋体"/>
                <w:sz w:val="24"/>
                <w:szCs w:val="24"/>
              </w:rPr>
            </w:pPr>
            <w:r>
              <w:rPr>
                <w:rFonts w:hint="eastAsia" w:ascii="宋体" w:hAnsi="宋体" w:cs="宋体"/>
                <w:sz w:val="24"/>
                <w:szCs w:val="24"/>
              </w:rPr>
              <w:t xml:space="preserve">7）编制特种设备定期检验计划，督促落实定期检验和隐患治理工作。</w:t>
            </w:r>
            <w:r/>
          </w:p>
          <w:p>
            <w:pPr>
              <w:pStyle w:val="737"/>
              <w:jc w:val="left"/>
              <w:rPr>
                <w:rFonts w:hint="eastAsia" w:ascii="宋体" w:hAnsi="宋体" w:cs="宋体"/>
                <w:sz w:val="24"/>
                <w:szCs w:val="24"/>
              </w:rPr>
            </w:pPr>
            <w:r>
              <w:rPr>
                <w:rFonts w:hint="eastAsia" w:ascii="宋体" w:hAnsi="宋体" w:cs="宋体"/>
                <w:sz w:val="24"/>
                <w:szCs w:val="24"/>
              </w:rPr>
              <w:t xml:space="preserve">8）按照规定报告特种设备事故，参加特种设备事故救援，协助进行事故调查和善后处理。</w:t>
            </w:r>
            <w:r/>
          </w:p>
          <w:p>
            <w:pPr>
              <w:pStyle w:val="737"/>
              <w:jc w:val="left"/>
              <w:rPr>
                <w:rFonts w:hint="eastAsia" w:ascii="宋体" w:hAnsi="宋体" w:cs="宋体"/>
                <w:sz w:val="24"/>
                <w:szCs w:val="24"/>
              </w:rPr>
            </w:pPr>
            <w:r>
              <w:rPr>
                <w:rFonts w:hint="eastAsia" w:ascii="宋体" w:hAnsi="宋体" w:cs="宋体"/>
                <w:sz w:val="24"/>
                <w:szCs w:val="24"/>
              </w:rPr>
              <w:t xml:space="preserve">9）发现特种设备事故隐患，立即进行处理，情况紧急时，可以决定停止使用特种设备，</w:t>
            </w:r>
            <w:r>
              <w:rPr>
                <w:rFonts w:hint="eastAsia" w:ascii="宋体" w:hAnsi="宋体" w:cs="宋体"/>
                <w:sz w:val="24"/>
                <w:szCs w:val="24"/>
              </w:rPr>
              <w:t xml:space="preserve">并且及时报告本单位安全管理负责人。</w:t>
            </w:r>
            <w:r/>
          </w:p>
          <w:p>
            <w:pPr>
              <w:pStyle w:val="737"/>
              <w:jc w:val="left"/>
              <w:rPr>
                <w:rFonts w:hint="eastAsia" w:ascii="宋体" w:hAnsi="宋体" w:cs="宋体"/>
                <w:sz w:val="24"/>
                <w:szCs w:val="24"/>
              </w:rPr>
            </w:pPr>
            <w:r>
              <w:rPr>
                <w:rFonts w:hint="eastAsia" w:ascii="宋体" w:hAnsi="宋体" w:cs="宋体"/>
                <w:sz w:val="24"/>
                <w:szCs w:val="24"/>
              </w:rPr>
              <w:t xml:space="preserve">6.4班组配置：</w:t>
            </w:r>
            <w:r/>
          </w:p>
          <w:p>
            <w:pPr>
              <w:pStyle w:val="737"/>
              <w:jc w:val="left"/>
              <w:rPr>
                <w:rFonts w:hint="eastAsia" w:ascii="宋体" w:hAnsi="宋体" w:cs="宋体"/>
                <w:sz w:val="24"/>
                <w:szCs w:val="24"/>
              </w:rPr>
            </w:pPr>
            <w:r>
              <w:rPr>
                <w:rFonts w:hint="eastAsia" w:ascii="宋体" w:hAnsi="宋体" w:cs="宋体"/>
                <w:sz w:val="24"/>
                <w:szCs w:val="24"/>
              </w:rPr>
              <w:t xml:space="preserve">6.4.1 空调班组，管理范围：中央空调系统、供热系统、风冷热泵系统（空调、热水）。</w:t>
            </w:r>
            <w:r/>
          </w:p>
          <w:p>
            <w:pPr>
              <w:pStyle w:val="737"/>
              <w:jc w:val="left"/>
              <w:rPr>
                <w:rFonts w:hint="eastAsia" w:ascii="宋体" w:hAnsi="宋体" w:cs="宋体"/>
                <w:sz w:val="24"/>
                <w:szCs w:val="24"/>
              </w:rPr>
            </w:pPr>
            <w:r>
              <w:rPr>
                <w:rFonts w:hint="eastAsia" w:ascii="宋体" w:hAnsi="宋体" w:cs="宋体"/>
                <w:sz w:val="24"/>
                <w:szCs w:val="24"/>
              </w:rPr>
              <w:t xml:space="preserve">6.4.2 物业维护维修班组，管理范围：给排水、冷热水、供电用电系统、办公设备、门窗桌椅床柜等家具系统的日常维修维护；空调设备、楼宇自动控制系统，空调滤网清洗等。中班、夜班值班人员要求同时处理其它岗位的夜间应急处理业务。</w:t>
            </w:r>
            <w:r/>
          </w:p>
          <w:p>
            <w:pPr>
              <w:pStyle w:val="737"/>
              <w:jc w:val="left"/>
              <w:rPr>
                <w:rFonts w:hint="eastAsia" w:ascii="宋体" w:hAnsi="宋体" w:cs="宋体"/>
                <w:sz w:val="24"/>
                <w:szCs w:val="24"/>
              </w:rPr>
            </w:pPr>
            <w:r>
              <w:rPr>
                <w:rFonts w:hint="eastAsia" w:ascii="宋体" w:hAnsi="宋体" w:cs="宋体"/>
                <w:sz w:val="24"/>
                <w:szCs w:val="24"/>
              </w:rPr>
              <w:t xml:space="preserve">6.5岗位配置：</w:t>
            </w:r>
            <w:r/>
          </w:p>
          <w:p>
            <w:pPr>
              <w:pStyle w:val="737"/>
              <w:jc w:val="left"/>
              <w:rPr>
                <w:rFonts w:hint="eastAsia" w:ascii="宋体" w:hAnsi="宋体" w:cs="宋体"/>
                <w:sz w:val="24"/>
                <w:szCs w:val="24"/>
              </w:rPr>
            </w:pPr>
            <w:r>
              <w:rPr>
                <w:rFonts w:hint="eastAsia" w:ascii="宋体" w:hAnsi="宋体" w:cs="宋体"/>
                <w:sz w:val="24"/>
                <w:szCs w:val="24"/>
              </w:rPr>
              <w:t xml:space="preserve">6.5.1物业日常维护维修班组：24小时工作制。</w:t>
            </w:r>
            <w:r/>
          </w:p>
          <w:p>
            <w:pPr>
              <w:pStyle w:val="737"/>
              <w:jc w:val="left"/>
              <w:rPr>
                <w:rFonts w:hint="eastAsia" w:ascii="宋体" w:hAnsi="宋体" w:cs="宋体"/>
                <w:sz w:val="24"/>
                <w:szCs w:val="24"/>
              </w:rPr>
            </w:pPr>
            <w:r>
              <w:rPr>
                <w:rFonts w:hint="eastAsia" w:ascii="宋体" w:hAnsi="宋体" w:cs="宋体"/>
                <w:sz w:val="24"/>
                <w:szCs w:val="24"/>
              </w:rPr>
              <w:t xml:space="preserve">6.5.2所有人员均实行6天7.5小时工作制，超出法定作息时间，按照劳动法执行。</w:t>
            </w:r>
            <w:r/>
          </w:p>
          <w:p>
            <w:pPr>
              <w:pStyle w:val="737"/>
              <w:jc w:val="left"/>
              <w:rPr>
                <w:rFonts w:ascii="宋体" w:hAnsi="宋体" w:cs="宋体"/>
                <w:sz w:val="24"/>
                <w:szCs w:val="24"/>
              </w:rPr>
            </w:pPr>
            <w:r>
              <w:rPr>
                <w:rFonts w:hint="eastAsia" w:ascii="宋体" w:hAnsi="宋体" w:cs="宋体"/>
                <w:sz w:val="24"/>
                <w:szCs w:val="24"/>
              </w:rPr>
              <w:t xml:space="preserve">6.6维修所需的材料费10元以上配件由采购人承担，10元以下配件（工程改造及使用量大的配件如灯管、柜锁等除外）、耗材及维修工具由供应商承担，供应商应本着修旧利废、勤俭节约的原则，尽快完成维修任务。</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7.行政楼会务人员工作要求</w:t>
            </w:r>
            <w:r/>
          </w:p>
          <w:p>
            <w:pPr>
              <w:pStyle w:val="737"/>
              <w:jc w:val="left"/>
              <w:rPr>
                <w:rFonts w:hint="eastAsia" w:ascii="宋体" w:hAnsi="宋体" w:cs="宋体"/>
                <w:sz w:val="24"/>
                <w:szCs w:val="24"/>
              </w:rPr>
            </w:pPr>
            <w:r>
              <w:rPr>
                <w:rFonts w:hint="eastAsia" w:ascii="宋体" w:hAnsi="宋体" w:cs="宋体"/>
                <w:sz w:val="24"/>
                <w:szCs w:val="24"/>
              </w:rPr>
              <w:t xml:space="preserve">7.1会议统筹对接服务</w:t>
            </w:r>
            <w:r/>
          </w:p>
          <w:p>
            <w:pPr>
              <w:pStyle w:val="737"/>
              <w:jc w:val="left"/>
              <w:rPr>
                <w:rFonts w:hint="eastAsia" w:ascii="宋体" w:hAnsi="宋体" w:cs="宋体"/>
                <w:sz w:val="24"/>
                <w:szCs w:val="24"/>
              </w:rPr>
            </w:pPr>
            <w:r>
              <w:rPr>
                <w:rFonts w:hint="eastAsia" w:ascii="宋体" w:hAnsi="宋体" w:cs="宋体"/>
                <w:sz w:val="24"/>
                <w:szCs w:val="24"/>
              </w:rPr>
              <w:t xml:space="preserve">负责全院会议预订对接工作，精准落实参会人员需求与会议安排，全程做好会前、会中、</w:t>
            </w:r>
            <w:r/>
          </w:p>
          <w:p>
            <w:pPr>
              <w:pStyle w:val="737"/>
              <w:jc w:val="left"/>
              <w:rPr>
                <w:rFonts w:hint="eastAsia" w:ascii="宋体" w:hAnsi="宋体" w:cs="宋体"/>
                <w:sz w:val="24"/>
                <w:szCs w:val="24"/>
              </w:rPr>
            </w:pPr>
            <w:r>
              <w:rPr>
                <w:rFonts w:hint="eastAsia" w:ascii="宋体" w:hAnsi="宋体" w:cs="宋体"/>
                <w:sz w:val="24"/>
                <w:szCs w:val="24"/>
              </w:rPr>
              <w:t xml:space="preserve">会后一体化配套服务保障。</w:t>
            </w:r>
            <w:r/>
          </w:p>
          <w:p>
            <w:pPr>
              <w:pStyle w:val="737"/>
              <w:jc w:val="left"/>
              <w:rPr>
                <w:rFonts w:hint="eastAsia" w:ascii="宋体" w:hAnsi="宋体" w:cs="宋体"/>
                <w:sz w:val="24"/>
                <w:szCs w:val="24"/>
              </w:rPr>
            </w:pPr>
            <w:r>
              <w:rPr>
                <w:rFonts w:hint="eastAsia" w:ascii="宋体" w:hAnsi="宋体" w:cs="宋体"/>
                <w:sz w:val="24"/>
                <w:szCs w:val="24"/>
              </w:rPr>
              <w:t xml:space="preserve">7.2会前场地筹备工作</w:t>
            </w:r>
            <w:r/>
          </w:p>
          <w:p>
            <w:pPr>
              <w:pStyle w:val="737"/>
              <w:jc w:val="left"/>
              <w:rPr>
                <w:rFonts w:hint="eastAsia" w:ascii="宋体" w:hAnsi="宋体" w:cs="宋体"/>
                <w:sz w:val="24"/>
                <w:szCs w:val="24"/>
              </w:rPr>
            </w:pPr>
            <w:r>
              <w:rPr>
                <w:rFonts w:hint="eastAsia" w:ascii="宋体" w:hAnsi="宋体" w:cs="宋体"/>
                <w:sz w:val="24"/>
                <w:szCs w:val="24"/>
              </w:rPr>
              <w:t xml:space="preserve">提前开启会议室、接待室门窗通风，全面检查场地卫生、桌椅环境，确保会议室、接待室</w:t>
            </w:r>
            <w:r/>
          </w:p>
          <w:p>
            <w:pPr>
              <w:pStyle w:val="737"/>
              <w:jc w:val="left"/>
              <w:rPr>
                <w:rFonts w:hint="eastAsia" w:ascii="宋体" w:hAnsi="宋体" w:cs="宋体"/>
                <w:sz w:val="24"/>
                <w:szCs w:val="24"/>
              </w:rPr>
            </w:pPr>
            <w:r>
              <w:rPr>
                <w:rFonts w:hint="eastAsia" w:ascii="宋体" w:hAnsi="宋体" w:cs="宋体"/>
                <w:sz w:val="24"/>
                <w:szCs w:val="24"/>
              </w:rPr>
              <w:t xml:space="preserve">时刻保持整洁完好、随时可用的备用状态。</w:t>
            </w:r>
            <w:r/>
          </w:p>
          <w:p>
            <w:pPr>
              <w:pStyle w:val="737"/>
              <w:jc w:val="left"/>
              <w:rPr>
                <w:rFonts w:hint="eastAsia" w:ascii="宋体" w:hAnsi="宋体" w:cs="宋体"/>
                <w:sz w:val="24"/>
                <w:szCs w:val="24"/>
              </w:rPr>
            </w:pPr>
            <w:r>
              <w:rPr>
                <w:rFonts w:hint="eastAsia" w:ascii="宋体" w:hAnsi="宋体" w:cs="宋体"/>
                <w:sz w:val="24"/>
                <w:szCs w:val="24"/>
              </w:rPr>
              <w:t xml:space="preserve">7.3岗位值</w:t>
            </w:r>
            <w:r>
              <w:rPr>
                <w:rFonts w:hint="eastAsia" w:ascii="宋体" w:hAnsi="宋体" w:cs="宋体"/>
                <w:sz w:val="24"/>
                <w:szCs w:val="24"/>
              </w:rPr>
              <w:t xml:space="preserve">守纪律要求</w:t>
            </w:r>
            <w:r/>
          </w:p>
          <w:p>
            <w:pPr>
              <w:pStyle w:val="737"/>
              <w:jc w:val="left"/>
              <w:rPr>
                <w:rFonts w:hint="eastAsia" w:ascii="宋体" w:hAnsi="宋体" w:cs="宋体"/>
                <w:sz w:val="24"/>
                <w:szCs w:val="24"/>
              </w:rPr>
            </w:pPr>
            <w:r>
              <w:rPr>
                <w:rFonts w:hint="eastAsia" w:ascii="宋体" w:hAnsi="宋体" w:cs="宋体"/>
                <w:sz w:val="24"/>
                <w:szCs w:val="24"/>
              </w:rPr>
              <w:t xml:space="preserve">在岗期间严格遵守岗位纪律，严禁串岗、空岗、擅自脱岗离岗；禁止从事私活、接打私人</w:t>
            </w:r>
            <w:r/>
          </w:p>
          <w:p>
            <w:pPr>
              <w:pStyle w:val="737"/>
              <w:jc w:val="left"/>
              <w:rPr>
                <w:rFonts w:hint="eastAsia" w:ascii="宋体" w:hAnsi="宋体" w:cs="宋体"/>
                <w:sz w:val="24"/>
                <w:szCs w:val="24"/>
              </w:rPr>
            </w:pPr>
            <w:r>
              <w:rPr>
                <w:rFonts w:hint="eastAsia" w:ascii="宋体" w:hAnsi="宋体" w:cs="宋体"/>
                <w:sz w:val="24"/>
                <w:szCs w:val="24"/>
              </w:rPr>
              <w:t xml:space="preserve">电话、接待亲友等一切与工作无关的事宜，全程专注会务保障工作，严格遵守《中华人民</w:t>
            </w:r>
            <w:r/>
          </w:p>
          <w:p>
            <w:pPr>
              <w:pStyle w:val="737"/>
              <w:jc w:val="left"/>
              <w:rPr>
                <w:rFonts w:hint="eastAsia" w:ascii="宋体" w:hAnsi="宋体" w:cs="宋体"/>
                <w:sz w:val="24"/>
                <w:szCs w:val="24"/>
              </w:rPr>
            </w:pPr>
            <w:r>
              <w:rPr>
                <w:rFonts w:hint="eastAsia" w:ascii="宋体" w:hAnsi="宋体" w:cs="宋体"/>
                <w:sz w:val="24"/>
                <w:szCs w:val="24"/>
              </w:rPr>
              <w:t xml:space="preserve">共和国保守国家秘密法》。</w:t>
            </w:r>
            <w:r/>
          </w:p>
          <w:p>
            <w:pPr>
              <w:pStyle w:val="737"/>
              <w:jc w:val="left"/>
              <w:rPr>
                <w:rFonts w:hint="eastAsia" w:ascii="宋体" w:hAnsi="宋体" w:cs="宋体"/>
                <w:sz w:val="24"/>
                <w:szCs w:val="24"/>
              </w:rPr>
            </w:pPr>
            <w:r>
              <w:rPr>
                <w:rFonts w:hint="eastAsia" w:ascii="宋体" w:hAnsi="宋体" w:cs="宋体"/>
                <w:sz w:val="24"/>
                <w:szCs w:val="24"/>
              </w:rPr>
              <w:t xml:space="preserve">7.4在岗行为规范与会后清理</w:t>
            </w:r>
            <w:r/>
          </w:p>
          <w:p>
            <w:pPr>
              <w:pStyle w:val="737"/>
              <w:jc w:val="left"/>
              <w:rPr>
                <w:rFonts w:hint="eastAsia" w:ascii="宋体" w:hAnsi="宋体" w:cs="宋体"/>
                <w:sz w:val="24"/>
                <w:szCs w:val="24"/>
              </w:rPr>
            </w:pPr>
            <w:r>
              <w:rPr>
                <w:rFonts w:hint="eastAsia" w:ascii="宋体" w:hAnsi="宋体" w:cs="宋体"/>
                <w:sz w:val="24"/>
                <w:szCs w:val="24"/>
              </w:rPr>
              <w:t xml:space="preserve">工作期间严禁聚集闲聊、在岗进食；每场会议结束后及时全面清理会场，规整桌椅、清理</w:t>
            </w:r>
            <w:r/>
          </w:p>
          <w:p>
            <w:pPr>
              <w:pStyle w:val="737"/>
              <w:jc w:val="left"/>
              <w:rPr>
                <w:rFonts w:hint="eastAsia" w:ascii="宋体" w:hAnsi="宋体" w:cs="宋体"/>
                <w:sz w:val="24"/>
                <w:szCs w:val="24"/>
              </w:rPr>
            </w:pPr>
            <w:r>
              <w:rPr>
                <w:rFonts w:hint="eastAsia" w:ascii="宋体" w:hAnsi="宋体" w:cs="宋体"/>
                <w:sz w:val="24"/>
                <w:szCs w:val="24"/>
              </w:rPr>
              <w:t xml:space="preserve">杂物，恢复会场标准状态，保障后续会议正常使用。</w:t>
            </w:r>
            <w:r/>
          </w:p>
          <w:p>
            <w:pPr>
              <w:pStyle w:val="737"/>
              <w:jc w:val="left"/>
              <w:rPr>
                <w:rFonts w:hint="eastAsia" w:ascii="宋体" w:hAnsi="宋体" w:cs="宋体"/>
                <w:sz w:val="24"/>
                <w:szCs w:val="24"/>
              </w:rPr>
            </w:pPr>
            <w:r>
              <w:rPr>
                <w:rFonts w:hint="eastAsia" w:ascii="宋体" w:hAnsi="宋体" w:cs="宋体"/>
                <w:sz w:val="24"/>
                <w:szCs w:val="24"/>
              </w:rPr>
              <w:t xml:space="preserve">7.5工作区域环境管理</w:t>
            </w:r>
            <w:r/>
          </w:p>
          <w:p>
            <w:pPr>
              <w:pStyle w:val="737"/>
              <w:jc w:val="left"/>
              <w:rPr>
                <w:rFonts w:hint="eastAsia" w:ascii="宋体" w:hAnsi="宋体" w:cs="宋体"/>
                <w:sz w:val="24"/>
                <w:szCs w:val="24"/>
              </w:rPr>
            </w:pPr>
            <w:r>
              <w:rPr>
                <w:rFonts w:hint="eastAsia" w:ascii="宋体" w:hAnsi="宋体" w:cs="宋体"/>
                <w:sz w:val="24"/>
                <w:szCs w:val="24"/>
              </w:rPr>
              <w:t xml:space="preserve">规范管理工作区域，不私存个人物品，保持岗位区域干净整洁、摆放规范。</w:t>
            </w:r>
            <w:r/>
          </w:p>
          <w:p>
            <w:pPr>
              <w:pStyle w:val="737"/>
              <w:jc w:val="left"/>
              <w:rPr>
                <w:rFonts w:hint="eastAsia" w:ascii="宋体" w:hAnsi="宋体" w:cs="宋体"/>
                <w:sz w:val="24"/>
                <w:szCs w:val="24"/>
              </w:rPr>
            </w:pPr>
            <w:r>
              <w:rPr>
                <w:rFonts w:hint="eastAsia" w:ascii="宋体" w:hAnsi="宋体" w:cs="宋体"/>
                <w:sz w:val="24"/>
                <w:szCs w:val="24"/>
              </w:rPr>
              <w:t xml:space="preserve">7.6考勤请假管理制度</w:t>
            </w:r>
            <w:r/>
          </w:p>
          <w:p>
            <w:pPr>
              <w:pStyle w:val="737"/>
              <w:jc w:val="left"/>
              <w:rPr>
                <w:rFonts w:hint="eastAsia" w:ascii="宋体" w:hAnsi="宋体" w:cs="宋体"/>
                <w:sz w:val="24"/>
                <w:szCs w:val="24"/>
              </w:rPr>
            </w:pPr>
            <w:r>
              <w:rPr>
                <w:rFonts w:hint="eastAsia" w:ascii="宋体" w:hAnsi="宋体" w:cs="宋体"/>
                <w:sz w:val="24"/>
                <w:szCs w:val="24"/>
              </w:rPr>
              <w:t xml:space="preserve">遇有事需提前向物业会务主管履行请假手续；特殊情况无法提前报备的，须第一时间电话</w:t>
            </w:r>
            <w:r/>
          </w:p>
          <w:p>
            <w:pPr>
              <w:pStyle w:val="737"/>
              <w:jc w:val="left"/>
              <w:rPr>
                <w:rFonts w:hint="eastAsia" w:ascii="宋体" w:hAnsi="宋体" w:cs="宋体"/>
                <w:sz w:val="24"/>
                <w:szCs w:val="24"/>
              </w:rPr>
            </w:pPr>
            <w:r>
              <w:rPr>
                <w:rFonts w:hint="eastAsia" w:ascii="宋体" w:hAnsi="宋体" w:cs="宋体"/>
                <w:sz w:val="24"/>
                <w:szCs w:val="24"/>
              </w:rPr>
              <w:t xml:space="preserve">告知主管。由会务主管上报公司办公室，由办公室统一审核批复。</w:t>
            </w:r>
            <w:r/>
          </w:p>
          <w:p>
            <w:pPr>
              <w:pStyle w:val="737"/>
              <w:jc w:val="left"/>
              <w:rPr>
                <w:rFonts w:hint="eastAsia" w:ascii="宋体" w:hAnsi="宋体" w:cs="宋体"/>
                <w:sz w:val="24"/>
                <w:szCs w:val="24"/>
              </w:rPr>
            </w:pPr>
            <w:r>
              <w:rPr>
                <w:rFonts w:hint="eastAsia" w:ascii="宋体" w:hAnsi="宋体" w:cs="宋体"/>
                <w:sz w:val="24"/>
                <w:szCs w:val="24"/>
              </w:rPr>
              <w:t xml:space="preserve">7.7环境卫生巡查工作</w:t>
            </w:r>
            <w:r/>
          </w:p>
          <w:p>
            <w:pPr>
              <w:pStyle w:val="737"/>
              <w:jc w:val="left"/>
              <w:rPr>
                <w:rFonts w:hint="eastAsia" w:ascii="宋体" w:hAnsi="宋体" w:cs="宋体"/>
                <w:sz w:val="24"/>
                <w:szCs w:val="24"/>
              </w:rPr>
            </w:pPr>
            <w:r>
              <w:rPr>
                <w:rFonts w:hint="eastAsia" w:ascii="宋体" w:hAnsi="宋体" w:cs="宋体"/>
                <w:sz w:val="24"/>
                <w:szCs w:val="24"/>
              </w:rPr>
              <w:t xml:space="preserve">负责会议室及配套公共区域卫生巡检工作，每日上、下午各开展一次全面检查，覆盖地</w:t>
            </w:r>
            <w:r/>
          </w:p>
          <w:p>
            <w:pPr>
              <w:pStyle w:val="737"/>
              <w:jc w:val="left"/>
              <w:rPr>
                <w:rFonts w:hint="eastAsia" w:ascii="宋体" w:hAnsi="宋体" w:cs="宋体"/>
                <w:sz w:val="24"/>
                <w:szCs w:val="24"/>
              </w:rPr>
            </w:pPr>
            <w:r>
              <w:rPr>
                <w:rFonts w:hint="eastAsia" w:ascii="宋体" w:hAnsi="宋体" w:cs="宋体"/>
                <w:sz w:val="24"/>
                <w:szCs w:val="24"/>
              </w:rPr>
              <w:t xml:space="preserve">面、门窗、桌椅、绿植、会场整体环境，及时整改卫生问题。</w:t>
            </w:r>
            <w:r/>
          </w:p>
          <w:p>
            <w:pPr>
              <w:pStyle w:val="737"/>
              <w:jc w:val="left"/>
              <w:rPr>
                <w:rFonts w:hint="eastAsia" w:ascii="宋体" w:hAnsi="宋体" w:cs="宋体"/>
                <w:sz w:val="24"/>
                <w:szCs w:val="24"/>
              </w:rPr>
            </w:pPr>
            <w:r>
              <w:rPr>
                <w:rFonts w:hint="eastAsia" w:ascii="宋体" w:hAnsi="宋体" w:cs="宋体"/>
                <w:sz w:val="24"/>
                <w:szCs w:val="24"/>
              </w:rPr>
              <w:t xml:space="preserve">7.8会务物资保管使用</w:t>
            </w:r>
            <w:r/>
          </w:p>
          <w:p>
            <w:pPr>
              <w:pStyle w:val="737"/>
              <w:jc w:val="left"/>
              <w:rPr>
                <w:rFonts w:hint="eastAsia" w:ascii="宋体" w:hAnsi="宋体" w:cs="宋体"/>
                <w:sz w:val="24"/>
                <w:szCs w:val="24"/>
              </w:rPr>
            </w:pPr>
            <w:r>
              <w:rPr>
                <w:rFonts w:hint="eastAsia" w:ascii="宋体" w:hAnsi="宋体" w:cs="宋体"/>
                <w:sz w:val="24"/>
                <w:szCs w:val="24"/>
              </w:rPr>
              <w:t xml:space="preserve">专人负责保管会议专用物资，包含接线板、激光笔、茶杯等，按需调配使用，会议结束后</w:t>
            </w:r>
            <w:r/>
          </w:p>
          <w:p>
            <w:pPr>
              <w:pStyle w:val="737"/>
              <w:jc w:val="left"/>
              <w:rPr>
                <w:rFonts w:hint="eastAsia" w:ascii="宋体" w:hAnsi="宋体" w:cs="宋体"/>
                <w:sz w:val="24"/>
                <w:szCs w:val="24"/>
              </w:rPr>
            </w:pPr>
            <w:r>
              <w:rPr>
                <w:rFonts w:hint="eastAsia" w:ascii="宋体" w:hAnsi="宋体" w:cs="宋体"/>
                <w:sz w:val="24"/>
                <w:szCs w:val="24"/>
              </w:rPr>
              <w:t xml:space="preserve">统一回收、清点归位，确保物资完好、账物相符。</w:t>
            </w:r>
            <w:r/>
          </w:p>
          <w:p>
            <w:pPr>
              <w:pStyle w:val="737"/>
              <w:jc w:val="left"/>
              <w:rPr>
                <w:rFonts w:hint="eastAsia" w:ascii="宋体" w:hAnsi="宋体" w:cs="宋体"/>
                <w:sz w:val="24"/>
                <w:szCs w:val="24"/>
              </w:rPr>
            </w:pPr>
            <w:r>
              <w:rPr>
                <w:rFonts w:hint="eastAsia" w:ascii="宋体" w:hAnsi="宋体" w:cs="宋体"/>
                <w:sz w:val="24"/>
                <w:szCs w:val="24"/>
              </w:rPr>
              <w:t xml:space="preserve">7.9会议室钥匙与设备筹备</w:t>
            </w:r>
            <w:r/>
          </w:p>
          <w:p>
            <w:pPr>
              <w:pStyle w:val="737"/>
              <w:jc w:val="left"/>
              <w:rPr>
                <w:rFonts w:hint="eastAsia" w:ascii="宋体" w:hAnsi="宋体" w:cs="宋体"/>
                <w:sz w:val="24"/>
                <w:szCs w:val="24"/>
              </w:rPr>
            </w:pPr>
            <w:r>
              <w:rPr>
                <w:rFonts w:hint="eastAsia" w:ascii="宋体" w:hAnsi="宋体" w:cs="宋体"/>
                <w:sz w:val="24"/>
                <w:szCs w:val="24"/>
              </w:rPr>
              <w:t xml:space="preserve">专人管理会议室钥匙；提前一日通知的会议，需提前 1 小时开门进场、调试全套设</w:t>
            </w:r>
            <w:r>
              <w:rPr>
                <w:rFonts w:hint="eastAsia" w:ascii="宋体" w:hAnsi="宋体" w:cs="宋体"/>
                <w:sz w:val="24"/>
                <w:szCs w:val="24"/>
              </w:rPr>
              <w:t xml:space="preserve">备，主</w:t>
            </w:r>
            <w:r/>
          </w:p>
          <w:p>
            <w:pPr>
              <w:pStyle w:val="737"/>
              <w:jc w:val="left"/>
              <w:rPr>
                <w:rFonts w:hint="eastAsia" w:ascii="宋体" w:hAnsi="宋体" w:cs="宋体"/>
                <w:sz w:val="24"/>
                <w:szCs w:val="24"/>
              </w:rPr>
            </w:pPr>
            <w:r>
              <w:rPr>
                <w:rFonts w:hint="eastAsia" w:ascii="宋体" w:hAnsi="宋体" w:cs="宋体"/>
                <w:sz w:val="24"/>
                <w:szCs w:val="24"/>
              </w:rPr>
              <w:t xml:space="preserve">动对接会议专项设备使用需求，落实会前全部准备工作；临时紧急会议接到通知后，立即</w:t>
            </w:r>
            <w:r/>
          </w:p>
          <w:p>
            <w:pPr>
              <w:pStyle w:val="737"/>
              <w:jc w:val="left"/>
              <w:rPr>
                <w:rFonts w:hint="eastAsia" w:ascii="宋体" w:hAnsi="宋体" w:cs="宋体"/>
                <w:sz w:val="24"/>
                <w:szCs w:val="24"/>
              </w:rPr>
            </w:pPr>
            <w:r>
              <w:rPr>
                <w:rFonts w:hint="eastAsia" w:ascii="宋体" w:hAnsi="宋体" w:cs="宋体"/>
                <w:sz w:val="24"/>
                <w:szCs w:val="24"/>
              </w:rPr>
              <w:t xml:space="preserve">开启会场、快速调试设备，保障会议准时开展。</w:t>
            </w:r>
            <w:r/>
          </w:p>
          <w:p>
            <w:pPr>
              <w:pStyle w:val="737"/>
              <w:jc w:val="left"/>
              <w:rPr>
                <w:rFonts w:hint="eastAsia" w:ascii="宋体" w:hAnsi="宋体" w:cs="宋体"/>
                <w:sz w:val="24"/>
                <w:szCs w:val="24"/>
              </w:rPr>
            </w:pPr>
            <w:r>
              <w:rPr>
                <w:rFonts w:hint="eastAsia" w:ascii="宋体" w:hAnsi="宋体" w:cs="宋体"/>
                <w:sz w:val="24"/>
                <w:szCs w:val="24"/>
              </w:rPr>
              <w:t xml:space="preserve">7.10会中配套服务保障</w:t>
            </w:r>
            <w:r/>
          </w:p>
          <w:p>
            <w:pPr>
              <w:pStyle w:val="737"/>
              <w:jc w:val="left"/>
              <w:rPr>
                <w:rFonts w:hint="eastAsia" w:ascii="宋体" w:hAnsi="宋体" w:cs="宋体"/>
                <w:sz w:val="24"/>
                <w:szCs w:val="24"/>
              </w:rPr>
            </w:pPr>
            <w:r>
              <w:rPr>
                <w:rFonts w:hint="eastAsia" w:ascii="宋体" w:hAnsi="宋体" w:cs="宋体"/>
                <w:sz w:val="24"/>
                <w:szCs w:val="24"/>
              </w:rPr>
              <w:t xml:space="preserve">会议全程提供规范茶水、果点服务，主动跟进参会人员需求，及时响应、贴心服务，保障</w:t>
            </w:r>
            <w:r/>
          </w:p>
          <w:p>
            <w:pPr>
              <w:pStyle w:val="737"/>
              <w:jc w:val="left"/>
              <w:rPr>
                <w:rFonts w:hint="eastAsia" w:ascii="宋体" w:hAnsi="宋体" w:cs="宋体"/>
                <w:sz w:val="24"/>
                <w:szCs w:val="24"/>
              </w:rPr>
            </w:pPr>
            <w:r>
              <w:rPr>
                <w:rFonts w:hint="eastAsia" w:ascii="宋体" w:hAnsi="宋体" w:cs="宋体"/>
                <w:sz w:val="24"/>
                <w:szCs w:val="24"/>
              </w:rPr>
              <w:t xml:space="preserve">会议顺利进行。</w:t>
            </w:r>
            <w:r/>
          </w:p>
          <w:p>
            <w:pPr>
              <w:pStyle w:val="737"/>
              <w:jc w:val="left"/>
              <w:rPr>
                <w:rFonts w:hint="eastAsia" w:ascii="宋体" w:hAnsi="宋体" w:cs="宋体"/>
                <w:sz w:val="24"/>
                <w:szCs w:val="24"/>
              </w:rPr>
            </w:pPr>
            <w:r>
              <w:rPr>
                <w:rFonts w:hint="eastAsia" w:ascii="宋体" w:hAnsi="宋体" w:cs="宋体"/>
                <w:sz w:val="24"/>
                <w:szCs w:val="24"/>
              </w:rPr>
              <w:t xml:space="preserve">7.11会后清场收尾工作</w:t>
            </w:r>
            <w:r/>
          </w:p>
          <w:p>
            <w:pPr>
              <w:pStyle w:val="737"/>
              <w:jc w:val="left"/>
              <w:rPr>
                <w:rFonts w:hint="eastAsia" w:ascii="宋体" w:hAnsi="宋体" w:cs="宋体"/>
                <w:sz w:val="24"/>
                <w:szCs w:val="24"/>
              </w:rPr>
            </w:pPr>
            <w:r>
              <w:rPr>
                <w:rFonts w:hint="eastAsia" w:ascii="宋体" w:hAnsi="宋体" w:cs="宋体"/>
                <w:sz w:val="24"/>
                <w:szCs w:val="24"/>
              </w:rPr>
              <w:t xml:space="preserve">会议结束后全面开展清场工作，统一回收各类会务用品，关闭照明、空调、多媒体等全部</w:t>
            </w:r>
            <w:r/>
          </w:p>
          <w:p>
            <w:pPr>
              <w:pStyle w:val="737"/>
              <w:jc w:val="left"/>
              <w:rPr>
                <w:rFonts w:hint="eastAsia" w:ascii="宋体" w:hAnsi="宋体" w:cs="宋体"/>
                <w:sz w:val="24"/>
                <w:szCs w:val="24"/>
              </w:rPr>
            </w:pPr>
            <w:r>
              <w:rPr>
                <w:rFonts w:hint="eastAsia" w:ascii="宋体" w:hAnsi="宋体" w:cs="宋体"/>
                <w:sz w:val="24"/>
                <w:szCs w:val="24"/>
              </w:rPr>
              <w:t xml:space="preserve">设施设备，检查无误后锁闭会场门窗，完成闭环收尾。</w:t>
            </w:r>
            <w:r/>
          </w:p>
          <w:p>
            <w:pPr>
              <w:pStyle w:val="737"/>
              <w:jc w:val="left"/>
              <w:rPr>
                <w:rFonts w:hint="eastAsia" w:ascii="宋体" w:hAnsi="宋体" w:cs="宋体"/>
                <w:sz w:val="24"/>
                <w:szCs w:val="24"/>
              </w:rPr>
            </w:pPr>
            <w:r>
              <w:rPr>
                <w:rFonts w:hint="eastAsia" w:ascii="宋体" w:hAnsi="宋体" w:cs="宋体"/>
                <w:sz w:val="24"/>
                <w:szCs w:val="24"/>
              </w:rPr>
              <w:t xml:space="preserve">7.12跨岗位协同配合</w:t>
            </w:r>
            <w:r/>
          </w:p>
          <w:p>
            <w:pPr>
              <w:pStyle w:val="737"/>
              <w:jc w:val="left"/>
              <w:rPr>
                <w:rFonts w:hint="eastAsia" w:ascii="宋体" w:hAnsi="宋体" w:cs="宋体"/>
                <w:sz w:val="24"/>
                <w:szCs w:val="24"/>
              </w:rPr>
            </w:pPr>
            <w:r>
              <w:rPr>
                <w:rFonts w:hint="eastAsia" w:ascii="宋体" w:hAnsi="宋体" w:cs="宋体"/>
                <w:sz w:val="24"/>
                <w:szCs w:val="24"/>
              </w:rPr>
              <w:t xml:space="preserve">统筹各会议室之间的工作衔接、人员调配与服务配合，保障多场次、多会场会议有序开</w:t>
            </w:r>
            <w:r/>
          </w:p>
          <w:p>
            <w:pPr>
              <w:pStyle w:val="737"/>
              <w:jc w:val="left"/>
              <w:rPr>
                <w:rFonts w:hint="eastAsia" w:ascii="宋体" w:hAnsi="宋体" w:cs="宋体"/>
                <w:sz w:val="24"/>
                <w:szCs w:val="24"/>
              </w:rPr>
            </w:pPr>
            <w:r>
              <w:rPr>
                <w:rFonts w:hint="eastAsia" w:ascii="宋体" w:hAnsi="宋体" w:cs="宋体"/>
                <w:sz w:val="24"/>
                <w:szCs w:val="24"/>
              </w:rPr>
              <w:t xml:space="preserve">展。</w:t>
            </w:r>
            <w:r/>
          </w:p>
          <w:p>
            <w:pPr>
              <w:pStyle w:val="737"/>
              <w:jc w:val="left"/>
              <w:rPr>
                <w:rFonts w:hint="eastAsia" w:ascii="宋体" w:hAnsi="宋体" w:cs="宋体"/>
                <w:sz w:val="24"/>
                <w:szCs w:val="24"/>
              </w:rPr>
            </w:pPr>
            <w:r>
              <w:rPr>
                <w:rFonts w:hint="eastAsia" w:ascii="宋体" w:hAnsi="宋体" w:cs="宋体"/>
                <w:sz w:val="24"/>
                <w:szCs w:val="24"/>
              </w:rPr>
              <w:t xml:space="preserve">7.13设施设备日常巡检上报</w:t>
            </w:r>
            <w:r/>
          </w:p>
          <w:p>
            <w:pPr>
              <w:pStyle w:val="737"/>
              <w:jc w:val="left"/>
              <w:rPr>
                <w:rFonts w:hint="eastAsia" w:ascii="宋体" w:hAnsi="宋体" w:cs="宋体"/>
                <w:sz w:val="24"/>
                <w:szCs w:val="24"/>
              </w:rPr>
            </w:pPr>
            <w:r>
              <w:rPr>
                <w:rFonts w:hint="eastAsia" w:ascii="宋体" w:hAnsi="宋体" w:cs="宋体"/>
                <w:sz w:val="24"/>
                <w:szCs w:val="24"/>
              </w:rPr>
              <w:t xml:space="preserve">常态化检查会议室照明、空调、饮水设备等设施运行状态，发现破损、故障、异常问题第</w:t>
            </w:r>
            <w:r/>
          </w:p>
          <w:p>
            <w:pPr>
              <w:pStyle w:val="737"/>
              <w:jc w:val="left"/>
              <w:rPr>
                <w:rFonts w:hint="eastAsia" w:ascii="宋体" w:hAnsi="宋体" w:cs="宋体"/>
                <w:sz w:val="24"/>
                <w:szCs w:val="24"/>
              </w:rPr>
            </w:pPr>
            <w:r>
              <w:rPr>
                <w:rFonts w:hint="eastAsia" w:ascii="宋体" w:hAnsi="宋体" w:cs="宋体"/>
                <w:sz w:val="24"/>
                <w:szCs w:val="24"/>
              </w:rPr>
              <w:t xml:space="preserve">一时间上报办公室，及时报修处置。</w:t>
            </w:r>
            <w:r/>
          </w:p>
          <w:p>
            <w:pPr>
              <w:pStyle w:val="737"/>
              <w:jc w:val="lef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.进场过渡交接：做好先后两家服务单位的平稳过渡和交接工作。包括交接时间进度安排、人员培训、具体交接的内容等，确保平稳有序交接完成。</w:t>
            </w:r>
            <w:r/>
          </w:p>
          <w:p>
            <w:pPr>
              <w:pStyle w:val="737"/>
              <w:jc w:val="lef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为响应医疗行业智能化应用建设工作，中标供应商进场开展智能化设备落地实施工作，项目现场投入使用的智能化设备由中标方提供。项目付费人数核算规则：由双方共同核定并完成人员核减，最终核算付费人数以双方签字确认的结果为准，作为项目结算</w:t>
            </w:r>
            <w:r>
              <w:rPr>
                <w:rFonts w:hint="eastAsia" w:ascii="宋体" w:hAnsi="宋体" w:cs="宋体"/>
                <w:sz w:val="24"/>
                <w:szCs w:val="24"/>
              </w:rPr>
              <w:t xml:space="preserve">依据。</w:t>
            </w:r>
            <w:r/>
          </w:p>
          <w:p>
            <w:pPr>
              <w:pStyle w:val="737"/>
              <w:jc w:val="left"/>
              <w:rPr>
                <w:rFonts w:hint="eastAsia"/>
              </w:rPr>
            </w:pPr>
            <w:r>
              <w:rPr>
                <w:rFonts w:hint="eastAsia" w:ascii="宋体" w:hAnsi="宋体" w:cs="宋体"/>
                <w:sz w:val="24"/>
                <w:szCs w:val="24"/>
              </w:rPr>
              <w:t xml:space="preserve">备注：以上描述的工作是医院物业服务的主要项目，其余未尽事项供应商可以与采购人联系咨询，或自行现场测量，确定全部服务内容。</w:t>
            </w:r>
            <w:r>
              <w:rPr>
                <w:rFonts w:hint="eastAsia"/>
              </w:rPr>
            </w:r>
            <w:r/>
          </w:p>
          <w:p>
            <w:pPr>
              <w:pStyle w:val="737"/>
              <w:jc w:val="left"/>
              <w:rPr>
                <w:rFonts w:hint="eastAsia"/>
              </w:rPr>
            </w:pPr>
            <w:r>
              <w:rPr>
                <w:rFonts w:hint="eastAsia"/>
              </w:rPr>
            </w:r>
            <w:r/>
          </w:p>
        </w:tc>
      </w:tr>
    </w:tbl>
    <w:p>
      <w:pPr>
        <w:pStyle w:val="737"/>
        <w:rPr>
          <w:rFonts w:hint="eastAsia"/>
          <w:sz w:val="24"/>
          <w:szCs w:val="24"/>
        </w:rPr>
      </w:pPr>
      <w:r>
        <w:rPr>
          <w:rFonts w:hint="eastAsia"/>
          <w:sz w:val="24"/>
          <w:szCs w:val="24"/>
        </w:rPr>
      </w:r>
      <w:r/>
    </w:p>
    <w:p>
      <w:pPr>
        <w:pStyle w:val="737"/>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37"/>
              <w:jc w:val="left"/>
              <w:rPr>
                <w:rFonts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130</w:t>
            </w:r>
            <w:r>
              <w:rPr>
                <w:rFonts w:hint="eastAsia" w:ascii="宋体" w:hAnsi="宋体" w:cs="宋体"/>
                <w:sz w:val="24"/>
                <w:szCs w:val="24"/>
              </w:rPr>
              <w:t xml:space="preserve">人）</w:t>
            </w:r>
            <w:r>
              <w:rPr>
                <w:rFonts w:ascii="宋体" w:hAnsi="宋体" w:cs="宋体"/>
                <w:sz w:val="24"/>
                <w:szCs w:val="24"/>
              </w:rPr>
              <w:t xml:space="preserve">（</w:t>
            </w:r>
            <w:r>
              <w:rPr>
                <w:rFonts w:hint="eastAsia" w:ascii="宋体" w:hAnsi="宋体" w:cs="宋体"/>
                <w:sz w:val="24"/>
                <w:szCs w:val="24"/>
              </w:rPr>
              <w:t xml:space="preserve">详</w:t>
            </w:r>
            <w:r>
              <w:rPr>
                <w:rFonts w:ascii="宋体" w:hAnsi="宋体" w:cs="宋体"/>
                <w:sz w:val="24"/>
                <w:szCs w:val="24"/>
              </w:rPr>
              <w:t xml:space="preserve">见服务人员分布表）</w:t>
            </w:r>
            <w:r/>
          </w:p>
          <w:p>
            <w:pPr>
              <w:pStyle w:val="737"/>
              <w:jc w:val="left"/>
              <w:rPr>
                <w:rFonts w:ascii="宋体" w:hAnsi="宋体" w:cs="宋体"/>
                <w:sz w:val="24"/>
                <w:szCs w:val="24"/>
              </w:rPr>
            </w:pPr>
            <w:r>
              <w:rPr>
                <w:rFonts w:ascii="宋体" w:hAnsi="宋体" w:cs="宋体"/>
                <w:sz w:val="24"/>
                <w:szCs w:val="24"/>
              </w:rPr>
              <w:t xml:space="preserve">（二）人员要求</w:t>
            </w:r>
            <w:r/>
          </w:p>
          <w:p>
            <w:pPr>
              <w:pStyle w:val="737"/>
              <w:jc w:val="left"/>
              <w:rPr>
                <w:rFonts w:ascii="宋体" w:hAnsi="宋体" w:cs="宋体"/>
                <w:sz w:val="24"/>
                <w:szCs w:val="24"/>
              </w:rPr>
            </w:pPr>
            <w:r>
              <w:rPr>
                <w:rFonts w:ascii="宋体" w:hAnsi="宋体" w:cs="宋体"/>
                <w:sz w:val="24"/>
                <w:szCs w:val="24"/>
              </w:rPr>
              <w:t xml:space="preserve">所有人员，无不良记录和嗜好，无犯罪记录。</w:t>
            </w:r>
            <w:r/>
          </w:p>
          <w:p>
            <w:pPr>
              <w:pStyle w:val="737"/>
              <w:jc w:val="left"/>
              <w:rPr>
                <w:rFonts w:ascii="宋体" w:hAnsi="宋体" w:cs="宋体"/>
                <w:sz w:val="24"/>
                <w:szCs w:val="24"/>
              </w:rPr>
            </w:pPr>
            <w:r>
              <w:rPr>
                <w:rFonts w:ascii="宋体" w:hAnsi="宋体" w:cs="宋体"/>
                <w:sz w:val="24"/>
                <w:szCs w:val="24"/>
              </w:rPr>
              <w:t xml:space="preserve">1.保洁、绿植养护人员：初中（含）以上文化，身体健康，五官端正，心理健康，无不良行为记录，具有吃苦耐劳的精神，服从管理。                                                     </w:t>
            </w:r>
            <w:r/>
          </w:p>
          <w:p>
            <w:pPr>
              <w:pStyle w:val="737"/>
              <w:jc w:val="left"/>
              <w:rPr>
                <w:rFonts w:ascii="宋体" w:hAnsi="宋体" w:cs="宋体"/>
                <w:sz w:val="24"/>
                <w:szCs w:val="24"/>
              </w:rPr>
            </w:pPr>
            <w:r>
              <w:rPr>
                <w:rFonts w:ascii="宋体" w:hAnsi="宋体" w:cs="宋体"/>
                <w:sz w:val="24"/>
                <w:szCs w:val="24"/>
              </w:rPr>
              <w:t xml:space="preserve">2.工程维修人员</w:t>
            </w:r>
            <w:r>
              <w:rPr>
                <w:rFonts w:ascii="宋体" w:hAnsi="宋体" w:cs="宋体"/>
                <w:sz w:val="24"/>
                <w:szCs w:val="24"/>
              </w:rPr>
              <w:t xml:space="preserve">：年龄55周岁及以下，维修人员高中（含）以上文化，遵纪守法，服从管理。包括但不限于以下岗位：项目负责人1名，全面负责项目管理与协调；电工（持有效低压电工作业证）若干名；空调制冷维修工（持有效制冷与空调安装修理作业证；制冷与空调设备运行操作证或涉氨制冷作业设备运行、维修操作作业证书）至少各1名；管道工/水暖工若干名；木工/五金维修工至少1名；弱电工（含电话线路维修）至少1名；电焊工（持有效焊接与热切割证）至少1名。持有高空作业证至少1名；持有压力容器操作证 R1至少1名；持有特种设备安全管理员 A 证至少1名</w:t>
            </w:r>
            <w:r>
              <w:rPr>
                <w:rFonts w:ascii="宋体" w:hAnsi="宋体" w:cs="宋体"/>
                <w:sz w:val="24"/>
                <w:szCs w:val="24"/>
              </w:rPr>
              <w:t xml:space="preserve">。</w:t>
            </w:r>
            <w:r/>
          </w:p>
          <w:p>
            <w:pPr>
              <w:pStyle w:val="737"/>
              <w:jc w:val="left"/>
              <w:rPr>
                <w:rFonts w:ascii="宋体" w:hAnsi="宋体" w:cs="宋体"/>
                <w:sz w:val="24"/>
                <w:szCs w:val="24"/>
              </w:rPr>
            </w:pPr>
            <w:r>
              <w:rPr>
                <w:rFonts w:ascii="宋体" w:hAnsi="宋体" w:cs="宋体"/>
                <w:sz w:val="24"/>
                <w:szCs w:val="24"/>
              </w:rPr>
              <w:t xml:space="preserve">3.中央运送人员：年龄55周岁及以下，身体健康，有一定协调沟通能力，经系统培训后方可上岗；负责药品、检验标本、总务物资、各种单据、消毒液、病人等运送。</w:t>
            </w:r>
            <w:r/>
          </w:p>
          <w:p>
            <w:pPr>
              <w:pStyle w:val="737"/>
              <w:jc w:val="left"/>
              <w:rPr>
                <w:rFonts w:ascii="宋体" w:hAnsi="宋体" w:cs="宋体"/>
                <w:sz w:val="24"/>
                <w:szCs w:val="24"/>
              </w:rPr>
            </w:pPr>
            <w:r>
              <w:rPr>
                <w:rFonts w:ascii="宋体" w:hAnsi="宋体" w:cs="宋体"/>
                <w:sz w:val="24"/>
                <w:szCs w:val="24"/>
              </w:rPr>
              <w:t xml:space="preserve">4.导医服务：年龄45周岁及以下，大专及以上学历，身体健康，有一定协调沟通能力。负责门诊导医、问询、科室设备日常消毒等工作服务，经供应商完整培训后方可上岗。</w:t>
            </w:r>
            <w:r/>
          </w:p>
          <w:p>
            <w:pPr>
              <w:pStyle w:val="737"/>
              <w:jc w:val="left"/>
              <w:rPr>
                <w:rFonts w:ascii="宋体" w:hAnsi="宋体" w:cs="宋体"/>
                <w:sz w:val="24"/>
                <w:szCs w:val="24"/>
              </w:rPr>
            </w:pPr>
            <w:r>
              <w:rPr>
                <w:rFonts w:ascii="宋体" w:hAnsi="宋体" w:cs="宋体"/>
                <w:sz w:val="24"/>
                <w:szCs w:val="24"/>
              </w:rPr>
              <w:t xml:space="preserve">5.司梯人员：50周岁以下，女，初中以上文化，具有2年（含）以上司梯从业经验。</w:t>
            </w:r>
            <w:r/>
          </w:p>
          <w:p>
            <w:pPr>
              <w:pStyle w:val="737"/>
              <w:rPr>
                <w:rFonts w:hint="eastAsia" w:ascii="宋体" w:hAnsi="宋体" w:cs="宋体"/>
                <w:b/>
                <w:bCs/>
                <w:spacing w:val="-1"/>
                <w:sz w:val="24"/>
                <w:szCs w:val="24"/>
              </w:rPr>
            </w:pPr>
            <w:r>
              <w:rPr>
                <w:rFonts w:ascii="宋体" w:hAnsi="宋体" w:cs="宋体"/>
                <w:sz w:val="24"/>
                <w:szCs w:val="24"/>
              </w:rPr>
              <w:t xml:space="preserve">6.供应商为本项目配置的所有人员必须遵守国家的法律、法规及采购人的各项规章制度，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w:t>
            </w:r>
            <w:r>
              <w:rPr>
                <w:rFonts w:hint="eastAsia" w:ascii="宋体" w:hAnsi="宋体" w:cs="宋体"/>
                <w:sz w:val="24"/>
                <w:szCs w:val="24"/>
              </w:rPr>
              <w:t xml:space="preserve">  </w:t>
            </w:r>
            <w:r>
              <w:rPr>
                <w:rFonts w:hint="eastAsia" w:ascii="宋体" w:hAnsi="宋体" w:cs="宋体"/>
                <w:b/>
                <w:bCs/>
                <w:spacing w:val="-1"/>
                <w:sz w:val="24"/>
                <w:szCs w:val="24"/>
              </w:rPr>
            </w:r>
            <w:r/>
          </w:p>
        </w:tc>
      </w:tr>
    </w:tbl>
    <w:p>
      <w:pPr>
        <w:pStyle w:val="737"/>
        <w:ind w:firstLine="480"/>
        <w:rPr>
          <w:rFonts w:ascii="宋体" w:hAnsi="宋体"/>
          <w:sz w:val="24"/>
          <w:szCs w:val="24"/>
        </w:rPr>
      </w:pPr>
      <w:r>
        <w:rPr>
          <w:rFonts w:ascii="宋体" w:hAnsi="宋体"/>
          <w:sz w:val="24"/>
          <w:szCs w:val="24"/>
        </w:rPr>
      </w:r>
      <w:r/>
    </w:p>
    <w:p>
      <w:pPr>
        <w:pStyle w:val="737"/>
        <w:rPr>
          <w:rFonts w:ascii="宋体" w:hAnsi="宋体" w:cs="宋体"/>
          <w:sz w:val="24"/>
          <w:szCs w:val="24"/>
        </w:rPr>
      </w:pPr>
      <w:r>
        <w:rPr>
          <w:rFonts w:ascii="宋体" w:hAnsi="宋体" w:cs="宋体"/>
          <w:sz w:val="24"/>
          <w:szCs w:val="24"/>
        </w:rPr>
        <w:t xml:space="preserve">服务人员分布（人员数量不少于130 人，包含做六休一替岗人员）</w:t>
      </w:r>
      <w:r>
        <w:rPr>
          <w:rFonts w:ascii="宋体" w:hAnsi="宋体" w:cs="宋体"/>
          <w:sz w:val="24"/>
          <w:szCs w:val="24"/>
        </w:rPr>
      </w:r>
      <w:r/>
    </w:p>
    <w:p>
      <w:pPr>
        <w:pStyle w:val="750"/>
        <w:rPr>
          <w:rFonts w:hint="eastAsia"/>
        </w:rPr>
      </w:pPr>
      <w:r>
        <w:rPr>
          <w:rFonts w:hint="eastAsia"/>
        </w:rPr>
      </w:r>
      <w:r/>
    </w:p>
    <w:p>
      <w:pPr>
        <w:pStyle w:val="737"/>
        <w:ind w:firstLine="480"/>
        <w:rPr>
          <w:rFonts w:ascii="宋体" w:hAnsi="宋体"/>
          <w:sz w:val="24"/>
          <w:szCs w:val="24"/>
        </w:rPr>
      </w:pPr>
      <w:r>
        <w:rPr>
          <w:rFonts w:ascii="宋体" w:hAnsi="宋体"/>
          <w:sz w:val="24"/>
          <w:szCs w:val="24"/>
        </w:rPr>
        <w:t xml:space="preserve">附表</w:t>
      </w:r>
      <w:bookmarkStart w:id="192" w:name="OLE_LINK25"/>
      <w:r>
        <w:rPr>
          <w:rFonts w:hint="eastAsia" w:ascii="宋体" w:hAnsi="宋体"/>
          <w:sz w:val="24"/>
          <w:szCs w:val="24"/>
        </w:rPr>
        <w:t xml:space="preserve">：</w:t>
      </w:r>
      <w:r>
        <w:rPr>
          <w:rFonts w:ascii="宋体" w:hAnsi="宋体"/>
          <w:sz w:val="24"/>
          <w:szCs w:val="24"/>
        </w:rPr>
        <w:t xml:space="preserve">服务人员分布（人员数量不少于130 人，包含做六休一替岗人员）</w:t>
      </w:r>
      <w:bookmarkEnd w:id="192"/>
      <w:r>
        <w:rPr>
          <w:rFonts w:ascii="宋体" w:hAnsi="宋体"/>
          <w:sz w:val="24"/>
          <w:szCs w:val="24"/>
        </w:rPr>
      </w:r>
      <w:r/>
    </w:p>
    <w:p>
      <w:pPr>
        <w:pStyle w:val="737"/>
        <w:jc w:val="center"/>
        <w:rPr>
          <w:rFonts w:ascii="宋体" w:hAnsi="宋体"/>
          <w:sz w:val="24"/>
          <w:szCs w:val="24"/>
        </w:rPr>
      </w:pPr>
      <w:r>
        <w:rPr>
          <w:rFonts w:ascii="宋体" w:hAnsi="宋体"/>
          <w:sz w:val="24"/>
          <w:szCs w:val="24"/>
        </w:rPr>
      </w:r>
      <w:r/>
    </w:p>
    <w:p>
      <w:pPr>
        <w:pStyle w:val="737"/>
        <w:jc w:val="center"/>
        <w:rPr>
          <w:rFonts w:hint="eastAsia" w:ascii="宋体" w:hAnsi="宋体" w:cs="宋体"/>
          <w:sz w:val="24"/>
          <w:szCs w:val="24"/>
        </w:rPr>
      </w:pPr>
      <w:r>
        <w:rPr>
          <w:rFonts w:hint="eastAsia" w:ascii="宋体" w:hAnsi="宋体" w:cs="宋体"/>
          <w:sz w:val="24"/>
          <w:szCs w:val="24"/>
        </w:rPr>
        <w:t xml:space="preserve">保洁员分布</w:t>
      </w:r>
      <w:r/>
    </w:p>
    <w:p>
      <w:pPr>
        <w:pStyle w:val="737"/>
        <w:ind w:firstLine="480"/>
        <w:rPr>
          <w:rFonts w:ascii="宋体" w:hAnsi="宋体"/>
          <w:sz w:val="24"/>
          <w:szCs w:val="24"/>
        </w:rPr>
      </w:pPr>
      <w:r>
        <w:rPr>
          <w:rFonts w:ascii="宋体" w:hAnsi="宋体"/>
          <w:sz w:val="24"/>
          <w:szCs w:val="24"/>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456"/>
        <w:gridCol w:w="3506"/>
      </w:tblGrid>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建筑</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岗位人员</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bookmarkStart w:id="193" w:name="OLE_LINK26"/>
            <w:r>
              <w:rPr>
                <w:rFonts w:hint="eastAsia" w:ascii="宋体" w:hAnsi="宋体" w:cs="宋体"/>
                <w:sz w:val="24"/>
                <w:szCs w:val="24"/>
              </w:rPr>
              <w:t xml:space="preserve">人</w:t>
            </w:r>
            <w:bookmarkEnd w:id="193"/>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hint="eastAsia" w:ascii="宋体" w:hAnsi="宋体" w:cs="宋体"/>
                <w:sz w:val="24"/>
                <w:szCs w:val="24"/>
              </w:rPr>
              <w:t xml:space="preserve">保洁负责人</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1号楼门急诊楼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2号楼、3号楼</w:t>
            </w:r>
            <w:r>
              <w:rPr>
                <w:rFonts w:ascii="宋体" w:hAnsi="宋体" w:cs="宋体"/>
                <w:sz w:val="24"/>
                <w:szCs w:val="24"/>
              </w:rPr>
              <w:t xml:space="preserve">、4号楼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5号楼</w:t>
            </w:r>
            <w:r>
              <w:rPr>
                <w:rFonts w:hint="eastAsia" w:ascii="宋体" w:hAnsi="宋体" w:cs="宋体"/>
                <w:sz w:val="24"/>
                <w:szCs w:val="24"/>
              </w:rPr>
              <w:t xml:space="preserve">和</w:t>
            </w:r>
            <w:r>
              <w:rPr>
                <w:rFonts w:ascii="宋体" w:hAnsi="宋体" w:cs="宋体"/>
                <w:sz w:val="24"/>
                <w:szCs w:val="24"/>
              </w:rPr>
              <w:t xml:space="preserve">肠道门诊/感染性疾病科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6号楼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7号楼（综合楼）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8号楼（住院部）</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9号楼（行政楼）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10号楼（住院部）</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全院（专项、外围、夜班、太平间，垃圾转运等）</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绿植修剪养护</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8号楼、10号楼病区全部启用、口袋公园维护到期（备用）</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人</w:t>
            </w:r>
            <w:r>
              <w:rPr>
                <w:rFonts w:ascii="宋体" w:hAnsi="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80</w:t>
            </w:r>
            <w:r>
              <w:rPr>
                <w:rFonts w:hint="eastAsia" w:ascii="宋体" w:hAnsi="宋体" w:cs="宋体"/>
                <w:sz w:val="24"/>
                <w:szCs w:val="24"/>
              </w:rPr>
              <w:t xml:space="preserve">人</w:t>
            </w:r>
            <w:r>
              <w:rPr>
                <w:rFonts w:ascii="宋体" w:hAnsi="宋体" w:cs="宋体"/>
                <w:sz w:val="24"/>
                <w:szCs w:val="24"/>
              </w:rPr>
            </w:r>
            <w:r/>
          </w:p>
        </w:tc>
      </w:tr>
    </w:tbl>
    <w:p>
      <w:pPr>
        <w:pStyle w:val="737"/>
        <w:ind w:firstLine="480"/>
        <w:rPr>
          <w:rFonts w:ascii="宋体" w:hAnsi="宋体" w:cs="宋体"/>
          <w:sz w:val="24"/>
          <w:szCs w:val="24"/>
        </w:rPr>
      </w:pPr>
      <w:r>
        <w:rPr>
          <w:rFonts w:ascii="宋体" w:hAnsi="宋体" w:cs="宋体"/>
          <w:sz w:val="24"/>
          <w:szCs w:val="24"/>
        </w:rPr>
      </w:r>
      <w:r/>
    </w:p>
    <w:p>
      <w:pPr>
        <w:pStyle w:val="750"/>
        <w:ind w:left="0"/>
        <w:jc w:val="center"/>
        <w:rPr>
          <w:rFonts w:ascii="宋体" w:hAnsi="宋体" w:cs="宋体"/>
          <w:sz w:val="24"/>
        </w:rPr>
      </w:pPr>
      <w:r>
        <w:rPr>
          <w:rFonts w:ascii="宋体" w:hAnsi="宋体" w:cs="宋体"/>
          <w:sz w:val="24"/>
        </w:rPr>
        <w:t xml:space="preserve">运送人员分布</w:t>
      </w:r>
      <w:r>
        <w:rPr>
          <w:rFonts w:ascii="宋体" w:hAnsi="宋体" w:cs="宋体"/>
          <w:sz w:val="24"/>
        </w:rPr>
      </w:r>
      <w:r/>
    </w:p>
    <w:p>
      <w:pPr>
        <w:pStyle w:val="750"/>
        <w:ind w:left="0"/>
        <w:jc w:val="center"/>
        <w:rPr>
          <w:rFonts w:hint="eastAsia" w:ascii="宋体" w:hAnsi="宋体" w:cs="宋体"/>
          <w:sz w:val="24"/>
        </w:rPr>
      </w:pPr>
      <w:r>
        <w:rPr>
          <w:rFonts w:hint="eastAsia" w:ascii="宋体" w:hAnsi="宋体" w:cs="宋体"/>
          <w:sz w:val="24"/>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025"/>
        <w:gridCol w:w="5937"/>
      </w:tblGrid>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岗位名称</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岗位人员分布</w:t>
            </w:r>
            <w:r/>
          </w:p>
        </w:tc>
      </w:tr>
      <w:tr>
        <w:trPr>
          <w:cantSplit/>
          <w:trHeight w:val="20"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vMerge w:val="restart"/>
            <w:textDirection w:val="lrTb"/>
            <w:noWrap/>
          </w:tcPr>
          <w:p>
            <w:pPr>
              <w:pStyle w:val="737"/>
              <w:ind w:firstLine="480"/>
              <w:rPr>
                <w:rFonts w:ascii="宋体" w:hAnsi="宋体" w:cs="宋体"/>
                <w:sz w:val="24"/>
                <w:szCs w:val="24"/>
              </w:rPr>
            </w:pPr>
            <w:r>
              <w:rPr>
                <w:rFonts w:ascii="宋体" w:hAnsi="宋体" w:cs="宋体"/>
                <w:sz w:val="24"/>
                <w:szCs w:val="24"/>
              </w:rPr>
              <w:t xml:space="preserve">手术室（驻守）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vMerge w:val="restart"/>
            <w:textDirection w:val="lrTb"/>
            <w:noWrap w:val="false"/>
          </w:tcPr>
          <w:p>
            <w:pPr>
              <w:pStyle w:val="737"/>
              <w:ind w:firstLine="480"/>
              <w:rPr>
                <w:rFonts w:ascii="宋体" w:hAnsi="宋体" w:cs="宋体"/>
                <w:sz w:val="24"/>
                <w:szCs w:val="24"/>
              </w:rPr>
            </w:pPr>
            <w:r>
              <w:rPr>
                <w:rFonts w:ascii="宋体" w:hAnsi="宋体" w:cs="宋体"/>
                <w:sz w:val="24"/>
                <w:szCs w:val="24"/>
              </w:rPr>
              <w:t xml:space="preserve">5人（含司梯1人）</w:t>
            </w:r>
            <w:r/>
          </w:p>
        </w:tc>
      </w:tr>
      <w:tr>
        <w:trPr>
          <w:trHeight w:val="737" w:hRule="exact"/>
        </w:trPr>
        <w:tc>
          <w:tcPr>
            <w:shd w:val="clear" w:color="auto" w:fill="ffffff"/>
            <w:tcBorders>
              <w:top w:val="none" w:color="000000" w:sz="4" w:space="0"/>
              <w:left w:val="single" w:color="000000" w:sz="4" w:space="0"/>
              <w:bottom w:val="non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急诊科（24小时驻守）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ICU（24小时驻守）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3人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检验科（驻守）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供应室（驻守）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4人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运送中心</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4人</w:t>
            </w:r>
            <w:r/>
          </w:p>
        </w:tc>
      </w:tr>
      <w:tr>
        <w:trPr>
          <w:trHeight w:val="737" w:hRule="exact"/>
        </w:trPr>
        <w:tc>
          <w:tcPr>
            <w:shd w:val="clear" w:color="auto" w:fill="ffffff"/>
            <w:tcBorders>
              <w:top w:val="none" w:color="000000" w:sz="4" w:space="0"/>
              <w:left w:val="single" w:color="000000" w:sz="4" w:space="0"/>
              <w:bottom w:val="non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循环</w:t>
            </w:r>
            <w:r/>
          </w:p>
        </w:tc>
        <w:tc>
          <w:tcPr>
            <w:shd w:val="clear" w:color="auto" w:fill="ffffff"/>
            <w:tcBorders>
              <w:top w:val="non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替班(全院)</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调度员</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hint="eastAsia" w:ascii="宋体" w:hAnsi="宋体" w:cs="宋体"/>
                <w:sz w:val="24"/>
                <w:szCs w:val="24"/>
              </w:rPr>
              <w:t xml:space="preserve">运送负责人</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24人</w:t>
            </w:r>
            <w:r/>
          </w:p>
        </w:tc>
      </w:tr>
    </w:tbl>
    <w:p>
      <w:pPr>
        <w:pStyle w:val="737"/>
        <w:ind w:firstLine="480"/>
        <w:jc w:val="center"/>
        <w:rPr>
          <w:rFonts w:ascii="宋体" w:hAnsi="宋体" w:cs="宋体"/>
          <w:sz w:val="24"/>
          <w:szCs w:val="24"/>
        </w:rPr>
      </w:pPr>
      <w:r>
        <w:rPr>
          <w:rFonts w:ascii="宋体" w:hAnsi="宋体" w:cs="宋体"/>
          <w:sz w:val="24"/>
          <w:szCs w:val="24"/>
        </w:rPr>
      </w:r>
      <w:r/>
    </w:p>
    <w:p>
      <w:pPr>
        <w:pStyle w:val="737"/>
        <w:ind w:firstLine="480"/>
        <w:jc w:val="center"/>
        <w:rPr>
          <w:rFonts w:ascii="宋体" w:hAnsi="宋体" w:cs="宋体"/>
          <w:sz w:val="24"/>
          <w:szCs w:val="24"/>
        </w:rPr>
      </w:pPr>
      <w:r>
        <w:rPr>
          <w:rFonts w:ascii="宋体" w:hAnsi="宋体" w:cs="宋体"/>
          <w:sz w:val="24"/>
          <w:szCs w:val="24"/>
        </w:rPr>
        <w:t xml:space="preserve">导医人员分布</w:t>
      </w:r>
      <w:r>
        <w:rPr>
          <w:rFonts w:ascii="宋体" w:hAnsi="宋体" w:cs="宋体"/>
          <w:sz w:val="24"/>
          <w:szCs w:val="24"/>
        </w:rPr>
      </w:r>
      <w:r/>
    </w:p>
    <w:p>
      <w:pPr>
        <w:pStyle w:val="750"/>
        <w:rPr>
          <w:rFonts w:hint="eastAsia"/>
        </w:rPr>
      </w:pPr>
      <w:r>
        <w:rPr>
          <w:rFonts w:hint="eastAsia"/>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86"/>
        <w:gridCol w:w="4667"/>
        <w:gridCol w:w="2309"/>
      </w:tblGrid>
      <w:tr>
        <w:trPr>
          <w:trHeight w:val="28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工作描述</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岗位人员</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自助机引导员、患者导诊</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3人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体检中心</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导诊、维持秩序、送标本、打报告</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3人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超声科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导诊、维持秩序、登记</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6人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口腔科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导诊、维持秩序、登记</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放射科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预约、登记、统计、文职工作</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28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检验科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门诊检验辅助工作</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38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17人</w:t>
            </w:r>
            <w:r/>
          </w:p>
        </w:tc>
      </w:tr>
    </w:tbl>
    <w:p>
      <w:pPr>
        <w:pStyle w:val="737"/>
        <w:jc w:val="center"/>
        <w:rPr>
          <w:rFonts w:ascii="宋体" w:hAnsi="宋体" w:cs="宋体"/>
          <w:sz w:val="24"/>
          <w:szCs w:val="24"/>
        </w:rPr>
      </w:pPr>
      <w:r>
        <w:rPr>
          <w:rFonts w:ascii="宋体" w:hAnsi="宋体" w:cs="宋体"/>
          <w:sz w:val="24"/>
          <w:szCs w:val="24"/>
        </w:rPr>
      </w:r>
      <w:r/>
    </w:p>
    <w:p>
      <w:pPr>
        <w:pStyle w:val="737"/>
        <w:jc w:val="center"/>
        <w:rPr>
          <w:rFonts w:ascii="宋体" w:hAnsi="宋体" w:cs="宋体"/>
          <w:sz w:val="24"/>
          <w:szCs w:val="24"/>
        </w:rPr>
      </w:pPr>
      <w:r>
        <w:rPr>
          <w:rFonts w:hint="eastAsia" w:ascii="宋体" w:hAnsi="宋体" w:cs="宋体"/>
          <w:sz w:val="24"/>
          <w:szCs w:val="24"/>
        </w:rPr>
        <w:t xml:space="preserve">工程人员分布</w:t>
      </w:r>
      <w:r>
        <w:rPr>
          <w:rFonts w:ascii="宋体" w:hAnsi="宋体" w:cs="宋体"/>
          <w:sz w:val="24"/>
          <w:szCs w:val="24"/>
        </w:rPr>
      </w:r>
      <w:r/>
    </w:p>
    <w:p>
      <w:pPr>
        <w:pStyle w:val="750"/>
        <w:rPr>
          <w:rFonts w:hint="eastAsia"/>
        </w:rPr>
      </w:pPr>
      <w:r>
        <w:rPr>
          <w:rFonts w:hint="eastAsia"/>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741"/>
        <w:gridCol w:w="3768"/>
        <w:gridCol w:w="4453"/>
      </w:tblGrid>
      <w:tr>
        <w:trPr>
          <w:trHeight w:val="28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91"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岗位人员</w:t>
            </w:r>
            <w:r/>
          </w:p>
        </w:tc>
      </w:tr>
      <w:tr>
        <w:trPr>
          <w:trHeight w:val="42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91"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工程</w:t>
            </w:r>
            <w:r>
              <w:rPr>
                <w:rFonts w:hint="eastAsia" w:ascii="宋体" w:hAnsi="宋体" w:cs="宋体"/>
                <w:sz w:val="24"/>
                <w:szCs w:val="24"/>
              </w:rPr>
              <w:t xml:space="preserve">负责人</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rPr>
                <w:rFonts w:ascii="宋体" w:hAnsi="宋体" w:cs="宋体"/>
                <w:sz w:val="24"/>
                <w:szCs w:val="24"/>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91"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工程维修人员</w:t>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8人</w:t>
            </w:r>
            <w:r/>
          </w:p>
        </w:tc>
      </w:tr>
      <w:tr>
        <w:trPr>
          <w:trHeight w:val="460"/>
        </w:trPr>
        <w:tc>
          <w:tcPr>
            <w:gridSpan w:val="2"/>
            <w:shd w:val="clear" w:color="auto" w:fill="ffffff"/>
            <w:tcBorders>
              <w:top w:val="single" w:color="000000" w:sz="4" w:space="0"/>
              <w:left w:val="single" w:color="000000" w:sz="4" w:space="0"/>
              <w:bottom w:val="single" w:color="000000" w:sz="4" w:space="0"/>
              <w:right w:val="single" w:color="000000" w:sz="4" w:space="0"/>
            </w:tcBorders>
            <w:tcW w:w="2765"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9人</w:t>
            </w:r>
            <w:r/>
          </w:p>
        </w:tc>
      </w:tr>
    </w:tbl>
    <w:p>
      <w:pPr>
        <w:pStyle w:val="737"/>
        <w:ind w:firstLine="480"/>
        <w:rPr>
          <w:rFonts w:ascii="宋体" w:hAnsi="宋体"/>
          <w:sz w:val="24"/>
          <w:szCs w:val="24"/>
        </w:rPr>
      </w:pPr>
      <w:r>
        <w:rPr>
          <w:rFonts w:ascii="宋体" w:hAnsi="宋体"/>
          <w:sz w:val="24"/>
          <w:szCs w:val="24"/>
        </w:rPr>
      </w:r>
      <w:r/>
    </w:p>
    <w:p>
      <w:pPr>
        <w:pStyle w:val="737"/>
        <w:ind w:firstLine="480"/>
        <w:rPr>
          <w:rFonts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采购人提供物业服务人员配置数量人员数不得少于130人，供应商超出此款规定设置岗位的，视作供应商的投标让利，相关费用由供应商自行支付，同时未来合同期内该部分成本支出不计入本项目人员成本计算。</w:t>
      </w:r>
      <w:r/>
    </w:p>
    <w:p>
      <w:pPr>
        <w:pStyle w:val="737"/>
        <w:ind w:firstLine="480"/>
        <w:rPr>
          <w:rFonts w:ascii="宋体" w:hAnsi="宋体"/>
          <w:sz w:val="24"/>
          <w:szCs w:val="24"/>
        </w:rPr>
      </w:pPr>
      <w:r>
        <w:rPr>
          <w:rFonts w:hint="eastAsia" w:ascii="宋体" w:hAnsi="宋体"/>
          <w:sz w:val="24"/>
          <w:szCs w:val="24"/>
        </w:rPr>
        <w:t xml:space="preserve">（2）</w:t>
      </w:r>
      <w:r>
        <w:rPr>
          <w:rFonts w:ascii="宋体" w:hAnsi="宋体"/>
          <w:sz w:val="24"/>
          <w:szCs w:val="24"/>
        </w:rPr>
        <w:t xml:space="preserve">所有人员必须遵守国家的法律、法规及采购人的各项规章制度，具有良好素养和上岗资质，无犯罪记录及嗜好，爱岗敬业、工作勤快，礼貌待人、和蔼处事，相貌端正、着装统一，身体健康（无传染性疾病），根据要求，特殊岗位每年进行健康体检。</w:t>
      </w:r>
      <w:r/>
    </w:p>
    <w:p>
      <w:pPr>
        <w:pStyle w:val="737"/>
        <w:ind w:firstLine="480"/>
        <w:rPr>
          <w:rFonts w:ascii="宋体" w:hAnsi="宋体"/>
          <w:sz w:val="24"/>
          <w:szCs w:val="24"/>
        </w:rPr>
      </w:pPr>
      <w:r>
        <w:rPr>
          <w:rFonts w:hint="eastAsia" w:ascii="宋体" w:hAnsi="宋体"/>
          <w:sz w:val="24"/>
          <w:szCs w:val="24"/>
        </w:rPr>
        <w:t xml:space="preserve">（3）</w:t>
      </w:r>
      <w:r>
        <w:rPr>
          <w:rFonts w:ascii="宋体" w:hAnsi="宋体"/>
          <w:sz w:val="24"/>
          <w:szCs w:val="24"/>
        </w:rPr>
        <w:t xml:space="preserve">人员数因医院改造未完成、功能区域未完全定位，将根据实际人员使用情况进行增加或减少，物业费用也将根据实际到岗人数付费。（双方根据工作需要协商处理）</w:t>
      </w:r>
      <w:r/>
    </w:p>
    <w:p>
      <w:pPr>
        <w:pStyle w:val="737"/>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其他服务人员必须服从物业经理管理、监督和考核。整个物业服务必须承诺服从采购人管理、监督、考核。</w:t>
      </w:r>
      <w:r/>
    </w:p>
    <w:p>
      <w:pPr>
        <w:pStyle w:val="737"/>
        <w:ind w:firstLine="480"/>
        <w:rPr>
          <w:rFonts w:ascii="宋体" w:hAnsi="宋体"/>
          <w:sz w:val="24"/>
          <w:szCs w:val="24"/>
        </w:rPr>
      </w:pPr>
      <w:r>
        <w:rPr>
          <w:rFonts w:ascii="宋体" w:hAnsi="宋体"/>
          <w:sz w:val="24"/>
          <w:szCs w:val="24"/>
        </w:rPr>
      </w:r>
      <w:r/>
    </w:p>
    <w:p>
      <w:pPr>
        <w:pStyle w:val="737"/>
        <w:ind w:firstLine="48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7"/>
              <w:jc w:val="left"/>
              <w:widowControl/>
              <w:rPr>
                <w:rFonts w:ascii="宋体" w:hAnsi="宋体" w:cs="宋体"/>
                <w:sz w:val="24"/>
                <w:szCs w:val="24"/>
              </w:rPr>
            </w:pPr>
            <w:r>
              <w:rPr>
                <w:rFonts w:ascii="宋体" w:hAnsi="宋体" w:cs="宋体"/>
                <w:sz w:val="24"/>
                <w:szCs w:val="24"/>
              </w:rPr>
              <w:t xml:space="preserve">1.投标人为本项目配置的所有人员必须遵守国家的法律、法规及采购人的各项规章制度，身体健康，无传染性疾病，需经过岗前培训合格方能上岗。拟派驻的项目负责人、部门</w:t>
            </w:r>
            <w:r>
              <w:rPr>
                <w:rFonts w:hint="eastAsia" w:ascii="宋体" w:hAnsi="宋体" w:cs="宋体"/>
                <w:sz w:val="24"/>
                <w:szCs w:val="24"/>
              </w:rPr>
              <w:t xml:space="preserve">负责人</w:t>
            </w:r>
            <w:r>
              <w:rPr>
                <w:rFonts w:ascii="宋体" w:hAnsi="宋体" w:cs="宋体"/>
                <w:sz w:val="24"/>
                <w:szCs w:val="24"/>
              </w:rPr>
              <w:t xml:space="preserve">及其他人员不得同时在项目中兼任多职。</w:t>
            </w:r>
            <w:r/>
          </w:p>
          <w:p>
            <w:pPr>
              <w:pStyle w:val="737"/>
              <w:jc w:val="left"/>
              <w:widowControl/>
              <w:rPr>
                <w:rFonts w:ascii="宋体" w:hAnsi="宋体" w:cs="宋体"/>
                <w:sz w:val="24"/>
                <w:szCs w:val="24"/>
              </w:rPr>
            </w:pPr>
            <w:r>
              <w:rPr>
                <w:rFonts w:ascii="宋体" w:hAnsi="宋体" w:cs="宋体"/>
                <w:sz w:val="24"/>
                <w:szCs w:val="24"/>
              </w:rPr>
              <w:t xml:space="preserve">2.投标人须遵守相关法律法规中列明的有关消防安全及设备安全操作规范的要求。采</w:t>
            </w:r>
            <w:r>
              <w:rPr>
                <w:rFonts w:ascii="宋体" w:hAnsi="宋体" w:cs="宋体"/>
                <w:sz w:val="24"/>
                <w:szCs w:val="24"/>
              </w:rPr>
              <w:t xml:space="preserve">购人有权指派代表对投标人管理范围的消防安全和卫生进行检查，因投标人违反法律法规及影响采购人工作形象所造成的一切后果由投标人承担。</w:t>
            </w:r>
            <w:r/>
          </w:p>
          <w:p>
            <w:pPr>
              <w:pStyle w:val="737"/>
              <w:jc w:val="left"/>
              <w:widowControl/>
              <w:rPr>
                <w:rFonts w:ascii="宋体" w:hAnsi="宋体" w:cs="宋体"/>
                <w:sz w:val="24"/>
                <w:szCs w:val="24"/>
              </w:rPr>
            </w:pPr>
            <w:r>
              <w:rPr>
                <w:rFonts w:ascii="宋体" w:hAnsi="宋体" w:cs="宋体"/>
                <w:sz w:val="24"/>
                <w:szCs w:val="24"/>
              </w:rPr>
              <w:t xml:space="preserve">3.投标人不得利用服务区域内的采购人房产、物业、水电等资源从事经营活动，不能改变其使用性质。</w:t>
            </w:r>
            <w:r/>
          </w:p>
          <w:p>
            <w:pPr>
              <w:pStyle w:val="737"/>
              <w:jc w:val="left"/>
              <w:widowControl/>
              <w:rPr>
                <w:rFonts w:ascii="宋体" w:hAnsi="宋体" w:cs="宋体"/>
                <w:sz w:val="24"/>
                <w:szCs w:val="24"/>
              </w:rPr>
            </w:pPr>
            <w:r>
              <w:rPr>
                <w:rFonts w:ascii="宋体" w:hAnsi="宋体" w:cs="宋体"/>
                <w:sz w:val="24"/>
                <w:szCs w:val="24"/>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p>
          <w:p>
            <w:pPr>
              <w:pStyle w:val="737"/>
              <w:jc w:val="left"/>
              <w:widowControl/>
              <w:rPr>
                <w:rFonts w:ascii="宋体" w:hAnsi="宋体" w:cs="宋体"/>
                <w:sz w:val="24"/>
                <w:szCs w:val="24"/>
              </w:rPr>
            </w:pPr>
            <w:r>
              <w:rPr>
                <w:rFonts w:ascii="宋体" w:hAnsi="宋体" w:cs="宋体"/>
                <w:sz w:val="24"/>
                <w:szCs w:val="24"/>
              </w:rPr>
              <w:t xml:space="preserve">5.投标人工作人员的岗位职责、操作规范、人身安全、医疗、工资、各项保险、劳动工具、劳保用品、内部管理、各类纠纷等事宜及所涉及经费均由投标人自行负责。 供应商及其员工安全责任或义务履行不到位，引起采购人及第三方人身伤害、机器损毁或财产损失等，由供应商承担一切后果及责任包括但不限于赔偿责任及由此对采购人、第三方造成的影响等。</w:t>
            </w:r>
            <w:r/>
          </w:p>
          <w:p>
            <w:pPr>
              <w:pStyle w:val="737"/>
              <w:jc w:val="left"/>
              <w:widowControl/>
              <w:rPr>
                <w:rFonts w:ascii="宋体" w:hAnsi="宋体" w:cs="宋体"/>
                <w:sz w:val="24"/>
                <w:szCs w:val="24"/>
              </w:rPr>
            </w:pPr>
            <w:r>
              <w:rPr>
                <w:rFonts w:ascii="宋体" w:hAnsi="宋体" w:cs="宋体"/>
                <w:sz w:val="24"/>
                <w:szCs w:val="24"/>
              </w:rPr>
              <w:t xml:space="preserve">6.采购人提供的设备及材料，供应商应做好登记领用并和采购人确认。</w:t>
            </w:r>
            <w:r/>
          </w:p>
          <w:p>
            <w:pPr>
              <w:pStyle w:val="737"/>
              <w:jc w:val="left"/>
              <w:widowControl/>
              <w:rPr>
                <w:rFonts w:ascii="宋体" w:hAnsi="宋体" w:cs="宋体"/>
                <w:sz w:val="24"/>
                <w:szCs w:val="24"/>
              </w:rPr>
            </w:pPr>
            <w:r>
              <w:rPr>
                <w:rFonts w:ascii="宋体" w:hAnsi="宋体" w:cs="宋体"/>
                <w:sz w:val="24"/>
                <w:szCs w:val="24"/>
              </w:rPr>
              <w:t xml:space="preserve">7.遇突发事件、医疗纠纷、重大疾病救治、灾害预防、火灾扑灭、暴雨、暴雪、重大事故的急救或安全检查时，供应商应配合有关部门执行任务，并指定专职人员协助工作，直至完成。在服务期内供应商遇到医院重</w:t>
            </w:r>
            <w:r>
              <w:rPr>
                <w:rFonts w:ascii="宋体" w:hAnsi="宋体" w:cs="宋体"/>
                <w:sz w:val="24"/>
                <w:szCs w:val="24"/>
              </w:rPr>
              <w:t xml:space="preserve">大活动、各类检查（如上级部门来院检查等），供应商应无条件配合采购人，服从采购人相关安排（包括人员配置、工作要求等），医院不另支付加班费，即此项造成的费用由供应商承担。</w:t>
            </w:r>
            <w:r/>
          </w:p>
          <w:p>
            <w:pPr>
              <w:pStyle w:val="737"/>
              <w:jc w:val="left"/>
              <w:widowControl/>
              <w:rPr>
                <w:rFonts w:ascii="宋体" w:hAnsi="宋体" w:cs="宋体"/>
                <w:sz w:val="24"/>
                <w:szCs w:val="24"/>
              </w:rPr>
            </w:pPr>
            <w:r>
              <w:rPr>
                <w:rFonts w:ascii="宋体" w:hAnsi="宋体" w:cs="宋体"/>
                <w:sz w:val="24"/>
                <w:szCs w:val="24"/>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p>
          <w:p>
            <w:pPr>
              <w:pStyle w:val="737"/>
              <w:jc w:val="left"/>
              <w:widowControl/>
              <w:rPr>
                <w:rFonts w:ascii="宋体" w:hAnsi="宋体" w:cs="宋体"/>
                <w:sz w:val="24"/>
                <w:szCs w:val="24"/>
              </w:rPr>
            </w:pPr>
            <w:r>
              <w:rPr>
                <w:rFonts w:ascii="宋体" w:hAnsi="宋体" w:cs="宋体"/>
                <w:sz w:val="24"/>
                <w:szCs w:val="24"/>
              </w:rPr>
              <w:t xml:space="preserve">9.各项物品、环境以及服务体现绿色环保要求。</w:t>
            </w:r>
            <w:r/>
          </w:p>
          <w:p>
            <w:pPr>
              <w:pStyle w:val="737"/>
              <w:jc w:val="left"/>
              <w:widowControl/>
              <w:rPr>
                <w:rFonts w:ascii="宋体" w:hAnsi="宋体" w:cs="宋体"/>
                <w:sz w:val="24"/>
                <w:szCs w:val="24"/>
              </w:rPr>
            </w:pPr>
            <w:r>
              <w:rPr>
                <w:rFonts w:ascii="宋体" w:hAnsi="宋体" w:cs="宋体"/>
                <w:sz w:val="24"/>
                <w:szCs w:val="24"/>
              </w:rPr>
              <w:t xml:space="preserve">10.有效投诉办结率 100%；能及时反馈处理客户的投诉和意见。</w:t>
            </w:r>
            <w:r/>
          </w:p>
          <w:p>
            <w:pPr>
              <w:pStyle w:val="737"/>
              <w:jc w:val="left"/>
              <w:widowControl/>
              <w:rPr>
                <w:rFonts w:ascii="宋体" w:hAnsi="宋体" w:cs="宋体"/>
                <w:sz w:val="24"/>
                <w:szCs w:val="24"/>
              </w:rPr>
            </w:pPr>
            <w:r>
              <w:rPr>
                <w:rFonts w:ascii="宋体" w:hAnsi="宋体" w:cs="宋体"/>
                <w:sz w:val="24"/>
                <w:szCs w:val="24"/>
              </w:rPr>
              <w:t xml:space="preserve">11.服从医院的工作安排，人员工作效率高，处理突发事件及时，应急响应迅速。</w:t>
            </w:r>
            <w:r/>
          </w:p>
          <w:p>
            <w:pPr>
              <w:pStyle w:val="737"/>
              <w:jc w:val="left"/>
              <w:widowControl/>
              <w:rPr>
                <w:rFonts w:ascii="宋体" w:hAnsi="宋体" w:cs="宋体"/>
                <w:sz w:val="24"/>
                <w:szCs w:val="24"/>
              </w:rPr>
            </w:pPr>
            <w:r>
              <w:rPr>
                <w:rFonts w:ascii="宋体" w:hAnsi="宋体" w:cs="宋体"/>
                <w:sz w:val="24"/>
                <w:szCs w:val="24"/>
              </w:rPr>
              <w:t xml:space="preserve">12.服务及时、到位，以人为本，凸显人性化服务，服务态度好。</w:t>
            </w:r>
            <w:r/>
          </w:p>
          <w:p>
            <w:pPr>
              <w:pStyle w:val="737"/>
              <w:jc w:val="left"/>
              <w:widowControl/>
              <w:rPr>
                <w:rFonts w:ascii="宋体" w:hAnsi="宋体" w:cs="宋体"/>
                <w:sz w:val="24"/>
                <w:szCs w:val="24"/>
              </w:rPr>
            </w:pPr>
            <w:r>
              <w:rPr>
                <w:rFonts w:ascii="宋体" w:hAnsi="宋体" w:cs="宋体"/>
                <w:sz w:val="24"/>
                <w:szCs w:val="24"/>
              </w:rPr>
              <w:t xml:space="preserve">13.供应商保障物业人员安全责任，包括人身伤害、火灾、物品失窃等，违约承担相应责</w:t>
            </w:r>
            <w:r/>
          </w:p>
          <w:p>
            <w:pPr>
              <w:pStyle w:val="737"/>
              <w:jc w:val="left"/>
              <w:widowControl/>
              <w:rPr>
                <w:rFonts w:ascii="宋体" w:hAnsi="宋体" w:cs="宋体"/>
                <w:sz w:val="24"/>
                <w:szCs w:val="24"/>
              </w:rPr>
            </w:pPr>
            <w:r>
              <w:rPr>
                <w:rFonts w:ascii="宋体" w:hAnsi="宋体" w:cs="宋体"/>
                <w:sz w:val="24"/>
                <w:szCs w:val="24"/>
              </w:rPr>
              <w:t xml:space="preserve">任。</w:t>
            </w:r>
            <w:r/>
          </w:p>
          <w:p>
            <w:pPr>
              <w:pStyle w:val="737"/>
              <w:jc w:val="left"/>
              <w:widowControl/>
              <w:rPr>
                <w:rFonts w:hint="eastAsia" w:ascii="宋体" w:hAnsi="宋体" w:cs="宋体"/>
                <w:b/>
                <w:bCs/>
                <w:spacing w:val="-1"/>
                <w:sz w:val="24"/>
                <w:szCs w:val="24"/>
              </w:rPr>
            </w:pPr>
            <w:r>
              <w:rPr>
                <w:rFonts w:ascii="宋体" w:hAnsi="宋体" w:cs="宋体"/>
                <w:sz w:val="24"/>
                <w:szCs w:val="24"/>
              </w:rPr>
              <w:t xml:space="preserve">14.供应商应提供物业服务管理软件系统，并维护系统正常运行。</w:t>
            </w:r>
            <w:r>
              <w:rPr>
                <w:rFonts w:hint="eastAsia" w:ascii="宋体" w:hAnsi="宋体" w:cs="宋体"/>
                <w:b/>
                <w:bCs/>
                <w:spacing w:val="-1"/>
                <w:sz w:val="24"/>
                <w:szCs w:val="24"/>
              </w:rPr>
            </w:r>
            <w:r/>
          </w:p>
        </w:tc>
      </w:tr>
    </w:tbl>
    <w:p>
      <w:pPr>
        <w:pStyle w:val="737"/>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37"/>
        <w:ind w:firstLine="482"/>
        <w:jc w:val="left"/>
        <w:rPr>
          <w:rFonts w:ascii="宋体" w:hAnsi="宋体" w:cs="宋体"/>
          <w:b/>
          <w:sz w:val="24"/>
          <w:szCs w:val="24"/>
        </w:rPr>
      </w:pPr>
      <w:r>
        <w:rPr>
          <w:rFonts w:ascii="宋体" w:hAnsi="宋体" w:cs="宋体"/>
          <w:b/>
          <w:sz w:val="24"/>
          <w:szCs w:val="24"/>
        </w:rPr>
        <w:t xml:space="preserve">1.报价要求</w:t>
      </w:r>
      <w:r/>
    </w:p>
    <w:p>
      <w:pPr>
        <w:pStyle w:val="737"/>
        <w:ind w:firstLine="482"/>
        <w:jc w:val="left"/>
        <w:rPr>
          <w:rFonts w:ascii="宋体" w:hAnsi="宋体" w:cs="宋体"/>
          <w:b/>
          <w:sz w:val="24"/>
          <w:szCs w:val="24"/>
        </w:rPr>
      </w:pPr>
      <w:r>
        <w:rPr>
          <w:rFonts w:ascii="宋体" w:hAnsi="宋体" w:cs="宋体"/>
          <w:b/>
          <w:sz w:val="24"/>
          <w:szCs w:val="24"/>
        </w:rPr>
        <w:t xml:space="preserve">（1）投标人根据本项目采购需求和自身实际填报《投标分项报价表》（格式见第六章），其中“人工成本”须填报《人工成本报价明细表》（格式见</w:t>
      </w:r>
      <w:r>
        <w:rPr>
          <w:rFonts w:ascii="宋体" w:hAnsi="宋体" w:cs="宋体"/>
          <w:b/>
          <w:sz w:val="24"/>
          <w:szCs w:val="24"/>
        </w:rPr>
        <w:t xml:space="preserve">第六章）并满足以下要求：</w:t>
      </w:r>
      <w:r/>
    </w:p>
    <w:p>
      <w:pPr>
        <w:pStyle w:val="737"/>
        <w:ind w:firstLine="482"/>
        <w:jc w:val="left"/>
        <w:rPr>
          <w:rFonts w:ascii="宋体" w:hAnsi="宋体" w:cs="宋体"/>
          <w:b/>
          <w:sz w:val="24"/>
          <w:szCs w:val="24"/>
        </w:rPr>
      </w:pPr>
      <w:r>
        <w:rPr>
          <w:rFonts w:ascii="宋体" w:hAnsi="宋体" w:cs="宋体"/>
          <w:b/>
          <w:sz w:val="24"/>
          <w:szCs w:val="24"/>
        </w:rPr>
        <w:t xml:space="preserve">①人员工资、法定节假日加班工资、休息日加班工资：</w:t>
      </w:r>
      <w:r/>
    </w:p>
    <w:p>
      <w:pPr>
        <w:pStyle w:val="737"/>
        <w:ind w:firstLine="482"/>
        <w:jc w:val="left"/>
        <w:rPr>
          <w:rFonts w:hint="eastAsia" w:ascii="宋体" w:hAnsi="宋体"/>
          <w:b/>
          <w:sz w:val="24"/>
          <w:szCs w:val="24"/>
        </w:rPr>
      </w:pPr>
      <w:r>
        <w:rPr>
          <w:rFonts w:hint="eastAsia" w:ascii="宋体" w:hAnsi="宋体" w:cs="宋体"/>
          <w:b/>
          <w:sz w:val="24"/>
          <w:szCs w:val="24"/>
        </w:rPr>
        <w:t xml:space="preserve">人员工资不得低于南京市最低月工资标准</w:t>
      </w:r>
      <w:r>
        <w:rPr>
          <w:rFonts w:hint="eastAsia" w:ascii="宋体" w:hAnsi="宋体"/>
          <w:b/>
          <w:sz w:val="24"/>
          <w:szCs w:val="24"/>
        </w:rPr>
        <w:t xml:space="preserve">，并在《人工成本报价明细表》中按照物业服务人员岗位分别填报。</w:t>
      </w:r>
      <w:r/>
    </w:p>
    <w:p>
      <w:pPr>
        <w:pStyle w:val="737"/>
        <w:ind w:firstLine="482"/>
        <w:jc w:val="left"/>
        <w:rPr>
          <w:rFonts w:hint="eastAsia" w:ascii="宋体" w:hAnsi="宋体" w:cs="宋体"/>
          <w:b/>
          <w:bCs/>
          <w:sz w:val="24"/>
          <w:szCs w:val="24"/>
        </w:rPr>
      </w:pPr>
      <w:r>
        <w:rPr>
          <w:rFonts w:hint="eastAsia" w:ascii="宋体" w:hAnsi="宋体" w:cs="宋体"/>
          <w:b/>
          <w:sz w:val="24"/>
          <w:szCs w:val="24"/>
        </w:rPr>
        <w:t xml:space="preserve">法定节假日安排工作的，投标人应依法支付高于劳动者正常工作时间工资的工资报酬，并测算到投标报价中。</w:t>
      </w:r>
      <w:r>
        <w:rPr>
          <w:rFonts w:hint="eastAsia" w:ascii="宋体" w:hAnsi="宋体" w:cs="宋体"/>
          <w:b/>
          <w:bCs/>
          <w:sz w:val="24"/>
          <w:szCs w:val="24"/>
        </w:rPr>
        <w:t xml:space="preserve">本项目物业管理服务要求法定节假日在岗人数不少于65人</w:t>
      </w:r>
      <w:bookmarkStart w:id="194" w:name="OLE_LINK20"/>
      <w:r>
        <w:rPr>
          <w:rFonts w:hint="eastAsia" w:ascii="宋体" w:hAnsi="宋体" w:cs="宋体"/>
          <w:b/>
          <w:bCs/>
          <w:sz w:val="24"/>
          <w:szCs w:val="24"/>
        </w:rPr>
        <w:t xml:space="preserve">（包括保洁岗位42人、工程维修岗位3人、运送岗位11人、辅医岗位9人）</w:t>
      </w:r>
      <w:bookmarkEnd w:id="194"/>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rPr>
          <w:rFonts w:hint="eastAsia" w:ascii="宋体" w:hAnsi="宋体"/>
          <w:b/>
          <w:sz w:val="24"/>
          <w:szCs w:val="24"/>
        </w:rPr>
        <w:t xml:space="preserve">并在《人工成本报价明细表》中进行填报</w:t>
      </w:r>
      <w:r>
        <w:rPr>
          <w:rFonts w:hint="eastAsia" w:ascii="宋体" w:hAnsi="宋体" w:cs="宋体"/>
          <w:b/>
          <w:bCs/>
          <w:sz w:val="24"/>
          <w:szCs w:val="24"/>
        </w:rPr>
        <w:t xml:space="preserve">。</w:t>
      </w:r>
      <w:r/>
    </w:p>
    <w:p>
      <w:pPr>
        <w:pStyle w:val="737"/>
        <w:ind w:firstLine="482"/>
        <w:jc w:val="left"/>
        <w:rPr>
          <w:rFonts w:ascii="宋体" w:hAnsi="宋体"/>
          <w:bCs/>
          <w:sz w:val="24"/>
          <w:szCs w:val="24"/>
        </w:rPr>
      </w:pPr>
      <w:r>
        <w:rPr>
          <w:rFonts w:hint="eastAsia" w:ascii="宋体" w:hAnsi="宋体" w:cs="宋体"/>
          <w:b/>
          <w:bCs/>
          <w:sz w:val="24"/>
          <w:szCs w:val="24"/>
        </w:rPr>
        <w:t xml:space="preserve">物业管理服务要求周末在岗人数不少于65人（包括保洁岗位43人、工程维修岗位4人、运送岗位9、辅医岗位9人），合同履行期内周末在岗天数</w:t>
      </w:r>
      <w:r>
        <w:rPr>
          <w:rFonts w:hint="eastAsia" w:ascii="宋体" w:hAnsi="宋体"/>
          <w:b/>
          <w:bCs/>
          <w:sz w:val="24"/>
          <w:szCs w:val="24"/>
        </w:rPr>
        <w:t xml:space="preserve">104天/年</w:t>
      </w:r>
      <w:r>
        <w:rPr>
          <w:rFonts w:hint="eastAsia" w:ascii="宋体" w:hAnsi="宋体" w:cs="宋体"/>
          <w:b/>
          <w:sz w:val="24"/>
          <w:szCs w:val="24"/>
        </w:rPr>
        <w:t xml:space="preserve">，投标人应依法支付高于劳动者正常工作时间工资的工资报酬，并测算到投标报价中。</w:t>
      </w:r>
      <w:r>
        <w:rPr>
          <w:rFonts w:hint="eastAsia" w:ascii="宋体" w:hAnsi="宋体"/>
          <w:b/>
          <w:sz w:val="24"/>
          <w:szCs w:val="24"/>
        </w:rPr>
        <w:t xml:space="preserve">并在《人工成本报价明细表》中进行填报</w:t>
      </w:r>
      <w:r>
        <w:rPr>
          <w:rFonts w:hint="eastAsia" w:ascii="宋体" w:hAnsi="宋体" w:cs="宋体"/>
          <w:b/>
          <w:bCs/>
          <w:sz w:val="24"/>
          <w:szCs w:val="24"/>
        </w:rPr>
        <w:t xml:space="preserve">。</w:t>
      </w:r>
      <w:r>
        <w:rPr>
          <w:rFonts w:ascii="宋体" w:hAnsi="宋体"/>
          <w:bCs/>
          <w:sz w:val="24"/>
          <w:szCs w:val="24"/>
        </w:rPr>
      </w:r>
      <w:r/>
    </w:p>
    <w:p>
      <w:pPr>
        <w:ind w:firstLine="482"/>
        <w:jc w:val="left"/>
        <w:rPr>
          <w:rFonts w:hint="eastAsia" w:ascii="宋体" w:hAnsi="宋体" w:cs="宋体"/>
          <w:b/>
          <w:bCs/>
          <w:sz w:val="24"/>
          <w:szCs w:val="24"/>
        </w:rPr>
      </w:pPr>
      <w:r>
        <w:rPr>
          <w:rFonts w:hint="eastAsia" w:ascii="宋体" w:hAnsi="宋体" w:cs="宋体"/>
          <w:b/>
          <w:sz w:val="24"/>
          <w:szCs w:val="24"/>
        </w:rPr>
        <w:t xml:space="preserve">②</w:t>
      </w:r>
      <w:r>
        <w:rPr>
          <w:rFonts w:ascii="宋体" w:hAnsi="宋体" w:cs="宋体"/>
          <w:b/>
          <w:sz w:val="24"/>
          <w:szCs w:val="24"/>
        </w:rPr>
        <w:t xml:space="preserve">社会保险</w:t>
      </w:r>
      <w:r>
        <w:rPr>
          <w:rFonts w:hint="eastAsia" w:ascii="宋体" w:hAnsi="宋体" w:cs="宋体"/>
          <w:b/>
          <w:sz w:val="24"/>
          <w:szCs w:val="24"/>
        </w:rPr>
        <w:t xml:space="preserve">和</w:t>
      </w:r>
      <w:r>
        <w:rPr>
          <w:rFonts w:ascii="宋体" w:hAnsi="宋体" w:cs="宋体"/>
          <w:b/>
          <w:sz w:val="24"/>
          <w:szCs w:val="24"/>
        </w:rPr>
        <w:t xml:space="preserve">公积金</w:t>
      </w:r>
      <w:r>
        <w:rPr>
          <w:rFonts w:hint="eastAsia" w:ascii="宋体" w:hAnsi="宋体" w:cs="宋体"/>
          <w:b/>
          <w:sz w:val="24"/>
          <w:szCs w:val="24"/>
        </w:rPr>
        <w:t xml:space="preserve">：社保</w:t>
      </w:r>
      <w:r>
        <w:rPr>
          <w:rFonts w:hint="eastAsia" w:ascii="宋体" w:hAnsi="宋体" w:cs="宋体"/>
          <w:b/>
          <w:sz w:val="24"/>
          <w:szCs w:val="24"/>
        </w:rPr>
        <w:t xml:space="preserve">缴费基数不得低于</w:t>
      </w:r>
      <w:r>
        <w:rPr>
          <w:rFonts w:hint="eastAsia" w:ascii="宋体" w:hAnsi="宋体" w:cs="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w:t>
      </w:r>
      <w:bookmarkStart w:id="195" w:name="OLE_LINK7"/>
      <w:r>
        <w:rPr>
          <w:rFonts w:hint="eastAsia" w:ascii="宋体" w:hAnsi="宋体"/>
          <w:b/>
          <w:sz w:val="24"/>
          <w:szCs w:val="24"/>
        </w:rPr>
        <w:t xml:space="preserve">按照物业服务人员岗位分别填报</w:t>
      </w:r>
      <w:bookmarkEnd w:id="195"/>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w:t>
      </w:r>
      <w:r>
        <w:rPr>
          <w:rFonts w:hint="eastAsia" w:ascii="宋体" w:hAnsi="宋体" w:cs="宋体"/>
          <w:b/>
          <w:bCs/>
          <w:sz w:val="24"/>
          <w:szCs w:val="24"/>
        </w:rPr>
        <w:t xml:space="preserve">含劳动者按下限缴存的住房公积金，由用人单位按规定另行支付，投标人须测算在报价中。</w:t>
      </w:r>
      <w:bookmarkStart w:id="196" w:name="OLE_LINK9"/>
      <w:r>
        <w:rPr>
          <w:rFonts w:hint="eastAsia" w:ascii="宋体" w:hAnsi="宋体" w:cs="宋体"/>
          <w:b/>
          <w:bCs/>
          <w:sz w:val="24"/>
          <w:szCs w:val="24"/>
        </w:rPr>
        <w:t xml:space="preserve">投标人为投入本项目服务人员缴纳社保和公积金的人数不少于不得低</w:t>
      </w:r>
      <w:r>
        <w:rPr>
          <w:rFonts w:hint="eastAsia" w:ascii="宋体" w:hAnsi="宋体" w:cs="宋体"/>
          <w:b/>
          <w:bCs/>
          <w:sz w:val="24"/>
          <w:szCs w:val="24"/>
        </w:rPr>
        <w:t xml:space="preserve">于</w:t>
      </w:r>
      <w:r>
        <w:rPr>
          <w:rFonts w:hint="eastAsia" w:ascii="宋体" w:hAnsi="宋体" w:cs="宋体"/>
          <w:b/>
          <w:bCs/>
          <w:sz w:val="24"/>
          <w:szCs w:val="24"/>
        </w:rPr>
        <w:t xml:space="preserve">52</w:t>
      </w:r>
      <w:r>
        <w:rPr>
          <w:rFonts w:hint="eastAsia" w:ascii="宋体" w:hAnsi="宋体" w:cs="宋体"/>
          <w:spacing w:val="7"/>
        </w:rPr>
        <w:t xml:space="preserve">人。</w:t>
      </w:r>
      <w:r>
        <w:rPr>
          <w:rFonts w:hint="eastAsia" w:ascii="宋体" w:hAnsi="宋体" w:cs="宋体"/>
          <w:b/>
          <w:bCs/>
          <w:sz w:val="24"/>
          <w:szCs w:val="24"/>
        </w:rPr>
      </w:r>
      <w:r/>
    </w:p>
    <w:p>
      <w:pPr>
        <w:pStyle w:val="737"/>
        <w:ind w:firstLine="482"/>
        <w:jc w:val="left"/>
        <w:rPr>
          <w:rFonts w:hint="eastAsia" w:ascii="宋体" w:hAnsi="宋体" w:cs="宋体"/>
          <w:b/>
          <w:bCs/>
          <w:sz w:val="24"/>
          <w:szCs w:val="24"/>
        </w:rPr>
      </w:pPr>
      <w:r/>
      <w:bookmarkStart w:id="197" w:name="OLE_LINK8"/>
      <w:r>
        <w:rPr>
          <w:rFonts w:hint="eastAsia" w:ascii="宋体" w:hAnsi="宋体" w:cs="宋体"/>
          <w:b/>
          <w:bCs/>
          <w:sz w:val="24"/>
          <w:szCs w:val="24"/>
        </w:rPr>
        <w:t xml:space="preserve">合同签订前，中标人应提供人员清单、依法订立的劳动合同、社保公积金缴纳证明等材料供采购人核验，否则采购人有权取消其中标资格，并依法追究相应责任。</w:t>
      </w:r>
      <w:r/>
    </w:p>
    <w:p>
      <w:pPr>
        <w:pStyle w:val="737"/>
        <w:ind w:firstLine="482"/>
        <w:jc w:val="left"/>
        <w:rPr>
          <w:rFonts w:hint="eastAsia" w:ascii="宋体" w:hAnsi="宋体" w:cs="宋体"/>
          <w:b/>
          <w:bCs/>
          <w:sz w:val="24"/>
          <w:szCs w:val="24"/>
        </w:rPr>
      </w:pPr>
      <w:r/>
      <w:bookmarkEnd w:id="196"/>
      <w:r/>
      <w:bookmarkEnd w:id="197"/>
      <w:r>
        <w:rPr>
          <w:rFonts w:hint="eastAsia" w:ascii="宋体" w:hAnsi="宋体" w:cs="宋体"/>
          <w:b/>
          <w:bCs/>
          <w:sz w:val="24"/>
          <w:szCs w:val="24"/>
        </w:rPr>
        <w:t xml:space="preserve">③上述①②款规定的相关费用测算所依据的政策，以本项目投标截止日（不含）前3个日历日有效的相关政策规定为准。</w:t>
      </w:r>
      <w:r/>
    </w:p>
    <w:p>
      <w:pPr>
        <w:pStyle w:val="737"/>
        <w:ind w:firstLine="482"/>
        <w:jc w:val="left"/>
        <w:rPr>
          <w:rFonts w:hint="eastAsia" w:ascii="宋体" w:hAnsi="宋体" w:cs="宋体"/>
          <w:b/>
          <w:bCs/>
          <w:sz w:val="24"/>
          <w:szCs w:val="24"/>
        </w:rPr>
      </w:pPr>
      <w:r>
        <w:rPr>
          <w:rFonts w:hint="eastAsia" w:ascii="宋体" w:hAnsi="宋体" w:cs="宋体"/>
          <w:b/>
          <w:bCs/>
          <w:sz w:val="24"/>
          <w:szCs w:val="24"/>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pStyle w:val="737"/>
        <w:ind w:firstLine="480"/>
        <w:jc w:val="left"/>
        <w:rPr>
          <w:rFonts w:hint="eastAsia" w:ascii="宋体" w:hAnsi="宋体" w:cs="宋体"/>
          <w:sz w:val="24"/>
          <w:szCs w:val="24"/>
        </w:rPr>
      </w:pPr>
      <w:r>
        <w:rPr>
          <w:rFonts w:hint="eastAsia" w:ascii="宋体" w:hAnsi="宋体"/>
          <w:sz w:val="24"/>
          <w:szCs w:val="24"/>
        </w:rPr>
        <w:t xml:space="preserve">供应商</w:t>
      </w:r>
      <w:r>
        <w:rPr>
          <w:rFonts w:hint="eastAsia" w:ascii="宋体" w:hAnsi="宋体" w:cs="宋体"/>
          <w:sz w:val="24"/>
          <w:szCs w:val="24"/>
        </w:rPr>
        <w:t xml:space="preserve">员工</w:t>
      </w:r>
      <w:r>
        <w:rPr>
          <w:rFonts w:hint="eastAsia" w:ascii="宋体" w:hAnsi="宋体"/>
          <w:sz w:val="24"/>
          <w:szCs w:val="24"/>
        </w:rPr>
        <w:t xml:space="preserve">必须按照《劳动法》、《劳动合同法》等有关法律、法规应交尽交相应社会保险，合法用工。供应商劳资纠纷由供应商自行处理解决，并由其按《劳动法》相关规定给予劳动者补偿，该费用由供应商承担。</w:t>
      </w:r>
      <w:r>
        <w:rPr>
          <w:rFonts w:hint="eastAsia" w:ascii="宋体" w:hAnsi="宋体" w:cs="宋体"/>
          <w:sz w:val="24"/>
          <w:szCs w:val="24"/>
        </w:rPr>
      </w:r>
      <w:r/>
    </w:p>
    <w:p>
      <w:pPr>
        <w:pStyle w:val="737"/>
        <w:ind w:firstLine="480"/>
        <w:jc w:val="left"/>
        <w:spacing w:line="288" w:lineRule="auto"/>
        <w:widowControl/>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报价中还应包含以下费用，须在《投标分项报价表》中列明，否则做无效投标处理：</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①清洁耗材及工具设备费。清洁耗材及工具设备须在满足采购需求（具体详见本章附件1-4）的前提下测算考虑到</w:t>
      </w:r>
      <w:r>
        <w:rPr>
          <w:rFonts w:hint="eastAsia" w:ascii="宋体" w:hAnsi="宋体"/>
          <w:sz w:val="24"/>
          <w:szCs w:val="24"/>
        </w:rPr>
        <w:t xml:space="preserve">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②服装费：包括但不限于：所有服务人员工服（冬季服1件、春季季长袖2件、夏季短袖2件、特殊岗位工服如会务、司梯员、病理科、消毒供应室）、口罩、手套、专项人员劳保鞋和胶鞋、医费运送人员防刺鞋、工程维修人员绝缘鞋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③培训费用。包括但不限于：每季度员工基础技能培训、管理人员专业技能培训等。费用由供应商承担，供应商自行测算考虑到投标报价中。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④福利。包括但不限于：高温补贴、年假福利、节日福利等。费用由供应商承担，供应商自行测算考虑到投标报价中。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⑤体检费用。包括但不限于每年一次的人员体检。费用由供应商承担，供应商自行测算考虑到投标报价中。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⑥行政办公费。包括但不限于：办公用品费、交通费、通讯费等。费用由供应商承担，供应商自行测算考虑到投标报价中。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⑦信息化使用费用。包括但不限于：供应商提供有用于提高工作效率、优化流程等方面的管理软件系统给医院使用的，如：运送、保洁、工程维修、医疗废物收取信息化并与上级部门对接、智慧卫生间，控烟系统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⑧优惠举措。包括但不限于：开荒保洁等。费用由供应商承担，供应商自行测</w:t>
      </w:r>
      <w:r>
        <w:rPr>
          <w:rFonts w:hint="eastAsia" w:ascii="宋体" w:hAnsi="宋体"/>
          <w:sz w:val="24"/>
          <w:szCs w:val="24"/>
        </w:rPr>
        <w:t xml:space="preserve">算考虑到投标报价中。</w:t>
      </w:r>
      <w:r/>
    </w:p>
    <w:p>
      <w:pPr>
        <w:pStyle w:val="737"/>
        <w:ind w:firstLine="480"/>
        <w:rPr>
          <w:rFonts w:hint="eastAsia" w:ascii="宋体" w:hAnsi="宋体"/>
          <w:sz w:val="24"/>
          <w:szCs w:val="24"/>
        </w:rPr>
      </w:pPr>
      <w:r>
        <w:rPr>
          <w:rFonts w:hint="eastAsia" w:ascii="宋体" w:hAnsi="宋体"/>
          <w:sz w:val="24"/>
          <w:szCs w:val="24"/>
        </w:rPr>
        <w:t xml:space="preserve">⑨门诊大楼外</w:t>
      </w:r>
      <w:r>
        <w:rPr>
          <w:rFonts w:hint="eastAsia" w:ascii="宋体" w:hAnsi="宋体"/>
          <w:sz w:val="24"/>
          <w:szCs w:val="24"/>
        </w:rPr>
        <w:t xml:space="preserve">墙每年清洗一次（参考费用每年约0.5万元左右）、全院下水道疏通和化粪池清理（参考费用每年约5万元左右）、零星维修费、分体空调和中央空调（参考费用每年约7万元左右）、净化空调末端及主机维保（参考费用每年约10万元左右）、全院绿植修剪养护及每年两到三季的草花更换等费用由供应商承担。上述参考费用为项目往年运行过程中发生的实际费用参考，供应商可自行测算并考虑到报价中。评标委员会有权对投标人的报价合理性进行审查，有可能影响产品质量或者不能诚信履约的，且未在合理的时间内提供书面说明或相关证明材料，不能证明其报价合理的。</w:t>
      </w:r>
      <w:r/>
    </w:p>
    <w:p>
      <w:pPr>
        <w:pStyle w:val="737"/>
        <w:ind w:firstLine="480"/>
        <w:spacing w:line="252"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sz w:val="24"/>
          <w:szCs w:val="24"/>
        </w:rPr>
        <w:t xml:space="preserve">投标报价应包括但不仅限于：所有员工工资、员工缴纳的社会保险（包括养老保险、工伤保险、失业保险、生育保险、医疗保险和公积金）、津补贴、夜班费、节日福利费、加班费（包括执行国家法规所有法定节假日的加班费）、病假人员替班工资、夏季高温费、特殊人员体检费、服务所用材料消耗费用（地面及各种地板保洁打蜡保养费等）、培训费、工具、设备购置及维护费用、服装与装具费、离职补偿费、办公区域所消耗水电费、管理费、营业利润、应缴的税费、采购人重大或者临时性活动服务费用、其它相关费用、以及为</w:t>
      </w:r>
      <w:r>
        <w:rPr>
          <w:rFonts w:hint="eastAsia" w:ascii="宋体" w:hAnsi="宋体"/>
          <w:sz w:val="24"/>
          <w:szCs w:val="24"/>
        </w:rPr>
        <w:t xml:space="preserve">完成采购文件规定的物业管理工作所涉及到的一切相关费用。</w:t>
      </w:r>
      <w:r>
        <w:rPr>
          <w:rFonts w:hint="eastAsia" w:ascii="宋体" w:hAnsi="宋体" w:cs="宋体"/>
          <w:sz w:val="24"/>
          <w:szCs w:val="24"/>
        </w:rPr>
        <w:t xml:space="preserve">除包含招标文件中列明的项目外，对服务正常运行应当具有的物资和服务理解不一致的以采购人理解为准。</w:t>
      </w:r>
      <w:r>
        <w:rPr>
          <w:rFonts w:hint="eastAsia" w:ascii="宋体" w:hAnsi="宋体" w:cs="宋体"/>
          <w:bCs/>
          <w:sz w:val="24"/>
          <w:szCs w:val="24"/>
        </w:rPr>
      </w:r>
      <w:r/>
    </w:p>
    <w:p>
      <w:pPr>
        <w:pStyle w:val="737"/>
        <w:ind w:firstLine="480"/>
        <w:jc w:val="left"/>
        <w:rPr>
          <w:rFonts w:ascii="宋体" w:hAnsi="宋体" w:cs="宋体"/>
          <w:bCs/>
          <w:sz w:val="24"/>
          <w:szCs w:val="24"/>
        </w:rPr>
      </w:pPr>
      <w:r>
        <w:rPr>
          <w:rFonts w:ascii="宋体" w:hAnsi="宋体" w:cs="宋体"/>
          <w:bCs/>
          <w:sz w:val="24"/>
          <w:szCs w:val="24"/>
        </w:rPr>
      </w:r>
      <w:r/>
    </w:p>
    <w:p>
      <w:pPr>
        <w:pStyle w:val="737"/>
        <w:ind w:firstLine="480"/>
        <w:jc w:val="left"/>
        <w:rPr>
          <w:rFonts w:hint="eastAsia" w:ascii="宋体" w:hAnsi="宋体"/>
          <w:sz w:val="24"/>
          <w:szCs w:val="24"/>
        </w:rPr>
      </w:pPr>
      <w:r>
        <w:rPr>
          <w:rFonts w:hint="eastAsia" w:ascii="宋体" w:hAnsi="宋体" w:cs="宋体"/>
          <w:bCs/>
          <w:sz w:val="24"/>
          <w:szCs w:val="24"/>
        </w:rPr>
        <w:t xml:space="preserve">2.</w:t>
      </w:r>
      <w:r>
        <w:rPr>
          <w:rFonts w:hint="eastAsia" w:ascii="宋体" w:hAnsi="宋体"/>
          <w:sz w:val="24"/>
          <w:szCs w:val="24"/>
        </w:rPr>
        <w:t xml:space="preserve">考核要求（考核细则详见本章附件5）</w:t>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①</w:t>
      </w:r>
      <w:r>
        <w:rPr>
          <w:rFonts w:hint="eastAsia" w:ascii="宋体" w:hAnsi="宋体"/>
          <w:sz w:val="24"/>
          <w:szCs w:val="24"/>
        </w:rPr>
        <w:t xml:space="preserve">投标人提供的服务有1人/次不符合招标文件、考核标准等要求时，扣除服务费100元。有效投诉，投诉内容经双方核实，确认有效时扣除服务费500-5000元，必要时，其责任人须调离采购人单位：若有其它违规，视情节轻重给予1000-10000元的经济处罚。</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②</w:t>
      </w:r>
      <w:r>
        <w:rPr>
          <w:rFonts w:hint="eastAsia" w:ascii="宋体" w:hAnsi="宋体"/>
          <w:sz w:val="24"/>
          <w:szCs w:val="24"/>
        </w:rPr>
        <w:t xml:space="preserve">投标人在实际物业服务中，如果用工人员没有达到投标时或采购人认可的人数采购人按人均服务费扣除缺少人员的服务费。</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③</w:t>
      </w:r>
      <w:r>
        <w:rPr>
          <w:rFonts w:hint="eastAsia" w:ascii="宋体" w:hAnsi="宋体"/>
          <w:sz w:val="24"/>
          <w:szCs w:val="24"/>
        </w:rPr>
        <w:t xml:space="preserve">采购人与投标人每月应共同组织一次以上顾客满意度调查。每月平均满意度不低于85%，每低1%扣除服务费1000元：若满意度低于81%或连续三个月低于85%，扣除服务费10000元：顾客满意度低于75%时，采购人有权无条件终止合同。</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④</w:t>
      </w:r>
      <w:r>
        <w:rPr>
          <w:rFonts w:hint="eastAsia" w:ascii="宋体" w:hAnsi="宋体"/>
          <w:sz w:val="24"/>
          <w:szCs w:val="24"/>
        </w:rPr>
        <w:t xml:space="preserve">供应商不能完成招标文件内的服务项目，采购人有权委外提供，所产生费用由供应商承担，从合同总价中按月直接扣除。</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⑤</w:t>
      </w:r>
      <w:r>
        <w:rPr>
          <w:rFonts w:hint="eastAsia" w:ascii="宋体" w:hAnsi="宋体"/>
          <w:sz w:val="24"/>
          <w:szCs w:val="24"/>
        </w:rPr>
        <w:t xml:space="preserve">供应商在合同期间及服务过程中，给采购人造成损失时，采购人有权从合同款项中直接扣除。造成重大责任事故或恶劣社会影响，采购人将通过法</w:t>
      </w:r>
      <w:r>
        <w:rPr>
          <w:rFonts w:hint="eastAsia" w:ascii="宋体" w:hAnsi="宋体"/>
          <w:sz w:val="24"/>
          <w:szCs w:val="24"/>
        </w:rPr>
        <w:t xml:space="preserve">律程序维权</w:t>
      </w:r>
      <w:r>
        <w:rPr>
          <w:rFonts w:hint="eastAsia" w:ascii="宋体" w:hAnsi="宋体"/>
          <w:sz w:val="24"/>
          <w:szCs w:val="24"/>
        </w:rPr>
        <w:t xml:space="preserve">、</w:t>
      </w:r>
      <w:r>
        <w:rPr>
          <w:rFonts w:hint="eastAsia" w:ascii="宋体" w:hAnsi="宋体"/>
          <w:sz w:val="24"/>
          <w:szCs w:val="24"/>
        </w:rPr>
        <w:t xml:space="preserve">采购人可无条件终止合同。</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⑥</w:t>
      </w:r>
      <w:r>
        <w:rPr>
          <w:rFonts w:hint="eastAsia" w:ascii="宋体" w:hAnsi="宋体"/>
          <w:sz w:val="24"/>
          <w:szCs w:val="24"/>
        </w:rPr>
        <w:t xml:space="preserve">实行百分制考核；采购人每月对供应商履行合同情况、提供服务情况进行定期或不定期考核。按考核细则扣分，每月考核累计扣分数作为当月最终考核结果：每月考核分数不低于86分，86分（不包含）一80分（包含）每低1分扣物业服务费1%：79分（包含）-75分（包含）每低1分扣物业服务费2%：得分75分以下为不合格，采购人有权终止合同。考核结果作为支付合同经费的依据。上述考核所扣费用从当月的服务费中扣除。</w:t>
      </w:r>
      <w:r>
        <w:rPr>
          <w:rFonts w:hint="eastAsia" w:ascii="宋体" w:hAnsi="宋体"/>
          <w:sz w:val="24"/>
          <w:szCs w:val="24"/>
        </w:rPr>
      </w:r>
      <w:r/>
    </w:p>
    <w:p>
      <w:pPr>
        <w:ind w:firstLine="480"/>
        <w:spacing w:line="252" w:lineRule="auto"/>
        <w:rPr>
          <w:rFonts w:ascii="宋体" w:hAnsi="宋体" w:cs="宋体"/>
        </w:rPr>
      </w:pPr>
      <w:r>
        <w:rPr>
          <w:rFonts w:hint="eastAsia" w:ascii="宋体" w:hAnsi="宋体"/>
          <w:sz w:val="24"/>
          <w:szCs w:val="24"/>
        </w:rPr>
        <w:t xml:space="preserve">⑦</w:t>
      </w:r>
      <w:r>
        <w:rPr>
          <w:rFonts w:hint="eastAsia" w:ascii="宋体" w:hAnsi="宋体"/>
          <w:sz w:val="24"/>
          <w:szCs w:val="24"/>
        </w:rPr>
        <w:t xml:space="preserve">南京市中西医结合医院物业服务考核标准详见</w:t>
      </w:r>
      <w:r>
        <w:rPr>
          <w:rFonts w:hint="eastAsia" w:ascii="宋体" w:hAnsi="宋体"/>
          <w:sz w:val="24"/>
          <w:szCs w:val="24"/>
        </w:rPr>
        <w:t xml:space="preserve">本章附件。</w:t>
      </w:r>
      <w:r>
        <w:rPr>
          <w:rFonts w:ascii="宋体" w:hAnsi="宋体" w:cs="宋体"/>
        </w:rPr>
      </w:r>
      <w:r/>
    </w:p>
    <w:p>
      <w:pPr>
        <w:pStyle w:val="737"/>
        <w:ind w:firstLine="482"/>
        <w:spacing w:line="288" w:lineRule="auto"/>
        <w:rPr>
          <w:rFonts w:ascii="宋体" w:hAnsi="宋体"/>
          <w:b/>
          <w:bCs/>
          <w:sz w:val="24"/>
          <w:szCs w:val="24"/>
        </w:rPr>
      </w:pPr>
      <w:r>
        <w:rPr>
          <w:rFonts w:ascii="宋体" w:hAnsi="宋体"/>
          <w:b/>
          <w:bCs/>
          <w:sz w:val="24"/>
          <w:szCs w:val="24"/>
        </w:rPr>
      </w:r>
      <w:r/>
    </w:p>
    <w:p>
      <w:pPr>
        <w:pStyle w:val="737"/>
        <w:ind w:firstLine="482"/>
        <w:spacing w:line="288" w:lineRule="auto"/>
        <w:rPr>
          <w:rFonts w:hint="eastAsia" w:ascii="宋体" w:hAnsi="宋体"/>
          <w:b/>
          <w:bCs/>
          <w:sz w:val="24"/>
          <w:szCs w:val="24"/>
        </w:rPr>
      </w:pPr>
      <w:r>
        <w:rPr>
          <w:rFonts w:hint="eastAsia" w:ascii="宋体" w:hAnsi="宋体"/>
          <w:b/>
          <w:bCs/>
          <w:sz w:val="24"/>
          <w:szCs w:val="24"/>
        </w:rPr>
        <w:t xml:space="preserve">3.付款条件</w:t>
      </w:r>
      <w:r/>
    </w:p>
    <w:p>
      <w:pPr>
        <w:pStyle w:val="737"/>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37"/>
        <w:ind w:firstLine="480"/>
        <w:spacing w:line="264" w:lineRule="auto"/>
        <w:rPr>
          <w:rFonts w:hint="eastAsia" w:ascii="宋体" w:hAnsi="宋体"/>
          <w:sz w:val="24"/>
          <w:szCs w:val="24"/>
        </w:rPr>
      </w:pPr>
      <w:r>
        <w:rPr>
          <w:rFonts w:hint="eastAsia" w:ascii="宋体" w:hAnsi="宋体"/>
          <w:sz w:val="24"/>
          <w:szCs w:val="24"/>
        </w:rPr>
        <w:t xml:space="preserve">（2）本项目采购结算费用采用包干制的形式，并对采购人的工作规律、以及发生紧急事件需要延长工作时间等作出充分必要的估计，对合同期内社会物价水平波动、劳动力价格波动作出充分必要的估计，供应商在中标后对此提出的增加费用的要求一概不予接受。</w:t>
      </w:r>
      <w:r/>
    </w:p>
    <w:p>
      <w:pPr>
        <w:pStyle w:val="737"/>
        <w:ind w:firstLine="480"/>
        <w:rPr>
          <w:rFonts w:hint="eastAsia" w:ascii="宋体" w:hAnsi="宋体"/>
          <w:sz w:val="24"/>
          <w:szCs w:val="24"/>
        </w:rPr>
      </w:pPr>
      <w:r>
        <w:rPr>
          <w:rFonts w:hint="eastAsia" w:ascii="宋体" w:hAnsi="宋体"/>
          <w:sz w:val="24"/>
          <w:szCs w:val="24"/>
        </w:rPr>
        <w:t xml:space="preserve">（3）合同履约期间，如遇最低工资、社保和公积金等政策调整，按以下第（②）种方式处理：</w:t>
      </w:r>
      <w:r/>
    </w:p>
    <w:p>
      <w:pPr>
        <w:pStyle w:val="737"/>
        <w:ind w:firstLine="420"/>
        <w:rPr>
          <w:rFonts w:hint="eastAsia" w:ascii="宋体" w:hAnsi="宋体"/>
          <w:sz w:val="24"/>
          <w:szCs w:val="24"/>
        </w:rPr>
      </w:pPr>
      <w:r>
        <w:rPr>
          <w:rFonts w:hint="eastAsia" w:ascii="宋体" w:hAnsi="宋体"/>
          <w:sz w:val="24"/>
          <w:szCs w:val="24"/>
        </w:rPr>
        <w:t xml:space="preserve">①由中标人承担。</w:t>
      </w:r>
      <w:r/>
    </w:p>
    <w:p>
      <w:pPr>
        <w:pStyle w:val="737"/>
        <w:ind w:firstLine="420"/>
        <w:rPr>
          <w:rFonts w:hint="eastAsia" w:ascii="宋体" w:hAnsi="宋体"/>
          <w:sz w:val="24"/>
          <w:szCs w:val="24"/>
        </w:rPr>
      </w:pPr>
      <w:r>
        <w:rPr>
          <w:rFonts w:hint="eastAsia" w:ascii="宋体" w:hAnsi="宋体"/>
          <w:sz w:val="24"/>
          <w:szCs w:val="24"/>
        </w:rPr>
        <w:t xml:space="preserve">②中标人可以与采购人协商，由采购人按协商意见承担相关费用。</w:t>
      </w:r>
      <w:r/>
    </w:p>
    <w:p>
      <w:pPr>
        <w:pStyle w:val="737"/>
        <w:ind w:firstLine="482"/>
        <w:spacing w:line="288" w:lineRule="auto"/>
        <w:rPr>
          <w:rFonts w:hint="eastAsia" w:ascii="宋体" w:hAnsi="宋体"/>
          <w:b/>
          <w:bCs/>
          <w:sz w:val="24"/>
          <w:szCs w:val="24"/>
        </w:rPr>
      </w:pPr>
      <w:r>
        <w:rPr>
          <w:rFonts w:hint="eastAsia" w:ascii="宋体" w:hAnsi="宋体"/>
          <w:b/>
          <w:bCs/>
          <w:sz w:val="24"/>
          <w:szCs w:val="24"/>
        </w:rPr>
        <w:t xml:space="preserve">4.服务时间和地点</w:t>
      </w:r>
      <w:r/>
    </w:p>
    <w:p>
      <w:pPr>
        <w:pStyle w:val="737"/>
        <w:ind w:firstLine="480"/>
        <w:jc w:val="left"/>
        <w:spacing w:line="288" w:lineRule="auto"/>
        <w:rPr>
          <w:rFonts w:hint="eastAsia" w:ascii="宋体" w:hAnsi="宋体" w:cs="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合同生效之日起三年，合同一年一签，每年服务期满，采</w:t>
      </w:r>
      <w:r>
        <w:rPr>
          <w:rFonts w:hint="eastAsia" w:ascii="宋体" w:hAnsi="宋体"/>
          <w:sz w:val="24"/>
          <w:szCs w:val="24"/>
        </w:rPr>
        <w:t xml:space="preserve">购人有权根据预算调整或考核情况决定继续履行合同（可能根据预算调整压缩合同金额）或终止合同</w:t>
      </w:r>
      <w:r>
        <w:rPr>
          <w:rFonts w:ascii="宋体" w:hAnsi="宋体" w:cs="宋体"/>
          <w:sz w:val="24"/>
          <w:szCs w:val="24"/>
        </w:rPr>
        <w:t xml:space="preserve">。</w:t>
      </w:r>
      <w:r>
        <w:rPr>
          <w:rFonts w:hint="eastAsia" w:ascii="宋体" w:hAnsi="宋体" w:cs="宋体"/>
          <w:sz w:val="24"/>
          <w:szCs w:val="24"/>
        </w:rPr>
      </w:r>
      <w:r/>
    </w:p>
    <w:p>
      <w:pPr>
        <w:pStyle w:val="737"/>
        <w:ind w:firstLine="480"/>
        <w:spacing w:line="288"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pStyle w:val="737"/>
        <w:ind w:firstLine="482"/>
        <w:spacing w:line="288" w:lineRule="auto"/>
        <w:rPr>
          <w:rFonts w:hint="eastAsia" w:ascii="宋体" w:hAnsi="宋体"/>
          <w:b/>
          <w:bCs/>
          <w:sz w:val="24"/>
          <w:szCs w:val="24"/>
        </w:rPr>
      </w:pPr>
      <w:r>
        <w:rPr>
          <w:rFonts w:hint="eastAsia" w:ascii="宋体" w:hAnsi="宋体"/>
          <w:b/>
          <w:bCs/>
          <w:sz w:val="24"/>
          <w:szCs w:val="24"/>
        </w:rPr>
        <w:t xml:space="preserve">5.履约保证金</w:t>
      </w:r>
      <w:r/>
    </w:p>
    <w:p>
      <w:pPr>
        <w:pStyle w:val="737"/>
        <w:ind w:firstLine="480"/>
        <w:jc w:val="left"/>
        <w:spacing w:line="288"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37"/>
        <w:ind w:firstLine="480"/>
        <w:spacing w:line="252" w:lineRule="auto"/>
        <w:rPr>
          <w:rFonts w:hint="eastAsia" w:ascii="宋体" w:hAnsi="宋体" w:cs="宋体"/>
          <w:bCs/>
          <w:sz w:val="24"/>
          <w:szCs w:val="24"/>
        </w:rPr>
      </w:pPr>
      <w:r>
        <w:rPr>
          <w:rFonts w:hint="eastAsia" w:ascii="宋体" w:hAnsi="宋体" w:cs="宋体"/>
          <w:bCs/>
          <w:sz w:val="24"/>
          <w:szCs w:val="24"/>
        </w:rPr>
        <w:t xml:space="preserve">6.其他要求</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pStyle w:val="737"/>
        <w:ind w:firstLine="480"/>
        <w:spacing w:line="252"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分包要求</w:t>
      </w:r>
      <w:r/>
    </w:p>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本项目以下非主体、非关键部分的内容允许分包：</w:t>
      </w:r>
      <w:r/>
    </w:p>
    <w:tbl>
      <w:tblPr>
        <w:tblW w:w="95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6"/>
        <w:gridCol w:w="2746"/>
        <w:gridCol w:w="2230"/>
      </w:tblGrid>
      <w:tr>
        <w:trPr>
          <w:trHeight w:val="356"/>
        </w:trPr>
        <w:tc>
          <w:tcPr>
            <w:tcW w:w="4586" w:type="dxa"/>
            <w:vAlign w:val="center"/>
            <w:textDirection w:val="lrTb"/>
            <w:noWrap w:val="false"/>
          </w:tcPr>
          <w:p>
            <w:pPr>
              <w:pStyle w:val="737"/>
              <w:jc w:val="center"/>
              <w:spacing w:line="264" w:lineRule="auto"/>
              <w:rPr>
                <w:rFonts w:ascii="宋体" w:hAnsi="宋体" w:cs="宋体"/>
                <w:sz w:val="24"/>
                <w:szCs w:val="24"/>
              </w:rPr>
            </w:pPr>
            <w:r>
              <w:rPr>
                <w:rFonts w:hint="eastAsia" w:ascii="宋体" w:hAnsi="宋体" w:cs="宋体"/>
                <w:sz w:val="24"/>
                <w:szCs w:val="24"/>
              </w:rPr>
              <w:t xml:space="preserve">允许分包履行的标的内容</w:t>
            </w:r>
            <w:r>
              <w:rPr>
                <w:rFonts w:ascii="宋体" w:hAnsi="宋体" w:cs="宋体"/>
                <w:sz w:val="24"/>
                <w:szCs w:val="24"/>
              </w:rPr>
            </w:r>
            <w:r/>
          </w:p>
        </w:tc>
        <w:tc>
          <w:tcPr>
            <w:tcW w:w="2746" w:type="dxa"/>
            <w:vAlign w:val="center"/>
            <w:textDirection w:val="lrTb"/>
            <w:noWrap w:val="false"/>
          </w:tcPr>
          <w:p>
            <w:pPr>
              <w:pStyle w:val="737"/>
              <w:jc w:val="center"/>
              <w:spacing w:line="264" w:lineRule="auto"/>
              <w:rPr>
                <w:rFonts w:ascii="宋体" w:hAnsi="宋体" w:cs="宋体"/>
                <w:sz w:val="24"/>
                <w:szCs w:val="24"/>
              </w:rPr>
            </w:pPr>
            <w:r>
              <w:rPr>
                <w:rFonts w:hint="eastAsia" w:ascii="宋体" w:hAnsi="宋体" w:cs="宋体"/>
                <w:sz w:val="24"/>
                <w:szCs w:val="24"/>
              </w:rPr>
              <w:t xml:space="preserve">分包承担主体资质要求（如有）</w:t>
            </w:r>
            <w:r>
              <w:rPr>
                <w:rFonts w:ascii="宋体" w:hAnsi="宋体" w:cs="宋体"/>
                <w:sz w:val="24"/>
                <w:szCs w:val="24"/>
              </w:rPr>
            </w:r>
            <w:r/>
          </w:p>
        </w:tc>
        <w:tc>
          <w:tcPr>
            <w:tcW w:w="2230" w:type="dxa"/>
            <w:vAlign w:val="center"/>
            <w:textDirection w:val="lrTb"/>
            <w:noWrap w:val="false"/>
          </w:tcPr>
          <w:p>
            <w:pPr>
              <w:pStyle w:val="737"/>
              <w:jc w:val="center"/>
              <w:spacing w:line="264" w:lineRule="auto"/>
              <w:rPr>
                <w:rFonts w:hint="eastAsia" w:ascii="宋体" w:hAnsi="宋体" w:cs="宋体"/>
                <w:sz w:val="24"/>
                <w:szCs w:val="24"/>
              </w:rPr>
            </w:pPr>
            <w:r>
              <w:rPr>
                <w:rFonts w:hint="eastAsia" w:ascii="宋体" w:hAnsi="宋体" w:cs="宋体"/>
                <w:sz w:val="24"/>
                <w:szCs w:val="24"/>
              </w:rPr>
              <w:t xml:space="preserve">中小企业划分标准所属行业</w:t>
            </w:r>
            <w:r/>
          </w:p>
        </w:tc>
      </w:tr>
      <w:tr>
        <w:trPr>
          <w:trHeight w:val="365"/>
        </w:trPr>
        <w:tc>
          <w:tcPr>
            <w:tcW w:w="4586" w:type="dxa"/>
            <w:vAlign w:val="center"/>
            <w:textDirection w:val="lrTb"/>
            <w:noWrap w:val="false"/>
          </w:tcPr>
          <w:p>
            <w:pPr>
              <w:pStyle w:val="737"/>
              <w:jc w:val="center"/>
              <w:spacing w:line="264" w:lineRule="auto"/>
              <w:rPr>
                <w:rFonts w:ascii="宋体" w:hAnsi="宋体" w:cs="宋体"/>
                <w:sz w:val="24"/>
                <w:szCs w:val="24"/>
              </w:rPr>
            </w:pPr>
            <w:r>
              <w:rPr>
                <w:rFonts w:hint="eastAsia" w:ascii="宋体" w:hAnsi="宋体"/>
                <w:sz w:val="24"/>
                <w:szCs w:val="24"/>
              </w:rPr>
              <w:t xml:space="preserve">分体空调、中央空调（含高效机房）、净化空调末端及主机维保</w:t>
            </w:r>
            <w:r>
              <w:rPr>
                <w:rFonts w:ascii="宋体" w:hAnsi="宋体" w:cs="宋体"/>
                <w:sz w:val="24"/>
                <w:szCs w:val="24"/>
              </w:rPr>
            </w:r>
            <w:r/>
          </w:p>
        </w:tc>
        <w:tc>
          <w:tcPr>
            <w:tcW w:w="2746" w:type="dxa"/>
            <w:vAlign w:val="center"/>
            <w:textDirection w:val="lrTb"/>
            <w:noWrap w:val="false"/>
          </w:tcPr>
          <w:p>
            <w:pPr>
              <w:pStyle w:val="737"/>
              <w:jc w:val="center"/>
              <w:spacing w:line="264" w:lineRule="auto"/>
              <w:rPr>
                <w:rFonts w:hint="eastAsia" w:ascii="宋体" w:hAnsi="宋体" w:cs="宋体"/>
                <w:sz w:val="24"/>
                <w:szCs w:val="24"/>
              </w:rPr>
            </w:pPr>
            <w:r>
              <w:rPr>
                <w:rFonts w:hint="eastAsia" w:ascii="宋体" w:hAnsi="宋体" w:cs="宋体"/>
                <w:sz w:val="24"/>
                <w:szCs w:val="24"/>
              </w:rPr>
              <w:t xml:space="preserve">1.具有建筑机电安装工程专业承包三级及以上2.具有承压类特种设备安装、修理、改造许可证（工业管道安装GC2）3.</w:t>
            </w:r>
            <w:r>
              <w:rPr>
                <w:rFonts w:ascii="宋体" w:hAnsi="宋体" w:cs="宋体"/>
                <w:sz w:val="24"/>
                <w:szCs w:val="24"/>
              </w:rPr>
              <w:t xml:space="preserve">安全生产许可证</w:t>
            </w:r>
            <w:r>
              <w:rPr>
                <w:rFonts w:hint="eastAsia" w:ascii="宋体" w:hAnsi="宋体" w:cs="宋体"/>
                <w:sz w:val="24"/>
                <w:szCs w:val="24"/>
              </w:rPr>
            </w:r>
            <w:r/>
          </w:p>
        </w:tc>
        <w:tc>
          <w:tcPr>
            <w:tcW w:w="2230" w:type="dxa"/>
            <w:vAlign w:val="center"/>
            <w:textDirection w:val="lrTb"/>
            <w:noWrap w:val="false"/>
          </w:tcPr>
          <w:p>
            <w:pPr>
              <w:pStyle w:val="737"/>
              <w:jc w:val="center"/>
              <w:spacing w:line="264" w:lineRule="auto"/>
              <w:rPr>
                <w:rFonts w:hint="eastAsia" w:ascii="宋体" w:hAnsi="宋体" w:cs="宋体"/>
                <w:sz w:val="24"/>
                <w:szCs w:val="24"/>
              </w:rPr>
            </w:pPr>
            <w:r>
              <w:rPr>
                <w:rFonts w:hint="eastAsia" w:ascii="宋体" w:hAnsi="宋体" w:cs="宋体"/>
                <w:sz w:val="24"/>
                <w:szCs w:val="24"/>
              </w:rPr>
              <w:t xml:space="preserve">其他未列明行业</w:t>
            </w:r>
            <w:r/>
          </w:p>
        </w:tc>
      </w:tr>
    </w:tbl>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投标人拟在中标后将中标项目的非主体、非关键性工作分包的，应当在投标文件中提供分包情况说明及分包意向协议（格式见第六章），载明分包内容和</w:t>
      </w:r>
      <w:r>
        <w:rPr>
          <w:rFonts w:hint="eastAsia" w:ascii="宋体" w:hAnsi="宋体" w:cs="宋体"/>
          <w:sz w:val="24"/>
          <w:szCs w:val="24"/>
        </w:rPr>
        <w:t xml:space="preserve">承担主体，分包承担主体应当具备相应资质和能力且不得再次分包。中标人对采购项目向采购人负责，如因分包导致合同无法履行或造成损失，中标人和分包承担主体需承担连带赔偿责任。</w:t>
      </w:r>
      <w:r/>
    </w:p>
    <w:p>
      <w:pPr>
        <w:pStyle w:val="750"/>
        <w:rPr>
          <w:rFonts w:hint="eastAsia"/>
        </w:rPr>
      </w:pPr>
      <w:r>
        <w:rPr>
          <w:rFonts w:hint="eastAsia"/>
        </w:rPr>
      </w:r>
      <w:r/>
    </w:p>
    <w:p>
      <w:pPr>
        <w:pStyle w:val="737"/>
        <w:rPr>
          <w:rFonts w:hint="eastAsia" w:ascii="宋体" w:hAnsi="宋体"/>
          <w:sz w:val="24"/>
          <w:szCs w:val="24"/>
        </w:rPr>
      </w:pPr>
      <w:r>
        <w:rPr>
          <w:rFonts w:hint="eastAsia" w:ascii="宋体" w:hAnsi="宋体"/>
          <w:sz w:val="24"/>
          <w:szCs w:val="24"/>
        </w:rPr>
      </w:r>
      <w:r/>
    </w:p>
    <w:p>
      <w:pPr>
        <w:pStyle w:val="79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7"/>
        <w:ind w:firstLine="482"/>
        <w:rPr>
          <w:rFonts w:hint="eastAsia" w:ascii="宋体" w:hAnsi="宋体" w:cs="宋体"/>
          <w:b/>
          <w:bCs/>
          <w:sz w:val="24"/>
          <w:szCs w:val="24"/>
        </w:rPr>
      </w:pPr>
      <w:r>
        <w:rPr>
          <w:rFonts w:hint="eastAsia" w:ascii="宋体" w:hAnsi="宋体" w:cs="宋体"/>
          <w:b/>
          <w:bCs/>
          <w:sz w:val="24"/>
          <w:szCs w:val="24"/>
        </w:rPr>
        <w:t xml:space="preserve">附件：</w:t>
      </w:r>
      <w:r/>
    </w:p>
    <w:p>
      <w:pPr>
        <w:pStyle w:val="737"/>
        <w:ind w:firstLine="480"/>
        <w:rPr>
          <w:rFonts w:ascii="宋体" w:hAnsi="宋体" w:cs="宋体"/>
          <w:sz w:val="24"/>
          <w:szCs w:val="24"/>
        </w:rPr>
      </w:pPr>
      <w:r>
        <w:rPr>
          <w:rFonts w:ascii="宋体" w:hAnsi="宋体" w:cs="宋体"/>
          <w:sz w:val="24"/>
          <w:szCs w:val="24"/>
        </w:rPr>
        <w:t xml:space="preserve">附件1</w:t>
      </w:r>
      <w:r>
        <w:rPr>
          <w:rFonts w:hint="eastAsia" w:ascii="宋体" w:hAnsi="宋体" w:cs="宋体"/>
          <w:sz w:val="24"/>
          <w:szCs w:val="24"/>
        </w:rPr>
        <w:t xml:space="preserve">：</w:t>
      </w:r>
      <w:r>
        <w:rPr>
          <w:rFonts w:ascii="宋体" w:hAnsi="宋体" w:cs="宋体"/>
          <w:sz w:val="24"/>
          <w:szCs w:val="24"/>
        </w:rPr>
        <w:t xml:space="preserve">设备清单</w:t>
      </w:r>
      <w:r>
        <w:rPr>
          <w:rFonts w:ascii="宋体" w:hAnsi="宋体" w:cs="宋体"/>
          <w:sz w:val="24"/>
          <w:szCs w:val="24"/>
        </w:rPr>
      </w:r>
      <w:r/>
    </w:p>
    <w:p>
      <w:pPr>
        <w:pStyle w:val="737"/>
        <w:ind w:firstLine="480"/>
        <w:rPr>
          <w:rFonts w:ascii="宋体" w:hAnsi="宋体" w:cs="宋体"/>
          <w:sz w:val="24"/>
          <w:szCs w:val="24"/>
        </w:rPr>
      </w:pPr>
      <w:r>
        <w:rPr>
          <w:rFonts w:ascii="宋体" w:hAnsi="宋体" w:cs="宋体"/>
          <w:sz w:val="24"/>
          <w:szCs w:val="24"/>
        </w:rPr>
        <w:t xml:space="preserve">附件2</w:t>
      </w:r>
      <w:r>
        <w:rPr>
          <w:rFonts w:hint="eastAsia" w:ascii="宋体" w:hAnsi="宋体" w:cs="宋体"/>
          <w:sz w:val="24"/>
          <w:szCs w:val="24"/>
        </w:rPr>
        <w:t xml:space="preserve">：</w:t>
      </w:r>
      <w:r>
        <w:rPr>
          <w:rFonts w:ascii="宋体" w:hAnsi="宋体" w:cs="宋体"/>
          <w:sz w:val="24"/>
          <w:szCs w:val="24"/>
        </w:rPr>
        <w:t xml:space="preserve">工具清单</w:t>
      </w:r>
      <w:r/>
    </w:p>
    <w:p>
      <w:pPr>
        <w:pStyle w:val="737"/>
        <w:ind w:firstLine="480"/>
        <w:rPr>
          <w:rFonts w:ascii="宋体" w:hAnsi="宋体" w:cs="宋体"/>
          <w:sz w:val="24"/>
          <w:szCs w:val="24"/>
        </w:rPr>
      </w:pPr>
      <w:r>
        <w:rPr>
          <w:rFonts w:ascii="宋体" w:hAnsi="宋体" w:cs="宋体"/>
          <w:sz w:val="24"/>
          <w:szCs w:val="24"/>
        </w:rPr>
        <w:t xml:space="preserve">附</w:t>
      </w:r>
      <w:r>
        <w:rPr>
          <w:rFonts w:hint="eastAsia" w:ascii="宋体" w:hAnsi="宋体" w:cs="宋体"/>
          <w:sz w:val="24"/>
          <w:szCs w:val="24"/>
        </w:rPr>
        <w:t xml:space="preserve">件</w:t>
      </w:r>
      <w:r>
        <w:rPr>
          <w:rFonts w:ascii="宋体" w:hAnsi="宋体" w:cs="宋体"/>
          <w:sz w:val="24"/>
          <w:szCs w:val="24"/>
        </w:rPr>
        <w:t xml:space="preserve">3：保洁耗品类清单</w:t>
      </w:r>
      <w:r/>
    </w:p>
    <w:p>
      <w:pPr>
        <w:pStyle w:val="737"/>
        <w:ind w:firstLine="480"/>
        <w:rPr>
          <w:rFonts w:ascii="宋体" w:hAnsi="宋体" w:cs="宋体"/>
          <w:sz w:val="24"/>
          <w:szCs w:val="24"/>
        </w:rPr>
      </w:pPr>
      <w:r>
        <w:rPr>
          <w:rFonts w:hint="eastAsia" w:ascii="宋体" w:hAnsi="宋体" w:cs="宋体"/>
          <w:sz w:val="24"/>
          <w:szCs w:val="24"/>
        </w:rPr>
        <w:t xml:space="preserve">附</w:t>
      </w:r>
      <w:r>
        <w:rPr>
          <w:rFonts w:ascii="宋体" w:hAnsi="宋体" w:cs="宋体"/>
          <w:sz w:val="24"/>
          <w:szCs w:val="24"/>
        </w:rPr>
        <w:t xml:space="preserve">件4</w:t>
      </w:r>
      <w:r>
        <w:rPr>
          <w:rFonts w:hint="eastAsia" w:ascii="宋体" w:hAnsi="宋体" w:cs="宋体"/>
          <w:sz w:val="24"/>
          <w:szCs w:val="24"/>
        </w:rPr>
        <w:t xml:space="preserve">：工程所需修缮工具及物资</w:t>
      </w:r>
      <w:r>
        <w:rPr>
          <w:rFonts w:ascii="宋体" w:hAnsi="宋体" w:cs="宋体"/>
          <w:sz w:val="24"/>
          <w:szCs w:val="24"/>
        </w:rPr>
      </w:r>
      <w:r/>
    </w:p>
    <w:p>
      <w:pPr>
        <w:pStyle w:val="737"/>
        <w:ind w:firstLine="480"/>
        <w:rPr>
          <w:rFonts w:ascii="黑体" w:hAnsi="黑体" w:eastAsia="黑体" w:cs="黑体"/>
          <w:sz w:val="24"/>
          <w:szCs w:val="24"/>
        </w:rPr>
      </w:pPr>
      <w:r>
        <w:rPr>
          <w:rFonts w:ascii="宋体" w:hAnsi="宋体" w:cs="宋体"/>
          <w:sz w:val="24"/>
          <w:szCs w:val="24"/>
        </w:rPr>
        <w:t xml:space="preserve">附件5：物业服务考核标准</w:t>
      </w:r>
      <w:r>
        <w:rPr>
          <w:rFonts w:ascii="黑体" w:hAnsi="黑体" w:eastAsia="黑体" w:cs="黑体"/>
          <w:sz w:val="24"/>
          <w:szCs w:val="24"/>
        </w:rPr>
      </w:r>
      <w:r/>
    </w:p>
    <w:p>
      <w:pPr>
        <w:pStyle w:val="737"/>
        <w:ind w:firstLine="480"/>
        <w:rPr>
          <w:rFonts w:ascii="宋体" w:hAnsi="宋体" w:cs="宋体"/>
          <w:sz w:val="24"/>
          <w:szCs w:val="24"/>
        </w:rPr>
      </w:pPr>
      <w:r>
        <w:rPr>
          <w:rFonts w:ascii="宋体" w:hAnsi="宋体" w:cs="宋体"/>
          <w:sz w:val="24"/>
          <w:szCs w:val="24"/>
        </w:rPr>
        <w:t xml:space="preserve">附件6</w:t>
      </w:r>
      <w:r>
        <w:rPr>
          <w:rFonts w:hint="eastAsia" w:ascii="宋体" w:hAnsi="宋体" w:cs="宋体"/>
          <w:sz w:val="24"/>
          <w:szCs w:val="24"/>
        </w:rPr>
        <w:t xml:space="preserve">：</w:t>
      </w:r>
      <w:r>
        <w:rPr>
          <w:rFonts w:ascii="宋体" w:hAnsi="宋体" w:cs="宋体"/>
          <w:sz w:val="24"/>
          <w:szCs w:val="24"/>
        </w:rPr>
        <w:t xml:space="preserve">空调分布详细清单</w:t>
      </w:r>
      <w:r>
        <w:rPr>
          <w:rFonts w:ascii="宋体" w:hAnsi="宋体" w:cs="宋体"/>
          <w:sz w:val="24"/>
          <w:szCs w:val="24"/>
        </w:rPr>
      </w:r>
      <w:r/>
    </w:p>
    <w:p>
      <w:pPr>
        <w:pStyle w:val="737"/>
        <w:ind w:firstLine="480"/>
        <w:rPr>
          <w:rFonts w:ascii="宋体" w:hAnsi="宋体" w:cs="宋体"/>
          <w:sz w:val="24"/>
          <w:szCs w:val="24"/>
        </w:rPr>
      </w:pPr>
      <w:r>
        <w:rPr>
          <w:rFonts w:ascii="宋体" w:hAnsi="宋体" w:cs="宋体"/>
          <w:sz w:val="24"/>
          <w:szCs w:val="24"/>
        </w:rPr>
        <w:t xml:space="preserve">附件7</w:t>
      </w:r>
      <w:r>
        <w:rPr>
          <w:rFonts w:hint="eastAsia" w:ascii="宋体" w:hAnsi="宋体" w:cs="宋体"/>
          <w:sz w:val="24"/>
          <w:szCs w:val="24"/>
        </w:rPr>
        <w:t xml:space="preserve">：</w:t>
      </w:r>
      <w:r>
        <w:rPr>
          <w:rFonts w:ascii="宋体" w:hAnsi="宋体" w:cs="宋体"/>
          <w:sz w:val="24"/>
          <w:szCs w:val="24"/>
        </w:rPr>
        <w:t xml:space="preserve">净化空调系统维保服务要求</w:t>
      </w:r>
      <w:r/>
    </w:p>
    <w:p>
      <w:pPr>
        <w:pStyle w:val="750"/>
      </w:pPr>
      <w:r/>
      <w:r/>
    </w:p>
    <w:p>
      <w:pPr>
        <w:pStyle w:val="750"/>
        <w:rPr>
          <w:rFonts w:hint="eastAsia"/>
        </w:rPr>
      </w:pPr>
      <w:r>
        <w:rPr>
          <w:rFonts w:hint="eastAsia"/>
        </w:rPr>
      </w:r>
      <w:r/>
    </w:p>
    <w:p>
      <w:pPr>
        <w:pStyle w:val="750"/>
        <w:rPr>
          <w:rFonts w:hint="eastAsia"/>
        </w:rPr>
      </w:pPr>
      <w:r>
        <w:rPr>
          <w:rFonts w:hint="eastAsia"/>
        </w:rPr>
      </w:r>
      <w:r/>
    </w:p>
    <w:p>
      <w:pPr>
        <w:pStyle w:val="737"/>
        <w:ind w:firstLine="480"/>
        <w:spacing w:line="264" w:lineRule="auto"/>
        <w:rPr>
          <w:rFonts w:ascii="宋体" w:hAnsi="宋体" w:cs="宋体"/>
          <w:sz w:val="24"/>
          <w:szCs w:val="24"/>
        </w:rPr>
      </w:pPr>
      <w:r>
        <w:rPr>
          <w:rFonts w:ascii="宋体" w:hAnsi="宋体" w:cs="宋体"/>
          <w:sz w:val="24"/>
          <w:szCs w:val="24"/>
        </w:rPr>
        <w:t xml:space="preserve">附件1</w:t>
      </w:r>
      <w:r>
        <w:rPr>
          <w:rFonts w:hint="eastAsia" w:ascii="宋体" w:hAnsi="宋体" w:cs="宋体"/>
          <w:sz w:val="24"/>
          <w:szCs w:val="24"/>
        </w:rPr>
        <w:t xml:space="preserve">：</w:t>
      </w:r>
      <w:r>
        <w:rPr>
          <w:rFonts w:ascii="宋体" w:hAnsi="宋体" w:cs="宋体"/>
          <w:sz w:val="24"/>
          <w:szCs w:val="24"/>
        </w:rPr>
        <w:t xml:space="preserve">设备清单</w:t>
      </w:r>
      <w:r/>
    </w:p>
    <w:p>
      <w:pPr>
        <w:pStyle w:val="737"/>
        <w:ind w:firstLine="480"/>
        <w:spacing w:line="264" w:lineRule="auto"/>
        <w:rPr>
          <w:rFonts w:ascii="宋体" w:hAnsi="宋体" w:cs="宋体"/>
          <w:sz w:val="24"/>
          <w:szCs w:val="24"/>
        </w:rPr>
      </w:pPr>
      <w:r>
        <w:rPr>
          <w:rFonts w:hint="eastAsia" w:ascii="宋体" w:hAnsi="宋体" w:cs="宋体"/>
          <w:sz w:val="24"/>
          <w:szCs w:val="24"/>
        </w:rPr>
        <w:t xml:space="preserve">为确保现场服务质量，投标人拟投入的设备清单品类及数量不得低于以下要求。</w:t>
      </w:r>
      <w:r>
        <w:rPr>
          <w:rFonts w:ascii="宋体" w:hAnsi="宋体" w:cs="宋体"/>
          <w:sz w:val="24"/>
          <w:szCs w:val="24"/>
        </w:rPr>
      </w:r>
      <w:r/>
    </w:p>
    <w:p>
      <w:pPr>
        <w:pStyle w:val="750"/>
        <w:rPr>
          <w:rFonts w:hint="eastAsia"/>
        </w:rPr>
      </w:pPr>
      <w:r>
        <w:rPr>
          <w:rFonts w:hint="eastAsia"/>
        </w:rPr>
      </w:r>
      <w:r/>
    </w:p>
    <w:tbl>
      <w:tblPr>
        <w:tblW w:w="102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2078"/>
        <w:gridCol w:w="1500"/>
        <w:gridCol w:w="1475"/>
        <w:gridCol w:w="1475"/>
        <w:gridCol w:w="1450"/>
        <w:gridCol w:w="787"/>
        <w:gridCol w:w="941"/>
      </w:tblGrid>
      <w:tr>
        <w:trPr>
          <w:trHeight w:val="342"/>
        </w:trPr>
        <w:tc>
          <w:tcPr>
            <w:tcW w:w="584"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序号</w:t>
            </w:r>
            <w:r/>
          </w:p>
        </w:tc>
        <w:tc>
          <w:tcPr>
            <w:tcW w:w="2078"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设备名称</w:t>
            </w:r>
            <w:r/>
          </w:p>
        </w:tc>
        <w:tc>
          <w:tcPr>
            <w:tcW w:w="1500" w:type="dxa"/>
            <w:vAlign w:val="top"/>
            <w:textDirection w:val="lrTb"/>
            <w:noWrap w:val="false"/>
          </w:tcPr>
          <w:p>
            <w:pPr>
              <w:pStyle w:val="737"/>
              <w:ind w:firstLine="382"/>
              <w:spacing w:before="35" w:line="228" w:lineRule="auto"/>
              <w:rPr>
                <w:rFonts w:ascii="黑体" w:hAnsi="黑体" w:eastAsia="黑体" w:cs="黑体"/>
                <w:b/>
                <w:sz w:val="18"/>
                <w:szCs w:val="18"/>
                <w:lang w:eastAsia="en-US"/>
              </w:rPr>
            </w:pPr>
            <w:r>
              <w:rPr>
                <w:rFonts w:ascii="宋体" w:hAnsi="宋体" w:cs="宋体"/>
                <w:b/>
                <w:bCs/>
                <w:spacing w:val="-5"/>
                <w:sz w:val="20"/>
                <w:szCs w:val="20"/>
              </w:rPr>
              <w:t xml:space="preserve">现有</w:t>
            </w:r>
            <w:r>
              <w:rPr>
                <w:rFonts w:ascii="宋体" w:hAnsi="宋体" w:cs="宋体"/>
                <w:b/>
                <w:bCs/>
                <w:spacing w:val="-5"/>
                <w:sz w:val="20"/>
                <w:szCs w:val="20"/>
                <w:lang w:eastAsia="en-US"/>
              </w:rPr>
              <w:t xml:space="preserve">品牌</w:t>
            </w:r>
            <w:r>
              <w:rPr>
                <w:rFonts w:ascii="黑体" w:hAnsi="黑体" w:eastAsia="黑体" w:cs="黑体"/>
                <w:b/>
                <w:sz w:val="18"/>
                <w:szCs w:val="18"/>
                <w:lang w:eastAsia="en-US"/>
              </w:rPr>
            </w:r>
            <w:r/>
          </w:p>
        </w:tc>
        <w:tc>
          <w:tcPr>
            <w:tcW w:w="1475" w:type="dxa"/>
            <w:vAlign w:val="top"/>
            <w:textDirection w:val="lrTb"/>
            <w:noWrap w:val="false"/>
          </w:tcPr>
          <w:p>
            <w:pPr>
              <w:pStyle w:val="737"/>
              <w:ind w:firstLine="191"/>
              <w:spacing w:before="36" w:line="229" w:lineRule="auto"/>
              <w:rPr>
                <w:rFonts w:ascii="黑体" w:hAnsi="黑体" w:eastAsia="黑体" w:cs="黑体"/>
                <w:b/>
                <w:sz w:val="18"/>
                <w:szCs w:val="18"/>
                <w:lang w:eastAsia="en-US"/>
              </w:rPr>
            </w:pPr>
            <w:r>
              <w:rPr>
                <w:rFonts w:ascii="宋体" w:hAnsi="宋体" w:cs="宋体"/>
                <w:b/>
                <w:bCs/>
                <w:spacing w:val="-5"/>
                <w:sz w:val="20"/>
                <w:szCs w:val="20"/>
              </w:rPr>
              <w:t xml:space="preserve">现有</w:t>
            </w:r>
            <w:r>
              <w:rPr>
                <w:rFonts w:ascii="宋体" w:hAnsi="宋体" w:cs="宋体"/>
                <w:b/>
                <w:bCs/>
                <w:sz w:val="20"/>
                <w:szCs w:val="20"/>
                <w:lang w:eastAsia="en-US"/>
              </w:rPr>
              <w:t xml:space="preserve">型号</w:t>
            </w:r>
            <w:r>
              <w:rPr>
                <w:rFonts w:ascii="黑体" w:hAnsi="黑体" w:eastAsia="黑体" w:cs="黑体"/>
                <w:b/>
                <w:sz w:val="18"/>
                <w:szCs w:val="18"/>
                <w:lang w:eastAsia="en-US"/>
              </w:rPr>
            </w:r>
            <w:r/>
          </w:p>
        </w:tc>
        <w:tc>
          <w:tcPr>
            <w:tcW w:w="1475"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品牌</w:t>
            </w:r>
            <w:r/>
          </w:p>
        </w:tc>
        <w:tc>
          <w:tcPr>
            <w:tcW w:w="1450"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型号</w:t>
            </w:r>
            <w:r/>
          </w:p>
        </w:tc>
        <w:tc>
          <w:tcPr>
            <w:tcW w:w="787"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单位</w:t>
            </w:r>
            <w:r/>
          </w:p>
        </w:tc>
        <w:tc>
          <w:tcPr>
            <w:tcW w:w="941"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数量</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全自动电瓶洗地机</w:t>
            </w:r>
            <w:r/>
          </w:p>
        </w:tc>
        <w:tc>
          <w:tcPr>
            <w:tcW w:w="1500" w:type="dxa"/>
            <w:vAlign w:val="top"/>
            <w:textDirection w:val="lrTb"/>
            <w:noWrap w:val="false"/>
          </w:tcPr>
          <w:p>
            <w:pPr>
              <w:pStyle w:val="737"/>
              <w:ind w:left="546"/>
              <w:spacing w:before="31" w:line="218"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09"/>
              <w:spacing w:before="64" w:line="188" w:lineRule="auto"/>
              <w:rPr>
                <w:rFonts w:ascii="黑体" w:hAnsi="黑体" w:eastAsia="黑体" w:cs="黑体"/>
                <w:sz w:val="18"/>
                <w:szCs w:val="18"/>
                <w:lang w:eastAsia="en-US"/>
              </w:rPr>
            </w:pPr>
            <w:r>
              <w:rPr>
                <w:rFonts w:ascii="宋体" w:hAnsi="宋体" w:cs="宋体"/>
                <w:spacing w:val="8"/>
                <w:sz w:val="20"/>
                <w:szCs w:val="20"/>
                <w:lang w:eastAsia="en-US"/>
              </w:rPr>
              <w:t xml:space="preserve">T3E-</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电线式抛光机</w:t>
            </w:r>
            <w:r/>
          </w:p>
        </w:tc>
        <w:tc>
          <w:tcPr>
            <w:tcW w:w="1500" w:type="dxa"/>
            <w:vAlign w:val="top"/>
            <w:textDirection w:val="lrTb"/>
            <w:noWrap w:val="false"/>
          </w:tcPr>
          <w:p>
            <w:pPr>
              <w:pStyle w:val="737"/>
              <w:ind w:left="546"/>
              <w:spacing w:before="6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4"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高速抛光机</w:t>
            </w:r>
            <w:r/>
          </w:p>
        </w:tc>
        <w:tc>
          <w:tcPr>
            <w:tcW w:w="1500" w:type="dxa"/>
            <w:vAlign w:val="top"/>
            <w:textDirection w:val="lrTb"/>
            <w:noWrap w:val="false"/>
          </w:tcPr>
          <w:p>
            <w:pPr>
              <w:pStyle w:val="737"/>
              <w:ind w:left="546"/>
              <w:spacing w:before="66"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3"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石材处理机</w:t>
            </w:r>
            <w:r/>
          </w:p>
        </w:tc>
        <w:tc>
          <w:tcPr>
            <w:tcW w:w="1500" w:type="dxa"/>
            <w:vAlign w:val="top"/>
            <w:textDirection w:val="lrTb"/>
            <w:noWrap w:val="false"/>
          </w:tcPr>
          <w:p>
            <w:pPr>
              <w:pStyle w:val="737"/>
              <w:ind w:left="549"/>
              <w:spacing w:before="65"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255"/>
              <w:spacing w:before="63" w:line="190" w:lineRule="auto"/>
              <w:rPr>
                <w:rFonts w:ascii="黑体" w:hAnsi="黑体" w:eastAsia="黑体" w:cs="黑体"/>
                <w:sz w:val="18"/>
                <w:szCs w:val="18"/>
                <w:highlight w:val="yellow"/>
                <w:lang w:eastAsia="en-US"/>
              </w:rPr>
            </w:pPr>
            <w:r>
              <w:rPr>
                <w:rFonts w:ascii="宋体" w:hAnsi="宋体" w:cs="宋体"/>
                <w:spacing w:val="5"/>
                <w:sz w:val="20"/>
                <w:szCs w:val="20"/>
                <w:lang w:eastAsia="en-US"/>
              </w:rPr>
              <w:t xml:space="preserve">P18-150</w:t>
            </w:r>
            <w:r>
              <w:rPr>
                <w:rFonts w:ascii="宋体" w:hAnsi="宋体" w:cs="宋体"/>
                <w:sz w:val="20"/>
                <w:szCs w:val="20"/>
                <w:lang w:eastAsia="en-US"/>
              </w:rPr>
              <w:t xml:space="preserve">HD</w:t>
            </w:r>
            <w:r>
              <w:rPr>
                <w:rFonts w:ascii="黑体" w:hAnsi="黑体" w:eastAsia="黑体" w:cs="黑体"/>
                <w:sz w:val="18"/>
                <w:szCs w:val="18"/>
                <w:highlight w:val="yellow"/>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5</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三速干风机（吹地用）</w:t>
            </w:r>
            <w:r/>
          </w:p>
        </w:tc>
        <w:tc>
          <w:tcPr>
            <w:tcW w:w="1500" w:type="dxa"/>
            <w:vAlign w:val="top"/>
            <w:textDirection w:val="lrTb"/>
            <w:noWrap w:val="false"/>
          </w:tcPr>
          <w:p>
            <w:pPr>
              <w:pStyle w:val="737"/>
              <w:ind w:left="546"/>
              <w:spacing w:before="167"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84"/>
              <w:spacing w:before="33" w:line="228" w:lineRule="auto"/>
              <w:rPr>
                <w:rFonts w:ascii="黑体" w:hAnsi="黑体" w:eastAsia="黑体" w:cs="黑体"/>
                <w:sz w:val="18"/>
                <w:szCs w:val="18"/>
                <w:lang w:eastAsia="en-US"/>
              </w:rPr>
            </w:pPr>
            <w:r>
              <w:rPr>
                <w:rFonts w:ascii="宋体" w:hAnsi="宋体" w:cs="宋体"/>
                <w:spacing w:val="4"/>
                <w:sz w:val="20"/>
                <w:szCs w:val="20"/>
                <w:lang w:eastAsia="en-US"/>
              </w:rPr>
              <w:t xml:space="preserve">旋风</w:t>
            </w:r>
            <w:r>
              <w:rPr>
                <w:rFonts w:ascii="宋体" w:hAnsi="宋体" w:cs="宋体"/>
                <w:spacing w:val="-41"/>
                <w:sz w:val="20"/>
                <w:szCs w:val="20"/>
                <w:lang w:eastAsia="en-US"/>
              </w:rPr>
              <w:t xml:space="preserve"> </w:t>
            </w:r>
            <w:r>
              <w:rPr>
                <w:rFonts w:ascii="宋体" w:hAnsi="宋体" w:cs="宋体"/>
                <w:spacing w:val="4"/>
                <w:sz w:val="20"/>
                <w:szCs w:val="20"/>
                <w:lang w:eastAsia="en-US"/>
              </w:rPr>
              <w:t xml:space="preserve">D360</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6</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全自动洗脱机50kg</w:t>
            </w:r>
            <w:r/>
          </w:p>
        </w:tc>
        <w:tc>
          <w:tcPr>
            <w:tcW w:w="1500" w:type="dxa"/>
            <w:vAlign w:val="top"/>
            <w:textDirection w:val="lrTb"/>
            <w:noWrap w:val="false"/>
          </w:tcPr>
          <w:p>
            <w:pPr>
              <w:pStyle w:val="737"/>
              <w:ind w:left="547"/>
              <w:spacing w:before="67" w:line="229" w:lineRule="auto"/>
              <w:rPr>
                <w:rFonts w:ascii="黑体" w:hAnsi="黑体" w:eastAsia="黑体" w:cs="黑体"/>
                <w:sz w:val="18"/>
                <w:szCs w:val="18"/>
                <w:lang w:eastAsia="en-US"/>
              </w:rPr>
            </w:pPr>
            <w:r>
              <w:rPr>
                <w:rFonts w:ascii="宋体" w:hAnsi="宋体" w:cs="宋体"/>
                <w:spacing w:val="3"/>
                <w:sz w:val="20"/>
                <w:szCs w:val="20"/>
                <w:lang w:eastAsia="en-US"/>
              </w:rPr>
              <w:t xml:space="preserve">成飞</w:t>
            </w:r>
            <w:r>
              <w:rPr>
                <w:rFonts w:ascii="黑体" w:hAnsi="黑体" w:eastAsia="黑体" w:cs="黑体"/>
                <w:sz w:val="18"/>
                <w:szCs w:val="18"/>
                <w:lang w:eastAsia="en-US"/>
              </w:rPr>
            </w:r>
            <w:r/>
          </w:p>
        </w:tc>
        <w:tc>
          <w:tcPr>
            <w:tcW w:w="1475" w:type="dxa"/>
            <w:vAlign w:val="top"/>
            <w:textDirection w:val="lrTb"/>
            <w:noWrap w:val="false"/>
          </w:tcPr>
          <w:p>
            <w:pPr>
              <w:pStyle w:val="737"/>
              <w:ind w:left="259"/>
              <w:spacing w:before="67" w:line="189" w:lineRule="auto"/>
              <w:rPr>
                <w:rFonts w:ascii="黑体" w:hAnsi="黑体" w:eastAsia="黑体" w:cs="黑体"/>
                <w:sz w:val="18"/>
                <w:szCs w:val="18"/>
                <w:highlight w:val="yellow"/>
                <w:lang w:eastAsia="en-US"/>
              </w:rPr>
            </w:pPr>
            <w:r>
              <w:rPr>
                <w:rFonts w:ascii="宋体" w:hAnsi="宋体" w:cs="宋体"/>
                <w:sz w:val="20"/>
                <w:szCs w:val="20"/>
                <w:lang w:eastAsia="en-US"/>
              </w:rPr>
              <w:t xml:space="preserve">SXT</w:t>
            </w:r>
            <w:r>
              <w:rPr>
                <w:rFonts w:ascii="宋体" w:hAnsi="宋体" w:cs="宋体"/>
                <w:spacing w:val="8"/>
                <w:sz w:val="20"/>
                <w:szCs w:val="20"/>
                <w:lang w:eastAsia="en-US"/>
              </w:rPr>
              <w:t xml:space="preserve">-400</w:t>
            </w:r>
            <w:r>
              <w:rPr>
                <w:rFonts w:ascii="宋体" w:hAnsi="宋体" w:cs="宋体"/>
                <w:sz w:val="20"/>
                <w:szCs w:val="20"/>
                <w:lang w:eastAsia="en-US"/>
              </w:rPr>
              <w:t xml:space="preserve">UD</w:t>
            </w:r>
            <w:r>
              <w:rPr>
                <w:rFonts w:ascii="黑体" w:hAnsi="黑体" w:eastAsia="黑体" w:cs="黑体"/>
                <w:sz w:val="18"/>
                <w:szCs w:val="18"/>
                <w:highlight w:val="yellow"/>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7</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全自动烘干机50kg</w:t>
            </w:r>
            <w:r/>
          </w:p>
        </w:tc>
        <w:tc>
          <w:tcPr>
            <w:tcW w:w="1500" w:type="dxa"/>
            <w:vAlign w:val="top"/>
            <w:textDirection w:val="lrTb"/>
            <w:noWrap w:val="false"/>
          </w:tcPr>
          <w:p>
            <w:pPr>
              <w:pStyle w:val="737"/>
              <w:ind w:left="547"/>
              <w:spacing w:before="68" w:line="229" w:lineRule="auto"/>
              <w:rPr>
                <w:rFonts w:ascii="黑体" w:hAnsi="黑体" w:eastAsia="黑体" w:cs="黑体"/>
                <w:sz w:val="18"/>
                <w:szCs w:val="18"/>
                <w:lang w:eastAsia="en-US"/>
              </w:rPr>
            </w:pPr>
            <w:r>
              <w:rPr>
                <w:rFonts w:ascii="宋体" w:hAnsi="宋体" w:cs="宋体"/>
                <w:spacing w:val="3"/>
                <w:sz w:val="20"/>
                <w:szCs w:val="20"/>
                <w:lang w:eastAsia="en-US"/>
              </w:rPr>
              <w:t xml:space="preserve">成飞</w:t>
            </w:r>
            <w:r>
              <w:rPr>
                <w:rFonts w:ascii="黑体" w:hAnsi="黑体" w:eastAsia="黑体" w:cs="黑体"/>
                <w:sz w:val="18"/>
                <w:szCs w:val="18"/>
                <w:lang w:eastAsia="en-US"/>
              </w:rPr>
            </w:r>
            <w:r/>
          </w:p>
        </w:tc>
        <w:tc>
          <w:tcPr>
            <w:tcW w:w="1475" w:type="dxa"/>
            <w:vAlign w:val="top"/>
            <w:textDirection w:val="lrTb"/>
            <w:noWrap w:val="false"/>
          </w:tcPr>
          <w:p>
            <w:pPr>
              <w:pStyle w:val="737"/>
              <w:ind w:left="524"/>
              <w:spacing w:before="67" w:line="190" w:lineRule="auto"/>
              <w:rPr>
                <w:rFonts w:ascii="黑体" w:hAnsi="黑体" w:eastAsia="黑体" w:cs="黑体"/>
                <w:sz w:val="18"/>
                <w:szCs w:val="18"/>
                <w:lang w:eastAsia="en-US"/>
              </w:rPr>
            </w:pPr>
            <w:r>
              <w:rPr>
                <w:rFonts w:ascii="宋体" w:hAnsi="宋体" w:cs="宋体"/>
                <w:spacing w:val="4"/>
                <w:sz w:val="20"/>
                <w:szCs w:val="20"/>
                <w:lang w:eastAsia="en-US"/>
              </w:rPr>
              <w:t xml:space="preserve">50</w:t>
            </w:r>
            <w:r>
              <w:rPr>
                <w:rFonts w:ascii="宋体" w:hAnsi="宋体" w:cs="宋体"/>
                <w:sz w:val="20"/>
                <w:szCs w:val="20"/>
                <w:lang w:eastAsia="en-US"/>
              </w:rPr>
              <w:t xml:space="preserve">Kg</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8</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垃圾运送车（带盖）</w:t>
            </w:r>
            <w:r/>
          </w:p>
        </w:tc>
        <w:tc>
          <w:tcPr>
            <w:tcW w:w="1500" w:type="dxa"/>
            <w:vAlign w:val="top"/>
            <w:textDirection w:val="lrTb"/>
            <w:noWrap w:val="false"/>
          </w:tcPr>
          <w:p>
            <w:pPr>
              <w:pStyle w:val="737"/>
              <w:ind w:left="446"/>
              <w:spacing w:before="69"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311"/>
              <w:spacing w:before="33" w:line="228" w:lineRule="auto"/>
              <w:rPr>
                <w:rFonts w:ascii="黑体" w:hAnsi="黑体" w:eastAsia="黑体" w:cs="黑体"/>
                <w:sz w:val="18"/>
                <w:szCs w:val="18"/>
                <w:lang w:eastAsia="en-US"/>
              </w:rPr>
            </w:pPr>
            <w:r>
              <w:rPr>
                <w:rFonts w:ascii="宋体" w:hAnsi="宋体" w:cs="宋体"/>
                <w:spacing w:val="7"/>
                <w:sz w:val="20"/>
                <w:szCs w:val="20"/>
                <w:lang w:eastAsia="en-US"/>
              </w:rPr>
              <w:t xml:space="preserve">倾斜斗车</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辆</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9</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吸水吸尘机</w:t>
            </w:r>
            <w:r/>
          </w:p>
        </w:tc>
        <w:tc>
          <w:tcPr>
            <w:tcW w:w="1500" w:type="dxa"/>
            <w:vAlign w:val="top"/>
            <w:textDirection w:val="lrTb"/>
            <w:noWrap w:val="false"/>
          </w:tcPr>
          <w:p>
            <w:pPr>
              <w:pStyle w:val="737"/>
              <w:ind w:left="546"/>
              <w:spacing w:before="34"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77"/>
              <w:spacing w:before="67" w:line="189" w:lineRule="auto"/>
              <w:rPr>
                <w:rFonts w:ascii="黑体" w:hAnsi="黑体" w:eastAsia="黑体" w:cs="黑体"/>
                <w:sz w:val="18"/>
                <w:szCs w:val="18"/>
                <w:highlight w:val="yellow"/>
                <w:lang w:eastAsia="en-US"/>
              </w:rPr>
            </w:pPr>
            <w:r>
              <w:rPr>
                <w:rFonts w:ascii="宋体" w:hAnsi="宋体" w:cs="宋体"/>
                <w:spacing w:val="2"/>
                <w:sz w:val="20"/>
                <w:szCs w:val="20"/>
                <w:lang w:eastAsia="en-US"/>
              </w:rPr>
              <w:t xml:space="preserve">3500</w:t>
            </w:r>
            <w:r>
              <w:rPr>
                <w:rFonts w:ascii="黑体" w:hAnsi="黑体" w:eastAsia="黑体" w:cs="黑体"/>
                <w:sz w:val="18"/>
                <w:szCs w:val="18"/>
                <w:highlight w:val="yellow"/>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清洁手推车</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辆</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高压水枪</w:t>
            </w:r>
            <w:r/>
          </w:p>
        </w:tc>
        <w:tc>
          <w:tcPr>
            <w:tcW w:w="1500" w:type="dxa"/>
            <w:vAlign w:val="top"/>
            <w:textDirection w:val="lrTb"/>
            <w:noWrap w:val="false"/>
          </w:tcPr>
          <w:p>
            <w:pPr>
              <w:pStyle w:val="737"/>
              <w:ind w:left="549"/>
              <w:spacing w:before="33"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679" w:right="143" w:hanging="533"/>
              <w:spacing w:before="34" w:line="233" w:lineRule="auto"/>
              <w:rPr>
                <w:rFonts w:ascii="黑体" w:hAnsi="黑体" w:eastAsia="黑体" w:cs="黑体"/>
                <w:sz w:val="18"/>
                <w:szCs w:val="18"/>
                <w:lang w:eastAsia="en-US"/>
              </w:rPr>
            </w:pPr>
            <w:r>
              <w:rPr>
                <w:rFonts w:ascii="宋体" w:hAnsi="宋体" w:cs="宋体"/>
                <w:sz w:val="20"/>
                <w:szCs w:val="20"/>
                <w:lang w:eastAsia="en-US"/>
              </w:rPr>
              <w:t xml:space="preserve">MC</w:t>
            </w:r>
            <w:r>
              <w:rPr>
                <w:rFonts w:ascii="宋体" w:hAnsi="宋体" w:cs="宋体"/>
                <w:spacing w:val="5"/>
                <w:sz w:val="20"/>
                <w:szCs w:val="20"/>
                <w:lang w:eastAsia="en-US"/>
              </w:rPr>
              <w:t xml:space="preserve">2C-120/52</w:t>
            </w:r>
            <w:r>
              <w:rPr>
                <w:rFonts w:ascii="宋体" w:hAnsi="宋体" w:cs="宋体"/>
                <w:spacing w:val="7"/>
                <w:sz w:val="20"/>
                <w:szCs w:val="20"/>
                <w:lang w:eastAsia="en-US"/>
              </w:rPr>
              <w:t xml:space="preserve"> </w:t>
            </w:r>
            <w:r>
              <w:rPr>
                <w:rFonts w:ascii="宋体" w:hAnsi="宋体" w:cs="宋体"/>
                <w:sz w:val="20"/>
                <w:szCs w:val="20"/>
                <w:lang w:eastAsia="en-US"/>
              </w:rPr>
              <w:t xml:space="preserve">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12</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对讲机</w:t>
            </w:r>
            <w:r/>
          </w:p>
        </w:tc>
        <w:tc>
          <w:tcPr>
            <w:tcW w:w="1500" w:type="dxa"/>
            <w:vAlign w:val="top"/>
            <w:textDirection w:val="lrTb"/>
            <w:noWrap w:val="false"/>
          </w:tcPr>
          <w:p>
            <w:pPr>
              <w:pStyle w:val="737"/>
              <w:ind w:left="334"/>
              <w:spacing w:before="36" w:line="228" w:lineRule="auto"/>
              <w:rPr>
                <w:rFonts w:ascii="黑体" w:hAnsi="黑体" w:eastAsia="黑体" w:cs="黑体"/>
                <w:sz w:val="18"/>
                <w:szCs w:val="18"/>
                <w:lang w:eastAsia="en-US"/>
              </w:rPr>
            </w:pPr>
            <w:r>
              <w:rPr>
                <w:rFonts w:ascii="宋体" w:hAnsi="宋体" w:cs="宋体"/>
                <w:spacing w:val="7"/>
                <w:sz w:val="20"/>
                <w:szCs w:val="20"/>
                <w:lang w:eastAsia="en-US"/>
              </w:rPr>
              <w:t xml:space="preserve">摩托罗拉</w:t>
            </w:r>
            <w:r>
              <w:rPr>
                <w:rFonts w:ascii="黑体" w:hAnsi="黑体" w:eastAsia="黑体" w:cs="黑体"/>
                <w:sz w:val="18"/>
                <w:szCs w:val="18"/>
                <w:lang w:eastAsia="en-US"/>
              </w:rPr>
            </w:r>
            <w:r/>
          </w:p>
        </w:tc>
        <w:tc>
          <w:tcPr>
            <w:tcW w:w="1475" w:type="dxa"/>
            <w:vAlign w:val="top"/>
            <w:textDirection w:val="lrTb"/>
            <w:noWrap w:val="false"/>
          </w:tcPr>
          <w:p>
            <w:pPr>
              <w:pStyle w:val="737"/>
              <w:ind w:left="412"/>
              <w:spacing w:before="69" w:line="189" w:lineRule="auto"/>
              <w:rPr>
                <w:rFonts w:ascii="黑体" w:hAnsi="黑体" w:eastAsia="黑体" w:cs="黑体"/>
                <w:sz w:val="18"/>
                <w:szCs w:val="18"/>
                <w:lang w:eastAsia="en-US"/>
              </w:rPr>
            </w:pPr>
            <w:r>
              <w:rPr>
                <w:rFonts w:ascii="宋体" w:hAnsi="宋体" w:cs="宋体"/>
                <w:sz w:val="20"/>
                <w:szCs w:val="20"/>
                <w:lang w:eastAsia="en-US"/>
              </w:rPr>
              <w:t xml:space="preserve">GP</w:t>
            </w:r>
            <w:r>
              <w:rPr>
                <w:rFonts w:ascii="宋体" w:hAnsi="宋体" w:cs="宋体"/>
                <w:spacing w:val="6"/>
                <w:sz w:val="20"/>
                <w:szCs w:val="20"/>
                <w:lang w:eastAsia="en-US"/>
              </w:rPr>
              <w:t xml:space="preserve">3688</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13</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小型驾驶式自动洗地机</w:t>
            </w:r>
            <w:r/>
          </w:p>
        </w:tc>
        <w:tc>
          <w:tcPr>
            <w:tcW w:w="1500" w:type="dxa"/>
            <w:vAlign w:val="top"/>
            <w:textDirection w:val="lrTb"/>
            <w:noWrap w:val="false"/>
          </w:tcPr>
          <w:p>
            <w:pPr>
              <w:pStyle w:val="737"/>
              <w:ind w:left="546"/>
              <w:spacing w:before="34"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59"/>
              <w:spacing w:before="67" w:line="189" w:lineRule="auto"/>
              <w:rPr>
                <w:rFonts w:ascii="黑体" w:hAnsi="黑体" w:eastAsia="黑体" w:cs="黑体"/>
                <w:sz w:val="18"/>
                <w:szCs w:val="18"/>
                <w:lang w:eastAsia="en-US"/>
              </w:rPr>
            </w:pPr>
            <w:r>
              <w:rPr>
                <w:rFonts w:ascii="宋体" w:hAnsi="宋体" w:cs="宋体"/>
                <w:spacing w:val="10"/>
                <w:sz w:val="20"/>
                <w:szCs w:val="20"/>
                <w:lang w:eastAsia="en-US"/>
              </w:rPr>
              <w:t xml:space="preserve">T7-</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14</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肩背式吸尘器</w:t>
            </w:r>
            <w:r/>
          </w:p>
        </w:tc>
        <w:tc>
          <w:tcPr>
            <w:tcW w:w="1500" w:type="dxa"/>
            <w:vAlign w:val="top"/>
            <w:textDirection w:val="lrTb"/>
            <w:noWrap w:val="false"/>
          </w:tcPr>
          <w:p>
            <w:pPr>
              <w:pStyle w:val="737"/>
              <w:ind w:left="546"/>
              <w:spacing w:before="3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24"/>
              <w:spacing w:before="67" w:line="189" w:lineRule="auto"/>
              <w:rPr>
                <w:rFonts w:ascii="黑体" w:hAnsi="黑体" w:eastAsia="黑体" w:cs="黑体"/>
                <w:sz w:val="18"/>
                <w:szCs w:val="18"/>
                <w:lang w:eastAsia="en-US"/>
              </w:rPr>
            </w:pPr>
            <w:r>
              <w:rPr>
                <w:rFonts w:ascii="宋体" w:hAnsi="宋体" w:cs="宋体"/>
                <w:spacing w:val="2"/>
                <w:sz w:val="20"/>
                <w:szCs w:val="20"/>
                <w:lang w:eastAsia="en-US"/>
              </w:rPr>
              <w:t xml:space="preserve">3260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15</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速净地擦机</w:t>
            </w:r>
            <w:r/>
          </w:p>
        </w:tc>
        <w:tc>
          <w:tcPr>
            <w:tcW w:w="1500" w:type="dxa"/>
            <w:vAlign w:val="top"/>
            <w:textDirection w:val="lrTb"/>
            <w:noWrap w:val="false"/>
          </w:tcPr>
          <w:p>
            <w:pPr>
              <w:pStyle w:val="737"/>
              <w:ind w:left="546"/>
              <w:spacing w:before="69"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8"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16</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驾驶式扫地机</w:t>
            </w:r>
            <w:r/>
          </w:p>
        </w:tc>
        <w:tc>
          <w:tcPr>
            <w:tcW w:w="1500" w:type="dxa"/>
            <w:vAlign w:val="top"/>
            <w:textDirection w:val="lrTb"/>
            <w:noWrap w:val="false"/>
          </w:tcPr>
          <w:p>
            <w:pPr>
              <w:pStyle w:val="737"/>
              <w:ind w:left="546"/>
              <w:spacing w:before="34"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59"/>
              <w:spacing w:before="67" w:line="189" w:lineRule="auto"/>
              <w:rPr>
                <w:rFonts w:ascii="黑体" w:hAnsi="黑体" w:eastAsia="黑体" w:cs="黑体"/>
                <w:sz w:val="18"/>
                <w:szCs w:val="18"/>
                <w:lang w:eastAsia="en-US"/>
              </w:rPr>
            </w:pPr>
            <w:r>
              <w:rPr>
                <w:rFonts w:ascii="宋体" w:hAnsi="宋体" w:cs="宋体"/>
                <w:spacing w:val="10"/>
                <w:sz w:val="20"/>
                <w:szCs w:val="20"/>
                <w:lang w:eastAsia="en-US"/>
              </w:rPr>
              <w:t xml:space="preserve">T7-</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17</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双层多功能车</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辆</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18</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电脑</w:t>
            </w:r>
            <w:r/>
          </w:p>
        </w:tc>
        <w:tc>
          <w:tcPr>
            <w:tcW w:w="1500" w:type="dxa"/>
            <w:vAlign w:val="top"/>
            <w:textDirection w:val="lrTb"/>
            <w:noWrap w:val="false"/>
          </w:tcPr>
          <w:p>
            <w:pPr>
              <w:pStyle w:val="737"/>
              <w:ind w:left="130"/>
              <w:spacing w:before="36" w:line="228" w:lineRule="auto"/>
              <w:rPr>
                <w:rFonts w:ascii="黑体" w:hAnsi="黑体" w:eastAsia="黑体" w:cs="黑体"/>
                <w:sz w:val="18"/>
                <w:szCs w:val="18"/>
                <w:lang w:eastAsia="en-US"/>
              </w:rPr>
            </w:pPr>
            <w:r>
              <w:rPr>
                <w:rFonts w:ascii="宋体" w:hAnsi="宋体" w:cs="宋体"/>
                <w:spacing w:val="9"/>
                <w:sz w:val="20"/>
                <w:szCs w:val="20"/>
                <w:lang w:eastAsia="en-US"/>
              </w:rPr>
              <w:t xml:space="preserve">戴尔（</w:t>
            </w:r>
            <w:r>
              <w:rPr>
                <w:rFonts w:ascii="宋体" w:hAnsi="宋体" w:cs="宋体"/>
                <w:sz w:val="20"/>
                <w:szCs w:val="20"/>
                <w:lang w:eastAsia="en-US"/>
              </w:rPr>
              <w:t xml:space="preserve">DELL</w:t>
            </w:r>
            <w:r>
              <w:rPr>
                <w:rFonts w:ascii="宋体" w:hAnsi="宋体" w:cs="宋体"/>
                <w:spacing w:val="9"/>
                <w:sz w:val="20"/>
                <w:szCs w:val="20"/>
                <w:lang w:eastAsia="en-US"/>
              </w:rPr>
              <w:t xml:space="preserve">）</w:t>
            </w:r>
            <w:r>
              <w:rPr>
                <w:rFonts w:ascii="黑体" w:hAnsi="黑体" w:eastAsia="黑体" w:cs="黑体"/>
                <w:sz w:val="18"/>
                <w:szCs w:val="18"/>
                <w:lang w:eastAsia="en-US"/>
              </w:rPr>
            </w:r>
            <w:r/>
          </w:p>
        </w:tc>
        <w:tc>
          <w:tcPr>
            <w:tcW w:w="1475" w:type="dxa"/>
            <w:vAlign w:val="top"/>
            <w:textDirection w:val="lrTb"/>
            <w:noWrap w:val="false"/>
          </w:tcPr>
          <w:p>
            <w:pPr>
              <w:pStyle w:val="737"/>
              <w:ind w:left="532"/>
              <w:spacing w:before="35" w:line="269" w:lineRule="exact"/>
              <w:rPr>
                <w:rFonts w:ascii="黑体" w:hAnsi="黑体" w:eastAsia="黑体" w:cs="黑体"/>
                <w:sz w:val="18"/>
                <w:szCs w:val="18"/>
                <w:lang w:eastAsia="en-US"/>
              </w:rPr>
            </w:pPr>
            <w:r>
              <w:rPr>
                <w:rFonts w:ascii="宋体" w:hAnsi="宋体" w:cs="宋体"/>
                <w:position w:val="1"/>
                <w:sz w:val="20"/>
                <w:szCs w:val="20"/>
                <w:lang w:eastAsia="en-US"/>
              </w:rPr>
              <w:t xml:space="preserve">ISIS</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19</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多功能一体机</w:t>
            </w:r>
            <w:r/>
          </w:p>
        </w:tc>
        <w:tc>
          <w:tcPr>
            <w:tcW w:w="1500" w:type="dxa"/>
            <w:vAlign w:val="top"/>
            <w:textDirection w:val="lrTb"/>
            <w:noWrap w:val="false"/>
          </w:tcPr>
          <w:p>
            <w:pPr>
              <w:pStyle w:val="737"/>
              <w:ind w:left="554"/>
              <w:spacing w:before="33" w:line="228" w:lineRule="auto"/>
              <w:rPr>
                <w:rFonts w:ascii="黑体" w:hAnsi="黑体" w:eastAsia="黑体" w:cs="黑体"/>
                <w:sz w:val="18"/>
                <w:szCs w:val="18"/>
                <w:lang w:eastAsia="en-US"/>
              </w:rPr>
            </w:pPr>
            <w:r>
              <w:rPr>
                <w:rFonts w:ascii="宋体" w:hAnsi="宋体" w:cs="宋体"/>
                <w:sz w:val="20"/>
                <w:szCs w:val="20"/>
                <w:lang w:eastAsia="en-US"/>
              </w:rPr>
              <w:t xml:space="preserve">惠普</w:t>
            </w:r>
            <w:r>
              <w:rPr>
                <w:rFonts w:ascii="黑体" w:hAnsi="黑体" w:eastAsia="黑体" w:cs="黑体"/>
                <w:sz w:val="18"/>
                <w:szCs w:val="18"/>
                <w:lang w:eastAsia="en-US"/>
              </w:rPr>
            </w:r>
            <w:r/>
          </w:p>
        </w:tc>
        <w:tc>
          <w:tcPr>
            <w:tcW w:w="1475" w:type="dxa"/>
            <w:vAlign w:val="top"/>
            <w:textDirection w:val="lrTb"/>
            <w:noWrap w:val="false"/>
          </w:tcPr>
          <w:p>
            <w:pPr>
              <w:pStyle w:val="737"/>
              <w:ind w:left="306"/>
              <w:spacing w:before="67" w:line="189" w:lineRule="auto"/>
              <w:rPr>
                <w:rFonts w:ascii="黑体" w:hAnsi="黑体" w:eastAsia="黑体" w:cs="黑体"/>
                <w:sz w:val="18"/>
                <w:szCs w:val="18"/>
                <w:lang w:eastAsia="en-US"/>
              </w:rPr>
            </w:pPr>
            <w:r>
              <w:rPr>
                <w:rFonts w:ascii="宋体" w:hAnsi="宋体" w:cs="宋体"/>
                <w:sz w:val="20"/>
                <w:szCs w:val="20"/>
                <w:lang w:eastAsia="en-US"/>
              </w:rPr>
              <w:t xml:space="preserve">HP</w:t>
            </w:r>
            <w:r>
              <w:rPr>
                <w:rFonts w:ascii="宋体" w:hAnsi="宋体" w:cs="宋体"/>
                <w:spacing w:val="7"/>
                <w:sz w:val="20"/>
                <w:szCs w:val="20"/>
                <w:lang w:eastAsia="en-US"/>
              </w:rPr>
              <w:t xml:space="preserve"> </w:t>
            </w:r>
            <w:r>
              <w:rPr>
                <w:rFonts w:ascii="宋体" w:hAnsi="宋体" w:cs="宋体"/>
                <w:sz w:val="20"/>
                <w:szCs w:val="20"/>
                <w:lang w:eastAsia="en-US"/>
              </w:rPr>
              <w:t xml:space="preserve">M</w:t>
            </w:r>
            <w:r>
              <w:rPr>
                <w:rFonts w:ascii="宋体" w:hAnsi="宋体" w:cs="宋体"/>
                <w:spacing w:val="7"/>
                <w:sz w:val="20"/>
                <w:szCs w:val="20"/>
                <w:lang w:eastAsia="en-US"/>
              </w:rPr>
              <w:t xml:space="preserve">276N</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rPr>
                <w:rFonts w:ascii="黑体" w:hAnsi="黑体" w:eastAsia="黑体" w:cs="黑体"/>
                <w:sz w:val="18"/>
                <w:szCs w:val="18"/>
              </w:rPr>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20</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冰箱</w:t>
            </w:r>
            <w:r/>
          </w:p>
        </w:tc>
        <w:tc>
          <w:tcPr>
            <w:tcW w:w="1500" w:type="dxa"/>
            <w:vAlign w:val="top"/>
            <w:textDirection w:val="lrTb"/>
            <w:noWrap w:val="false"/>
          </w:tcPr>
          <w:p>
            <w:pPr>
              <w:pStyle w:val="737"/>
              <w:ind w:left="545"/>
              <w:spacing w:before="35" w:line="228" w:lineRule="auto"/>
              <w:rPr>
                <w:rFonts w:ascii="黑体" w:hAnsi="黑体" w:eastAsia="黑体" w:cs="黑体"/>
                <w:sz w:val="18"/>
                <w:szCs w:val="18"/>
                <w:lang w:eastAsia="en-US"/>
              </w:rPr>
            </w:pPr>
            <w:r>
              <w:rPr>
                <w:rFonts w:ascii="宋体" w:hAnsi="宋体" w:cs="宋体"/>
                <w:spacing w:val="5"/>
                <w:sz w:val="20"/>
                <w:szCs w:val="20"/>
                <w:lang w:eastAsia="en-US"/>
              </w:rPr>
              <w:t xml:space="preserve">海尔</w:t>
            </w:r>
            <w:r>
              <w:rPr>
                <w:rFonts w:ascii="黑体" w:hAnsi="黑体" w:eastAsia="黑体" w:cs="黑体"/>
                <w:sz w:val="18"/>
                <w:szCs w:val="18"/>
                <w:lang w:eastAsia="en-US"/>
              </w:rPr>
            </w:r>
            <w:r/>
          </w:p>
        </w:tc>
        <w:tc>
          <w:tcPr>
            <w:tcW w:w="1475" w:type="dxa"/>
            <w:vAlign w:val="top"/>
            <w:textDirection w:val="lrTb"/>
            <w:noWrap w:val="false"/>
          </w:tcPr>
          <w:p>
            <w:pPr>
              <w:pStyle w:val="737"/>
              <w:ind w:left="519"/>
              <w:spacing w:before="35" w:line="228" w:lineRule="auto"/>
              <w:rPr>
                <w:rFonts w:ascii="黑体" w:hAnsi="黑体" w:eastAsia="黑体" w:cs="黑体"/>
                <w:sz w:val="18"/>
                <w:szCs w:val="18"/>
                <w:lang w:eastAsia="en-US"/>
              </w:rPr>
            </w:pPr>
            <w:r>
              <w:rPr>
                <w:rFonts w:ascii="宋体" w:hAnsi="宋体" w:cs="宋体"/>
                <w:spacing w:val="5"/>
                <w:sz w:val="20"/>
                <w:szCs w:val="20"/>
                <w:lang w:eastAsia="en-US"/>
              </w:rPr>
              <w:t xml:space="preserve">海尔</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微波炉</w:t>
            </w:r>
            <w:r/>
          </w:p>
        </w:tc>
        <w:tc>
          <w:tcPr>
            <w:tcW w:w="1500" w:type="dxa"/>
            <w:vAlign w:val="top"/>
            <w:textDirection w:val="lrTb"/>
            <w:noWrap w:val="false"/>
          </w:tcPr>
          <w:p>
            <w:pPr>
              <w:pStyle w:val="737"/>
              <w:ind w:left="440"/>
              <w:spacing w:before="35" w:line="228" w:lineRule="auto"/>
              <w:rPr>
                <w:rFonts w:ascii="黑体" w:hAnsi="黑体" w:eastAsia="黑体" w:cs="黑体"/>
                <w:sz w:val="18"/>
                <w:szCs w:val="18"/>
                <w:lang w:eastAsia="en-US"/>
              </w:rPr>
            </w:pPr>
            <w:r>
              <w:rPr>
                <w:rFonts w:ascii="宋体" w:hAnsi="宋体" w:cs="宋体"/>
                <w:spacing w:val="6"/>
                <w:sz w:val="20"/>
                <w:szCs w:val="20"/>
                <w:lang w:eastAsia="en-US"/>
              </w:rPr>
              <w:t xml:space="preserve">格兰仕</w:t>
            </w:r>
            <w:r>
              <w:rPr>
                <w:rFonts w:ascii="黑体" w:hAnsi="黑体" w:eastAsia="黑体" w:cs="黑体"/>
                <w:sz w:val="18"/>
                <w:szCs w:val="18"/>
                <w:lang w:eastAsia="en-US"/>
              </w:rPr>
            </w:r>
            <w:r/>
          </w:p>
        </w:tc>
        <w:tc>
          <w:tcPr>
            <w:tcW w:w="1475" w:type="dxa"/>
            <w:vAlign w:val="top"/>
            <w:textDirection w:val="lrTb"/>
            <w:noWrap w:val="false"/>
          </w:tcPr>
          <w:p>
            <w:pPr>
              <w:pStyle w:val="737"/>
              <w:ind w:left="519"/>
              <w:spacing w:before="36" w:line="228" w:lineRule="auto"/>
              <w:rPr>
                <w:rFonts w:ascii="黑体" w:hAnsi="黑体" w:eastAsia="黑体" w:cs="黑体"/>
                <w:sz w:val="18"/>
                <w:szCs w:val="18"/>
                <w:highlight w:val="yellow"/>
                <w:lang w:eastAsia="en-US"/>
              </w:rPr>
            </w:pPr>
            <w:r>
              <w:rPr>
                <w:rFonts w:ascii="宋体" w:hAnsi="宋体" w:cs="宋体"/>
                <w:spacing w:val="5"/>
                <w:sz w:val="20"/>
                <w:szCs w:val="20"/>
                <w:lang w:eastAsia="en-US"/>
              </w:rPr>
              <w:t xml:space="preserve">海尔</w:t>
            </w:r>
            <w:r>
              <w:rPr>
                <w:rFonts w:ascii="黑体" w:hAnsi="黑体" w:eastAsia="黑体" w:cs="黑体"/>
                <w:sz w:val="18"/>
                <w:szCs w:val="18"/>
                <w:highlight w:val="yellow"/>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22</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考勤机</w:t>
            </w:r>
            <w:r/>
          </w:p>
        </w:tc>
        <w:tc>
          <w:tcPr>
            <w:tcW w:w="1500" w:type="dxa"/>
            <w:vAlign w:val="top"/>
            <w:textDirection w:val="lrTb"/>
            <w:noWrap w:val="false"/>
          </w:tcPr>
          <w:p>
            <w:pPr>
              <w:pStyle w:val="737"/>
              <w:ind w:left="546"/>
              <w:spacing w:before="33" w:line="228" w:lineRule="auto"/>
              <w:rPr>
                <w:rFonts w:ascii="黑体" w:hAnsi="黑体" w:eastAsia="黑体" w:cs="黑体"/>
                <w:sz w:val="18"/>
                <w:szCs w:val="18"/>
                <w:lang w:eastAsia="en-US"/>
              </w:rPr>
            </w:pPr>
            <w:r>
              <w:rPr>
                <w:rFonts w:ascii="宋体" w:hAnsi="宋体" w:cs="宋体"/>
                <w:spacing w:val="4"/>
                <w:sz w:val="20"/>
                <w:szCs w:val="20"/>
                <w:lang w:eastAsia="en-US"/>
              </w:rPr>
              <w:t xml:space="preserve">舒特</w:t>
            </w:r>
            <w:r>
              <w:rPr>
                <w:rFonts w:ascii="黑体" w:hAnsi="黑体" w:eastAsia="黑体" w:cs="黑体"/>
                <w:sz w:val="18"/>
                <w:szCs w:val="18"/>
                <w:lang w:eastAsia="en-US"/>
              </w:rPr>
            </w:r>
            <w:r/>
          </w:p>
        </w:tc>
        <w:tc>
          <w:tcPr>
            <w:tcW w:w="1475" w:type="dxa"/>
            <w:vAlign w:val="top"/>
            <w:textDirection w:val="lrTb"/>
            <w:noWrap w:val="false"/>
          </w:tcPr>
          <w:p>
            <w:pPr>
              <w:pStyle w:val="737"/>
              <w:ind w:left="521"/>
              <w:spacing w:before="33" w:line="228" w:lineRule="auto"/>
              <w:rPr>
                <w:rFonts w:ascii="黑体" w:hAnsi="黑体" w:eastAsia="黑体" w:cs="黑体"/>
                <w:sz w:val="18"/>
                <w:szCs w:val="18"/>
                <w:lang w:eastAsia="en-US"/>
              </w:rPr>
            </w:pPr>
            <w:r>
              <w:rPr>
                <w:rFonts w:ascii="宋体" w:hAnsi="宋体" w:cs="宋体"/>
                <w:spacing w:val="4"/>
                <w:sz w:val="20"/>
                <w:szCs w:val="20"/>
                <w:lang w:eastAsia="en-US"/>
              </w:rPr>
              <w:t xml:space="preserve">舒特</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23</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充电器</w:t>
            </w:r>
            <w:r/>
          </w:p>
        </w:tc>
        <w:tc>
          <w:tcPr>
            <w:tcW w:w="1500" w:type="dxa"/>
            <w:vAlign w:val="top"/>
            <w:textDirection w:val="lrTb"/>
            <w:noWrap w:val="false"/>
          </w:tcPr>
          <w:p>
            <w:pPr>
              <w:pStyle w:val="737"/>
              <w:ind w:left="5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华为</w:t>
            </w:r>
            <w:r>
              <w:rPr>
                <w:rFonts w:ascii="黑体" w:hAnsi="黑体" w:eastAsia="黑体" w:cs="黑体"/>
                <w:sz w:val="18"/>
                <w:szCs w:val="18"/>
                <w:lang w:eastAsia="en-US"/>
              </w:rPr>
            </w:r>
            <w:r/>
          </w:p>
        </w:tc>
        <w:tc>
          <w:tcPr>
            <w:tcW w:w="1475" w:type="dxa"/>
            <w:vAlign w:val="top"/>
            <w:textDirection w:val="lrTb"/>
            <w:noWrap w:val="false"/>
          </w:tcPr>
          <w:p>
            <w:pPr>
              <w:pStyle w:val="737"/>
              <w:ind w:left="5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华为</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trike/>
                <w:sz w:val="18"/>
                <w:szCs w:val="18"/>
              </w:rPr>
            </w:pPr>
            <w:r>
              <w:rPr>
                <w:rFonts w:ascii="黑体" w:hAnsi="黑体" w:eastAsia="黑体" w:cs="黑体"/>
                <w:sz w:val="18"/>
                <w:szCs w:val="18"/>
              </w:rPr>
              <w:t xml:space="preserve">24</w:t>
            </w:r>
            <w:r>
              <w:rPr>
                <w:rFonts w:ascii="黑体" w:hAnsi="黑体" w:eastAsia="黑体" w:cs="黑体"/>
                <w:strike/>
                <w:sz w:val="18"/>
                <w:szCs w:val="18"/>
              </w:rPr>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电瓶更换车</w:t>
            </w:r>
            <w:r/>
          </w:p>
        </w:tc>
        <w:tc>
          <w:tcPr>
            <w:tcW w:w="1500" w:type="dxa"/>
            <w:vAlign w:val="top"/>
            <w:textDirection w:val="lrTb"/>
            <w:noWrap w:val="false"/>
          </w:tcPr>
          <w:p>
            <w:pPr>
              <w:pStyle w:val="737"/>
              <w:ind w:left="546"/>
              <w:spacing w:before="3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21"/>
              <w:spacing w:before="3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25</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多用推车</w:t>
            </w:r>
            <w:r/>
          </w:p>
        </w:tc>
        <w:tc>
          <w:tcPr>
            <w:tcW w:w="1500" w:type="dxa"/>
            <w:vAlign w:val="top"/>
            <w:textDirection w:val="lrTb"/>
            <w:noWrap w:val="false"/>
          </w:tcPr>
          <w:p>
            <w:pPr>
              <w:pStyle w:val="737"/>
              <w:ind w:left="446"/>
              <w:spacing w:before="34"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4"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26</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活动式围障</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27</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高压清洗机</w:t>
            </w:r>
            <w:r/>
          </w:p>
        </w:tc>
        <w:tc>
          <w:tcPr>
            <w:tcW w:w="1500" w:type="dxa"/>
            <w:vAlign w:val="top"/>
            <w:textDirection w:val="lrTb"/>
            <w:noWrap w:val="false"/>
          </w:tcPr>
          <w:p>
            <w:pPr>
              <w:pStyle w:val="737"/>
              <w:ind w:left="549"/>
              <w:spacing w:before="35"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146"/>
              <w:spacing w:before="35" w:line="233" w:lineRule="auto"/>
              <w:rPr>
                <w:rFonts w:ascii="黑体" w:hAnsi="黑体" w:cs="黑体"/>
                <w:sz w:val="18"/>
                <w:szCs w:val="18"/>
              </w:rPr>
            </w:pPr>
            <w:r>
              <w:rPr>
                <w:rFonts w:ascii="宋体" w:hAnsi="宋体" w:cs="宋体"/>
                <w:sz w:val="20"/>
                <w:szCs w:val="20"/>
                <w:lang w:eastAsia="en-US"/>
              </w:rPr>
              <w:t xml:space="preserve">MC</w:t>
            </w:r>
            <w:r>
              <w:rPr>
                <w:rFonts w:ascii="宋体" w:hAnsi="宋体" w:cs="宋体"/>
                <w:spacing w:val="5"/>
                <w:sz w:val="20"/>
                <w:szCs w:val="20"/>
                <w:lang w:eastAsia="en-US"/>
              </w:rPr>
              <w:t xml:space="preserve">2C-120/52</w:t>
            </w:r>
            <w:r>
              <w:rPr>
                <w:rFonts w:ascii="宋体" w:hAnsi="宋体" w:cs="宋体"/>
                <w:spacing w:val="5"/>
                <w:sz w:val="20"/>
                <w:szCs w:val="20"/>
              </w:rPr>
              <w:t xml:space="preserve">0</w:t>
            </w:r>
            <w:r>
              <w:rPr>
                <w:rFonts w:ascii="黑体" w:hAnsi="黑体" w:cs="黑体"/>
                <w:sz w:val="18"/>
                <w:szCs w:val="18"/>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28</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地坪研磨/抛光机</w:t>
            </w:r>
            <w:r/>
          </w:p>
        </w:tc>
        <w:tc>
          <w:tcPr>
            <w:tcW w:w="1500" w:type="dxa"/>
            <w:vAlign w:val="top"/>
            <w:textDirection w:val="lrTb"/>
            <w:noWrap w:val="false"/>
          </w:tcPr>
          <w:p>
            <w:pPr>
              <w:pStyle w:val="737"/>
              <w:ind w:left="546"/>
              <w:spacing w:before="31"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4"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29</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石材翻新机</w:t>
            </w:r>
            <w:r/>
          </w:p>
        </w:tc>
        <w:tc>
          <w:tcPr>
            <w:tcW w:w="1500" w:type="dxa"/>
            <w:vAlign w:val="top"/>
            <w:textDirection w:val="lrTb"/>
            <w:noWrap w:val="false"/>
          </w:tcPr>
          <w:p>
            <w:pPr>
              <w:pStyle w:val="737"/>
              <w:ind w:left="546"/>
              <w:spacing w:before="32"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2" w:line="228" w:lineRule="auto"/>
              <w:rPr>
                <w:rFonts w:ascii="宋体" w:hAnsi="宋体" w:cs="宋体"/>
                <w:sz w:val="20"/>
                <w:szCs w:val="20"/>
                <w:lang w:eastAsia="en-US"/>
              </w:rPr>
            </w:pPr>
            <w:r>
              <w:rPr>
                <w:rFonts w:ascii="宋体" w:hAnsi="宋体" w:cs="宋体"/>
                <w:spacing w:val="4"/>
                <w:sz w:val="20"/>
                <w:szCs w:val="20"/>
                <w:lang w:eastAsia="en-US"/>
              </w:rPr>
              <w:t xml:space="preserve">马力士</w:t>
            </w:r>
            <w:r>
              <w:rPr>
                <w:rFonts w:ascii="宋体" w:hAnsi="宋体" w:cs="宋体"/>
                <w:sz w:val="20"/>
                <w:szCs w:val="20"/>
                <w:lang w:eastAsia="en-US"/>
              </w:rPr>
            </w:r>
            <w:r/>
          </w:p>
          <w:p>
            <w:pPr>
              <w:pStyle w:val="737"/>
              <w:ind w:left="146"/>
              <w:spacing w:before="56" w:line="190" w:lineRule="auto"/>
              <w:rPr>
                <w:rFonts w:ascii="宋体" w:hAnsi="宋体" w:cs="宋体"/>
                <w:sz w:val="20"/>
                <w:szCs w:val="20"/>
                <w:lang w:eastAsia="en-US"/>
              </w:rPr>
            </w:pPr>
            <w:r>
              <w:rPr>
                <w:rFonts w:ascii="宋体" w:hAnsi="宋体" w:cs="宋体"/>
                <w:sz w:val="20"/>
                <w:szCs w:val="20"/>
                <w:lang w:eastAsia="en-US"/>
              </w:rPr>
              <w:t xml:space="preserve">MAGS</w:t>
            </w:r>
            <w:r>
              <w:rPr>
                <w:rFonts w:ascii="宋体" w:hAnsi="宋体" w:cs="宋体"/>
                <w:spacing w:val="7"/>
                <w:sz w:val="20"/>
                <w:szCs w:val="20"/>
                <w:lang w:eastAsia="en-US"/>
              </w:rPr>
              <w:t xml:space="preserve">-100B-1</w:t>
            </w:r>
            <w:r>
              <w:rPr>
                <w:rFonts w:ascii="宋体" w:hAnsi="宋体" w:cs="宋体"/>
                <w:sz w:val="20"/>
                <w:szCs w:val="20"/>
                <w:lang w:eastAsia="en-US"/>
              </w:rPr>
            </w:r>
            <w:r/>
          </w:p>
          <w:p>
            <w:pPr>
              <w:pStyle w:val="737"/>
              <w:ind w:left="521"/>
              <w:spacing w:before="69" w:line="185" w:lineRule="auto"/>
              <w:rPr>
                <w:rFonts w:ascii="黑体" w:hAnsi="黑体" w:eastAsia="黑体" w:cs="黑体"/>
                <w:sz w:val="18"/>
                <w:szCs w:val="18"/>
                <w:lang w:eastAsia="en-US"/>
              </w:rPr>
            </w:pPr>
            <w:r>
              <w:rPr>
                <w:rFonts w:ascii="宋体" w:hAnsi="宋体" w:cs="宋体"/>
                <w:spacing w:val="3"/>
                <w:sz w:val="20"/>
                <w:szCs w:val="20"/>
                <w:lang w:eastAsia="en-US"/>
              </w:rPr>
              <w:t xml:space="preserve">8332</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30</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电瓶洗地机</w:t>
            </w:r>
            <w:r/>
          </w:p>
        </w:tc>
        <w:tc>
          <w:tcPr>
            <w:tcW w:w="1500" w:type="dxa"/>
            <w:vAlign w:val="top"/>
            <w:textDirection w:val="lrTb"/>
            <w:noWrap w:val="false"/>
          </w:tcPr>
          <w:p>
            <w:pPr>
              <w:pStyle w:val="737"/>
              <w:ind w:left="546"/>
              <w:spacing w:before="68"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09"/>
              <w:spacing w:before="67" w:line="189" w:lineRule="auto"/>
              <w:rPr>
                <w:rFonts w:ascii="黑体" w:hAnsi="黑体" w:eastAsia="黑体" w:cs="黑体"/>
                <w:sz w:val="18"/>
                <w:szCs w:val="18"/>
                <w:lang w:eastAsia="en-US"/>
              </w:rPr>
            </w:pPr>
            <w:r>
              <w:rPr>
                <w:rFonts w:ascii="宋体" w:hAnsi="宋体" w:cs="宋体"/>
                <w:spacing w:val="8"/>
                <w:sz w:val="20"/>
                <w:szCs w:val="20"/>
                <w:lang w:eastAsia="en-US"/>
              </w:rPr>
              <w:t xml:space="preserve">T3E-</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空气压缩机</w:t>
            </w:r>
            <w:r/>
          </w:p>
        </w:tc>
        <w:tc>
          <w:tcPr>
            <w:tcW w:w="1500" w:type="dxa"/>
            <w:vAlign w:val="top"/>
            <w:textDirection w:val="lrTb"/>
            <w:noWrap w:val="false"/>
          </w:tcPr>
          <w:p>
            <w:pPr>
              <w:pStyle w:val="737"/>
              <w:ind w:left="546"/>
              <w:spacing w:before="33"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24"/>
              <w:spacing w:before="66" w:line="189" w:lineRule="auto"/>
              <w:rPr>
                <w:rFonts w:ascii="黑体" w:hAnsi="黑体" w:eastAsia="黑体" w:cs="黑体"/>
                <w:sz w:val="18"/>
                <w:szCs w:val="18"/>
                <w:lang w:eastAsia="en-US"/>
              </w:rPr>
            </w:pPr>
            <w:r>
              <w:rPr>
                <w:rFonts w:ascii="宋体" w:hAnsi="宋体" w:cs="宋体"/>
                <w:spacing w:val="2"/>
                <w:sz w:val="20"/>
                <w:szCs w:val="20"/>
                <w:lang w:eastAsia="en-US"/>
              </w:rPr>
              <w:t xml:space="preserve">3260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32</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管道疏通机</w:t>
            </w:r>
            <w:r/>
          </w:p>
        </w:tc>
        <w:tc>
          <w:tcPr>
            <w:tcW w:w="1500" w:type="dxa"/>
            <w:vAlign w:val="top"/>
            <w:textDirection w:val="lrTb"/>
            <w:noWrap w:val="false"/>
          </w:tcPr>
          <w:p>
            <w:pPr>
              <w:pStyle w:val="737"/>
              <w:ind w:left="442"/>
              <w:spacing w:before="34" w:line="228" w:lineRule="auto"/>
              <w:rPr>
                <w:rFonts w:ascii="黑体" w:hAnsi="黑体" w:eastAsia="黑体" w:cs="黑体"/>
                <w:sz w:val="18"/>
                <w:szCs w:val="18"/>
                <w:lang w:eastAsia="en-US"/>
              </w:rPr>
            </w:pPr>
            <w:r>
              <w:rPr>
                <w:rFonts w:ascii="宋体" w:hAnsi="宋体" w:cs="宋体"/>
                <w:spacing w:val="6"/>
                <w:sz w:val="20"/>
                <w:szCs w:val="20"/>
                <w:lang w:eastAsia="en-US"/>
              </w:rPr>
              <w:t xml:space="preserve">大力神</w:t>
            </w:r>
            <w:r>
              <w:rPr>
                <w:rFonts w:ascii="黑体" w:hAnsi="黑体" w:eastAsia="黑体" w:cs="黑体"/>
                <w:sz w:val="18"/>
                <w:szCs w:val="18"/>
                <w:lang w:eastAsia="en-US"/>
              </w:rPr>
            </w:r>
            <w:r/>
          </w:p>
        </w:tc>
        <w:tc>
          <w:tcPr>
            <w:tcW w:w="1475" w:type="dxa"/>
            <w:vAlign w:val="top"/>
            <w:textDirection w:val="lrTb"/>
            <w:noWrap w:val="false"/>
          </w:tcPr>
          <w:p>
            <w:pPr>
              <w:pStyle w:val="737"/>
              <w:ind w:left="465"/>
              <w:spacing w:before="67" w:line="189" w:lineRule="auto"/>
              <w:rPr>
                <w:rFonts w:ascii="黑体" w:hAnsi="黑体" w:eastAsia="黑体" w:cs="黑体"/>
                <w:sz w:val="18"/>
                <w:szCs w:val="18"/>
                <w:lang w:eastAsia="en-US"/>
              </w:rPr>
            </w:pPr>
            <w:r>
              <w:rPr>
                <w:rFonts w:ascii="宋体" w:hAnsi="宋体" w:cs="宋体"/>
                <w:sz w:val="20"/>
                <w:szCs w:val="20"/>
                <w:lang w:eastAsia="en-US"/>
              </w:rPr>
              <w:t xml:space="preserve">GQ</w:t>
            </w:r>
            <w:r>
              <w:rPr>
                <w:rFonts w:ascii="宋体" w:hAnsi="宋体" w:cs="宋体"/>
                <w:spacing w:val="6"/>
                <w:sz w:val="20"/>
                <w:szCs w:val="20"/>
                <w:lang w:eastAsia="en-US"/>
              </w:rPr>
              <w:t xml:space="preserve">-75</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33</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医疗废物自动信息回收转运车</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34</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室外道路高压洗地冲水车</w:t>
            </w:r>
            <w:r/>
          </w:p>
        </w:tc>
        <w:tc>
          <w:tcPr>
            <w:tcW w:w="1500" w:type="dxa"/>
            <w:vAlign w:val="top"/>
            <w:textDirection w:val="lrTb"/>
            <w:noWrap w:val="false"/>
          </w:tcPr>
          <w:p>
            <w:pPr>
              <w:pStyle w:val="737"/>
              <w:ind w:left="549"/>
              <w:spacing w:before="33"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679" w:right="143" w:hanging="533"/>
              <w:spacing w:before="33" w:line="233" w:lineRule="auto"/>
              <w:rPr>
                <w:rFonts w:ascii="黑体" w:hAnsi="黑体" w:eastAsia="黑体" w:cs="黑体"/>
                <w:sz w:val="18"/>
                <w:szCs w:val="18"/>
                <w:lang w:eastAsia="en-US"/>
              </w:rPr>
            </w:pPr>
            <w:r>
              <w:rPr>
                <w:rFonts w:ascii="宋体" w:hAnsi="宋体" w:cs="宋体"/>
                <w:sz w:val="20"/>
                <w:szCs w:val="20"/>
                <w:lang w:eastAsia="en-US"/>
              </w:rPr>
              <w:t xml:space="preserve">MC</w:t>
            </w:r>
            <w:r>
              <w:rPr>
                <w:rFonts w:ascii="宋体" w:hAnsi="宋体" w:cs="宋体"/>
                <w:spacing w:val="5"/>
                <w:sz w:val="20"/>
                <w:szCs w:val="20"/>
                <w:lang w:eastAsia="en-US"/>
              </w:rPr>
              <w:t xml:space="preserve">2C-120/52</w:t>
            </w:r>
            <w:r>
              <w:rPr>
                <w:rFonts w:ascii="宋体" w:hAnsi="宋体" w:cs="宋体"/>
                <w:spacing w:val="7"/>
                <w:sz w:val="20"/>
                <w:szCs w:val="20"/>
                <w:lang w:eastAsia="en-US"/>
              </w:rPr>
              <w:t xml:space="preserve"> </w:t>
            </w:r>
            <w:r>
              <w:rPr>
                <w:rFonts w:ascii="宋体" w:hAnsi="宋体" w:cs="宋体"/>
                <w:sz w:val="20"/>
                <w:szCs w:val="20"/>
                <w:lang w:eastAsia="en-US"/>
              </w:rPr>
              <w:t xml:space="preserve">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35</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运送专用手持机</w:t>
            </w:r>
            <w:r/>
          </w:p>
        </w:tc>
        <w:tc>
          <w:tcPr>
            <w:tcW w:w="1500" w:type="dxa"/>
            <w:vAlign w:val="top"/>
            <w:textDirection w:val="lrTb"/>
            <w:noWrap w:val="false"/>
          </w:tcPr>
          <w:p>
            <w:pPr>
              <w:pStyle w:val="737"/>
              <w:ind w:left="439"/>
              <w:spacing w:before="36" w:line="228" w:lineRule="auto"/>
              <w:rPr>
                <w:rFonts w:ascii="黑体" w:hAnsi="黑体" w:eastAsia="黑体" w:cs="黑体"/>
                <w:sz w:val="18"/>
                <w:szCs w:val="18"/>
                <w:lang w:eastAsia="en-US"/>
              </w:rPr>
            </w:pPr>
            <w:r>
              <w:rPr>
                <w:rFonts w:ascii="宋体" w:hAnsi="宋体" w:cs="宋体"/>
                <w:spacing w:val="7"/>
                <w:sz w:val="20"/>
                <w:szCs w:val="20"/>
                <w:lang w:eastAsia="en-US"/>
              </w:rPr>
              <w:t xml:space="preserve">优博讯</w:t>
            </w:r>
            <w:r>
              <w:rPr>
                <w:rFonts w:ascii="黑体" w:hAnsi="黑体" w:eastAsia="黑体" w:cs="黑体"/>
                <w:sz w:val="18"/>
                <w:szCs w:val="18"/>
                <w:lang w:eastAsia="en-US"/>
              </w:rPr>
            </w:r>
            <w:r/>
          </w:p>
        </w:tc>
        <w:tc>
          <w:tcPr>
            <w:tcW w:w="1475" w:type="dxa"/>
            <w:vAlign w:val="top"/>
            <w:textDirection w:val="lrTb"/>
            <w:noWrap w:val="false"/>
          </w:tcPr>
          <w:p>
            <w:pPr>
              <w:pStyle w:val="737"/>
              <w:ind w:left="414"/>
              <w:spacing w:before="36" w:line="228" w:lineRule="auto"/>
              <w:rPr>
                <w:rFonts w:ascii="黑体" w:hAnsi="黑体" w:eastAsia="黑体" w:cs="黑体"/>
                <w:sz w:val="18"/>
                <w:szCs w:val="18"/>
                <w:lang w:eastAsia="en-US"/>
              </w:rPr>
            </w:pPr>
            <w:r>
              <w:rPr>
                <w:rFonts w:ascii="宋体" w:hAnsi="宋体" w:cs="宋体"/>
                <w:spacing w:val="7"/>
                <w:sz w:val="20"/>
                <w:szCs w:val="20"/>
                <w:lang w:eastAsia="en-US"/>
              </w:rPr>
              <w:t xml:space="preserve">优博讯</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bl>
    <w:p>
      <w:pPr>
        <w:pStyle w:val="737"/>
        <w:rPr>
          <w:rFonts w:ascii="黑体" w:hAnsi="黑体" w:eastAsia="黑体" w:cs="黑体"/>
          <w:sz w:val="24"/>
          <w:szCs w:val="24"/>
        </w:rPr>
      </w:pPr>
      <w:r>
        <w:rPr>
          <w:rFonts w:ascii="黑体" w:hAnsi="黑体" w:eastAsia="黑体" w:cs="黑体"/>
          <w:sz w:val="24"/>
          <w:szCs w:val="24"/>
        </w:rPr>
        <w:t xml:space="preserve">以上工具的品种为最基本的采购需求，但不仅限于以上工具的品种和数量，供应商在实际工作中工具的品种和数量超出上述要求，供应商也应该提供，相关费用由供应商承担。</w:t>
      </w:r>
      <w:r/>
    </w:p>
    <w:p>
      <w:pPr>
        <w:pStyle w:val="737"/>
        <w:rPr>
          <w:rFonts w:ascii="黑体" w:hAnsi="黑体" w:eastAsia="黑体" w:cs="黑体"/>
          <w:sz w:val="24"/>
          <w:szCs w:val="24"/>
        </w:rPr>
      </w:pPr>
      <w:r>
        <w:rPr>
          <w:rFonts w:ascii="黑体" w:hAnsi="黑体" w:eastAsia="黑体" w:cs="黑体"/>
          <w:sz w:val="24"/>
          <w:szCs w:val="24"/>
        </w:rPr>
      </w:r>
      <w:r/>
    </w:p>
    <w:p>
      <w:pPr>
        <w:pStyle w:val="737"/>
        <w:ind w:firstLine="480"/>
        <w:rPr>
          <w:rFonts w:ascii="宋体" w:hAnsi="宋体" w:cs="宋体"/>
          <w:sz w:val="24"/>
          <w:szCs w:val="24"/>
        </w:rPr>
      </w:pPr>
      <w:r>
        <w:rPr>
          <w:rFonts w:ascii="宋体" w:hAnsi="宋体" w:cs="宋体"/>
          <w:sz w:val="24"/>
          <w:szCs w:val="24"/>
        </w:rPr>
        <w:t xml:space="preserve">附件2：工具清单</w:t>
      </w:r>
      <w:r/>
    </w:p>
    <w:tbl>
      <w:tblPr>
        <w:tblW w:w="8792"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3"/>
        <w:gridCol w:w="3292"/>
        <w:gridCol w:w="1725"/>
        <w:gridCol w:w="3062"/>
      </w:tblGrid>
      <w:tr>
        <w:trPr>
          <w:trHeight w:val="244"/>
        </w:trPr>
        <w:tc>
          <w:tcPr>
            <w:tcBorders>
              <w:top w:val="single" w:color="000000" w:sz="2" w:space="0"/>
              <w:bottom w:val="single" w:color="000000" w:sz="2" w:space="0"/>
            </w:tcBorders>
            <w:tcW w:w="713" w:type="dxa"/>
            <w:vAlign w:val="center"/>
            <w:textDirection w:val="lrTb"/>
            <w:noWrap w:val="false"/>
          </w:tcPr>
          <w:p>
            <w:pPr>
              <w:pStyle w:val="737"/>
              <w:ind w:left="176"/>
              <w:jc w:val="center"/>
              <w:spacing w:before="31" w:line="165" w:lineRule="auto"/>
              <w:rPr>
                <w:rFonts w:ascii="黑体" w:hAnsi="黑体" w:eastAsia="黑体" w:cs="黑体"/>
                <w:b/>
                <w:bCs/>
                <w:sz w:val="18"/>
                <w:szCs w:val="18"/>
              </w:rPr>
            </w:pPr>
            <w:r>
              <w:rPr>
                <w:rFonts w:ascii="黑体" w:hAnsi="黑体" w:eastAsia="黑体" w:cs="黑体"/>
                <w:b/>
                <w:bCs/>
                <w:spacing w:val="-5"/>
                <w:sz w:val="18"/>
                <w:szCs w:val="18"/>
              </w:rPr>
              <w:t xml:space="preserve">序</w:t>
            </w:r>
            <w:r>
              <w:rPr>
                <w:rFonts w:ascii="黑体" w:hAnsi="黑体" w:eastAsia="黑体" w:cs="黑体"/>
                <w:b/>
                <w:bCs/>
                <w:spacing w:val="-3"/>
                <w:sz w:val="18"/>
                <w:szCs w:val="18"/>
              </w:rPr>
              <w:t xml:space="preserve">号</w:t>
            </w:r>
            <w:r>
              <w:rPr>
                <w:rFonts w:ascii="黑体" w:hAnsi="黑体" w:eastAsia="黑体" w:cs="黑体"/>
                <w:b/>
                <w:bCs/>
                <w:sz w:val="18"/>
                <w:szCs w:val="18"/>
              </w:rPr>
            </w:r>
            <w:r/>
          </w:p>
        </w:tc>
        <w:tc>
          <w:tcPr>
            <w:tcBorders>
              <w:top w:val="single" w:color="000000" w:sz="2" w:space="0"/>
              <w:bottom w:val="single" w:color="000000" w:sz="2" w:space="0"/>
            </w:tcBorders>
            <w:tcW w:w="3292" w:type="dxa"/>
            <w:vAlign w:val="center"/>
            <w:textDirection w:val="lrTb"/>
            <w:noWrap w:val="false"/>
          </w:tcPr>
          <w:p>
            <w:pPr>
              <w:pStyle w:val="737"/>
              <w:ind w:left="814" w:firstLine="353"/>
              <w:spacing w:before="31" w:line="165" w:lineRule="auto"/>
              <w:rPr>
                <w:rFonts w:ascii="黑体" w:hAnsi="黑体" w:eastAsia="黑体" w:cs="黑体"/>
                <w:b/>
                <w:bCs/>
                <w:sz w:val="18"/>
                <w:szCs w:val="18"/>
              </w:rPr>
            </w:pPr>
            <w:r>
              <w:rPr>
                <w:rFonts w:ascii="黑体" w:hAnsi="黑体" w:eastAsia="黑体" w:cs="黑体"/>
                <w:b/>
                <w:bCs/>
                <w:spacing w:val="-2"/>
                <w:sz w:val="18"/>
                <w:szCs w:val="18"/>
              </w:rPr>
              <w:t xml:space="preserve">物</w:t>
            </w:r>
            <w:r>
              <w:rPr>
                <w:rFonts w:ascii="黑体" w:hAnsi="黑体" w:eastAsia="黑体" w:cs="黑体"/>
                <w:b/>
                <w:bCs/>
                <w:spacing w:val="-1"/>
                <w:sz w:val="18"/>
                <w:szCs w:val="18"/>
              </w:rPr>
              <w:t xml:space="preserve">资名称</w:t>
            </w:r>
            <w:r>
              <w:rPr>
                <w:rFonts w:ascii="黑体" w:hAnsi="黑体" w:eastAsia="黑体" w:cs="黑体"/>
                <w:b/>
                <w:bCs/>
                <w:sz w:val="18"/>
                <w:szCs w:val="18"/>
              </w:rPr>
            </w:r>
            <w:r/>
          </w:p>
        </w:tc>
        <w:tc>
          <w:tcPr>
            <w:tcBorders>
              <w:top w:val="single" w:color="000000" w:sz="2" w:space="0"/>
              <w:bottom w:val="single" w:color="000000" w:sz="2" w:space="0"/>
            </w:tcBorders>
            <w:tcW w:w="1725" w:type="dxa"/>
            <w:vAlign w:val="center"/>
            <w:textDirection w:val="lrTb"/>
            <w:noWrap w:val="false"/>
          </w:tcPr>
          <w:p>
            <w:pPr>
              <w:pStyle w:val="737"/>
              <w:ind w:firstLine="651"/>
              <w:spacing w:before="31" w:line="165" w:lineRule="auto"/>
              <w:rPr>
                <w:rFonts w:ascii="黑体" w:hAnsi="黑体" w:eastAsia="黑体" w:cs="黑体"/>
                <w:b/>
                <w:bCs/>
                <w:sz w:val="18"/>
                <w:szCs w:val="18"/>
              </w:rPr>
            </w:pPr>
            <w:r>
              <w:rPr>
                <w:rFonts w:ascii="黑体" w:hAnsi="黑体" w:eastAsia="黑体" w:cs="黑体"/>
                <w:b/>
                <w:bCs/>
                <w:spacing w:val="-9"/>
                <w:sz w:val="18"/>
                <w:szCs w:val="18"/>
              </w:rPr>
              <w:t xml:space="preserve">品</w:t>
            </w:r>
            <w:r>
              <w:rPr>
                <w:rFonts w:ascii="黑体" w:hAnsi="黑体" w:eastAsia="黑体" w:cs="黑体"/>
                <w:b/>
                <w:bCs/>
                <w:spacing w:val="-8"/>
                <w:sz w:val="18"/>
                <w:szCs w:val="18"/>
              </w:rPr>
              <w:t xml:space="preserve">牌</w:t>
            </w:r>
            <w:r>
              <w:rPr>
                <w:rFonts w:ascii="黑体" w:hAnsi="黑体" w:eastAsia="黑体" w:cs="黑体"/>
                <w:b/>
                <w:bCs/>
                <w:sz w:val="18"/>
                <w:szCs w:val="18"/>
              </w:rPr>
            </w:r>
            <w:r/>
          </w:p>
        </w:tc>
        <w:tc>
          <w:tcPr>
            <w:tcBorders>
              <w:top w:val="single" w:color="000000" w:sz="2" w:space="0"/>
              <w:bottom w:val="single" w:color="000000" w:sz="2" w:space="0"/>
            </w:tcBorders>
            <w:tcW w:w="3062" w:type="dxa"/>
            <w:vAlign w:val="center"/>
            <w:textDirection w:val="lrTb"/>
            <w:noWrap w:val="false"/>
          </w:tcPr>
          <w:p>
            <w:pPr>
              <w:pStyle w:val="737"/>
              <w:ind w:firstLine="1382"/>
              <w:spacing w:before="31" w:line="165" w:lineRule="auto"/>
              <w:rPr>
                <w:rFonts w:ascii="黑体" w:hAnsi="黑体" w:eastAsia="黑体" w:cs="黑体"/>
                <w:b/>
                <w:bCs/>
                <w:sz w:val="18"/>
                <w:szCs w:val="18"/>
              </w:rPr>
            </w:pPr>
            <w:r>
              <w:rPr>
                <w:rFonts w:ascii="黑体" w:hAnsi="黑体" w:eastAsia="黑体" w:cs="黑体"/>
                <w:b/>
                <w:bCs/>
                <w:spacing w:val="-4"/>
                <w:sz w:val="18"/>
                <w:szCs w:val="18"/>
              </w:rPr>
              <w:t xml:space="preserve">数</w:t>
            </w:r>
            <w:r>
              <w:rPr>
                <w:rFonts w:ascii="黑体" w:hAnsi="黑体" w:eastAsia="黑体" w:cs="黑体"/>
                <w:b/>
                <w:bCs/>
                <w:spacing w:val="-2"/>
                <w:sz w:val="18"/>
                <w:szCs w:val="18"/>
              </w:rPr>
              <w:t xml:space="preserve">量</w:t>
            </w:r>
            <w:r>
              <w:rPr>
                <w:rFonts w:ascii="黑体" w:hAnsi="黑体" w:eastAsia="黑体" w:cs="黑体"/>
                <w:b/>
                <w:bCs/>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c>
          <w:tcPr>
            <w:tcBorders>
              <w:top w:val="single" w:color="000000" w:sz="2" w:space="0"/>
              <w:bottom w:val="single" w:color="000000" w:sz="2" w:space="0"/>
            </w:tcBorders>
            <w:tcW w:w="3292" w:type="dxa"/>
            <w:vAlign w:val="center"/>
            <w:textDirection w:val="lrTb"/>
            <w:noWrap w:val="false"/>
          </w:tcPr>
          <w:p>
            <w:pPr>
              <w:pStyle w:val="737"/>
              <w:jc w:val="center"/>
              <w:spacing w:before="31"/>
              <w:rPr>
                <w:rFonts w:ascii="黑体" w:hAnsi="黑体" w:eastAsia="黑体" w:cs="黑体"/>
                <w:sz w:val="18"/>
                <w:szCs w:val="18"/>
                <w:lang w:val="zh-CN"/>
              </w:rPr>
            </w:pPr>
            <w:r>
              <w:rPr>
                <w:rFonts w:ascii="黑体" w:hAnsi="黑体" w:eastAsia="黑体" w:cs="黑体"/>
                <w:spacing w:val="2"/>
                <w:sz w:val="18"/>
                <w:szCs w:val="18"/>
              </w:rPr>
              <w:t xml:space="preserve">台刷</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c>
          <w:tcPr>
            <w:tcBorders>
              <w:top w:val="single" w:color="000000" w:sz="2" w:space="0"/>
              <w:bottom w:val="single" w:color="000000" w:sz="2" w:space="0"/>
            </w:tcBorders>
            <w:tcW w:w="3292" w:type="dxa"/>
            <w:vAlign w:val="center"/>
            <w:textDirection w:val="lrTb"/>
            <w:noWrap w:val="false"/>
          </w:tcPr>
          <w:p>
            <w:pPr>
              <w:pStyle w:val="737"/>
              <w:jc w:val="center"/>
              <w:spacing w:before="32"/>
              <w:rPr>
                <w:rFonts w:ascii="黑体" w:hAnsi="黑体" w:eastAsia="黑体" w:cs="黑体"/>
                <w:sz w:val="18"/>
                <w:szCs w:val="18"/>
                <w:lang w:val="zh-CN"/>
              </w:rPr>
            </w:pPr>
            <w:r>
              <w:rPr>
                <w:rFonts w:ascii="黑体" w:hAnsi="黑体" w:eastAsia="黑体" w:cs="黑体"/>
                <w:spacing w:val="2"/>
                <w:sz w:val="18"/>
                <w:szCs w:val="18"/>
              </w:rPr>
              <w:t xml:space="preserve">撮箕</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c>
          <w:tcPr>
            <w:tcBorders>
              <w:top w:val="single" w:color="000000" w:sz="2" w:space="0"/>
              <w:bottom w:val="single" w:color="000000" w:sz="2" w:space="0"/>
            </w:tcBorders>
            <w:tcW w:w="3292" w:type="dxa"/>
            <w:vAlign w:val="center"/>
            <w:textDirection w:val="lrTb"/>
            <w:noWrap w:val="false"/>
          </w:tcPr>
          <w:p>
            <w:pPr>
              <w:pStyle w:val="737"/>
              <w:jc w:val="center"/>
              <w:spacing w:before="33"/>
              <w:rPr>
                <w:rFonts w:ascii="黑体" w:hAnsi="黑体" w:eastAsia="黑体" w:cs="黑体"/>
                <w:sz w:val="18"/>
                <w:szCs w:val="18"/>
                <w:lang w:val="zh-CN"/>
              </w:rPr>
            </w:pPr>
            <w:r>
              <w:rPr>
                <w:rFonts w:ascii="黑体" w:hAnsi="黑体" w:eastAsia="黑体" w:cs="黑体"/>
                <w:spacing w:val="7"/>
                <w:sz w:val="18"/>
                <w:szCs w:val="18"/>
              </w:rPr>
              <w:t xml:space="preserve">长柄</w:t>
            </w:r>
            <w:r>
              <w:rPr>
                <w:rFonts w:ascii="黑体" w:hAnsi="黑体" w:eastAsia="黑体" w:cs="黑体"/>
                <w:spacing w:val="6"/>
                <w:sz w:val="18"/>
                <w:szCs w:val="18"/>
              </w:rPr>
              <w:t xml:space="preserve">撮箕</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c>
          <w:tcPr>
            <w:tcBorders>
              <w:top w:val="single" w:color="000000" w:sz="2" w:space="0"/>
              <w:bottom w:val="single" w:color="000000" w:sz="2" w:space="0"/>
            </w:tcBorders>
            <w:tcW w:w="3292" w:type="dxa"/>
            <w:vAlign w:val="center"/>
            <w:textDirection w:val="lrTb"/>
            <w:noWrap w:val="false"/>
          </w:tcPr>
          <w:p>
            <w:pPr>
              <w:pStyle w:val="737"/>
              <w:jc w:val="center"/>
              <w:spacing w:before="32"/>
              <w:rPr>
                <w:rFonts w:ascii="黑体" w:hAnsi="黑体" w:eastAsia="黑体" w:cs="黑体"/>
                <w:sz w:val="18"/>
                <w:szCs w:val="18"/>
                <w:lang w:val="zh-CN"/>
              </w:rPr>
            </w:pPr>
            <w:r>
              <w:rPr>
                <w:rFonts w:ascii="黑体" w:hAnsi="黑体" w:eastAsia="黑体" w:cs="黑体"/>
                <w:spacing w:val="7"/>
                <w:sz w:val="18"/>
                <w:szCs w:val="18"/>
              </w:rPr>
              <w:t xml:space="preserve">长柄</w:t>
            </w:r>
            <w:r>
              <w:rPr>
                <w:rFonts w:ascii="黑体" w:hAnsi="黑体" w:eastAsia="黑体" w:cs="黑体"/>
                <w:spacing w:val="6"/>
                <w:sz w:val="18"/>
                <w:szCs w:val="18"/>
              </w:rPr>
              <w:t xml:space="preserve">扫帚</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5</w:t>
            </w:r>
            <w:r/>
          </w:p>
        </w:tc>
        <w:tc>
          <w:tcPr>
            <w:tcBorders>
              <w:top w:val="single" w:color="000000" w:sz="2" w:space="0"/>
              <w:bottom w:val="single" w:color="000000" w:sz="2" w:space="0"/>
            </w:tcBorders>
            <w:tcW w:w="3292" w:type="dxa"/>
            <w:vAlign w:val="center"/>
            <w:textDirection w:val="lrTb"/>
            <w:noWrap w:val="false"/>
          </w:tcPr>
          <w:p>
            <w:pPr>
              <w:pStyle w:val="737"/>
              <w:jc w:val="center"/>
              <w:spacing w:before="33"/>
              <w:rPr>
                <w:rFonts w:ascii="黑体" w:hAnsi="黑体" w:eastAsia="黑体" w:cs="黑体"/>
                <w:sz w:val="18"/>
                <w:szCs w:val="18"/>
                <w:lang w:val="zh-CN"/>
              </w:rPr>
            </w:pPr>
            <w:r>
              <w:rPr>
                <w:rFonts w:ascii="黑体" w:hAnsi="黑体" w:eastAsia="黑体" w:cs="黑体"/>
                <w:spacing w:val="5"/>
                <w:sz w:val="18"/>
                <w:szCs w:val="18"/>
              </w:rPr>
              <w:t xml:space="preserve">恭桶刷</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6</w:t>
            </w:r>
            <w:r/>
          </w:p>
        </w:tc>
        <w:tc>
          <w:tcPr>
            <w:tcBorders>
              <w:top w:val="single" w:color="000000" w:sz="2" w:space="0"/>
              <w:bottom w:val="single" w:color="000000" w:sz="2" w:space="0"/>
            </w:tcBorders>
            <w:tcW w:w="3292" w:type="dxa"/>
            <w:vAlign w:val="center"/>
            <w:textDirection w:val="lrTb"/>
            <w:noWrap w:val="false"/>
          </w:tcPr>
          <w:p>
            <w:pPr>
              <w:pStyle w:val="737"/>
              <w:jc w:val="center"/>
              <w:spacing w:before="34"/>
              <w:rPr>
                <w:rFonts w:ascii="黑体" w:hAnsi="黑体" w:eastAsia="黑体" w:cs="黑体"/>
                <w:sz w:val="18"/>
                <w:szCs w:val="18"/>
                <w:lang w:val="zh-CN"/>
              </w:rPr>
            </w:pPr>
            <w:r>
              <w:rPr>
                <w:rFonts w:ascii="黑体" w:hAnsi="黑体" w:eastAsia="黑体" w:cs="黑体"/>
                <w:spacing w:val="8"/>
                <w:sz w:val="18"/>
                <w:szCs w:val="18"/>
              </w:rPr>
              <w:t xml:space="preserve">恭桶</w:t>
            </w:r>
            <w:r>
              <w:rPr>
                <w:rFonts w:ascii="黑体" w:hAnsi="黑体" w:eastAsia="黑体" w:cs="黑体"/>
                <w:spacing w:val="7"/>
                <w:sz w:val="18"/>
                <w:szCs w:val="18"/>
              </w:rPr>
              <w:t xml:space="preserve">刷拖架</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7</w:t>
            </w:r>
            <w:r/>
          </w:p>
        </w:tc>
        <w:tc>
          <w:tcPr>
            <w:tcBorders>
              <w:top w:val="single" w:color="000000" w:sz="2" w:space="0"/>
              <w:bottom w:val="single" w:color="000000" w:sz="2" w:space="0"/>
            </w:tcBorders>
            <w:tcW w:w="3292" w:type="dxa"/>
            <w:vAlign w:val="center"/>
            <w:textDirection w:val="lrTb"/>
            <w:noWrap w:val="false"/>
          </w:tcPr>
          <w:p>
            <w:pPr>
              <w:pStyle w:val="737"/>
              <w:jc w:val="center"/>
              <w:spacing w:before="30"/>
              <w:rPr>
                <w:rFonts w:ascii="黑体" w:hAnsi="黑体" w:eastAsia="黑体" w:cs="黑体"/>
                <w:sz w:val="18"/>
                <w:szCs w:val="18"/>
                <w:lang w:val="zh-CN"/>
              </w:rPr>
            </w:pPr>
            <w:r>
              <w:rPr>
                <w:rFonts w:ascii="黑体" w:hAnsi="黑体" w:eastAsia="黑体" w:cs="黑体"/>
                <w:spacing w:val="8"/>
                <w:sz w:val="18"/>
                <w:szCs w:val="18"/>
              </w:rPr>
              <w:t xml:space="preserve">湿拖</w:t>
            </w:r>
            <w:r>
              <w:rPr>
                <w:rFonts w:ascii="黑体" w:hAnsi="黑体" w:eastAsia="黑体" w:cs="黑体"/>
                <w:spacing w:val="7"/>
                <w:sz w:val="18"/>
                <w:szCs w:val="18"/>
              </w:rPr>
              <w:t xml:space="preserve">把手柄</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8</w:t>
            </w:r>
            <w:r/>
          </w:p>
        </w:tc>
        <w:tc>
          <w:tcPr>
            <w:tcBorders>
              <w:top w:val="single" w:color="000000" w:sz="2" w:space="0"/>
              <w:bottom w:val="single" w:color="000000" w:sz="2" w:space="0"/>
            </w:tcBorders>
            <w:tcW w:w="3292" w:type="dxa"/>
            <w:vAlign w:val="center"/>
            <w:textDirection w:val="lrTb"/>
            <w:noWrap w:val="false"/>
          </w:tcPr>
          <w:p>
            <w:pPr>
              <w:pStyle w:val="737"/>
              <w:jc w:val="center"/>
              <w:spacing w:before="60"/>
              <w:rPr>
                <w:rFonts w:ascii="黑体" w:hAnsi="黑体" w:eastAsia="黑体" w:cs="黑体"/>
                <w:sz w:val="18"/>
                <w:szCs w:val="18"/>
                <w:lang w:val="zh-CN"/>
              </w:rPr>
            </w:pPr>
            <w:r>
              <w:rPr>
                <w:rFonts w:ascii="黑体" w:hAnsi="黑体" w:eastAsia="黑体" w:cs="黑体"/>
                <w:spacing w:val="9"/>
                <w:sz w:val="18"/>
                <w:szCs w:val="18"/>
              </w:rPr>
              <w:t xml:space="preserve">墙面清洁工具的更换</w:t>
            </w:r>
            <w:r>
              <w:rPr>
                <w:rFonts w:ascii="黑体" w:hAnsi="黑体" w:eastAsia="黑体" w:cs="黑体"/>
                <w:spacing w:val="8"/>
                <w:sz w:val="18"/>
                <w:szCs w:val="18"/>
              </w:rPr>
              <w:t xml:space="preserve">棉刷</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9</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lang w:val="zh-CN"/>
              </w:rPr>
            </w:pPr>
            <w:r>
              <w:rPr>
                <w:rFonts w:ascii="黑体" w:hAnsi="黑体" w:eastAsia="黑体" w:cs="黑体"/>
                <w:spacing w:val="6"/>
                <w:sz w:val="18"/>
                <w:szCs w:val="18"/>
              </w:rPr>
              <w:t xml:space="preserve">双格桶(18</w:t>
            </w:r>
            <w:r>
              <w:rPr>
                <w:rFonts w:ascii="黑体" w:hAnsi="黑体" w:eastAsia="黑体" w:cs="黑体"/>
                <w:spacing w:val="4"/>
                <w:sz w:val="18"/>
                <w:szCs w:val="18"/>
              </w:rPr>
              <w:t xml:space="preserve"> </w:t>
            </w:r>
            <w:r>
              <w:rPr>
                <w:rFonts w:ascii="黑体" w:hAnsi="黑体" w:eastAsia="黑体" w:cs="黑体"/>
                <w:spacing w:val="6"/>
                <w:sz w:val="18"/>
                <w:szCs w:val="18"/>
              </w:rPr>
              <w:t xml:space="preserve">升)</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lang w:val="zh-CN"/>
              </w:rPr>
            </w:pPr>
            <w:r>
              <w:rPr>
                <w:rFonts w:ascii="黑体" w:hAnsi="黑体" w:eastAsia="黑体" w:cs="黑体"/>
                <w:spacing w:val="5"/>
                <w:sz w:val="18"/>
                <w:szCs w:val="18"/>
              </w:rPr>
              <w:t xml:space="preserve">圆形桶(13.2</w:t>
            </w:r>
            <w:r>
              <w:rPr>
                <w:rFonts w:ascii="黑体" w:hAnsi="黑体" w:eastAsia="黑体" w:cs="黑体"/>
                <w:spacing w:val="7"/>
                <w:sz w:val="18"/>
                <w:szCs w:val="18"/>
              </w:rPr>
              <w:t xml:space="preserve"> 升)</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11</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lang w:val="zh-CN"/>
              </w:rPr>
            </w:pPr>
            <w:r>
              <w:rPr>
                <w:rFonts w:ascii="黑体" w:hAnsi="黑体" w:eastAsia="黑体" w:cs="黑体"/>
                <w:spacing w:val="5"/>
                <w:sz w:val="18"/>
                <w:szCs w:val="18"/>
              </w:rPr>
              <w:t xml:space="preserve">榨水器</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12</w:t>
            </w:r>
            <w:r/>
          </w:p>
        </w:tc>
        <w:tc>
          <w:tcPr>
            <w:tcBorders>
              <w:top w:val="single" w:color="000000" w:sz="2" w:space="0"/>
              <w:bottom w:val="single" w:color="000000" w:sz="2" w:space="0"/>
            </w:tcBorders>
            <w:tcW w:w="3292" w:type="dxa"/>
            <w:vAlign w:val="center"/>
            <w:textDirection w:val="lrTb"/>
            <w:noWrap w:val="false"/>
          </w:tcPr>
          <w:p>
            <w:pPr>
              <w:pStyle w:val="737"/>
              <w:jc w:val="center"/>
              <w:spacing w:before="52"/>
              <w:rPr>
                <w:rFonts w:ascii="黑体" w:hAnsi="黑体" w:eastAsia="黑体" w:cs="黑体"/>
                <w:sz w:val="18"/>
                <w:szCs w:val="18"/>
                <w:lang w:val="zh-CN"/>
              </w:rPr>
            </w:pPr>
            <w:r>
              <w:rPr>
                <w:rFonts w:ascii="黑体" w:hAnsi="黑体" w:eastAsia="黑体" w:cs="黑体"/>
                <w:spacing w:val="8"/>
                <w:sz w:val="18"/>
                <w:szCs w:val="18"/>
              </w:rPr>
              <w:t xml:space="preserve">5''x</w:t>
            </w:r>
            <w:r>
              <w:rPr>
                <w:rFonts w:ascii="黑体" w:hAnsi="黑体" w:eastAsia="黑体" w:cs="黑体"/>
                <w:spacing w:val="7"/>
                <w:sz w:val="18"/>
                <w:szCs w:val="18"/>
              </w:rPr>
              <w:t xml:space="preserve">12''除尘拖把（小号、兰色）</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w:t>
            </w:r>
            <w:r>
              <w:rPr>
                <w:rFonts w:ascii="黑体" w:hAnsi="黑体" w:eastAsia="黑体" w:cs="黑体"/>
                <w:sz w:val="18"/>
                <w:szCs w:val="18"/>
              </w:rPr>
              <w:t xml:space="preserve">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13</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lang w:val="zh-CN"/>
              </w:rPr>
            </w:pPr>
            <w:r>
              <w:rPr>
                <w:rFonts w:ascii="黑体" w:hAnsi="黑体" w:eastAsia="黑体" w:cs="黑体"/>
                <w:spacing w:val="8"/>
                <w:sz w:val="18"/>
                <w:szCs w:val="18"/>
              </w:rPr>
              <w:t xml:space="preserve">5''x</w:t>
            </w:r>
            <w:r>
              <w:rPr>
                <w:rFonts w:ascii="黑体" w:hAnsi="黑体" w:eastAsia="黑体" w:cs="黑体"/>
                <w:spacing w:val="7"/>
                <w:sz w:val="18"/>
                <w:szCs w:val="18"/>
              </w:rPr>
              <w:t xml:space="preserve">36''除尘拖把（大号、兰色）</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14</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lang w:val="zh-CN"/>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英寸红色保养清洁垫</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15</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lang w:val="zh-CN"/>
              </w:rPr>
            </w:pPr>
            <w:r>
              <w:rPr>
                <w:rFonts w:ascii="黑体" w:hAnsi="黑体" w:eastAsia="黑体" w:cs="黑体"/>
                <w:spacing w:val="4"/>
                <w:sz w:val="18"/>
                <w:szCs w:val="18"/>
              </w:rPr>
              <w:t xml:space="preserve">17</w:t>
            </w:r>
            <w:r>
              <w:rPr>
                <w:rFonts w:ascii="黑体" w:hAnsi="黑体" w:eastAsia="黑体" w:cs="黑体"/>
                <w:spacing w:val="9"/>
                <w:sz w:val="18"/>
                <w:szCs w:val="18"/>
              </w:rPr>
              <w:t xml:space="preserve"> </w:t>
            </w:r>
            <w:r>
              <w:rPr>
                <w:rFonts w:ascii="黑体" w:hAnsi="黑体" w:eastAsia="黑体" w:cs="黑体"/>
                <w:spacing w:val="8"/>
                <w:sz w:val="18"/>
                <w:szCs w:val="18"/>
              </w:rPr>
              <w:t xml:space="preserve">英寸黑色起蜡垫</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16</w:t>
            </w:r>
            <w:r/>
          </w:p>
        </w:tc>
        <w:tc>
          <w:tcPr>
            <w:tcBorders>
              <w:top w:val="single" w:color="000000" w:sz="2" w:space="0"/>
              <w:bottom w:val="single" w:color="000000" w:sz="2" w:space="0"/>
            </w:tcBorders>
            <w:tcW w:w="3292" w:type="dxa"/>
            <w:vAlign w:val="center"/>
            <w:textDirection w:val="lrTb"/>
            <w:noWrap w:val="false"/>
          </w:tcPr>
          <w:p>
            <w:pPr>
              <w:pStyle w:val="737"/>
              <w:jc w:val="center"/>
              <w:spacing w:before="55"/>
              <w:rPr>
                <w:rFonts w:ascii="黑体" w:hAnsi="黑体" w:eastAsia="黑体" w:cs="黑体"/>
                <w:sz w:val="18"/>
                <w:szCs w:val="18"/>
                <w:lang w:val="zh-CN"/>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英寸白色清洁垫(洗地机用)</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17</w:t>
            </w:r>
            <w:r/>
          </w:p>
        </w:tc>
        <w:tc>
          <w:tcPr>
            <w:tcBorders>
              <w:top w:val="single" w:color="000000" w:sz="2" w:space="0"/>
              <w:bottom w:val="single" w:color="000000" w:sz="2" w:space="0"/>
            </w:tcBorders>
            <w:tcW w:w="3292" w:type="dxa"/>
            <w:vAlign w:val="center"/>
            <w:textDirection w:val="lrTb"/>
            <w:noWrap w:val="false"/>
          </w:tcPr>
          <w:p>
            <w:pPr>
              <w:pStyle w:val="737"/>
              <w:jc w:val="center"/>
              <w:spacing w:before="55"/>
              <w:rPr>
                <w:rFonts w:ascii="黑体" w:hAnsi="黑体" w:eastAsia="黑体" w:cs="黑体"/>
                <w:sz w:val="18"/>
                <w:szCs w:val="18"/>
                <w:lang w:val="zh-CN"/>
              </w:rPr>
            </w:pPr>
            <w:r>
              <w:rPr>
                <w:rFonts w:ascii="黑体" w:hAnsi="黑体" w:eastAsia="黑体" w:cs="黑体"/>
                <w:spacing w:val="4"/>
                <w:sz w:val="18"/>
                <w:szCs w:val="18"/>
              </w:rPr>
              <w:t xml:space="preserve">20</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英寸白色高速抛光垫</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18</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英寸棕色结晶磨光垫</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19</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英寸灰色结晶抛光垫</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20</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9"/>
                <w:sz w:val="18"/>
                <w:szCs w:val="18"/>
              </w:rPr>
              <w:t xml:space="preserve">清洁</w:t>
            </w:r>
            <w:r>
              <w:rPr>
                <w:rFonts w:ascii="黑体" w:hAnsi="黑体" w:eastAsia="黑体" w:cs="黑体"/>
                <w:spacing w:val="8"/>
                <w:sz w:val="18"/>
                <w:szCs w:val="18"/>
              </w:rPr>
              <w:t xml:space="preserve">物料用具提篮</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21</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7"/>
                <w:sz w:val="18"/>
                <w:szCs w:val="18"/>
              </w:rPr>
              <w:t xml:space="preserve">不锈</w:t>
            </w:r>
            <w:r>
              <w:rPr>
                <w:rFonts w:ascii="黑体" w:hAnsi="黑体" w:eastAsia="黑体" w:cs="黑体"/>
                <w:spacing w:val="6"/>
                <w:sz w:val="18"/>
                <w:szCs w:val="18"/>
              </w:rPr>
              <w:t xml:space="preserve">钢桶</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22</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10"/>
                <w:sz w:val="18"/>
                <w:szCs w:val="18"/>
              </w:rPr>
              <w:t xml:space="preserve">清洁</w:t>
            </w:r>
            <w:r>
              <w:rPr>
                <w:rFonts w:ascii="黑体" w:hAnsi="黑体" w:eastAsia="黑体" w:cs="黑体"/>
                <w:spacing w:val="9"/>
                <w:sz w:val="18"/>
                <w:szCs w:val="18"/>
              </w:rPr>
              <w:t xml:space="preserve">车袋（红色、高端项目专用）</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23</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10"/>
                <w:sz w:val="18"/>
                <w:szCs w:val="18"/>
              </w:rPr>
              <w:t xml:space="preserve">清洁</w:t>
            </w:r>
            <w:r>
              <w:rPr>
                <w:rFonts w:ascii="黑体" w:hAnsi="黑体" w:eastAsia="黑体" w:cs="黑体"/>
                <w:spacing w:val="9"/>
                <w:sz w:val="18"/>
                <w:szCs w:val="18"/>
              </w:rPr>
              <w:t xml:space="preserve">车袋盖（红色、高端项目专用）</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24</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7"/>
                <w:sz w:val="18"/>
                <w:szCs w:val="18"/>
              </w:rPr>
              <w:t xml:space="preserve">安全</w:t>
            </w:r>
            <w:r>
              <w:rPr>
                <w:rFonts w:ascii="黑体" w:hAnsi="黑体" w:eastAsia="黑体" w:cs="黑体"/>
                <w:spacing w:val="6"/>
                <w:sz w:val="18"/>
                <w:szCs w:val="18"/>
              </w:rPr>
              <w:t xml:space="preserve">围裙</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25</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5"/>
                <w:sz w:val="18"/>
                <w:szCs w:val="18"/>
              </w:rPr>
              <w:t xml:space="preserve">安全镜</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26</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7"/>
                <w:sz w:val="18"/>
                <w:szCs w:val="18"/>
              </w:rPr>
              <w:t xml:space="preserve">安全</w:t>
            </w:r>
            <w:r>
              <w:rPr>
                <w:rFonts w:ascii="黑体" w:hAnsi="黑体" w:eastAsia="黑体" w:cs="黑体"/>
                <w:spacing w:val="6"/>
                <w:sz w:val="18"/>
                <w:szCs w:val="18"/>
              </w:rPr>
              <w:t xml:space="preserve">手套</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27</w:t>
            </w:r>
            <w:r/>
          </w:p>
        </w:tc>
        <w:tc>
          <w:tcPr>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8"/>
                <w:sz w:val="18"/>
                <w:szCs w:val="18"/>
              </w:rPr>
              <w:t xml:space="preserve">高尘</w:t>
            </w:r>
            <w:r>
              <w:rPr>
                <w:rFonts w:ascii="黑体" w:hAnsi="黑体" w:eastAsia="黑体" w:cs="黑体"/>
                <w:spacing w:val="7"/>
                <w:sz w:val="18"/>
                <w:szCs w:val="18"/>
              </w:rPr>
              <w:t xml:space="preserve">扫手柄</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28</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8"/>
                <w:sz w:val="18"/>
                <w:szCs w:val="18"/>
              </w:rPr>
              <w:t xml:space="preserve">高尘</w:t>
            </w:r>
            <w:r>
              <w:rPr>
                <w:rFonts w:ascii="黑体" w:hAnsi="黑体" w:eastAsia="黑体" w:cs="黑体"/>
                <w:spacing w:val="7"/>
                <w:sz w:val="18"/>
                <w:szCs w:val="18"/>
              </w:rPr>
              <w:t xml:space="preserve">扫手套</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29</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2"/>
                <w:sz w:val="18"/>
                <w:szCs w:val="18"/>
              </w:rPr>
              <w:t xml:space="preserve">喷壶</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30</w:t>
            </w:r>
            <w:r/>
          </w:p>
        </w:tc>
        <w:tc>
          <w:tcPr>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9"/>
                <w:sz w:val="18"/>
                <w:szCs w:val="18"/>
              </w:rPr>
              <w:t xml:space="preserve">不锈钢玻璃刮固定式</w:t>
            </w:r>
            <w:r>
              <w:rPr>
                <w:rFonts w:ascii="黑体" w:hAnsi="黑体" w:eastAsia="黑体" w:cs="黑体"/>
                <w:spacing w:val="8"/>
                <w:sz w:val="18"/>
                <w:szCs w:val="18"/>
              </w:rPr>
              <w:t xml:space="preserve">手柄</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w:t>
            </w:r>
            <w:r>
              <w:rPr>
                <w:rFonts w:ascii="黑体" w:hAnsi="黑体" w:eastAsia="黑体" w:cs="黑体"/>
                <w:sz w:val="18"/>
                <w:szCs w:val="18"/>
              </w:rPr>
              <w:t xml:space="preserve">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31</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9"/>
                <w:sz w:val="18"/>
                <w:szCs w:val="18"/>
              </w:rPr>
              <w:t xml:space="preserve">不</w:t>
            </w:r>
            <w:r>
              <w:rPr>
                <w:rFonts w:ascii="黑体" w:hAnsi="黑体" w:eastAsia="黑体" w:cs="黑体"/>
                <w:spacing w:val="8"/>
                <w:sz w:val="18"/>
                <w:szCs w:val="18"/>
              </w:rPr>
              <w:t xml:space="preserve">锈钢玻璃刮条</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32</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2"/>
                <w:sz w:val="18"/>
                <w:szCs w:val="18"/>
              </w:rPr>
              <w:t xml:space="preserve">胶条</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33</w:t>
            </w:r>
            <w:r/>
          </w:p>
        </w:tc>
        <w:tc>
          <w:tcPr>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8"/>
                <w:sz w:val="18"/>
                <w:szCs w:val="18"/>
              </w:rPr>
              <w:t xml:space="preserve">涂水器连</w:t>
            </w:r>
            <w:r>
              <w:rPr>
                <w:rFonts w:ascii="黑体" w:hAnsi="黑体" w:eastAsia="黑体" w:cs="黑体"/>
                <w:spacing w:val="7"/>
                <w:sz w:val="18"/>
                <w:szCs w:val="18"/>
              </w:rPr>
              <w:t xml:space="preserve">毛套</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34</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7"/>
                <w:sz w:val="18"/>
                <w:szCs w:val="18"/>
              </w:rPr>
              <w:t xml:space="preserve">玻璃</w:t>
            </w:r>
            <w:r>
              <w:rPr>
                <w:rFonts w:ascii="黑体" w:hAnsi="黑体" w:eastAsia="黑体" w:cs="黑体"/>
                <w:spacing w:val="6"/>
                <w:sz w:val="18"/>
                <w:szCs w:val="18"/>
              </w:rPr>
              <w:t xml:space="preserve">铲刀</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35</w:t>
            </w:r>
            <w:r/>
          </w:p>
        </w:tc>
        <w:tc>
          <w:tcPr>
            <w:tcW w:w="3292" w:type="dxa"/>
            <w:vAlign w:val="center"/>
            <w:textDirection w:val="lrTb"/>
            <w:noWrap w:val="false"/>
          </w:tcPr>
          <w:p>
            <w:pPr>
              <w:pStyle w:val="737"/>
              <w:jc w:val="center"/>
              <w:spacing w:before="52"/>
              <w:rPr>
                <w:rFonts w:ascii="黑体" w:hAnsi="黑体" w:eastAsia="黑体" w:cs="黑体"/>
                <w:sz w:val="18"/>
                <w:szCs w:val="18"/>
              </w:rPr>
            </w:pPr>
            <w:r>
              <w:rPr>
                <w:rFonts w:ascii="黑体" w:hAnsi="黑体" w:eastAsia="黑体" w:cs="黑体"/>
                <w:spacing w:val="8"/>
                <w:sz w:val="18"/>
                <w:szCs w:val="18"/>
              </w:rPr>
              <w:t xml:space="preserve">三节</w:t>
            </w:r>
            <w:r>
              <w:rPr>
                <w:rFonts w:ascii="黑体" w:hAnsi="黑体" w:eastAsia="黑体" w:cs="黑体"/>
                <w:spacing w:val="7"/>
                <w:sz w:val="18"/>
                <w:szCs w:val="18"/>
              </w:rPr>
              <w:t xml:space="preserve">伸缩杆</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bl>
    <w:p>
      <w:pPr>
        <w:pStyle w:val="737"/>
        <w:spacing w:before="120" w:after="120"/>
        <w:rPr>
          <w:rFonts w:ascii="黑体" w:hAnsi="黑体" w:eastAsia="黑体" w:cs="黑体"/>
        </w:rPr>
      </w:pPr>
      <w:r>
        <w:rPr>
          <w:rFonts w:ascii="黑体" w:hAnsi="黑体" w:eastAsia="黑体" w:cs="黑体"/>
        </w:rPr>
        <w:t xml:space="preserve">注：包括但不限于以上内容，投标单位自行增加内容，投标单位所投入药剂数量必须满足医院实际需要。</w:t>
      </w:r>
      <w:r/>
    </w:p>
    <w:p>
      <w:pPr>
        <w:pStyle w:val="737"/>
        <w:ind w:firstLine="480"/>
        <w:rPr>
          <w:rFonts w:ascii="宋体" w:hAnsi="宋体" w:cs="宋体"/>
          <w:sz w:val="24"/>
          <w:szCs w:val="24"/>
        </w:rPr>
      </w:pPr>
      <w:r>
        <w:rPr>
          <w:rFonts w:ascii="宋体" w:hAnsi="宋体" w:cs="宋体"/>
          <w:sz w:val="24"/>
          <w:szCs w:val="24"/>
        </w:rPr>
        <w:t xml:space="preserve">附件3：保洁耗品类清单</w:t>
      </w:r>
      <w:r>
        <w:rPr>
          <w:rFonts w:ascii="宋体" w:hAnsi="宋体" w:cs="宋体"/>
          <w:sz w:val="24"/>
          <w:szCs w:val="24"/>
        </w:rPr>
      </w:r>
      <w:r/>
    </w:p>
    <w:tbl>
      <w:tblPr>
        <w:tblW w:w="8842"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3"/>
        <w:gridCol w:w="2942"/>
        <w:gridCol w:w="2500"/>
        <w:gridCol w:w="2687"/>
      </w:tblGrid>
      <w:tr>
        <w:trPr>
          <w:trHeight w:val="244"/>
        </w:trPr>
        <w:tc>
          <w:tcPr>
            <w:tcBorders>
              <w:top w:val="single" w:color="000000" w:sz="2" w:space="0"/>
              <w:bottom w:val="single" w:color="000000" w:sz="2" w:space="0"/>
            </w:tcBorders>
            <w:tcW w:w="713" w:type="dxa"/>
            <w:vAlign w:val="top"/>
            <w:textDirection w:val="lrTb"/>
            <w:noWrap w:val="false"/>
          </w:tcPr>
          <w:p>
            <w:pPr>
              <w:pStyle w:val="737"/>
              <w:ind w:left="176"/>
              <w:spacing w:before="31" w:line="165" w:lineRule="auto"/>
              <w:rPr>
                <w:rFonts w:ascii="黑体" w:hAnsi="黑体" w:eastAsia="黑体" w:cs="黑体"/>
                <w:b/>
                <w:bCs/>
                <w:sz w:val="18"/>
                <w:szCs w:val="18"/>
              </w:rPr>
            </w:pPr>
            <w:r>
              <w:rPr>
                <w:rFonts w:ascii="黑体" w:hAnsi="黑体" w:eastAsia="黑体" w:cs="黑体"/>
                <w:b/>
                <w:bCs/>
                <w:spacing w:val="-5"/>
                <w:sz w:val="18"/>
                <w:szCs w:val="18"/>
              </w:rPr>
              <w:t xml:space="preserve">序</w:t>
            </w:r>
            <w:r>
              <w:rPr>
                <w:rFonts w:ascii="黑体" w:hAnsi="黑体" w:eastAsia="黑体" w:cs="黑体"/>
                <w:b/>
                <w:bCs/>
                <w:spacing w:val="-3"/>
                <w:sz w:val="18"/>
                <w:szCs w:val="18"/>
              </w:rPr>
              <w:t xml:space="preserve">号</w:t>
            </w:r>
            <w:r>
              <w:rPr>
                <w:rFonts w:ascii="黑体" w:hAnsi="黑体" w:eastAsia="黑体" w:cs="黑体"/>
                <w:b/>
                <w:bCs/>
                <w:sz w:val="18"/>
                <w:szCs w:val="18"/>
              </w:rPr>
            </w:r>
            <w:r/>
          </w:p>
        </w:tc>
        <w:tc>
          <w:tcPr>
            <w:tcBorders>
              <w:top w:val="single" w:color="000000" w:sz="2" w:space="0"/>
              <w:bottom w:val="single" w:color="000000" w:sz="2" w:space="0"/>
            </w:tcBorders>
            <w:tcW w:w="2942" w:type="dxa"/>
            <w:vAlign w:val="top"/>
            <w:textDirection w:val="lrTb"/>
            <w:noWrap w:val="false"/>
          </w:tcPr>
          <w:p>
            <w:pPr>
              <w:pStyle w:val="737"/>
              <w:ind w:left="814"/>
              <w:spacing w:before="31" w:line="165" w:lineRule="auto"/>
              <w:rPr>
                <w:rFonts w:ascii="黑体" w:hAnsi="黑体" w:eastAsia="黑体" w:cs="黑体"/>
                <w:b/>
                <w:bCs/>
                <w:sz w:val="18"/>
                <w:szCs w:val="18"/>
              </w:rPr>
            </w:pPr>
            <w:r>
              <w:rPr>
                <w:rFonts w:ascii="黑体" w:hAnsi="黑体" w:eastAsia="黑体" w:cs="黑体"/>
                <w:b/>
                <w:bCs/>
                <w:spacing w:val="-2"/>
                <w:sz w:val="18"/>
                <w:szCs w:val="18"/>
              </w:rPr>
              <w:t xml:space="preserve">物</w:t>
            </w:r>
            <w:r>
              <w:rPr>
                <w:rFonts w:ascii="黑体" w:hAnsi="黑体" w:eastAsia="黑体" w:cs="黑体"/>
                <w:b/>
                <w:bCs/>
                <w:spacing w:val="-1"/>
                <w:sz w:val="18"/>
                <w:szCs w:val="18"/>
              </w:rPr>
              <w:t xml:space="preserve">资名称</w:t>
            </w:r>
            <w:r>
              <w:rPr>
                <w:rFonts w:ascii="黑体" w:hAnsi="黑体" w:eastAsia="黑体" w:cs="黑体"/>
                <w:b/>
                <w:bCs/>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834"/>
              <w:spacing w:before="31" w:line="165" w:lineRule="auto"/>
              <w:rPr>
                <w:rFonts w:ascii="黑体" w:hAnsi="黑体" w:eastAsia="黑体" w:cs="黑体"/>
                <w:b/>
                <w:bCs/>
                <w:sz w:val="18"/>
                <w:szCs w:val="18"/>
              </w:rPr>
            </w:pPr>
            <w:r>
              <w:rPr>
                <w:rFonts w:ascii="黑体" w:hAnsi="黑体" w:eastAsia="黑体" w:cs="黑体"/>
                <w:b/>
                <w:bCs/>
                <w:spacing w:val="-9"/>
                <w:sz w:val="18"/>
                <w:szCs w:val="18"/>
              </w:rPr>
              <w:t xml:space="preserve">品</w:t>
            </w:r>
            <w:r>
              <w:rPr>
                <w:rFonts w:ascii="黑体" w:hAnsi="黑体" w:eastAsia="黑体" w:cs="黑体"/>
                <w:b/>
                <w:bCs/>
                <w:spacing w:val="-8"/>
                <w:sz w:val="18"/>
                <w:szCs w:val="18"/>
              </w:rPr>
              <w:t xml:space="preserve">牌</w:t>
            </w:r>
            <w:r>
              <w:rPr>
                <w:rFonts w:ascii="黑体" w:hAnsi="黑体" w:eastAsia="黑体" w:cs="黑体"/>
                <w:b/>
                <w:bCs/>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1087"/>
              <w:spacing w:before="31" w:line="165" w:lineRule="auto"/>
              <w:rPr>
                <w:rFonts w:ascii="黑体" w:hAnsi="黑体" w:eastAsia="黑体" w:cs="黑体"/>
                <w:b/>
                <w:bCs/>
                <w:sz w:val="18"/>
                <w:szCs w:val="18"/>
              </w:rPr>
            </w:pPr>
            <w:r>
              <w:rPr>
                <w:rFonts w:ascii="黑体" w:hAnsi="黑体" w:eastAsia="黑体" w:cs="黑体"/>
                <w:b/>
                <w:bCs/>
                <w:spacing w:val="-4"/>
                <w:sz w:val="18"/>
                <w:szCs w:val="18"/>
              </w:rPr>
              <w:t xml:space="preserve">数</w:t>
            </w:r>
            <w:r>
              <w:rPr>
                <w:rFonts w:ascii="黑体" w:hAnsi="黑体" w:eastAsia="黑体" w:cs="黑体"/>
                <w:b/>
                <w:bCs/>
                <w:spacing w:val="-2"/>
                <w:sz w:val="18"/>
                <w:szCs w:val="18"/>
              </w:rPr>
              <w:t xml:space="preserve">量</w:t>
            </w:r>
            <w:r>
              <w:rPr>
                <w:rFonts w:ascii="黑体" w:hAnsi="黑体" w:eastAsia="黑体" w:cs="黑体"/>
                <w:b/>
                <w:bCs/>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全能保洁清洁剂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保洁杀菌清洁药剂（桌面和台面）</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全能清洁剂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铁光不绣钢剂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5</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消泡剂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6</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bidi="zh-CN"/>
              </w:rPr>
              <w:t xml:space="preserve">玻</w:t>
            </w:r>
            <w:r>
              <w:rPr>
                <w:rFonts w:ascii="黑体" w:hAnsi="黑体" w:eastAsia="黑体" w:cs="黑体"/>
                <w:sz w:val="18"/>
                <w:szCs w:val="18"/>
                <w:lang w:val="zh-CN" w:bidi="zh-CN"/>
              </w:rPr>
              <w:t xml:space="preserve">璃清洁剂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7</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洁厕剂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8</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除垢剂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9</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地拖牵尘剂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墙纸清洁剂除圆珠笔油、重油渍</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11</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起蜡水</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12</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快干面蜡</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13</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地面保养面蜡</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w:t>
            </w:r>
            <w:r>
              <w:rPr>
                <w:rFonts w:ascii="黑体" w:hAnsi="黑体" w:eastAsia="黑体" w:cs="黑体"/>
                <w:spacing w:val="-4"/>
                <w:sz w:val="18"/>
                <w:szCs w:val="18"/>
              </w:rPr>
              <w:t xml:space="preserve">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14</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特级耐用面蜡</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15</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石材晶面处理剂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16</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空气清新剂-除异味</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17</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消毒片</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18</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医废扎带</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19</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厕纸售卖机</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20</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卫生间洗手液</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21</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利器盒</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22</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垃圾袋（医疗垃圾袋和生活垃圾袋）</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bl>
    <w:p>
      <w:pPr>
        <w:pStyle w:val="737"/>
        <w:rPr>
          <w:rFonts w:ascii="黑体" w:hAnsi="黑体" w:eastAsia="黑体" w:cs="黑体"/>
          <w:sz w:val="18"/>
          <w:szCs w:val="18"/>
        </w:rPr>
      </w:pPr>
      <w:r>
        <w:rPr>
          <w:rFonts w:ascii="黑体" w:hAnsi="黑体" w:eastAsia="黑体" w:cs="黑体"/>
          <w:sz w:val="18"/>
          <w:szCs w:val="18"/>
        </w:rPr>
      </w:r>
      <w:r/>
    </w:p>
    <w:p>
      <w:pPr>
        <w:pStyle w:val="737"/>
        <w:ind w:firstLine="482"/>
        <w:spacing w:before="120" w:after="120"/>
        <w:rPr>
          <w:rFonts w:ascii="黑体" w:hAnsi="黑体" w:eastAsia="黑体" w:cs="黑体"/>
          <w:sz w:val="24"/>
          <w:szCs w:val="24"/>
        </w:rPr>
      </w:pPr>
      <w:r>
        <w:rPr>
          <w:rFonts w:ascii="黑体" w:hAnsi="黑体" w:eastAsia="黑体" w:cs="黑体"/>
          <w:sz w:val="24"/>
          <w:szCs w:val="24"/>
        </w:rPr>
        <w:t xml:space="preserve">注：包括但不限于以上内容，投标单位自行增加内容，投标单位所投入药剂数量必须满足医院实际需要。</w:t>
      </w:r>
      <w:r/>
    </w:p>
    <w:p>
      <w:pPr>
        <w:pStyle w:val="737"/>
        <w:jc w:val="left"/>
        <w:rPr>
          <w:rFonts w:ascii="Arial" w:hAnsi="Arial" w:eastAsia="Arial" w:cs="Arial"/>
          <w:b/>
          <w:bCs/>
          <w:sz w:val="24"/>
          <w:szCs w:val="24"/>
        </w:rPr>
      </w:pPr>
      <w:r>
        <w:rPr>
          <w:rFonts w:ascii="Arial" w:hAnsi="Arial" w:eastAsia="Arial" w:cs="Arial"/>
          <w:b/>
          <w:bCs/>
          <w:sz w:val="24"/>
          <w:szCs w:val="24"/>
        </w:rPr>
      </w:r>
      <w:r/>
    </w:p>
    <w:p>
      <w:pPr>
        <w:pStyle w:val="737"/>
        <w:ind w:left="350"/>
        <w:rPr>
          <w:rFonts w:ascii="Arial" w:hAnsi="Arial" w:eastAsia="Arial" w:cs="Arial"/>
          <w:bCs/>
          <w:sz w:val="24"/>
          <w:szCs w:val="24"/>
        </w:rPr>
      </w:pPr>
      <w:r>
        <w:rPr>
          <w:rFonts w:ascii="Arial" w:hAnsi="Arial" w:eastAsia="Arial" w:cs="Arial"/>
          <w:bCs/>
          <w:sz w:val="24"/>
          <w:szCs w:val="24"/>
        </w:rPr>
      </w:r>
      <w:r/>
    </w:p>
    <w:p>
      <w:pPr>
        <w:pStyle w:val="737"/>
        <w:ind w:firstLine="480"/>
        <w:rPr>
          <w:rFonts w:ascii="宋体" w:hAnsi="宋体" w:cs="宋体"/>
          <w:sz w:val="24"/>
          <w:szCs w:val="24"/>
        </w:rPr>
      </w:pPr>
      <w:r>
        <w:rPr>
          <w:rFonts w:hint="eastAsia" w:ascii="宋体" w:hAnsi="宋体" w:cs="宋体"/>
          <w:sz w:val="24"/>
          <w:szCs w:val="24"/>
        </w:rPr>
        <w:t xml:space="preserve">附</w:t>
      </w:r>
      <w:r>
        <w:rPr>
          <w:rFonts w:ascii="宋体" w:hAnsi="宋体" w:cs="宋体"/>
          <w:sz w:val="24"/>
          <w:szCs w:val="24"/>
        </w:rPr>
        <w:t xml:space="preserve">件4</w:t>
      </w:r>
      <w:r>
        <w:rPr>
          <w:rFonts w:hint="eastAsia" w:ascii="宋体" w:hAnsi="宋体" w:cs="宋体"/>
          <w:sz w:val="24"/>
          <w:szCs w:val="24"/>
        </w:rPr>
        <w:t xml:space="preserve">：工程所需修缮工具及物资</w:t>
      </w:r>
      <w:r>
        <w:rPr>
          <w:rFonts w:ascii="宋体" w:hAnsi="宋体" w:cs="宋体"/>
          <w:sz w:val="24"/>
          <w:szCs w:val="24"/>
        </w:rPr>
      </w:r>
      <w:r/>
    </w:p>
    <w:tbl>
      <w:tblPr>
        <w:tblW w:w="85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4095"/>
        <w:gridCol w:w="1400"/>
        <w:gridCol w:w="1652"/>
      </w:tblGrid>
      <w:tr>
        <w:trPr>
          <w:trHeight w:val="57"/>
        </w:trPr>
        <w:tc>
          <w:tcPr>
            <w:tcW w:w="1401"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序号</w:t>
            </w:r>
            <w:r/>
          </w:p>
        </w:tc>
        <w:tc>
          <w:tcPr>
            <w:tcW w:w="4095"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设备名称</w:t>
            </w:r>
            <w:r/>
          </w:p>
        </w:tc>
        <w:tc>
          <w:tcPr>
            <w:tcW w:w="1400"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数量</w:t>
            </w:r>
            <w:r/>
          </w:p>
        </w:tc>
        <w:tc>
          <w:tcPr>
            <w:tcW w:w="1652"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备注</w:t>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黑白激光打印机（打印、传真、复印一体）</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对讲机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4</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电脑</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录音电话套装</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电锤</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冲击电钻</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气泵</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400切割机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手提切割机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角磨机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套筒扳手</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开口扳手</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充电式电钻</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钢丝钳</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斜口钳</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尖嘴钳</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一字</w:t>
            </w:r>
            <w:r>
              <w:rPr>
                <w:rFonts w:ascii="黑体" w:hAnsi="黑体" w:eastAsia="黑体" w:cs="黑体"/>
                <w:sz w:val="18"/>
                <w:szCs w:val="18"/>
              </w:rPr>
              <w:t xml:space="preserve">螺丝刀200*5</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一字螺丝刀150*3</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十字螺丝打200*5</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十字螺丝刀150*3</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十二件套内六角</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3</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塑料工具箱</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组合套装工具9件套</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疏通机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水平尺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丝工镐手</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铁皮剪</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头灯</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数字万用表</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铆钉枪</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奶头锤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3</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热溶机</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角尺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撬棍</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人字梯</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砂轮机</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防震橡皮锤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3</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479"/>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定位钳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大力钳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鱼嘴钳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水管钳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18寸管子钳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12寸管子钳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电烙铁</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电动旋具头组件</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大羊角锤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玻璃胶枪</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4</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5米卷尺</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24磅大锤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50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水泵</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bl>
    <w:p>
      <w:pPr>
        <w:pStyle w:val="737"/>
        <w:rPr>
          <w:rFonts w:ascii="黑体" w:hAnsi="黑体" w:eastAsia="黑体" w:cs="黑体"/>
        </w:rPr>
      </w:pPr>
      <w:r>
        <w:rPr>
          <w:rFonts w:ascii="黑体" w:hAnsi="黑体" w:eastAsia="黑体" w:cs="黑体"/>
        </w:rPr>
        <w:t xml:space="preserve">以上工具的品种和数量为最基本的采购需求，但不仅限于以上工具的品种和数量，供应商在实际工作中工具的品种和数量超出上述要求，供应商也应该提供，相关费用由供应商承担。</w:t>
      </w:r>
      <w:r/>
    </w:p>
    <w:p>
      <w:pPr>
        <w:pStyle w:val="737"/>
        <w:ind w:firstLine="480"/>
        <w:rPr>
          <w:rFonts w:ascii="宋体" w:hAnsi="宋体" w:cs="宋体"/>
          <w:sz w:val="24"/>
          <w:szCs w:val="24"/>
        </w:rPr>
      </w:pPr>
      <w:r>
        <w:rPr>
          <w:rFonts w:ascii="宋体" w:hAnsi="宋体" w:cs="宋体"/>
          <w:sz w:val="24"/>
          <w:szCs w:val="24"/>
        </w:rPr>
      </w:r>
      <w:r/>
    </w:p>
    <w:p>
      <w:pPr>
        <w:pStyle w:val="737"/>
        <w:ind w:firstLine="480"/>
        <w:rPr>
          <w:rFonts w:ascii="宋体" w:hAnsi="宋体" w:cs="宋体"/>
          <w:sz w:val="24"/>
          <w:szCs w:val="24"/>
        </w:rPr>
      </w:pPr>
      <w:r>
        <w:rPr>
          <w:rFonts w:ascii="宋体" w:hAnsi="宋体" w:cs="宋体"/>
          <w:sz w:val="24"/>
          <w:szCs w:val="24"/>
        </w:rPr>
        <w:t xml:space="preserve">附件5：物</w:t>
      </w:r>
      <w:r>
        <w:rPr>
          <w:rFonts w:ascii="宋体" w:hAnsi="宋体" w:cs="宋体"/>
          <w:sz w:val="24"/>
          <w:szCs w:val="24"/>
        </w:rPr>
        <w:t xml:space="preserve">业服务考核标准</w:t>
      </w:r>
      <w:r/>
    </w:p>
    <w:tbl>
      <w:tblPr>
        <w:tblpPr w:horzAnchor="page" w:tblpX="1377" w:vertAnchor="text" w:tblpY="1215" w:leftFromText="180" w:topFromText="0" w:rightFromText="180" w:bottomFromText="0"/>
        <w:tblW w:w="4652" w:type="pct"/>
        <w:tblInd w:w="0" w:type="dxa"/>
        <w:tblLayout w:type="autofit"/>
        <w:tblCellMar>
          <w:left w:w="0" w:type="dxa"/>
          <w:top w:w="0" w:type="dxa"/>
          <w:right w:w="0" w:type="dxa"/>
          <w:bottom w:w="0" w:type="dxa"/>
        </w:tblCellMar>
        <w:tblLook w:val="04A0" w:firstRow="1" w:lastRow="0" w:firstColumn="1" w:lastColumn="0" w:noHBand="0" w:noVBand="1"/>
      </w:tblPr>
      <w:tblGrid>
        <w:gridCol w:w="1000"/>
        <w:gridCol w:w="4393"/>
        <w:gridCol w:w="1703"/>
        <w:gridCol w:w="851"/>
        <w:gridCol w:w="565"/>
        <w:gridCol w:w="565"/>
      </w:tblGrid>
      <w:tr>
        <w:trPr>
          <w:trHeight w:val="639" w:hRule="exact"/>
        </w:trPr>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项目</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细则要求</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扣分标准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分值</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扣分内容</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得分</w:t>
            </w:r>
            <w:r/>
          </w:p>
        </w:tc>
      </w:tr>
      <w:tr>
        <w:trPr>
          <w:cantSplit/>
          <w:trHeight w:val="1198"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基本要求（16分）（本项可以倒扣分）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按要求报送管理人员双休节假日值班表、员工考勤表、工作计划、工作总结、培训记录、社保缴纳等</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没有及时报送，每</w:t>
            </w:r>
            <w:r/>
          </w:p>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少一项扣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6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对于检查发现的问题、采购人建议及时做出整改</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整改不及时一次扣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52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必须按院方认可的人数安排工作人员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少 1 人扣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49"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统一服装，文明、主动服务，佩戴胸牌上岗，在岗在位，不得串岗</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人次扣 0.1分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1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按规定着装、进餐和洗涤晾晒</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人次扣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7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禁止私自变卖院区内一切物品（含废弃纸盒、塑料制品等）</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发现1次扣0.5分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53"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保洁</w:t>
            </w:r>
            <w:r/>
          </w:p>
          <w:p>
            <w:pPr>
              <w:pStyle w:val="737"/>
              <w:ind w:left="98"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服务</w:t>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（50分）</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保洁（50</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PVC、大理石等地面干净、有光泽，床、床头柜底下等隐蔽区域打扫到位，边角没有污渍</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0.3分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4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墙壁、墙砖没有浮灰、蜘蛛网，标识标牌干净无浮灰，内外玻璃洁净光亮，窗槽没有烟灰等杂物</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2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天花板、出风口干净，没有蛛网</w:t>
            </w:r>
            <w:r>
              <w:rPr>
                <w:rFonts w:ascii="黑体" w:hAnsi="黑体" w:eastAsia="黑体" w:cs="黑体"/>
                <w:spacing w:val="4"/>
                <w:sz w:val="18"/>
                <w:szCs w:val="18"/>
              </w:rPr>
              <w:t xml:space="preserve">、没有黑斑、霉点</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65"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设备带、桌面、床、床头柜、台面等各种器具表面干净整洁，没有灰尘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0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水池、龙头、马桶、淋浴房等擦拭洁净光亮，没有黑斑、霉点，垃圾桶（篓）及时更换，没有外溢</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0.4分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52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微波炉、开水炉擦拭干净，没有水渍、饭渍</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不干净扣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3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治疗车、抢救车等及时消毒、擦拭干净</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发现一处不干净扣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2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污洗间摆放整洁、有条理，拖把、一床一</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巾摆放符合规范，没有私人物品</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w:t>
            </w:r>
            <w:r/>
          </w:p>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10"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楼梯间干净整洁，扶手没有浮灰，地面没有烟头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26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电梯门、轿厢内表面无灰尘、无污迹、手印、洁净光亮。电梯箱地面无垃圾、纸屑、烟头、杂物等。风扇及时擦拭，没有灰尘。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发现一处不干净扣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0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室外路灯、指示牌等公共设施干净、不倾</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斜、没有破损，正常工作。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33"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室外路面无垃圾、杂物、积水等，绿化带、花盆内无杂草、枯枝、烟头、塑料袋等杂物。</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处扣 0.</w:t>
            </w:r>
            <w:r>
              <w:rPr>
                <w:rFonts w:ascii="黑体" w:hAnsi="黑体" w:eastAsia="黑体" w:cs="黑体"/>
                <w:spacing w:val="4"/>
                <w:sz w:val="18"/>
                <w:szCs w:val="18"/>
              </w:rPr>
              <w:t xml:space="preserve">3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0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室内外（含楼顶、平台等）排水通畅，水沟内没有烟头、废纸等杂物。</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处扣 1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6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给病人打开水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例无故不打水扣 0.4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326"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w:t>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服务</w:t>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（16分）</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运送（16</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运送正确及时，符合规范，无差错，能接、送病人院内做各种检查</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例不及时、1 例差错、1 例不符 合 规 范 扣 0.5分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8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运送（含搬家）物品完好，没有损坏</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损坏 1 例扣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249"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有专业管理软件系统支持，交接等记录准确完整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没有专业管理系统支持扣 1 分，1次没有交接记录扣 0.6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6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生活垃圾、医疗垃圾、输液袋及时收集、运送，有交接记录</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处不符合要求扣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74" w:hRule="exact"/>
        </w:trPr>
        <w:tc>
          <w:tcPr>
            <w:tcBorders>
              <w:top w:val="single" w:color="000000" w:sz="4" w:space="0"/>
              <w:left w:val="single" w:color="000000" w:sz="4" w:space="0"/>
              <w:right w:val="single" w:color="000000" w:sz="4" w:space="0"/>
            </w:tcBorders>
            <w:tcW w:w="551" w:type="pct"/>
            <w:vAlign w:val="center"/>
            <w:vMerge w:val="restart"/>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工程</w:t>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维修</w:t>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（12分）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及时维修，迅速应急，规范操作，记录准确。</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例扣 0.3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14" w:hRule="exact"/>
        </w:trPr>
        <w:tc>
          <w:tcPr>
            <w:tcBorders>
              <w:left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仪容整洁，文明用语，服务临床。</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1例不及时扣1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22" w:hRule="exact"/>
        </w:trPr>
        <w:tc>
          <w:tcPr>
            <w:tcBorders>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持证上岗，在岗在位。设备整洁干净，没有浮灰</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例（处）不符合要求扣 1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导医服务（6分）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仪容整洁、统一着装、工作规范</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 例不及时扣 1 分分</w:t>
            </w: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310"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熟悉医院环境、科室分布、医院特色诊疗科室、专家简讯，微笑服务，细心周到，主动热情接待患者，有问必答，耐心解释，正确引导患者就医和提供其他帮助。</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不符合的发现 1 例扣 1分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bl>
    <w:p>
      <w:pPr>
        <w:pStyle w:val="737"/>
        <w:ind w:left="98" w:right="108"/>
        <w:spacing w:before="51" w:line="264" w:lineRule="auto"/>
        <w:rPr>
          <w:rFonts w:ascii="黑体" w:hAnsi="黑体" w:eastAsia="黑体" w:cs="黑体"/>
          <w:spacing w:val="4"/>
        </w:rPr>
      </w:pPr>
      <w:r>
        <w:rPr>
          <w:rFonts w:ascii="黑体" w:hAnsi="黑体" w:eastAsia="黑体" w:cs="黑体"/>
          <w:spacing w:val="4"/>
        </w:rPr>
      </w:r>
      <w:r/>
    </w:p>
    <w:p>
      <w:pPr>
        <w:pStyle w:val="737"/>
        <w:ind w:firstLine="480"/>
        <w:rPr>
          <w:rFonts w:ascii="宋体" w:hAnsi="宋体" w:cs="宋体"/>
          <w:sz w:val="24"/>
          <w:szCs w:val="24"/>
        </w:rPr>
      </w:pPr>
      <w:r>
        <w:rPr>
          <w:rFonts w:ascii="宋体" w:hAnsi="宋体" w:cs="宋体"/>
          <w:sz w:val="24"/>
          <w:szCs w:val="24"/>
        </w:rPr>
      </w:r>
      <w:r/>
    </w:p>
    <w:p>
      <w:pPr>
        <w:pStyle w:val="737"/>
        <w:ind w:firstLine="480"/>
        <w:rPr>
          <w:rFonts w:ascii="宋体" w:hAnsi="宋体" w:cs="宋体"/>
          <w:sz w:val="24"/>
          <w:szCs w:val="24"/>
        </w:rPr>
      </w:pPr>
      <w:r/>
      <w:bookmarkStart w:id="198" w:name="OLE_LINK27"/>
      <w:r>
        <w:rPr>
          <w:rFonts w:ascii="宋体" w:hAnsi="宋体" w:cs="宋体"/>
          <w:sz w:val="24"/>
          <w:szCs w:val="24"/>
        </w:rPr>
        <w:t xml:space="preserve">附件6</w:t>
      </w:r>
      <w:r>
        <w:rPr>
          <w:rFonts w:hint="eastAsia" w:ascii="宋体" w:hAnsi="宋体" w:cs="宋体"/>
          <w:sz w:val="24"/>
          <w:szCs w:val="24"/>
        </w:rPr>
        <w:t xml:space="preserve">：</w:t>
      </w:r>
      <w:r>
        <w:rPr>
          <w:rFonts w:ascii="宋体" w:hAnsi="宋体" w:cs="宋体"/>
          <w:sz w:val="24"/>
          <w:szCs w:val="24"/>
        </w:rPr>
        <w:t xml:space="preserve">空调分布详细清单</w:t>
      </w:r>
      <w:r/>
    </w:p>
    <w:p>
      <w:pPr>
        <w:pStyle w:val="737"/>
        <w:jc w:val="center"/>
        <w:keepLines/>
        <w:keepNext/>
        <w:spacing w:before="360" w:after="200"/>
        <w:rPr>
          <w:rFonts w:ascii="Calibri" w:hAnsi="Calibri" w:eastAsia="方正仿宋_GBK" w:cs="Arial"/>
        </w:rPr>
        <w:outlineLvl w:val="1"/>
      </w:pPr>
      <w:r/>
      <w:bookmarkEnd w:id="198"/>
      <w:r>
        <w:rPr>
          <w:rFonts w:ascii="Calibri" w:hAnsi="Calibri" w:eastAsia="方正仿宋_GBK" w:cs="Arial"/>
        </w:rPr>
        <w:t xml:space="preserve">中央空调分布</w:t>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31"/>
        <w:gridCol w:w="1842"/>
        <w:gridCol w:w="1075"/>
        <w:gridCol w:w="1400"/>
        <w:gridCol w:w="1209"/>
        <w:gridCol w:w="1122"/>
        <w:gridCol w:w="2383"/>
      </w:tblGrid>
      <w:tr>
        <w:trPr>
          <w:trHeight w:val="545"/>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楼宇</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品种</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品牌</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规格参数</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spacing w:before="120" w:after="120" w:line="180" w:lineRule="exact"/>
              <w:rPr>
                <w:rFonts w:ascii="Calibri" w:hAnsi="Calibri" w:eastAsia="方正仿宋_GBK"/>
                <w:lang w:bidi="zh-CN"/>
              </w:rPr>
            </w:pPr>
            <w:r>
              <w:rPr>
                <w:rFonts w:ascii="宋体" w:hAnsi="宋体" w:eastAsia="方正仿宋_GBK"/>
                <w:lang w:bidi="zh-CN"/>
              </w:rPr>
              <w:t xml:space="preserve">生产日期</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数量</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备注</w:t>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1号楼</w:t>
            </w:r>
            <w:r/>
          </w:p>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风冷模块机</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开利</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2019</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急诊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风冷模块机</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开利</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2019</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8</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门诊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风冷模块机</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开利</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2026</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门诊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firstLine="210"/>
              <w:spacing w:before="120" w:after="120" w:line="180" w:lineRule="exact"/>
              <w:rPr>
                <w:rFonts w:ascii="Calibri" w:hAnsi="Calibri" w:eastAsia="方正仿宋_GBK"/>
                <w:lang w:bidi="zh-CN"/>
              </w:rPr>
            </w:pPr>
            <w:r>
              <w:rPr>
                <w:rFonts w:ascii="宋体" w:hAnsi="宋体" w:eastAsia="方正仿宋_GBK"/>
                <w:lang w:bidi="zh-CN"/>
              </w:rPr>
              <w:t xml:space="preserve">恒温恒湿机组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28000W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药库</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新风机组</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cs="宋体"/>
                <w:lang w:bidi="zh-CN"/>
              </w:rPr>
              <w:t xml:space="preserve">泰恩特</w:t>
            </w: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105.5KW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急诊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33.5KW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草药房</w:t>
            </w:r>
            <w:r>
              <w:rPr>
                <w:rFonts w:ascii="Calibri" w:hAnsi="Calibri" w:eastAsia="方正仿宋_GBK"/>
                <w:lang w:bidi="zh-CN"/>
              </w:rPr>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美的</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56KW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2024</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检验科</w:t>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捷丰</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36KW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2015</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病房</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美的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45KW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2022</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新风</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美的</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61.5KW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病房</w:t>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美的</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78.5KW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大厅</w:t>
            </w:r>
            <w:r/>
          </w:p>
        </w:tc>
      </w:tr>
      <w:tr>
        <w:trPr>
          <w:trHeight w:val="4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4号楼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trHeight w:val="4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5号楼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6号楼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麦克维尔</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trHeight w:val="4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7号楼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捷丰</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130KW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2016</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4组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带6号楼1、2、3楼部分</w:t>
            </w:r>
            <w:r>
              <w:rPr>
                <w:rFonts w:ascii="Calibri" w:hAnsi="Calibri" w:eastAsia="方正仿宋_GBK"/>
                <w:lang w:bidi="zh-CN"/>
              </w:rPr>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8号楼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rPr>
            </w:pPr>
            <w:r>
              <w:rPr>
                <w:rFonts w:ascii="宋体" w:hAnsi="宋体" w:eastAsia="方正仿宋_GBK"/>
                <w:lang w:bidi="zh-CN"/>
              </w:rPr>
              <w:t xml:space="preserve">中央空调</w:t>
            </w:r>
            <w:r>
              <w:rPr>
                <w:rFonts w:ascii="Calibri" w:hAnsi="Calibri" w:eastAsia="方正仿宋_GBK"/>
                <w:lang w:bidi="zh-CN"/>
              </w:rPr>
              <w:t xml:space="preserve">热泵机组</w:t>
            </w:r>
            <w:r>
              <w:rPr>
                <w:rFonts w:ascii="Calibri" w:hAnsi="Calibri" w:eastAsia="方正仿宋_GBK"/>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史密斯</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105KW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2025</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rPr>
            </w:pPr>
            <w:r>
              <w:rPr>
                <w:rFonts w:ascii="Calibri" w:hAnsi="Calibri" w:eastAsia="方正仿宋_GBK"/>
                <w:lang w:bidi="zh-CN"/>
              </w:rPr>
              <w:t xml:space="preserve">15台</w:t>
            </w:r>
            <w:r>
              <w:rPr>
                <w:rFonts w:ascii="Calibri" w:hAnsi="Calibri" w:eastAsia="方正仿宋_GBK"/>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rPr>
            </w:pPr>
            <w:r>
              <w:rPr>
                <w:rFonts w:ascii="宋体" w:hAnsi="宋体" w:eastAsia="方正仿宋_GBK"/>
              </w:rPr>
              <w:t xml:space="preserve">8、10楼制热</w:t>
            </w:r>
            <w:r>
              <w:rPr>
                <w:rFonts w:ascii="Calibri" w:hAnsi="Calibri" w:eastAsia="方正仿宋_GBK"/>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风冷模块</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盾安</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2013</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rPr>
            </w:pPr>
            <w:r>
              <w:rPr>
                <w:rFonts w:ascii="宋体" w:hAnsi="宋体" w:eastAsia="方正仿宋_GBK"/>
              </w:rPr>
              <w:t xml:space="preserve">ICU换季用</w:t>
            </w:r>
            <w:r>
              <w:rPr>
                <w:rFonts w:ascii="Calibri" w:hAnsi="Calibri" w:eastAsia="方正仿宋_GBK"/>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VRV</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负一层药库，配电房大金VRV：2台</w:t>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雅思</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14台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手术室和ICU</w:t>
            </w:r>
            <w:r>
              <w:rPr>
                <w:rFonts w:ascii="Calibri" w:hAnsi="Calibri" w:eastAsia="方正仿宋_GBK"/>
                <w:lang w:bidi="zh-CN"/>
              </w:rPr>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9号楼</w:t>
            </w:r>
            <w:r/>
          </w:p>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45KW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2011</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4楼会议室</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68KW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2023</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3楼检验科</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天加</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66KW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2020</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3楼检验科</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新风机组</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泰恩特</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51.5KW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3楼检验科</w:t>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恒温恒湿</w:t>
            </w:r>
            <w:r>
              <w:rPr>
                <w:rFonts w:ascii="Calibri" w:hAnsi="Calibri"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五洲</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39.5KW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2025</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制剂室</w:t>
            </w:r>
            <w:r>
              <w:rPr>
                <w:rFonts w:ascii="Calibri" w:hAnsi="Calibri" w:eastAsia="方正仿宋_GBK"/>
                <w:lang w:bidi="zh-CN"/>
              </w:rPr>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净化空调</w:t>
            </w:r>
            <w:r>
              <w:rPr>
                <w:rFonts w:ascii="宋体" w:hAnsi="宋体" w:eastAsia="方正仿宋_GBK"/>
                <w:lang w:bidi="zh-CN"/>
              </w:rPr>
              <w:t xml:space="preserve">风冷模块</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捷丰</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34KW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2013</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4组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供应室</w:t>
            </w:r>
            <w:r>
              <w:rPr>
                <w:rFonts w:ascii="Calibri" w:hAnsi="Calibri" w:eastAsia="方正仿宋_GBK"/>
                <w:lang w:bidi="zh-CN"/>
              </w:rPr>
            </w:r>
            <w:r/>
          </w:p>
        </w:tc>
      </w:tr>
      <w:tr>
        <w:trPr>
          <w:cantSplit/>
          <w:trHeight w:val="663"/>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10号楼</w:t>
            </w:r>
            <w:r/>
          </w:p>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弱电间VRV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不含数据中心精密空调</w:t>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精密空调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克莱门特</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36.2KW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2025-12</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left"/>
              <w:spacing w:before="120" w:after="120" w:line="180" w:lineRule="exact"/>
              <w:rPr>
                <w:rFonts w:ascii="Calibri" w:hAnsi="Calibri" w:eastAsia="方正仿宋_GBK"/>
                <w:lang w:bidi="zh-CN"/>
              </w:rPr>
            </w:pPr>
            <w:r>
              <w:rPr>
                <w:rFonts w:ascii="Calibri" w:hAnsi="Calibri" w:eastAsia="方正仿宋_GBK"/>
                <w:lang w:bidi="zh-CN"/>
              </w:rPr>
              <w:t xml:space="preserve">磁共振室</w:t>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大金VRV</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1套</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B超</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放射科等待区</w:t>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磁悬浮空调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格力</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3套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空调机房</w:t>
            </w:r>
            <w:r/>
          </w:p>
        </w:tc>
      </w:tr>
    </w:tbl>
    <w:p>
      <w:pPr>
        <w:pStyle w:val="737"/>
      </w:pPr>
      <w:r/>
      <w:r/>
    </w:p>
    <w:p>
      <w:pPr>
        <w:pStyle w:val="737"/>
        <w:ind w:left="102"/>
        <w:jc w:val="left"/>
        <w:spacing w:before="120" w:after="120"/>
        <w:rPr>
          <w:rFonts w:ascii="Calibri" w:hAnsi="Calibri" w:eastAsia="方正仿宋_GBK"/>
          <w:b/>
          <w:bCs/>
          <w:lang w:bidi="zh-CN"/>
        </w:rPr>
      </w:pPr>
      <w:r>
        <w:rPr>
          <w:rFonts w:ascii="Calibri" w:hAnsi="Calibri" w:eastAsia="方正仿宋_GBK"/>
          <w:b/>
          <w:bCs/>
          <w:lang w:bidi="zh-CN"/>
        </w:rPr>
        <w:t xml:space="preserve">注：</w:t>
      </w:r>
      <w:r>
        <w:rPr>
          <w:rFonts w:ascii="宋体" w:hAnsi="宋体" w:eastAsia="方正仿宋_GBK"/>
          <w:b/>
          <w:bCs/>
          <w:lang w:bidi="zh-CN"/>
        </w:rPr>
        <w:t xml:space="preserve">中央空调</w:t>
      </w:r>
      <w:r>
        <w:rPr>
          <w:rFonts w:ascii="Calibri" w:hAnsi="Calibri" w:eastAsia="方正仿宋_GBK"/>
          <w:b/>
          <w:bCs/>
          <w:lang w:bidi="zh-CN"/>
        </w:rPr>
        <w:t xml:space="preserve">包含</w:t>
      </w:r>
      <w:r>
        <w:rPr>
          <w:rFonts w:ascii="宋体" w:hAnsi="宋体" w:eastAsia="方正仿宋_GBK"/>
          <w:b/>
          <w:bCs/>
          <w:lang w:bidi="zh-CN"/>
        </w:rPr>
        <w:t xml:space="preserve">新增加及</w:t>
      </w:r>
      <w:r>
        <w:rPr>
          <w:rFonts w:ascii="Calibri" w:hAnsi="Calibri" w:eastAsia="方正仿宋_GBK"/>
          <w:b/>
          <w:bCs/>
          <w:lang w:bidi="zh-CN"/>
        </w:rPr>
        <w:t xml:space="preserve">空调</w:t>
      </w:r>
      <w:r>
        <w:rPr>
          <w:rFonts w:ascii="宋体" w:hAnsi="宋体" w:eastAsia="方正仿宋_GBK"/>
          <w:b/>
          <w:bCs/>
          <w:lang w:bidi="zh-CN"/>
        </w:rPr>
        <w:t xml:space="preserve">使用</w:t>
      </w:r>
      <w:r>
        <w:rPr>
          <w:rFonts w:ascii="Calibri" w:hAnsi="Calibri" w:eastAsia="方正仿宋_GBK"/>
          <w:b/>
          <w:bCs/>
          <w:lang w:bidi="zh-CN"/>
        </w:rPr>
        <w:t xml:space="preserve">时</w:t>
      </w:r>
      <w:r>
        <w:rPr>
          <w:rFonts w:ascii="Calibri" w:hAnsi="Calibri" w:eastAsia="方正仿宋_GBK"/>
          <w:b/>
          <w:bCs/>
          <w:lang w:bidi="zh-CN"/>
        </w:rPr>
        <w:t xml:space="preserve">间长，</w:t>
      </w:r>
      <w:r>
        <w:rPr>
          <w:rFonts w:ascii="宋体" w:hAnsi="宋体" w:eastAsia="方正仿宋_GBK"/>
          <w:b/>
          <w:bCs/>
          <w:lang w:bidi="zh-CN"/>
        </w:rPr>
        <w:t xml:space="preserve">服务期内</w:t>
      </w:r>
      <w:r>
        <w:rPr>
          <w:rFonts w:ascii="Calibri" w:hAnsi="Calibri" w:eastAsia="方正仿宋_GBK"/>
          <w:b/>
          <w:bCs/>
          <w:lang w:bidi="zh-CN"/>
        </w:rPr>
        <w:t xml:space="preserve">更换</w:t>
      </w:r>
      <w:r>
        <w:rPr>
          <w:rFonts w:ascii="宋体" w:hAnsi="宋体" w:eastAsia="方正仿宋_GBK"/>
          <w:b/>
          <w:bCs/>
          <w:lang w:bidi="zh-CN"/>
        </w:rPr>
        <w:t xml:space="preserve">的空调。</w:t>
      </w:r>
      <w:r>
        <w:rPr>
          <w:rFonts w:ascii="Calibri" w:hAnsi="Calibri" w:eastAsia="方正仿宋_GBK"/>
          <w:b/>
          <w:bCs/>
          <w:lang w:bidi="zh-CN"/>
        </w:rPr>
      </w:r>
      <w:r/>
    </w:p>
    <w:p>
      <w:pPr>
        <w:pStyle w:val="737"/>
        <w:jc w:val="center"/>
        <w:keepLines/>
        <w:keepNext/>
        <w:spacing w:before="360" w:after="200"/>
        <w:rPr>
          <w:rFonts w:ascii="Calibri" w:hAnsi="Calibri" w:eastAsia="方正仿宋_GBK" w:cs="Arial"/>
          <w:b/>
          <w:bCs/>
        </w:rPr>
        <w:outlineLvl w:val="1"/>
      </w:pPr>
      <w:r>
        <w:rPr>
          <w:rFonts w:ascii="Calibri" w:hAnsi="Calibri" w:eastAsia="方正仿宋_GBK" w:cs="Arial"/>
          <w:b/>
          <w:bCs/>
        </w:rPr>
      </w:r>
      <w:r/>
    </w:p>
    <w:p>
      <w:pPr>
        <w:pStyle w:val="737"/>
        <w:jc w:val="center"/>
        <w:keepLines/>
        <w:keepNext/>
        <w:spacing w:before="360" w:after="200"/>
        <w:rPr>
          <w:rFonts w:ascii="Calibri" w:hAnsi="Calibri" w:eastAsia="方正仿宋_GBK" w:cs="Arial"/>
          <w:b/>
          <w:bCs/>
        </w:rPr>
        <w:outlineLvl w:val="1"/>
      </w:pPr>
      <w:r>
        <w:rPr>
          <w:rFonts w:ascii="Calibri" w:hAnsi="Calibri" w:eastAsia="方正仿宋_GBK" w:cs="Arial"/>
          <w:b/>
          <w:bCs/>
        </w:rPr>
        <w:t xml:space="preserve">净化空调系统设备清单</w:t>
      </w:r>
      <w:r/>
    </w:p>
    <w:p>
      <w:pPr>
        <w:pStyle w:val="737"/>
        <w:ind w:firstLine="720"/>
        <w:spacing w:before="1" w:line="360" w:lineRule="auto"/>
        <w:rPr>
          <w:rFonts w:ascii="宋体" w:hAnsi="宋体" w:cs="宋体"/>
          <w:bCs/>
          <w:sz w:val="24"/>
          <w:szCs w:val="24"/>
          <w:lang w:val="zh-CN" w:bidi="zh-CN"/>
        </w:rPr>
      </w:pPr>
      <w:r>
        <w:rPr>
          <w:rFonts w:ascii="宋体" w:hAnsi="宋体" w:cs="宋体"/>
          <w:bCs/>
          <w:sz w:val="24"/>
          <w:szCs w:val="24"/>
          <w:lang w:val="zh-CN" w:bidi="zh-CN"/>
        </w:rPr>
        <w:t xml:space="preserve">手术室、ICU：</w:t>
      </w:r>
      <w:r>
        <w:rPr>
          <w:rFonts w:ascii="宋体" w:hAnsi="宋体" w:cs="宋体"/>
          <w:bCs/>
          <w:sz w:val="24"/>
          <w:szCs w:val="24"/>
          <w:lang w:val="zh-CN" w:bidi="zh-CN"/>
        </w:rPr>
      </w:r>
      <w:r/>
    </w:p>
    <w:tbl>
      <w:tblPr>
        <w:tblW w:w="87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843"/>
        <w:gridCol w:w="4677"/>
        <w:gridCol w:w="699"/>
        <w:gridCol w:w="840"/>
      </w:tblGrid>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编号</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名称</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规格参数</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数量</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单位</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AHU701</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11200</w:t>
            </w:r>
            <w:r>
              <w:rPr>
                <w:rFonts w:ascii="宋体" w:hAnsi="宋体"/>
                <w:bCs/>
                <w:sz w:val="24"/>
                <w:szCs w:val="24"/>
              </w:rPr>
              <w:t xml:space="preserve">m³</w:t>
            </w:r>
            <w:r>
              <w:rPr>
                <w:rFonts w:ascii="宋体" w:hAnsi="宋体"/>
                <w:bCs/>
                <w:sz w:val="24"/>
                <w:szCs w:val="24"/>
              </w:rPr>
              <w:t xml:space="preserve">/h,制冷量98kw，制热量31KW；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2</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AHU702</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11200</w:t>
            </w:r>
            <w:r>
              <w:rPr>
                <w:rFonts w:ascii="宋体" w:hAnsi="宋体"/>
                <w:bCs/>
                <w:sz w:val="24"/>
                <w:szCs w:val="24"/>
              </w:rPr>
              <w:t xml:space="preserve">m³</w:t>
            </w:r>
            <w:r>
              <w:rPr>
                <w:rFonts w:ascii="宋体" w:hAnsi="宋体"/>
                <w:bCs/>
                <w:sz w:val="24"/>
                <w:szCs w:val="24"/>
              </w:rPr>
              <w:t xml:space="preserve">/h,制冷量98kw，制热量31KW；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3</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AHU703</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5200</w:t>
            </w:r>
            <w:r>
              <w:rPr>
                <w:rFonts w:ascii="宋体" w:hAnsi="宋体"/>
                <w:bCs/>
                <w:sz w:val="24"/>
                <w:szCs w:val="24"/>
              </w:rPr>
              <w:t xml:space="preserve">m³</w:t>
            </w:r>
            <w:r>
              <w:rPr>
                <w:rFonts w:ascii="宋体" w:hAnsi="宋体"/>
                <w:bCs/>
                <w:sz w:val="24"/>
                <w:szCs w:val="24"/>
              </w:rPr>
              <w:t xml:space="preserve">/h,制冷量29kw，制热量14KW；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4</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AHU704</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2400</w:t>
            </w:r>
            <w:r>
              <w:rPr>
                <w:rFonts w:ascii="宋体" w:hAnsi="宋体"/>
                <w:bCs/>
                <w:sz w:val="24"/>
                <w:szCs w:val="24"/>
              </w:rPr>
              <w:t xml:space="preserve">m³</w:t>
            </w:r>
            <w:r>
              <w:rPr>
                <w:rFonts w:ascii="宋体" w:hAnsi="宋体"/>
                <w:bCs/>
                <w:sz w:val="24"/>
                <w:szCs w:val="24"/>
              </w:rPr>
              <w:t xml:space="preserve">/h,制冷量14kw，制热量9KW；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5</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AHU705</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11000</w:t>
            </w:r>
            <w:r>
              <w:rPr>
                <w:rFonts w:ascii="宋体" w:hAnsi="宋体"/>
                <w:bCs/>
                <w:sz w:val="24"/>
                <w:szCs w:val="24"/>
              </w:rPr>
              <w:t xml:space="preserve">m³</w:t>
            </w:r>
            <w:r>
              <w:rPr>
                <w:rFonts w:ascii="宋体" w:hAnsi="宋体"/>
                <w:bCs/>
                <w:sz w:val="24"/>
                <w:szCs w:val="24"/>
              </w:rPr>
              <w:t xml:space="preserve">/h,制冷量24kw，制热量13KW；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6</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AHU706-AHU708</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4300</w:t>
            </w:r>
            <w:r>
              <w:rPr>
                <w:rFonts w:ascii="宋体" w:hAnsi="宋体"/>
                <w:bCs/>
                <w:sz w:val="24"/>
                <w:szCs w:val="24"/>
              </w:rPr>
              <w:t xml:space="preserve">m³</w:t>
            </w:r>
            <w:r>
              <w:rPr>
                <w:rFonts w:ascii="宋体" w:hAnsi="宋体"/>
                <w:bCs/>
                <w:sz w:val="24"/>
                <w:szCs w:val="24"/>
              </w:rPr>
              <w:t xml:space="preserve">/h,制冷量24kw，制热量14KW；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3</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7</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AHU709</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4100</w:t>
            </w:r>
            <w:r>
              <w:rPr>
                <w:rFonts w:ascii="宋体" w:hAnsi="宋体"/>
                <w:bCs/>
                <w:sz w:val="24"/>
                <w:szCs w:val="24"/>
              </w:rPr>
              <w:t xml:space="preserve">m³</w:t>
            </w:r>
            <w:r>
              <w:rPr>
                <w:rFonts w:ascii="宋体" w:hAnsi="宋体"/>
                <w:bCs/>
                <w:sz w:val="24"/>
                <w:szCs w:val="24"/>
              </w:rPr>
              <w:t xml:space="preserve">/h,制冷量20kw，制热量13KW；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8</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AHU710</w:t>
            </w:r>
            <w:r/>
          </w:p>
        </w:tc>
        <w:tc>
          <w:tcPr>
            <w:tcW w:w="4677" w:type="dxa"/>
            <w:vAlign w:val="top"/>
            <w:textDirection w:val="lrTb"/>
            <w:noWrap w:val="false"/>
          </w:tcPr>
          <w:p>
            <w:pPr>
              <w:pStyle w:val="737"/>
              <w:spacing w:line="360" w:lineRule="auto"/>
              <w:rPr>
                <w:rFonts w:ascii="宋体" w:hAnsi="宋体"/>
                <w:bCs/>
                <w:sz w:val="24"/>
                <w:szCs w:val="24"/>
              </w:rPr>
            </w:pPr>
            <w:r>
              <w:rPr>
                <w:rFonts w:ascii="宋体" w:hAnsi="宋体"/>
                <w:bCs/>
                <w:sz w:val="24"/>
                <w:szCs w:val="24"/>
              </w:rPr>
              <w:t xml:space="preserve">4800</w:t>
            </w:r>
            <w:r>
              <w:rPr>
                <w:rFonts w:ascii="宋体" w:hAnsi="宋体"/>
                <w:bCs/>
                <w:sz w:val="24"/>
                <w:szCs w:val="24"/>
              </w:rPr>
              <w:t xml:space="preserve">m³</w:t>
            </w:r>
            <w:r>
              <w:rPr>
                <w:rFonts w:ascii="宋体" w:hAnsi="宋体"/>
                <w:bCs/>
                <w:sz w:val="24"/>
                <w:szCs w:val="24"/>
              </w:rPr>
              <w:t xml:space="preserve">/h,制冷量25kw，制热量15KW；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9</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AHU711</w:t>
            </w:r>
            <w:r/>
          </w:p>
        </w:tc>
        <w:tc>
          <w:tcPr>
            <w:tcBorders>
              <w:bottom w:val="single" w:color="000000" w:sz="4" w:space="0"/>
            </w:tcBorders>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13000</w:t>
            </w:r>
            <w:r>
              <w:rPr>
                <w:rFonts w:ascii="宋体" w:hAnsi="宋体"/>
                <w:bCs/>
                <w:sz w:val="24"/>
                <w:szCs w:val="24"/>
              </w:rPr>
              <w:t xml:space="preserve">m³</w:t>
            </w:r>
            <w:r>
              <w:rPr>
                <w:rFonts w:ascii="宋体" w:hAnsi="宋体"/>
                <w:bCs/>
                <w:sz w:val="24"/>
                <w:szCs w:val="24"/>
              </w:rPr>
              <w:t xml:space="preserve">/h,制冷量105kw，制热量24KW；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10</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AHU712</w:t>
            </w:r>
            <w:r/>
          </w:p>
        </w:tc>
        <w:tc>
          <w:tcPr>
            <w:tcBorders>
              <w:top w:val="single" w:color="000000" w:sz="4" w:space="0"/>
            </w:tcBorders>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8200</w:t>
            </w:r>
            <w:r>
              <w:rPr>
                <w:rFonts w:ascii="宋体" w:hAnsi="宋体"/>
                <w:bCs/>
                <w:sz w:val="24"/>
                <w:szCs w:val="24"/>
              </w:rPr>
              <w:t xml:space="preserve">m³</w:t>
            </w:r>
            <w:r>
              <w:rPr>
                <w:rFonts w:ascii="宋体" w:hAnsi="宋体"/>
                <w:bCs/>
                <w:sz w:val="24"/>
                <w:szCs w:val="24"/>
              </w:rPr>
              <w:t xml:space="preserve">/h,制冷量70kw，制热量24KW；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PAU701</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9400</w:t>
            </w:r>
            <w:r>
              <w:rPr>
                <w:rFonts w:ascii="宋体" w:hAnsi="宋体"/>
                <w:bCs/>
                <w:sz w:val="24"/>
                <w:szCs w:val="24"/>
              </w:rPr>
              <w:t xml:space="preserve">m³</w:t>
            </w:r>
            <w:r>
              <w:rPr>
                <w:rFonts w:ascii="宋体" w:hAnsi="宋体"/>
                <w:bCs/>
                <w:sz w:val="24"/>
                <w:szCs w:val="24"/>
              </w:rPr>
              <w:t xml:space="preserve">/h,制冷量138kw，预热量52KW；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12</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PA</w:t>
            </w:r>
            <w:r>
              <w:rPr>
                <w:rFonts w:ascii="宋体" w:hAnsi="宋体"/>
                <w:bCs/>
                <w:sz w:val="24"/>
                <w:szCs w:val="24"/>
              </w:rPr>
              <w:t xml:space="preserve">U702</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3200</w:t>
            </w:r>
            <w:r>
              <w:rPr>
                <w:rFonts w:ascii="宋体" w:hAnsi="宋体"/>
                <w:bCs/>
                <w:sz w:val="24"/>
                <w:szCs w:val="24"/>
              </w:rPr>
              <w:t xml:space="preserve">m³</w:t>
            </w:r>
            <w:r>
              <w:rPr>
                <w:rFonts w:ascii="宋体" w:hAnsi="宋体"/>
                <w:bCs/>
                <w:sz w:val="24"/>
                <w:szCs w:val="24"/>
              </w:rPr>
              <w:t xml:space="preserve">/h,制冷量48kw，预热量16KW；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13</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HP10</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120KW，内置膨胀水箱以及水泵</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bl>
    <w:p>
      <w:pPr>
        <w:pStyle w:val="737"/>
        <w:ind w:firstLine="482"/>
        <w:spacing w:line="360" w:lineRule="auto"/>
        <w:rPr>
          <w:b/>
          <w:sz w:val="24"/>
          <w:szCs w:val="24"/>
        </w:rPr>
      </w:pPr>
      <w:r>
        <w:rPr>
          <w:b/>
          <w:sz w:val="24"/>
          <w:szCs w:val="24"/>
        </w:rPr>
        <w:t xml:space="preserve">供应室：</w:t>
      </w:r>
      <w:r/>
    </w:p>
    <w:tbl>
      <w:tblPr>
        <w:tblW w:w="8782" w:type="dxa"/>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23"/>
        <w:gridCol w:w="4678"/>
        <w:gridCol w:w="709"/>
        <w:gridCol w:w="1417"/>
      </w:tblGrid>
      <w:tr>
        <w:trPr/>
        <w:tc>
          <w:tcPr>
            <w:tcW w:w="755" w:type="dxa"/>
            <w:vAlign w:val="top"/>
            <w:textDirection w:val="lrTb"/>
            <w:noWrap w:val="false"/>
          </w:tcPr>
          <w:p>
            <w:pPr>
              <w:pStyle w:val="737"/>
              <w:jc w:val="center"/>
              <w:rPr>
                <w:sz w:val="24"/>
              </w:rPr>
            </w:pPr>
            <w:r>
              <w:rPr>
                <w:sz w:val="24"/>
              </w:rPr>
              <w:t xml:space="preserve">1</w:t>
            </w:r>
            <w:r/>
          </w:p>
        </w:tc>
        <w:tc>
          <w:tcPr>
            <w:tcW w:w="1223" w:type="dxa"/>
            <w:vAlign w:val="top"/>
            <w:textDirection w:val="lrTb"/>
            <w:noWrap w:val="false"/>
          </w:tcPr>
          <w:p>
            <w:pPr>
              <w:pStyle w:val="737"/>
              <w:jc w:val="center"/>
              <w:rPr>
                <w:sz w:val="24"/>
              </w:rPr>
            </w:pPr>
            <w:r>
              <w:rPr>
                <w:sz w:val="24"/>
              </w:rPr>
              <w:t xml:space="preserve">AHU</w:t>
            </w:r>
            <w:r/>
          </w:p>
        </w:tc>
        <w:tc>
          <w:tcPr>
            <w:tcW w:w="4678" w:type="dxa"/>
            <w:vAlign w:val="top"/>
            <w:textDirection w:val="lrTb"/>
            <w:noWrap w:val="false"/>
          </w:tcPr>
          <w:p>
            <w:pPr>
              <w:pStyle w:val="737"/>
              <w:jc w:val="center"/>
              <w:rPr>
                <w:sz w:val="24"/>
              </w:rPr>
            </w:pPr>
            <w:r>
              <w:rPr>
                <w:sz w:val="24"/>
              </w:rPr>
              <w:t xml:space="preserve">品牌：捷丰，型号：MBD1206S，风量：6500</w:t>
            </w:r>
            <w:r>
              <w:rPr>
                <w:rFonts w:ascii="宋体" w:hAnsi="宋体"/>
                <w:bCs/>
                <w:sz w:val="24"/>
                <w:szCs w:val="24"/>
              </w:rPr>
              <w:t xml:space="preserve">m³</w:t>
            </w:r>
            <w:r>
              <w:rPr>
                <w:sz w:val="24"/>
              </w:rPr>
              <w:t xml:space="preserve">/h,制冷量：62.5kw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2</w:t>
            </w:r>
            <w:r/>
          </w:p>
        </w:tc>
        <w:tc>
          <w:tcPr>
            <w:tcW w:w="1223" w:type="dxa"/>
            <w:vAlign w:val="top"/>
            <w:textDirection w:val="lrTb"/>
            <w:noWrap w:val="false"/>
          </w:tcPr>
          <w:p>
            <w:pPr>
              <w:pStyle w:val="737"/>
              <w:jc w:val="center"/>
              <w:rPr>
                <w:sz w:val="24"/>
              </w:rPr>
            </w:pPr>
            <w:r>
              <w:rPr>
                <w:sz w:val="24"/>
              </w:rPr>
              <w:t xml:space="preserve">PAU</w:t>
            </w:r>
            <w:r/>
          </w:p>
        </w:tc>
        <w:tc>
          <w:tcPr>
            <w:tcW w:w="4678" w:type="dxa"/>
            <w:vAlign w:val="top"/>
            <w:textDirection w:val="lrTb"/>
            <w:noWrap w:val="false"/>
          </w:tcPr>
          <w:p>
            <w:pPr>
              <w:pStyle w:val="737"/>
              <w:jc w:val="center"/>
              <w:rPr>
                <w:sz w:val="24"/>
              </w:rPr>
            </w:pPr>
            <w:r>
              <w:rPr>
                <w:sz w:val="24"/>
              </w:rPr>
              <w:t xml:space="preserve">品牌：捷丰，型号：MBD0906S，风量：2000</w:t>
            </w:r>
            <w:r>
              <w:rPr>
                <w:rFonts w:ascii="宋体" w:hAnsi="宋体"/>
                <w:bCs/>
                <w:sz w:val="24"/>
                <w:szCs w:val="24"/>
              </w:rPr>
              <w:t xml:space="preserve">m³</w:t>
            </w:r>
            <w:r>
              <w:rPr>
                <w:sz w:val="24"/>
              </w:rPr>
              <w:t xml:space="preserve">/h,制冷量：32kw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Borders>
              <w:bottom w:val="single" w:color="000000" w:sz="4" w:space="0"/>
            </w:tcBorders>
            <w:tcW w:w="755" w:type="dxa"/>
            <w:vAlign w:val="top"/>
            <w:textDirection w:val="lrTb"/>
            <w:noWrap w:val="false"/>
          </w:tcPr>
          <w:p>
            <w:pPr>
              <w:pStyle w:val="737"/>
              <w:jc w:val="center"/>
              <w:rPr>
                <w:sz w:val="24"/>
              </w:rPr>
            </w:pPr>
            <w:r>
              <w:rPr>
                <w:sz w:val="24"/>
              </w:rPr>
              <w:t xml:space="preserve">3</w:t>
            </w:r>
            <w:r/>
          </w:p>
        </w:tc>
        <w:tc>
          <w:tcPr>
            <w:tcBorders>
              <w:bottom w:val="single" w:color="000000" w:sz="4" w:space="0"/>
            </w:tcBorders>
            <w:tcW w:w="1223" w:type="dxa"/>
            <w:vAlign w:val="top"/>
            <w:textDirection w:val="lrTb"/>
            <w:noWrap w:val="false"/>
          </w:tcPr>
          <w:p>
            <w:pPr>
              <w:pStyle w:val="737"/>
              <w:jc w:val="center"/>
              <w:rPr>
                <w:sz w:val="24"/>
              </w:rPr>
            </w:pPr>
            <w:r>
              <w:rPr>
                <w:sz w:val="24"/>
              </w:rPr>
              <w:t xml:space="preserve">控制柜</w:t>
            </w:r>
            <w:r/>
          </w:p>
        </w:tc>
        <w:tc>
          <w:tcPr>
            <w:tcBorders>
              <w:bottom w:val="single" w:color="000000" w:sz="4" w:space="0"/>
            </w:tcBorders>
            <w:tcW w:w="4678" w:type="dxa"/>
            <w:vAlign w:val="top"/>
            <w:textDirection w:val="lrTb"/>
            <w:noWrap w:val="false"/>
          </w:tcPr>
          <w:p>
            <w:pPr>
              <w:pStyle w:val="737"/>
              <w:jc w:val="center"/>
              <w:rPr>
                <w:sz w:val="24"/>
              </w:rPr>
            </w:pPr>
            <w:r>
              <w:rPr>
                <w:sz w:val="24"/>
              </w:rPr>
            </w:r>
            <w:r/>
          </w:p>
        </w:tc>
        <w:tc>
          <w:tcPr>
            <w:tcBorders>
              <w:bottom w:val="single" w:color="000000" w:sz="4" w:space="0"/>
            </w:tcBorders>
            <w:tcW w:w="709" w:type="dxa"/>
            <w:vAlign w:val="top"/>
            <w:textDirection w:val="lrTb"/>
            <w:noWrap w:val="false"/>
          </w:tcPr>
          <w:p>
            <w:pPr>
              <w:pStyle w:val="737"/>
              <w:jc w:val="center"/>
              <w:rPr>
                <w:sz w:val="24"/>
              </w:rPr>
            </w:pPr>
            <w:r>
              <w:rPr>
                <w:sz w:val="24"/>
              </w:rPr>
              <w:t xml:space="preserve">1</w:t>
            </w:r>
            <w:r/>
          </w:p>
        </w:tc>
        <w:tc>
          <w:tcPr>
            <w:tcBorders>
              <w:bottom w:val="single" w:color="000000" w:sz="4" w:space="0"/>
            </w:tcBorders>
            <w:tcW w:w="1417" w:type="dxa"/>
            <w:vAlign w:val="top"/>
            <w:textDirection w:val="lrTb"/>
            <w:noWrap w:val="false"/>
          </w:tcPr>
          <w:p>
            <w:pPr>
              <w:pStyle w:val="737"/>
              <w:jc w:val="center"/>
              <w:rPr>
                <w:sz w:val="24"/>
              </w:rPr>
            </w:pPr>
            <w:r>
              <w:rPr>
                <w:sz w:val="24"/>
              </w:rPr>
              <w:t xml:space="preserve">台</w:t>
            </w:r>
            <w:r/>
          </w:p>
        </w:tc>
      </w:tr>
      <w:tr>
        <w:trPr/>
        <w:tc>
          <w:tcPr>
            <w:gridSpan w:val="5"/>
            <w:tcBorders>
              <w:top w:val="single" w:color="000000" w:sz="4" w:space="0"/>
              <w:left w:val="none" w:color="000000" w:sz="4" w:space="0"/>
              <w:bottom w:val="none" w:color="000000" w:sz="4" w:space="0"/>
              <w:right w:val="none" w:color="000000" w:sz="4" w:space="0"/>
            </w:tcBorders>
            <w:tcW w:w="8782" w:type="dxa"/>
            <w:vAlign w:val="top"/>
            <w:textDirection w:val="lrTb"/>
            <w:noWrap w:val="false"/>
          </w:tcPr>
          <w:p>
            <w:pPr>
              <w:pStyle w:val="737"/>
              <w:rPr>
                <w:sz w:val="24"/>
              </w:rPr>
            </w:pPr>
            <w:r>
              <w:rPr>
                <w:b/>
                <w:sz w:val="24"/>
                <w:szCs w:val="24"/>
              </w:rPr>
              <w:t xml:space="preserve">制剂室：</w:t>
            </w:r>
            <w:r>
              <w:rPr>
                <w:sz w:val="24"/>
              </w:rPr>
            </w:r>
            <w:r/>
          </w:p>
        </w:tc>
      </w:tr>
      <w:tr>
        <w:trPr/>
        <w:tc>
          <w:tcPr>
            <w:tcW w:w="755" w:type="dxa"/>
            <w:vAlign w:val="top"/>
            <w:textDirection w:val="lrTb"/>
            <w:noWrap w:val="false"/>
          </w:tcPr>
          <w:p>
            <w:pPr>
              <w:pStyle w:val="737"/>
              <w:jc w:val="center"/>
              <w:rPr>
                <w:sz w:val="24"/>
              </w:rPr>
            </w:pPr>
            <w:r>
              <w:rPr>
                <w:sz w:val="24"/>
              </w:rPr>
              <w:t xml:space="preserve">1</w:t>
            </w:r>
            <w:r/>
          </w:p>
        </w:tc>
        <w:tc>
          <w:tcPr>
            <w:tcW w:w="1223" w:type="dxa"/>
            <w:vAlign w:val="top"/>
            <w:textDirection w:val="lrTb"/>
            <w:noWrap w:val="false"/>
          </w:tcPr>
          <w:p>
            <w:pPr>
              <w:pStyle w:val="737"/>
              <w:jc w:val="center"/>
              <w:rPr>
                <w:sz w:val="24"/>
              </w:rPr>
            </w:pPr>
            <w:r>
              <w:rPr>
                <w:sz w:val="24"/>
              </w:rPr>
              <w:t xml:space="preserve">空调机</w:t>
            </w:r>
            <w:r/>
          </w:p>
        </w:tc>
        <w:tc>
          <w:tcPr>
            <w:tcW w:w="4678" w:type="dxa"/>
            <w:vAlign w:val="top"/>
            <w:textDirection w:val="lrTb"/>
            <w:noWrap w:val="false"/>
          </w:tcPr>
          <w:p>
            <w:pPr>
              <w:pStyle w:val="737"/>
              <w:jc w:val="center"/>
              <w:rPr>
                <w:sz w:val="24"/>
              </w:rPr>
            </w:pPr>
            <w:r>
              <w:rPr>
                <w:sz w:val="24"/>
              </w:rPr>
              <w:t xml:space="preserve">品牌：五洲，型号：FN/CW20RF</w:t>
            </w:r>
            <w:r/>
          </w:p>
        </w:tc>
        <w:tc>
          <w:tcPr>
            <w:tcW w:w="709" w:type="dxa"/>
            <w:vAlign w:val="top"/>
            <w:textDirection w:val="lrTb"/>
            <w:noWrap w:val="false"/>
          </w:tcPr>
          <w:p>
            <w:pPr>
              <w:pStyle w:val="737"/>
              <w:jc w:val="center"/>
              <w:rPr>
                <w:sz w:val="24"/>
              </w:rPr>
            </w:pPr>
            <w:r>
              <w:rPr>
                <w:sz w:val="24"/>
              </w:rPr>
              <w:t xml:space="preserve">2</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2</w:t>
            </w:r>
            <w:r/>
          </w:p>
        </w:tc>
        <w:tc>
          <w:tcPr>
            <w:tcW w:w="1223" w:type="dxa"/>
            <w:vAlign w:val="top"/>
            <w:textDirection w:val="lrTb"/>
            <w:noWrap w:val="false"/>
          </w:tcPr>
          <w:p>
            <w:pPr>
              <w:pStyle w:val="737"/>
              <w:jc w:val="center"/>
              <w:rPr>
                <w:sz w:val="24"/>
              </w:rPr>
            </w:pPr>
            <w:r>
              <w:rPr>
                <w:sz w:val="24"/>
              </w:rPr>
              <w:t xml:space="preserve">AHU</w:t>
            </w:r>
            <w:r/>
          </w:p>
        </w:tc>
        <w:tc>
          <w:tcPr>
            <w:tcW w:w="4678" w:type="dxa"/>
            <w:vAlign w:val="top"/>
            <w:textDirection w:val="lrTb"/>
            <w:noWrap w:val="false"/>
          </w:tcPr>
          <w:p>
            <w:pPr>
              <w:pStyle w:val="737"/>
              <w:jc w:val="center"/>
              <w:rPr>
                <w:sz w:val="24"/>
              </w:rPr>
            </w:pPr>
            <w:r>
              <w:rPr>
                <w:sz w:val="24"/>
              </w:rPr>
              <w:t xml:space="preserve">品牌：五洲，型号：CGTZF20R</w:t>
            </w:r>
            <w:r/>
          </w:p>
        </w:tc>
        <w:tc>
          <w:tcPr>
            <w:tcW w:w="709" w:type="dxa"/>
            <w:vAlign w:val="top"/>
            <w:textDirection w:val="lrTb"/>
            <w:noWrap w:val="false"/>
          </w:tcPr>
          <w:p>
            <w:pPr>
              <w:pStyle w:val="737"/>
              <w:jc w:val="center"/>
              <w:rPr>
                <w:sz w:val="24"/>
              </w:rPr>
            </w:pPr>
            <w:r>
              <w:rPr>
                <w:sz w:val="24"/>
              </w:rPr>
              <w:t xml:space="preserve">2</w:t>
            </w:r>
            <w:r/>
          </w:p>
        </w:tc>
        <w:tc>
          <w:tcPr>
            <w:tcW w:w="1417" w:type="dxa"/>
            <w:vAlign w:val="top"/>
            <w:textDirection w:val="lrTb"/>
            <w:noWrap w:val="false"/>
          </w:tcPr>
          <w:p>
            <w:pPr>
              <w:pStyle w:val="737"/>
              <w:jc w:val="center"/>
              <w:rPr>
                <w:sz w:val="24"/>
              </w:rPr>
            </w:pPr>
            <w:r>
              <w:rPr>
                <w:sz w:val="24"/>
              </w:rPr>
              <w:t xml:space="preserve">台</w:t>
            </w:r>
            <w:r/>
          </w:p>
        </w:tc>
      </w:tr>
      <w:tr>
        <w:trPr/>
        <w:tc>
          <w:tcPr>
            <w:tcBorders>
              <w:bottom w:val="single" w:color="000000" w:sz="4" w:space="0"/>
            </w:tcBorders>
            <w:tcW w:w="755" w:type="dxa"/>
            <w:vAlign w:val="top"/>
            <w:textDirection w:val="lrTb"/>
            <w:noWrap w:val="false"/>
          </w:tcPr>
          <w:p>
            <w:pPr>
              <w:pStyle w:val="737"/>
              <w:jc w:val="center"/>
              <w:rPr>
                <w:sz w:val="24"/>
              </w:rPr>
            </w:pPr>
            <w:r>
              <w:rPr>
                <w:sz w:val="24"/>
              </w:rPr>
              <w:t xml:space="preserve">3</w:t>
            </w:r>
            <w:r/>
          </w:p>
        </w:tc>
        <w:tc>
          <w:tcPr>
            <w:tcBorders>
              <w:bottom w:val="single" w:color="000000" w:sz="4" w:space="0"/>
            </w:tcBorders>
            <w:tcW w:w="1223" w:type="dxa"/>
            <w:vAlign w:val="top"/>
            <w:textDirection w:val="lrTb"/>
            <w:noWrap w:val="false"/>
          </w:tcPr>
          <w:p>
            <w:pPr>
              <w:pStyle w:val="737"/>
              <w:jc w:val="center"/>
              <w:rPr>
                <w:sz w:val="24"/>
              </w:rPr>
            </w:pPr>
            <w:r>
              <w:rPr>
                <w:sz w:val="24"/>
              </w:rPr>
              <w:t xml:space="preserve">控制柜</w:t>
            </w:r>
            <w:r/>
          </w:p>
        </w:tc>
        <w:tc>
          <w:tcPr>
            <w:tcBorders>
              <w:bottom w:val="single" w:color="000000" w:sz="4" w:space="0"/>
            </w:tcBorders>
            <w:tcW w:w="4678" w:type="dxa"/>
            <w:vAlign w:val="top"/>
            <w:textDirection w:val="lrTb"/>
            <w:noWrap w:val="false"/>
          </w:tcPr>
          <w:p>
            <w:pPr>
              <w:pStyle w:val="737"/>
              <w:jc w:val="center"/>
              <w:rPr>
                <w:sz w:val="24"/>
              </w:rPr>
            </w:pPr>
            <w:r>
              <w:rPr>
                <w:sz w:val="24"/>
              </w:rPr>
            </w:r>
            <w:r/>
          </w:p>
        </w:tc>
        <w:tc>
          <w:tcPr>
            <w:tcBorders>
              <w:bottom w:val="single" w:color="000000" w:sz="4" w:space="0"/>
            </w:tcBorders>
            <w:tcW w:w="709" w:type="dxa"/>
            <w:vAlign w:val="top"/>
            <w:textDirection w:val="lrTb"/>
            <w:noWrap w:val="false"/>
          </w:tcPr>
          <w:p>
            <w:pPr>
              <w:pStyle w:val="737"/>
              <w:jc w:val="center"/>
              <w:rPr>
                <w:sz w:val="24"/>
              </w:rPr>
            </w:pPr>
            <w:r>
              <w:rPr>
                <w:sz w:val="24"/>
              </w:rPr>
              <w:t xml:space="preserve">2</w:t>
            </w:r>
            <w:r/>
          </w:p>
        </w:tc>
        <w:tc>
          <w:tcPr>
            <w:tcBorders>
              <w:bottom w:val="single" w:color="000000" w:sz="4" w:space="0"/>
            </w:tcBorders>
            <w:tcW w:w="1417" w:type="dxa"/>
            <w:vAlign w:val="top"/>
            <w:textDirection w:val="lrTb"/>
            <w:noWrap w:val="false"/>
          </w:tcPr>
          <w:p>
            <w:pPr>
              <w:pStyle w:val="737"/>
              <w:jc w:val="center"/>
              <w:rPr>
                <w:sz w:val="24"/>
              </w:rPr>
            </w:pPr>
            <w:r>
              <w:rPr>
                <w:sz w:val="24"/>
              </w:rPr>
              <w:t xml:space="preserve">台</w:t>
            </w:r>
            <w:r/>
          </w:p>
        </w:tc>
      </w:tr>
      <w:tr>
        <w:trPr/>
        <w:tc>
          <w:tcPr>
            <w:gridSpan w:val="5"/>
            <w:tcBorders>
              <w:top w:val="single" w:color="000000" w:sz="4" w:space="0"/>
              <w:left w:val="none" w:color="000000" w:sz="4" w:space="0"/>
              <w:right w:val="none" w:color="000000" w:sz="4" w:space="0"/>
            </w:tcBorders>
            <w:tcW w:w="8782" w:type="dxa"/>
            <w:vAlign w:val="top"/>
            <w:textDirection w:val="lrTb"/>
            <w:noWrap w:val="false"/>
          </w:tcPr>
          <w:p>
            <w:pPr>
              <w:pStyle w:val="737"/>
              <w:rPr>
                <w:sz w:val="24"/>
              </w:rPr>
            </w:pPr>
            <w:r>
              <w:rPr>
                <w:b/>
                <w:bCs/>
                <w:sz w:val="24"/>
              </w:rPr>
              <w:t xml:space="preserve">PCR实验室：</w:t>
            </w:r>
            <w:r>
              <w:rPr>
                <w:sz w:val="24"/>
              </w:rPr>
            </w:r>
            <w:r/>
          </w:p>
        </w:tc>
      </w:tr>
      <w:tr>
        <w:trPr/>
        <w:tc>
          <w:tcPr>
            <w:tcBorders>
              <w:top w:val="single" w:color="000000" w:sz="4" w:space="0"/>
            </w:tcBorders>
            <w:tcW w:w="755" w:type="dxa"/>
            <w:vAlign w:val="top"/>
            <w:textDirection w:val="lrTb"/>
            <w:noWrap w:val="false"/>
          </w:tcPr>
          <w:p>
            <w:pPr>
              <w:pStyle w:val="737"/>
              <w:jc w:val="center"/>
              <w:rPr>
                <w:sz w:val="24"/>
              </w:rPr>
            </w:pPr>
            <w:r>
              <w:rPr>
                <w:sz w:val="24"/>
              </w:rPr>
              <w:t xml:space="preserve">1</w:t>
            </w:r>
            <w:r/>
          </w:p>
        </w:tc>
        <w:tc>
          <w:tcPr>
            <w:tcW w:w="1223" w:type="dxa"/>
            <w:vAlign w:val="top"/>
            <w:textDirection w:val="lrTb"/>
            <w:noWrap w:val="false"/>
          </w:tcPr>
          <w:p>
            <w:pPr>
              <w:pStyle w:val="737"/>
              <w:jc w:val="center"/>
              <w:rPr>
                <w:sz w:val="24"/>
              </w:rPr>
            </w:pPr>
            <w:r>
              <w:rPr>
                <w:sz w:val="24"/>
              </w:rPr>
              <w:t xml:space="preserve">MAU-1</w:t>
            </w:r>
            <w:r/>
          </w:p>
        </w:tc>
        <w:tc>
          <w:tcPr>
            <w:tcW w:w="4678" w:type="dxa"/>
            <w:vAlign w:val="top"/>
            <w:textDirection w:val="lrTb"/>
            <w:noWrap w:val="false"/>
          </w:tcPr>
          <w:p>
            <w:pPr>
              <w:pStyle w:val="737"/>
              <w:jc w:val="center"/>
              <w:rPr>
                <w:sz w:val="24"/>
              </w:rPr>
            </w:pPr>
            <w:r>
              <w:rPr>
                <w:sz w:val="24"/>
              </w:rPr>
              <w:t xml:space="preserve">品牌：天加，型号：TBC0809CHW，风量：4000</w:t>
            </w:r>
            <w:r>
              <w:rPr>
                <w:rFonts w:ascii="宋体" w:hAnsi="宋体"/>
                <w:bCs/>
                <w:sz w:val="24"/>
                <w:szCs w:val="24"/>
              </w:rPr>
              <w:t xml:space="preserve">m³</w:t>
            </w:r>
            <w:r>
              <w:rPr>
                <w:sz w:val="24"/>
              </w:rPr>
              <w:t xml:space="preserve">/h,制冷量：69.84kw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2</w:t>
            </w:r>
            <w:r/>
          </w:p>
        </w:tc>
        <w:tc>
          <w:tcPr>
            <w:tcW w:w="1223" w:type="dxa"/>
            <w:vAlign w:val="top"/>
            <w:textDirection w:val="lrTb"/>
            <w:noWrap w:val="false"/>
          </w:tcPr>
          <w:p>
            <w:pPr>
              <w:pStyle w:val="737"/>
              <w:jc w:val="center"/>
              <w:rPr>
                <w:sz w:val="24"/>
              </w:rPr>
            </w:pPr>
            <w:r>
              <w:rPr>
                <w:sz w:val="24"/>
              </w:rPr>
              <w:t xml:space="preserve">新风处理机</w:t>
            </w:r>
            <w:r/>
          </w:p>
        </w:tc>
        <w:tc>
          <w:tcPr>
            <w:tcW w:w="4678" w:type="dxa"/>
            <w:vAlign w:val="top"/>
            <w:textDirection w:val="lrTb"/>
            <w:noWrap w:val="false"/>
          </w:tcPr>
          <w:p>
            <w:pPr>
              <w:pStyle w:val="737"/>
              <w:jc w:val="center"/>
              <w:rPr>
                <w:sz w:val="24"/>
              </w:rPr>
            </w:pPr>
            <w:r>
              <w:rPr>
                <w:sz w:val="24"/>
              </w:rPr>
              <w:t xml:space="preserve">品牌：泰恩特，型号：TYF500R，风量：3860</w:t>
            </w:r>
            <w:r>
              <w:rPr>
                <w:rFonts w:ascii="宋体" w:hAnsi="宋体"/>
                <w:bCs/>
                <w:sz w:val="24"/>
                <w:szCs w:val="24"/>
              </w:rPr>
              <w:t xml:space="preserve">m³</w:t>
            </w:r>
            <w:r>
              <w:rPr>
                <w:sz w:val="24"/>
              </w:rPr>
              <w:t xml:space="preserve">/h,制冷量：51.5kw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3</w:t>
            </w:r>
            <w:r/>
          </w:p>
        </w:tc>
        <w:tc>
          <w:tcPr>
            <w:tcW w:w="1223" w:type="dxa"/>
            <w:vAlign w:val="top"/>
            <w:textDirection w:val="lrTb"/>
            <w:noWrap w:val="false"/>
          </w:tcPr>
          <w:p>
            <w:pPr>
              <w:pStyle w:val="737"/>
              <w:jc w:val="center"/>
              <w:rPr>
                <w:sz w:val="24"/>
              </w:rPr>
            </w:pPr>
            <w:r>
              <w:rPr>
                <w:sz w:val="24"/>
              </w:rPr>
              <w:t xml:space="preserve">控制柜</w:t>
            </w:r>
            <w:r/>
          </w:p>
        </w:tc>
        <w:tc>
          <w:tcPr>
            <w:tcW w:w="4678" w:type="dxa"/>
            <w:vAlign w:val="top"/>
            <w:textDirection w:val="lrTb"/>
            <w:noWrap w:val="false"/>
          </w:tcPr>
          <w:p>
            <w:pPr>
              <w:pStyle w:val="737"/>
              <w:jc w:val="center"/>
              <w:rPr>
                <w:sz w:val="24"/>
              </w:rPr>
            </w:pPr>
            <w:r>
              <w:rPr>
                <w:sz w:val="24"/>
              </w:rPr>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bl>
    <w:p>
      <w:pPr>
        <w:pStyle w:val="737"/>
        <w:ind w:left="1260"/>
        <w:rPr>
          <w:rFonts w:ascii="宋体" w:hAnsi="宋体"/>
          <w:sz w:val="24"/>
          <w:szCs w:val="24"/>
        </w:rPr>
      </w:pPr>
      <w:r>
        <w:rPr>
          <w:rFonts w:ascii="宋体" w:hAnsi="宋体"/>
          <w:sz w:val="24"/>
          <w:szCs w:val="24"/>
        </w:rPr>
      </w:r>
      <w:r/>
    </w:p>
    <w:p>
      <w:pPr>
        <w:pStyle w:val="737"/>
        <w:ind w:left="102" w:firstLine="632"/>
        <w:jc w:val="left"/>
        <w:spacing w:before="120" w:after="120"/>
        <w:rPr>
          <w:rFonts w:ascii="Calibri" w:hAnsi="Calibri" w:eastAsia="方正仿宋_GBK"/>
          <w:b/>
          <w:bCs/>
          <w:lang w:bidi="zh-CN"/>
        </w:rPr>
      </w:pPr>
      <w:r>
        <w:rPr>
          <w:rFonts w:ascii="Calibri" w:hAnsi="Calibri" w:eastAsia="方正仿宋_GBK"/>
          <w:b/>
          <w:bCs/>
          <w:lang w:bidi="zh-CN"/>
        </w:rPr>
        <w:t xml:space="preserve">注：</w:t>
      </w:r>
      <w:r>
        <w:rPr>
          <w:rFonts w:ascii="宋体" w:hAnsi="宋体" w:eastAsia="方正仿宋_GBK"/>
          <w:b/>
          <w:bCs/>
          <w:lang w:bidi="zh-CN"/>
        </w:rPr>
        <w:t xml:space="preserve">净化空调系统</w:t>
      </w:r>
      <w:r>
        <w:rPr>
          <w:rFonts w:ascii="Calibri" w:hAnsi="Calibri" w:eastAsia="方正仿宋_GBK"/>
          <w:b/>
          <w:bCs/>
          <w:lang w:bidi="zh-CN"/>
        </w:rPr>
        <w:t xml:space="preserve">包含</w:t>
      </w:r>
      <w:r>
        <w:rPr>
          <w:rFonts w:ascii="宋体" w:hAnsi="宋体" w:eastAsia="方正仿宋_GBK"/>
          <w:b/>
          <w:bCs/>
          <w:lang w:bidi="zh-CN"/>
        </w:rPr>
        <w:t xml:space="preserve">新增加及服务期内</w:t>
      </w:r>
      <w:r>
        <w:rPr>
          <w:rFonts w:ascii="Calibri" w:hAnsi="Calibri" w:eastAsia="方正仿宋_GBK"/>
          <w:b/>
          <w:bCs/>
          <w:lang w:bidi="zh-CN"/>
        </w:rPr>
        <w:t xml:space="preserve">更换</w:t>
      </w:r>
      <w:r>
        <w:rPr>
          <w:rFonts w:ascii="宋体" w:hAnsi="宋体" w:eastAsia="方正仿宋_GBK"/>
          <w:b/>
          <w:bCs/>
          <w:lang w:bidi="zh-CN"/>
        </w:rPr>
        <w:t xml:space="preserve">的。</w:t>
      </w:r>
      <w:r>
        <w:rPr>
          <w:rFonts w:ascii="Calibri" w:hAnsi="Calibri" w:eastAsia="方正仿宋_GBK"/>
          <w:b/>
          <w:bCs/>
          <w:lang w:bidi="zh-CN"/>
        </w:rPr>
      </w:r>
      <w:r/>
    </w:p>
    <w:p>
      <w:pPr>
        <w:pStyle w:val="737"/>
        <w:ind w:left="102" w:firstLine="420"/>
        <w:jc w:val="left"/>
        <w:spacing w:before="120" w:after="120"/>
        <w:rPr>
          <w:rFonts w:ascii="宋体" w:hAnsi="宋体" w:eastAsia="方正仿宋_GBK"/>
          <w:lang w:bidi="zh-CN"/>
        </w:rPr>
      </w:pPr>
      <w:r>
        <w:rPr>
          <w:rFonts w:ascii="Calibri" w:hAnsi="Calibri" w:eastAsia="方正仿宋_GBK"/>
          <w:lang w:bidi="zh-CN"/>
        </w:rPr>
        <w:t xml:space="preserve">另：1.</w:t>
      </w:r>
      <w:r>
        <w:rPr>
          <w:rFonts w:ascii="宋体" w:hAnsi="宋体" w:eastAsia="方正仿宋_GBK"/>
          <w:lang w:bidi="zh-CN"/>
        </w:rPr>
        <w:t xml:space="preserve">全院分体空调约150台，</w:t>
      </w:r>
      <w:r>
        <w:rPr>
          <w:rFonts w:ascii="Calibri" w:hAnsi="Calibri" w:eastAsia="方正仿宋_GBK"/>
          <w:lang w:bidi="zh-CN"/>
        </w:rPr>
        <w:t xml:space="preserve">包含</w:t>
      </w:r>
      <w:r>
        <w:rPr>
          <w:rFonts w:ascii="宋体" w:hAnsi="宋体" w:eastAsia="方正仿宋_GBK"/>
          <w:lang w:bidi="zh-CN"/>
        </w:rPr>
        <w:t xml:space="preserve">新增加的全部分体空调，及</w:t>
      </w:r>
      <w:r>
        <w:rPr>
          <w:rFonts w:ascii="Calibri" w:hAnsi="Calibri" w:eastAsia="方正仿宋_GBK"/>
          <w:lang w:bidi="zh-CN"/>
        </w:rPr>
        <w:t xml:space="preserve">空调</w:t>
      </w:r>
      <w:r>
        <w:rPr>
          <w:rFonts w:ascii="宋体" w:hAnsi="宋体" w:eastAsia="方正仿宋_GBK"/>
          <w:lang w:bidi="zh-CN"/>
        </w:rPr>
        <w:t xml:space="preserve">使用</w:t>
      </w:r>
      <w:r>
        <w:rPr>
          <w:rFonts w:ascii="Calibri" w:hAnsi="Calibri" w:eastAsia="方正仿宋_GBK"/>
          <w:lang w:bidi="zh-CN"/>
        </w:rPr>
        <w:t xml:space="preserve">时间长，</w:t>
      </w:r>
      <w:r>
        <w:rPr>
          <w:rFonts w:ascii="宋体" w:hAnsi="宋体" w:eastAsia="方正仿宋_GBK"/>
          <w:lang w:bidi="zh-CN"/>
        </w:rPr>
        <w:t xml:space="preserve">服务期内</w:t>
      </w:r>
      <w:r>
        <w:rPr>
          <w:rFonts w:ascii="Calibri" w:hAnsi="Calibri" w:eastAsia="方正仿宋_GBK"/>
          <w:lang w:bidi="zh-CN"/>
        </w:rPr>
        <w:t xml:space="preserve">更换</w:t>
      </w:r>
      <w:r>
        <w:rPr>
          <w:rFonts w:ascii="宋体" w:hAnsi="宋体" w:eastAsia="方正仿宋_GBK"/>
          <w:lang w:bidi="zh-CN"/>
        </w:rPr>
        <w:t xml:space="preserve">的分体空调。</w:t>
      </w:r>
      <w:r/>
    </w:p>
    <w:p>
      <w:pPr>
        <w:pStyle w:val="737"/>
        <w:ind w:left="102" w:firstLine="420"/>
        <w:jc w:val="left"/>
        <w:spacing w:before="120" w:after="120"/>
        <w:rPr>
          <w:rFonts w:ascii="宋体" w:hAnsi="宋体" w:eastAsia="方正仿宋_GBK"/>
          <w:lang w:bidi="zh-CN"/>
        </w:rPr>
      </w:pPr>
      <w:r>
        <w:rPr>
          <w:rFonts w:ascii="宋体" w:hAnsi="宋体" w:eastAsia="方正仿宋_GBK"/>
          <w:lang w:bidi="zh-CN"/>
        </w:rPr>
        <w:t xml:space="preserve">2.</w:t>
      </w:r>
      <w:r>
        <w:rPr>
          <w:rFonts w:ascii="宋体" w:hAnsi="宋体" w:eastAsia="方正仿宋_GBK"/>
          <w:lang w:bidi="zh-CN"/>
        </w:rPr>
        <w:t xml:space="preserve">空气消毒机约50台，包含</w:t>
      </w:r>
      <w:r>
        <w:rPr>
          <w:rFonts w:ascii="宋体" w:hAnsi="宋体" w:eastAsia="方正仿宋_GBK"/>
          <w:lang w:bidi="zh-CN"/>
        </w:rPr>
        <w:t xml:space="preserve">新增加的</w:t>
      </w:r>
      <w:r>
        <w:rPr>
          <w:rFonts w:ascii="宋体" w:hAnsi="宋体" w:eastAsia="方正仿宋_GBK"/>
          <w:lang w:bidi="zh-CN"/>
        </w:rPr>
        <w:t xml:space="preserve">空气消毒机</w:t>
      </w:r>
      <w:r>
        <w:rPr>
          <w:rFonts w:ascii="宋体" w:hAnsi="宋体" w:eastAsia="方正仿宋_GBK"/>
          <w:lang w:bidi="zh-CN"/>
        </w:rPr>
        <w:t xml:space="preserve">，及使用</w:t>
      </w:r>
      <w:r>
        <w:rPr>
          <w:rFonts w:ascii="宋体" w:hAnsi="宋体" w:eastAsia="方正仿宋_GBK"/>
          <w:lang w:bidi="zh-CN"/>
        </w:rPr>
        <w:t xml:space="preserve">时间长，</w:t>
      </w:r>
      <w:r>
        <w:rPr>
          <w:rFonts w:ascii="宋体" w:hAnsi="宋体" w:eastAsia="方正仿宋_GBK"/>
          <w:lang w:bidi="zh-CN"/>
        </w:rPr>
        <w:t xml:space="preserve">服务期内</w:t>
      </w:r>
      <w:r>
        <w:rPr>
          <w:rFonts w:ascii="宋体" w:hAnsi="宋体" w:eastAsia="方正仿宋_GBK"/>
          <w:lang w:bidi="zh-CN"/>
        </w:rPr>
        <w:t xml:space="preserve">更换</w:t>
      </w:r>
      <w:r>
        <w:rPr>
          <w:rFonts w:ascii="宋体" w:hAnsi="宋体" w:eastAsia="方正仿宋_GBK"/>
          <w:lang w:bidi="zh-CN"/>
        </w:rPr>
        <w:t xml:space="preserve">的</w:t>
      </w:r>
      <w:r>
        <w:rPr>
          <w:rFonts w:ascii="宋体" w:hAnsi="宋体" w:eastAsia="方正仿宋_GBK"/>
          <w:lang w:bidi="zh-CN"/>
        </w:rPr>
        <w:t xml:space="preserve">空气消毒机</w:t>
      </w:r>
      <w:r>
        <w:rPr>
          <w:rFonts w:ascii="宋体" w:hAnsi="宋体" w:eastAsia="方正仿宋_GBK"/>
          <w:lang w:bidi="zh-CN"/>
        </w:rPr>
        <w:t xml:space="preserve">。</w:t>
      </w:r>
      <w:r/>
    </w:p>
    <w:p>
      <w:pPr>
        <w:pStyle w:val="737"/>
        <w:ind w:left="102" w:firstLine="422"/>
        <w:jc w:val="left"/>
        <w:spacing w:before="120" w:after="120"/>
        <w:rPr>
          <w:rFonts w:ascii="宋体" w:hAnsi="宋体" w:eastAsia="方正仿宋_GBK"/>
          <w:b/>
          <w:bCs/>
          <w:lang w:bidi="zh-CN"/>
        </w:rPr>
      </w:pPr>
      <w:r>
        <w:rPr>
          <w:rFonts w:ascii="宋体" w:hAnsi="宋体" w:eastAsia="方正仿宋_GBK"/>
          <w:b/>
          <w:bCs/>
          <w:lang w:bidi="zh-CN"/>
        </w:rPr>
      </w:r>
      <w:r/>
    </w:p>
    <w:p>
      <w:pPr>
        <w:pStyle w:val="737"/>
        <w:rPr>
          <w:rFonts w:ascii="宋体" w:hAnsi="宋体"/>
          <w:sz w:val="24"/>
          <w:szCs w:val="24"/>
        </w:rPr>
      </w:pPr>
      <w:r>
        <w:rPr>
          <w:rFonts w:ascii="宋体" w:hAnsi="宋体"/>
          <w:sz w:val="24"/>
          <w:szCs w:val="24"/>
        </w:rPr>
      </w:r>
      <w:r/>
    </w:p>
    <w:p>
      <w:pPr>
        <w:pStyle w:val="737"/>
        <w:ind w:firstLine="480"/>
        <w:rPr>
          <w:rFonts w:ascii="宋体" w:hAnsi="宋体" w:cs="宋体"/>
          <w:sz w:val="24"/>
          <w:szCs w:val="24"/>
        </w:rPr>
      </w:pPr>
      <w:r/>
      <w:bookmarkStart w:id="199" w:name="OLE_LINK28"/>
      <w:r>
        <w:rPr>
          <w:rFonts w:ascii="宋体" w:hAnsi="宋体" w:cs="宋体"/>
          <w:sz w:val="24"/>
          <w:szCs w:val="24"/>
        </w:rPr>
        <w:t xml:space="preserve">附件7</w:t>
      </w:r>
      <w:r>
        <w:rPr>
          <w:rFonts w:hint="eastAsia" w:ascii="宋体" w:hAnsi="宋体" w:cs="宋体"/>
          <w:sz w:val="24"/>
          <w:szCs w:val="24"/>
        </w:rPr>
        <w:t xml:space="preserve">：</w:t>
      </w:r>
      <w:r>
        <w:rPr>
          <w:rFonts w:ascii="宋体" w:hAnsi="宋体" w:cs="宋体"/>
          <w:sz w:val="24"/>
          <w:szCs w:val="24"/>
        </w:rPr>
        <w:t xml:space="preserve">净化空调系统维保服务要求</w:t>
      </w:r>
      <w:r/>
    </w:p>
    <w:p>
      <w:pPr>
        <w:pStyle w:val="737"/>
        <w:ind w:right="-5"/>
        <w:jc w:val="center"/>
        <w:spacing w:line="500" w:lineRule="exact"/>
        <w:rPr>
          <w:b/>
          <w:sz w:val="24"/>
          <w:szCs w:val="24"/>
        </w:rPr>
      </w:pPr>
      <w:r/>
      <w:bookmarkEnd w:id="199"/>
      <w:r>
        <w:rPr>
          <w:b/>
          <w:sz w:val="24"/>
          <w:szCs w:val="24"/>
        </w:rPr>
        <w:t xml:space="preserve">净化系统维保服务要求</w:t>
      </w:r>
      <w:r/>
    </w:p>
    <w:p>
      <w:pPr>
        <w:pStyle w:val="737"/>
        <w:spacing w:line="360" w:lineRule="auto"/>
        <w:rPr>
          <w:bCs/>
          <w:sz w:val="24"/>
          <w:szCs w:val="24"/>
        </w:rPr>
      </w:pPr>
      <w:r>
        <w:rPr>
          <w:bCs/>
          <w:sz w:val="24"/>
          <w:szCs w:val="24"/>
        </w:rPr>
        <w:t xml:space="preserve">1.日常操作和维护保养　</w:t>
      </w:r>
      <w:r/>
    </w:p>
    <w:p>
      <w:pPr>
        <w:pStyle w:val="737"/>
        <w:spacing w:line="360" w:lineRule="auto"/>
        <w:rPr>
          <w:bCs/>
          <w:sz w:val="24"/>
          <w:szCs w:val="24"/>
        </w:rPr>
      </w:pPr>
      <w:r>
        <w:rPr>
          <w:bCs/>
          <w:sz w:val="24"/>
          <w:szCs w:val="24"/>
        </w:rPr>
        <w:t xml:space="preserve">1.1维保服务内容：</w:t>
      </w:r>
      <w:r/>
    </w:p>
    <w:p>
      <w:pPr>
        <w:pStyle w:val="737"/>
        <w:spacing w:line="360" w:lineRule="auto"/>
        <w:rPr>
          <w:bCs/>
          <w:sz w:val="24"/>
          <w:szCs w:val="24"/>
        </w:rPr>
      </w:pPr>
      <w:r>
        <w:rPr>
          <w:bCs/>
          <w:sz w:val="24"/>
          <w:szCs w:val="24"/>
        </w:rPr>
        <w:t xml:space="preserve">（1）净化区域内的装饰维保；</w:t>
      </w:r>
      <w:r/>
    </w:p>
    <w:p>
      <w:pPr>
        <w:pStyle w:val="737"/>
        <w:spacing w:line="360" w:lineRule="auto"/>
        <w:rPr>
          <w:bCs/>
          <w:sz w:val="24"/>
          <w:szCs w:val="24"/>
        </w:rPr>
      </w:pPr>
      <w:r>
        <w:rPr>
          <w:bCs/>
          <w:sz w:val="24"/>
          <w:szCs w:val="24"/>
        </w:rPr>
        <w:t xml:space="preserve">（2）净化空气机组、新风机组等空调风系统、空调水系统、自控系统的维护保养；</w:t>
      </w:r>
      <w:r/>
    </w:p>
    <w:p>
      <w:pPr>
        <w:pStyle w:val="737"/>
        <w:spacing w:line="360" w:lineRule="auto"/>
        <w:rPr>
          <w:bCs/>
          <w:sz w:val="24"/>
          <w:szCs w:val="24"/>
        </w:rPr>
      </w:pPr>
      <w:r>
        <w:rPr>
          <w:bCs/>
          <w:sz w:val="24"/>
          <w:szCs w:val="24"/>
        </w:rPr>
        <w:t xml:space="preserve">（3）净化区域配电系统维护；</w:t>
      </w:r>
      <w:r/>
    </w:p>
    <w:p>
      <w:pPr>
        <w:pStyle w:val="737"/>
        <w:spacing w:line="360" w:lineRule="auto"/>
        <w:rPr>
          <w:bCs/>
          <w:sz w:val="24"/>
          <w:szCs w:val="24"/>
        </w:rPr>
      </w:pPr>
      <w:r>
        <w:rPr>
          <w:bCs/>
          <w:sz w:val="24"/>
          <w:szCs w:val="24"/>
        </w:rPr>
        <w:t xml:space="preserve">（4）区域内医用气体终端箱、医用气体管道、阀门及设备；</w:t>
      </w:r>
      <w:r/>
    </w:p>
    <w:p>
      <w:pPr>
        <w:pStyle w:val="737"/>
        <w:spacing w:line="360" w:lineRule="auto"/>
        <w:rPr>
          <w:bCs/>
          <w:sz w:val="24"/>
          <w:szCs w:val="24"/>
        </w:rPr>
      </w:pPr>
      <w:r>
        <w:rPr>
          <w:bCs/>
          <w:sz w:val="24"/>
          <w:szCs w:val="24"/>
        </w:rPr>
        <w:t xml:space="preserve">（5）净化区域的洁净度、静压差、截面风速、换气次数等的定期自检检测；</w:t>
      </w:r>
      <w:r/>
    </w:p>
    <w:p>
      <w:pPr>
        <w:pStyle w:val="737"/>
        <w:spacing w:line="360" w:lineRule="auto"/>
        <w:rPr>
          <w:bCs/>
          <w:sz w:val="24"/>
          <w:szCs w:val="24"/>
        </w:rPr>
      </w:pPr>
      <w:r>
        <w:rPr>
          <w:bCs/>
          <w:sz w:val="24"/>
          <w:szCs w:val="24"/>
        </w:rPr>
        <w:t xml:space="preserve">（6）手术间器具的维护保养；</w:t>
      </w:r>
      <w:r/>
    </w:p>
    <w:p>
      <w:pPr>
        <w:pStyle w:val="737"/>
        <w:spacing w:line="360" w:lineRule="auto"/>
        <w:rPr>
          <w:bCs/>
          <w:sz w:val="24"/>
          <w:szCs w:val="24"/>
        </w:rPr>
      </w:pPr>
      <w:r>
        <w:rPr>
          <w:bCs/>
          <w:sz w:val="24"/>
          <w:szCs w:val="24"/>
        </w:rPr>
        <w:t xml:space="preserve">（7）其它为保障空气净化系统正常运行所采取必要的维护保养工作；</w:t>
      </w:r>
      <w:bookmarkStart w:id="200" w:name="_Toc121127586"/>
      <w:r>
        <w:rPr>
          <w:bCs/>
          <w:sz w:val="24"/>
          <w:szCs w:val="24"/>
        </w:rPr>
      </w:r>
      <w:r/>
    </w:p>
    <w:p>
      <w:pPr>
        <w:pStyle w:val="737"/>
        <w:spacing w:line="360" w:lineRule="auto"/>
        <w:rPr>
          <w:bCs/>
          <w:sz w:val="24"/>
          <w:szCs w:val="24"/>
        </w:rPr>
      </w:pPr>
      <w:r>
        <w:rPr>
          <w:bCs/>
          <w:sz w:val="24"/>
          <w:szCs w:val="24"/>
        </w:rPr>
        <w:t xml:space="preserve">1.2年度维保服务计划</w:t>
      </w:r>
      <w:bookmarkEnd w:id="200"/>
      <w:r>
        <w:rPr>
          <w:bCs/>
          <w:sz w:val="24"/>
          <w:szCs w:val="24"/>
        </w:rPr>
      </w:r>
      <w:r/>
    </w:p>
    <w:p>
      <w:pPr>
        <w:pStyle w:val="737"/>
        <w:spacing w:line="360" w:lineRule="auto"/>
        <w:rPr>
          <w:bCs/>
          <w:sz w:val="24"/>
          <w:szCs w:val="24"/>
        </w:rPr>
      </w:pPr>
      <w:r>
        <w:rPr>
          <w:bCs/>
          <w:sz w:val="24"/>
          <w:szCs w:val="24"/>
        </w:rPr>
        <w:t xml:space="preserve">（1）安排配置1名维保工程师定期（不驻点）服务，1名机动维保工程师，接故障报修电话，30分钟内（含30分钟）内到达现场，予以解决处理；</w:t>
      </w:r>
      <w:r/>
    </w:p>
    <w:p>
      <w:pPr>
        <w:pStyle w:val="737"/>
        <w:spacing w:line="360" w:lineRule="auto"/>
        <w:rPr>
          <w:bCs/>
          <w:sz w:val="24"/>
          <w:szCs w:val="24"/>
        </w:rPr>
      </w:pPr>
      <w:r>
        <w:rPr>
          <w:bCs/>
          <w:sz w:val="24"/>
          <w:szCs w:val="24"/>
        </w:rPr>
        <w:t xml:space="preserve">（2）制定好所有净化系统易损件更换计划并及时上报院方；</w:t>
      </w:r>
      <w:r/>
    </w:p>
    <w:p>
      <w:pPr>
        <w:pStyle w:val="737"/>
        <w:spacing w:line="360" w:lineRule="auto"/>
        <w:rPr>
          <w:bCs/>
          <w:sz w:val="24"/>
          <w:szCs w:val="24"/>
        </w:rPr>
      </w:pPr>
      <w:r>
        <w:rPr>
          <w:bCs/>
          <w:sz w:val="24"/>
          <w:szCs w:val="24"/>
        </w:rPr>
        <w:t xml:space="preserve">（3）组织实施耗材更换计划并及时提交院方（不含回风口滤网清洗，不含初中高效滤网更换）</w:t>
      </w:r>
      <w:r/>
    </w:p>
    <w:p>
      <w:pPr>
        <w:pStyle w:val="737"/>
        <w:spacing w:line="360" w:lineRule="auto"/>
        <w:rPr>
          <w:bCs/>
          <w:sz w:val="24"/>
          <w:szCs w:val="24"/>
        </w:rPr>
      </w:pPr>
      <w:r>
        <w:rPr>
          <w:bCs/>
          <w:sz w:val="24"/>
          <w:szCs w:val="24"/>
        </w:rPr>
        <w:t xml:space="preserve">（4）每周1-2次定期对各净化区域巡检维护。</w:t>
      </w:r>
      <w:r/>
    </w:p>
    <w:p>
      <w:pPr>
        <w:pStyle w:val="737"/>
        <w:spacing w:line="360" w:lineRule="auto"/>
        <w:rPr>
          <w:bCs/>
          <w:sz w:val="24"/>
          <w:szCs w:val="24"/>
        </w:rPr>
      </w:pPr>
      <w:r>
        <w:rPr>
          <w:bCs/>
          <w:sz w:val="24"/>
          <w:szCs w:val="24"/>
        </w:rPr>
        <w:t xml:space="preserve">（5）维保单位提供24小时应急服务，净化设备出现故障时，维保单位接到通知30分钟内（含30分钟）快赶到现场进行排除故障工作直至设备正常运行，维修需连续作业至设备正常运行，需业主代表验收签字；2 小时未修复需告</w:t>
      </w:r>
      <w:r>
        <w:rPr>
          <w:bCs/>
          <w:sz w:val="24"/>
          <w:szCs w:val="24"/>
        </w:rPr>
        <w:t xml:space="preserve">知故障原因、解决方案等。</w:t>
      </w:r>
      <w:r/>
    </w:p>
    <w:p>
      <w:pPr>
        <w:pStyle w:val="737"/>
        <w:spacing w:line="360" w:lineRule="auto"/>
        <w:rPr>
          <w:bCs/>
          <w:sz w:val="24"/>
          <w:szCs w:val="24"/>
        </w:rPr>
      </w:pPr>
      <w:r>
        <w:rPr>
          <w:bCs/>
          <w:sz w:val="24"/>
          <w:szCs w:val="24"/>
        </w:rPr>
        <w:t xml:space="preserve">1.3保养内容</w:t>
      </w:r>
      <w:r/>
    </w:p>
    <w:p>
      <w:pPr>
        <w:pStyle w:val="737"/>
        <w:spacing w:line="360" w:lineRule="auto"/>
        <w:rPr>
          <w:bCs/>
          <w:sz w:val="24"/>
          <w:szCs w:val="24"/>
        </w:rPr>
      </w:pPr>
      <w:r>
        <w:rPr>
          <w:bCs/>
          <w:sz w:val="24"/>
          <w:szCs w:val="24"/>
        </w:rPr>
        <w:t xml:space="preserve">1.3.1每周检查与维护内容</w:t>
      </w:r>
      <w:r/>
    </w:p>
    <w:p>
      <w:pPr>
        <w:pStyle w:val="737"/>
        <w:rPr>
          <w:b/>
          <w:sz w:val="24"/>
          <w:szCs w:val="24"/>
        </w:rPr>
      </w:pPr>
      <w:r>
        <w:rPr>
          <w:b/>
          <w:sz w:val="24"/>
          <w:szCs w:val="24"/>
        </w:rPr>
        <w:t xml:space="preserve">表1  净化维护系统</w:t>
      </w:r>
      <w:r/>
    </w:p>
    <w:p>
      <w:pPr>
        <w:pStyle w:val="737"/>
        <w:rPr>
          <w:b/>
          <w:sz w:val="24"/>
          <w:szCs w:val="24"/>
        </w:rPr>
      </w:pPr>
      <w:r>
        <w:rPr>
          <w:b/>
          <w:sz w:val="24"/>
          <w:szCs w:val="24"/>
        </w:rPr>
      </w:r>
      <w:r/>
    </w:p>
    <w:tbl>
      <w:tblPr>
        <w:tblpPr w:horzAnchor="page" w:tblpXSpec="center" w:vertAnchor="text" w:tblpY="260" w:leftFromText="180" w:topFromText="0" w:rightFromText="180" w:bottomFromText="0"/>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3975"/>
        <w:gridCol w:w="1505"/>
        <w:gridCol w:w="2606"/>
      </w:tblGrid>
      <w:tr>
        <w:trPr>
          <w:cantSplit/>
          <w:trHeight w:val="20"/>
        </w:trPr>
        <w:tc>
          <w:tcPr>
            <w:tcBorders>
              <w:top w:val="single" w:color="000000" w:sz="4" w:space="0"/>
              <w:left w:val="single" w:color="000000" w:sz="8" w:space="0"/>
              <w:right w:val="single" w:color="000000" w:sz="4" w:space="0"/>
            </w:tcBorders>
            <w:tcW w:w="860" w:type="dxa"/>
            <w:vAlign w:val="center"/>
            <w:vMerge w:val="restart"/>
            <w:textDirection w:val="lrTb"/>
            <w:noWrap w:val="false"/>
          </w:tcPr>
          <w:p>
            <w:pPr>
              <w:pStyle w:val="737"/>
              <w:jc w:val="left"/>
              <w:spacing w:line="320" w:lineRule="exact"/>
              <w:rPr>
                <w:bCs/>
                <w:sz w:val="24"/>
                <w:szCs w:val="24"/>
              </w:rPr>
              <w:framePr w:hSpace="180" w:wrap="around" w:vAnchor="text" w:hAnchor="page" w:xAlign="center" w:y="260"/>
            </w:pPr>
            <w:r>
              <w:rPr>
                <w:bCs/>
                <w:sz w:val="24"/>
                <w:szCs w:val="24"/>
              </w:rPr>
              <w:t xml:space="preserve">每</w:t>
            </w:r>
            <w:r/>
          </w:p>
          <w:p>
            <w:pPr>
              <w:pStyle w:val="737"/>
              <w:jc w:val="left"/>
              <w:spacing w:line="320" w:lineRule="exact"/>
              <w:rPr>
                <w:bCs/>
                <w:sz w:val="24"/>
                <w:szCs w:val="24"/>
              </w:rPr>
              <w:framePr w:hSpace="180" w:wrap="around" w:vAnchor="text" w:hAnchor="page" w:xAlign="center" w:y="260"/>
            </w:pPr>
            <w:r>
              <w:rPr>
                <w:bCs/>
                <w:sz w:val="24"/>
                <w:szCs w:val="24"/>
              </w:rPr>
              <w:t xml:space="preserve">周</w:t>
            </w:r>
            <w:r/>
          </w:p>
          <w:p>
            <w:pPr>
              <w:pStyle w:val="737"/>
              <w:jc w:val="left"/>
              <w:spacing w:line="320" w:lineRule="exact"/>
              <w:rPr>
                <w:bCs/>
                <w:sz w:val="24"/>
                <w:szCs w:val="24"/>
              </w:rPr>
              <w:framePr w:hSpace="180" w:wrap="around" w:vAnchor="text" w:hAnchor="page" w:xAlign="center" w:y="260"/>
            </w:pPr>
            <w:r>
              <w:rPr>
                <w:bCs/>
                <w:sz w:val="24"/>
                <w:szCs w:val="24"/>
              </w:rPr>
              <w:t xml:space="preserve">检</w:t>
            </w:r>
            <w:r/>
          </w:p>
          <w:p>
            <w:pPr>
              <w:pStyle w:val="737"/>
              <w:jc w:val="left"/>
              <w:spacing w:line="320" w:lineRule="exact"/>
              <w:rPr>
                <w:bCs/>
                <w:sz w:val="24"/>
                <w:szCs w:val="24"/>
              </w:rPr>
              <w:framePr w:hSpace="180" w:wrap="around" w:vAnchor="text" w:hAnchor="page" w:xAlign="center" w:y="260"/>
            </w:pPr>
            <w:r>
              <w:rPr>
                <w:bCs/>
                <w:sz w:val="24"/>
                <w:szCs w:val="24"/>
              </w:rPr>
              <w:t xml:space="preserve">查</w:t>
            </w:r>
            <w:r/>
          </w:p>
          <w:p>
            <w:pPr>
              <w:pStyle w:val="737"/>
              <w:jc w:val="left"/>
              <w:spacing w:line="320" w:lineRule="exact"/>
              <w:rPr>
                <w:bCs/>
                <w:sz w:val="24"/>
                <w:szCs w:val="24"/>
              </w:rPr>
              <w:framePr w:hSpace="180" w:wrap="around" w:vAnchor="text" w:hAnchor="page" w:xAlign="center" w:y="260"/>
            </w:pPr>
            <w:r>
              <w:rPr>
                <w:bCs/>
                <w:sz w:val="24"/>
                <w:szCs w:val="24"/>
              </w:rPr>
              <w:t xml:space="preserve">与</w:t>
            </w:r>
            <w:r/>
          </w:p>
          <w:p>
            <w:pPr>
              <w:pStyle w:val="737"/>
              <w:jc w:val="left"/>
              <w:spacing w:line="320" w:lineRule="exact"/>
              <w:rPr>
                <w:bCs/>
                <w:sz w:val="24"/>
                <w:szCs w:val="24"/>
              </w:rPr>
              <w:framePr w:hSpace="180" w:wrap="around" w:vAnchor="text" w:hAnchor="page" w:xAlign="center" w:y="260"/>
            </w:pPr>
            <w:r>
              <w:rPr>
                <w:bCs/>
                <w:sz w:val="24"/>
                <w:szCs w:val="24"/>
              </w:rPr>
              <w:t xml:space="preserve">维</w:t>
            </w:r>
            <w:r/>
          </w:p>
          <w:p>
            <w:pPr>
              <w:pStyle w:val="737"/>
              <w:jc w:val="left"/>
              <w:spacing w:line="320" w:lineRule="exact"/>
              <w:rPr>
                <w:bCs/>
                <w:sz w:val="24"/>
                <w:szCs w:val="24"/>
              </w:rPr>
              <w:framePr w:hSpace="180" w:wrap="around" w:vAnchor="text" w:hAnchor="page" w:xAlign="center" w:y="260"/>
            </w:pPr>
            <w:r>
              <w:rPr>
                <w:bCs/>
                <w:sz w:val="24"/>
                <w:szCs w:val="24"/>
              </w:rPr>
              <w:t xml:space="preserve">护</w:t>
            </w:r>
            <w:r/>
          </w:p>
          <w:p>
            <w:pPr>
              <w:pStyle w:val="737"/>
              <w:jc w:val="left"/>
              <w:spacing w:line="320" w:lineRule="exact"/>
              <w:rPr>
                <w:bCs/>
                <w:sz w:val="24"/>
                <w:szCs w:val="24"/>
              </w:rPr>
              <w:framePr w:hSpace="180" w:wrap="around" w:vAnchor="text" w:hAnchor="page" w:xAlign="center" w:y="260"/>
            </w:pPr>
            <w:r>
              <w:rPr>
                <w:bCs/>
                <w:sz w:val="24"/>
                <w:szCs w:val="24"/>
              </w:rPr>
              <w:t xml:space="preserve">内</w:t>
            </w:r>
            <w:r/>
          </w:p>
          <w:p>
            <w:pPr>
              <w:pStyle w:val="737"/>
              <w:jc w:val="left"/>
              <w:spacing w:line="320" w:lineRule="exact"/>
              <w:rPr>
                <w:bCs/>
                <w:sz w:val="24"/>
                <w:szCs w:val="24"/>
              </w:rPr>
              <w:framePr w:hSpace="180" w:wrap="around" w:vAnchor="text" w:hAnchor="page" w:xAlign="center" w:y="260"/>
            </w:pPr>
            <w:r>
              <w:rPr>
                <w:bCs/>
                <w:sz w:val="24"/>
                <w:szCs w:val="24"/>
              </w:rPr>
              <w:t xml:space="preserve">容</w:t>
            </w:r>
            <w:r/>
          </w:p>
        </w:tc>
        <w:tc>
          <w:tcPr>
            <w:tcBorders>
              <w:top w:val="singl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left"/>
              <w:spacing w:line="320" w:lineRule="exact"/>
              <w:widowControl/>
              <w:rPr>
                <w:bCs/>
                <w:sz w:val="24"/>
                <w:szCs w:val="24"/>
              </w:rPr>
              <w:framePr w:hSpace="180" w:wrap="around" w:vAnchor="text" w:hAnchor="page" w:xAlign="center" w:y="260"/>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left"/>
              <w:spacing w:line="320" w:lineRule="exact"/>
              <w:widowControl/>
              <w:rPr>
                <w:bCs/>
                <w:sz w:val="24"/>
                <w:szCs w:val="24"/>
              </w:rPr>
              <w:framePr w:hSpace="180" w:wrap="around" w:vAnchor="text" w:hAnchor="page" w:xAlign="center" w:y="260"/>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left"/>
              <w:spacing w:line="320" w:lineRule="exact"/>
              <w:widowControl/>
              <w:rPr>
                <w:bCs/>
                <w:sz w:val="24"/>
                <w:szCs w:val="24"/>
              </w:rPr>
              <w:framePr w:hSpace="180" w:wrap="around" w:vAnchor="text" w:hAnchor="page" w:xAlign="center" w:y="260"/>
            </w:pPr>
            <w:r>
              <w:rPr>
                <w:bCs/>
                <w:sz w:val="24"/>
                <w:szCs w:val="24"/>
              </w:rPr>
              <w:t xml:space="preserve">处理措施</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检查洗手池的正常使用情况</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正常出水</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更换电池，检查阀门</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检查书写台开关与书写台内灯管是否开启正常，是否联动</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顺利开关</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拧固螺丝，更换灯泡</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手术室应急照明专用</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明亮</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检查接线</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每周配合指导对手术室墙面进行擦洗</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洁净</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去除灰尘与污垢</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8"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每周配合指导对手术室地面进行擦洗</w:t>
            </w:r>
            <w:r/>
          </w:p>
        </w:tc>
        <w:tc>
          <w:tcPr>
            <w:tcBorders>
              <w:top w:val="none" w:color="000000" w:sz="4" w:space="0"/>
              <w:left w:val="none" w:color="000000" w:sz="4" w:space="0"/>
              <w:bottom w:val="single" w:color="000000" w:sz="8"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洁净</w:t>
            </w:r>
            <w:r/>
          </w:p>
        </w:tc>
        <w:tc>
          <w:tcPr>
            <w:tcBorders>
              <w:top w:val="none" w:color="000000" w:sz="4" w:space="0"/>
              <w:left w:val="none" w:color="000000" w:sz="4" w:space="0"/>
              <w:bottom w:val="single" w:color="000000" w:sz="8"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去除灰尘与污垢</w:t>
            </w:r>
            <w:r/>
          </w:p>
        </w:tc>
      </w:tr>
    </w:tbl>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t xml:space="preserve">表2  洁净空气处理系统</w:t>
      </w:r>
      <w:r/>
    </w:p>
    <w:tbl>
      <w:tblPr>
        <w:tblW w:w="89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060"/>
        <w:gridCol w:w="1575"/>
        <w:gridCol w:w="2451"/>
      </w:tblGrid>
      <w:tr>
        <w:trPr>
          <w:cantSplit/>
          <w:trHeight w:val="20"/>
        </w:trPr>
        <w:tc>
          <w:tcPr>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周</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服</w:t>
            </w:r>
            <w:r/>
          </w:p>
          <w:p>
            <w:pPr>
              <w:pStyle w:val="737"/>
              <w:jc w:val="center"/>
              <w:spacing w:line="320" w:lineRule="exact"/>
              <w:rPr>
                <w:bCs/>
                <w:sz w:val="24"/>
                <w:szCs w:val="24"/>
              </w:rPr>
            </w:pPr>
            <w:r>
              <w:rPr>
                <w:bCs/>
                <w:sz w:val="24"/>
                <w:szCs w:val="24"/>
              </w:rPr>
              <w:t xml:space="preserve">务</w:t>
            </w:r>
            <w:r/>
          </w:p>
          <w:p>
            <w:pPr>
              <w:pStyle w:val="737"/>
              <w:jc w:val="center"/>
              <w:spacing w:line="320" w:lineRule="exact"/>
              <w:rPr>
                <w:bCs/>
                <w:sz w:val="24"/>
                <w:szCs w:val="24"/>
              </w:rPr>
            </w:pPr>
            <w:r>
              <w:rPr>
                <w:bCs/>
                <w:sz w:val="24"/>
                <w:szCs w:val="24"/>
              </w:rPr>
              <w:t xml:space="preserve">内</w:t>
            </w:r>
            <w:r/>
          </w:p>
          <w:p>
            <w:pPr>
              <w:pStyle w:val="737"/>
              <w:jc w:val="center"/>
              <w:spacing w:line="320" w:lineRule="exact"/>
              <w:rPr>
                <w:bCs/>
                <w:sz w:val="24"/>
                <w:szCs w:val="24"/>
              </w:rPr>
            </w:pPr>
            <w:r>
              <w:rPr>
                <w:bCs/>
                <w:sz w:val="24"/>
                <w:szCs w:val="24"/>
              </w:rPr>
              <w:t xml:space="preserve">容</w:t>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检查空调机风机的传动情况</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无异常</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加紧皮带</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检查风机皮带是否松动</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有无松动</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紧固</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检查手术室内与室外的压差</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规范标准</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调节风阀</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检查设备层所有空调供、回水管的压力与进、出冷冻水的温度</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设计表示</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检查主机，风机</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检查空调电机，检查接线情况</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检查压力表显示的压差情况</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检查过滤器</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检查机组的本地开启</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检查强电系统</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检查空调箱的密封性</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检查加湿器的动作是否正常</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加湿正常</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w:t>
            </w:r>
            <w:r>
              <w:rPr>
                <w:bCs/>
                <w:sz w:val="24"/>
                <w:szCs w:val="24"/>
              </w:rPr>
              <w:t xml:space="preserve">查设备</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检查空调机组出水回水温度压力</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设计温度压力</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检查空调箱维修门是否密闭</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密闭</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检查密封条或更换</w:t>
            </w:r>
            <w:r/>
          </w:p>
        </w:tc>
      </w:tr>
      <w:tr>
        <w:trPr>
          <w:cantSplit/>
          <w:trHeight w:val="20"/>
        </w:trPr>
        <w:tc>
          <w:tcPr>
            <w:tcW w:w="860" w:type="dxa"/>
            <w:vAlign w:val="center"/>
            <w:vMerge w:val="continue"/>
            <w:textDirection w:val="lrTb"/>
            <w:noWrap w:val="false"/>
          </w:tcPr>
          <w:p>
            <w:pPr>
              <w:pStyle w:val="737"/>
              <w:ind w:firstLine="353"/>
              <w:jc w:val="center"/>
              <w:spacing w:line="320" w:lineRule="exact"/>
              <w:widowControl/>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检查空调箱送排风风阀开度是否正常</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按检测比例</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调节风阀</w:t>
            </w:r>
            <w:r/>
          </w:p>
        </w:tc>
      </w:tr>
    </w:tbl>
    <w:p>
      <w:pPr>
        <w:pStyle w:val="737"/>
        <w:rPr>
          <w:b/>
          <w:sz w:val="24"/>
          <w:szCs w:val="24"/>
        </w:rPr>
      </w:pPr>
      <w:r>
        <w:rPr>
          <w:b/>
          <w:sz w:val="24"/>
          <w:szCs w:val="24"/>
        </w:rPr>
        <w:t xml:space="preserve">表3  低压配电与IT系统</w:t>
      </w:r>
      <w:r/>
    </w:p>
    <w:tbl>
      <w:tblPr>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226"/>
      </w:tblGrid>
      <w:tr>
        <w:trPr>
          <w:cantSplit/>
          <w:trHeight w:val="20"/>
        </w:trPr>
        <w:tc>
          <w:tcPr>
            <w:tcBorders>
              <w:top w:val="single" w:color="000000" w:sz="4" w:space="0"/>
              <w:left w:val="single" w:color="000000" w:sz="4" w:space="0"/>
              <w:right w:val="single" w:color="000000" w:sz="4" w:space="0"/>
            </w:tcBorders>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每</w:t>
            </w:r>
            <w:r/>
          </w:p>
          <w:p>
            <w:pPr>
              <w:pStyle w:val="737"/>
              <w:jc w:val="center"/>
              <w:spacing w:line="320" w:lineRule="exact"/>
              <w:widowControl/>
              <w:rPr>
                <w:bCs/>
                <w:sz w:val="24"/>
                <w:szCs w:val="24"/>
              </w:rPr>
            </w:pPr>
            <w:r>
              <w:rPr>
                <w:bCs/>
                <w:sz w:val="24"/>
                <w:szCs w:val="24"/>
              </w:rPr>
              <w:t xml:space="preserve">周</w:t>
            </w:r>
            <w:r/>
          </w:p>
          <w:p>
            <w:pPr>
              <w:pStyle w:val="737"/>
              <w:jc w:val="center"/>
              <w:spacing w:line="320" w:lineRule="exact"/>
              <w:widowControl/>
              <w:rPr>
                <w:bCs/>
                <w:sz w:val="24"/>
                <w:szCs w:val="24"/>
              </w:rPr>
            </w:pPr>
            <w:r>
              <w:rPr>
                <w:bCs/>
                <w:sz w:val="24"/>
                <w:szCs w:val="24"/>
              </w:rPr>
              <w:t xml:space="preserve">检</w:t>
            </w:r>
            <w:r/>
          </w:p>
          <w:p>
            <w:pPr>
              <w:pStyle w:val="737"/>
              <w:jc w:val="center"/>
              <w:spacing w:line="320" w:lineRule="exact"/>
              <w:widowControl/>
              <w:rPr>
                <w:bCs/>
                <w:sz w:val="24"/>
                <w:szCs w:val="24"/>
              </w:rPr>
            </w:pPr>
            <w:r>
              <w:rPr>
                <w:bCs/>
                <w:sz w:val="24"/>
                <w:szCs w:val="24"/>
              </w:rPr>
              <w:t xml:space="preserve">查</w:t>
            </w:r>
            <w:r/>
          </w:p>
          <w:p>
            <w:pPr>
              <w:pStyle w:val="737"/>
              <w:jc w:val="center"/>
              <w:spacing w:line="320" w:lineRule="exact"/>
              <w:widowControl/>
              <w:rPr>
                <w:bCs/>
                <w:sz w:val="24"/>
                <w:szCs w:val="24"/>
              </w:rPr>
            </w:pPr>
            <w:r>
              <w:rPr>
                <w:bCs/>
                <w:sz w:val="24"/>
                <w:szCs w:val="24"/>
              </w:rPr>
              <w:t xml:space="preserve">与</w:t>
            </w:r>
            <w:r/>
          </w:p>
          <w:p>
            <w:pPr>
              <w:pStyle w:val="737"/>
              <w:jc w:val="center"/>
              <w:spacing w:line="320" w:lineRule="exact"/>
              <w:widowControl/>
              <w:rPr>
                <w:bCs/>
                <w:sz w:val="24"/>
                <w:szCs w:val="24"/>
              </w:rPr>
            </w:pPr>
            <w:r>
              <w:rPr>
                <w:bCs/>
                <w:sz w:val="24"/>
                <w:szCs w:val="24"/>
              </w:rPr>
              <w:t xml:space="preserve">维</w:t>
            </w:r>
            <w:r/>
          </w:p>
          <w:p>
            <w:pPr>
              <w:pStyle w:val="737"/>
              <w:jc w:val="center"/>
              <w:spacing w:line="320" w:lineRule="exact"/>
              <w:widowControl/>
              <w:rPr>
                <w:bCs/>
                <w:sz w:val="24"/>
                <w:szCs w:val="24"/>
              </w:rPr>
            </w:pPr>
            <w:r>
              <w:rPr>
                <w:bCs/>
                <w:sz w:val="24"/>
                <w:szCs w:val="24"/>
              </w:rPr>
              <w:t xml:space="preserve">护</w:t>
            </w:r>
            <w:r/>
          </w:p>
          <w:p>
            <w:pPr>
              <w:pStyle w:val="737"/>
              <w:jc w:val="center"/>
              <w:spacing w:line="320" w:lineRule="exact"/>
              <w:widowControl/>
              <w:rPr>
                <w:bCs/>
                <w:sz w:val="24"/>
                <w:szCs w:val="24"/>
              </w:rPr>
            </w:pPr>
            <w:r>
              <w:rPr>
                <w:bCs/>
                <w:sz w:val="24"/>
                <w:szCs w:val="24"/>
              </w:rPr>
              <w:t xml:space="preserve">项</w:t>
            </w:r>
            <w:r/>
          </w:p>
          <w:p>
            <w:pPr>
              <w:pStyle w:val="737"/>
              <w:jc w:val="center"/>
              <w:spacing w:line="320" w:lineRule="exact"/>
              <w:widowControl/>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开关、插座、电源接地、控制箱内的元器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检查洁净区域的安全指示牌</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指示正常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更换</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漏电报警系统</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功能正常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更换零件</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检查强电箱运行指示灯</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显示正确</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检查接线</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检查强电系统本地启动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启动关闭正常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检查接线</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检查强电箱内接线是否牢固</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r>
      <w:tr>
        <w:trPr>
          <w:cantSplit/>
          <w:trHeight w:val="20"/>
        </w:trPr>
        <w:tc>
          <w:tcPr>
            <w:tcBorders>
              <w:left w:val="single" w:color="000000" w:sz="4"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检查所有区域的照明</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照明灯正常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更换</w:t>
            </w:r>
            <w:r/>
          </w:p>
        </w:tc>
      </w:tr>
    </w:tbl>
    <w:p>
      <w:pPr>
        <w:pStyle w:val="737"/>
        <w:rPr>
          <w:b/>
          <w:sz w:val="24"/>
          <w:szCs w:val="24"/>
        </w:rPr>
      </w:pPr>
      <w:r>
        <w:rPr>
          <w:b/>
          <w:sz w:val="24"/>
          <w:szCs w:val="24"/>
        </w:rPr>
        <w:t xml:space="preserve">1.3.2每月检查与服务内容</w:t>
      </w:r>
      <w:r/>
    </w:p>
    <w:p>
      <w:pPr>
        <w:pStyle w:val="737"/>
        <w:rPr>
          <w:b/>
          <w:sz w:val="24"/>
          <w:szCs w:val="24"/>
        </w:rPr>
      </w:pPr>
      <w:r>
        <w:rPr>
          <w:b/>
          <w:sz w:val="24"/>
          <w:szCs w:val="24"/>
        </w:rPr>
        <w:t xml:space="preserve">表1  洁净空气处理系统</w:t>
      </w:r>
      <w:r/>
    </w:p>
    <w:tbl>
      <w:tblPr>
        <w:tblW w:w="90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015"/>
        <w:gridCol w:w="1800"/>
        <w:gridCol w:w="2412"/>
      </w:tblGrid>
      <w:tr>
        <w:trPr>
          <w:cantSplit/>
          <w:trHeight w:val="20"/>
        </w:trPr>
        <w:tc>
          <w:tcPr>
            <w:tcW w:w="860" w:type="dxa"/>
            <w:vAlign w:val="center"/>
            <w:vMerge w:val="restart"/>
            <w:textDirection w:val="lrTb"/>
            <w:noWrap w:val="false"/>
          </w:tcPr>
          <w:p>
            <w:pPr>
              <w:pStyle w:val="737"/>
              <w:ind w:firstLine="235"/>
              <w:jc w:val="center"/>
              <w:spacing w:line="320" w:lineRule="exact"/>
              <w:rPr>
                <w:bCs/>
                <w:sz w:val="24"/>
                <w:szCs w:val="24"/>
              </w:rPr>
            </w:pPr>
            <w:r>
              <w:rPr>
                <w:bCs/>
                <w:sz w:val="24"/>
                <w:szCs w:val="24"/>
              </w:rPr>
              <w:t xml:space="preserve">每</w:t>
            </w:r>
            <w:r/>
          </w:p>
          <w:p>
            <w:pPr>
              <w:pStyle w:val="737"/>
              <w:ind w:firstLine="235"/>
              <w:jc w:val="center"/>
              <w:spacing w:line="320" w:lineRule="exact"/>
              <w:rPr>
                <w:bCs/>
                <w:sz w:val="24"/>
                <w:szCs w:val="24"/>
              </w:rPr>
            </w:pPr>
            <w:r>
              <w:rPr>
                <w:bCs/>
                <w:sz w:val="24"/>
                <w:szCs w:val="24"/>
              </w:rPr>
              <w:t xml:space="preserve">月</w:t>
            </w:r>
            <w:r/>
          </w:p>
          <w:p>
            <w:pPr>
              <w:pStyle w:val="737"/>
              <w:ind w:firstLine="235"/>
              <w:jc w:val="center"/>
              <w:spacing w:line="320" w:lineRule="exact"/>
              <w:rPr>
                <w:bCs/>
                <w:sz w:val="24"/>
                <w:szCs w:val="24"/>
              </w:rPr>
            </w:pPr>
            <w:r>
              <w:rPr>
                <w:bCs/>
                <w:sz w:val="24"/>
                <w:szCs w:val="24"/>
              </w:rPr>
              <w:t xml:space="preserve">检</w:t>
            </w:r>
            <w:r/>
          </w:p>
          <w:p>
            <w:pPr>
              <w:pStyle w:val="737"/>
              <w:ind w:firstLine="235"/>
              <w:jc w:val="center"/>
              <w:spacing w:line="320" w:lineRule="exact"/>
              <w:rPr>
                <w:bCs/>
                <w:sz w:val="24"/>
                <w:szCs w:val="24"/>
              </w:rPr>
            </w:pPr>
            <w:r>
              <w:rPr>
                <w:bCs/>
                <w:sz w:val="24"/>
                <w:szCs w:val="24"/>
              </w:rPr>
              <w:t xml:space="preserve">查</w:t>
            </w:r>
            <w:r/>
          </w:p>
          <w:p>
            <w:pPr>
              <w:pStyle w:val="737"/>
              <w:ind w:firstLine="235"/>
              <w:jc w:val="center"/>
              <w:spacing w:line="320" w:lineRule="exact"/>
              <w:rPr>
                <w:bCs/>
                <w:sz w:val="24"/>
                <w:szCs w:val="24"/>
              </w:rPr>
            </w:pPr>
            <w:r>
              <w:rPr>
                <w:bCs/>
                <w:sz w:val="24"/>
                <w:szCs w:val="24"/>
              </w:rPr>
              <w:t xml:space="preserve">与</w:t>
            </w:r>
            <w:r/>
          </w:p>
          <w:p>
            <w:pPr>
              <w:pStyle w:val="737"/>
              <w:ind w:firstLine="235"/>
              <w:jc w:val="center"/>
              <w:spacing w:line="320" w:lineRule="exact"/>
              <w:rPr>
                <w:bCs/>
                <w:sz w:val="24"/>
                <w:szCs w:val="24"/>
              </w:rPr>
            </w:pPr>
            <w:r>
              <w:rPr>
                <w:bCs/>
                <w:sz w:val="24"/>
                <w:szCs w:val="24"/>
              </w:rPr>
              <w:t xml:space="preserve">服</w:t>
            </w:r>
            <w:r/>
          </w:p>
          <w:p>
            <w:pPr>
              <w:pStyle w:val="737"/>
              <w:ind w:firstLine="235"/>
              <w:jc w:val="center"/>
              <w:spacing w:line="320" w:lineRule="exact"/>
              <w:rPr>
                <w:bCs/>
                <w:sz w:val="24"/>
                <w:szCs w:val="24"/>
              </w:rPr>
            </w:pPr>
            <w:r>
              <w:rPr>
                <w:bCs/>
                <w:sz w:val="24"/>
                <w:szCs w:val="24"/>
              </w:rPr>
              <w:t xml:space="preserve">务</w:t>
            </w:r>
            <w:r/>
          </w:p>
          <w:p>
            <w:pPr>
              <w:pStyle w:val="737"/>
              <w:ind w:firstLine="235"/>
              <w:jc w:val="center"/>
              <w:spacing w:line="320" w:lineRule="exact"/>
              <w:rPr>
                <w:bCs/>
                <w:sz w:val="24"/>
                <w:szCs w:val="24"/>
              </w:rPr>
            </w:pPr>
            <w:r>
              <w:rPr>
                <w:bCs/>
                <w:sz w:val="24"/>
                <w:szCs w:val="24"/>
              </w:rPr>
              <w:t xml:space="preserve">内</w:t>
            </w:r>
            <w:r/>
          </w:p>
          <w:p>
            <w:pPr>
              <w:pStyle w:val="737"/>
              <w:ind w:firstLine="235"/>
              <w:jc w:val="center"/>
              <w:spacing w:line="320" w:lineRule="exact"/>
              <w:rPr>
                <w:bCs/>
                <w:sz w:val="24"/>
                <w:szCs w:val="24"/>
              </w:rPr>
            </w:pPr>
            <w:r>
              <w:rPr>
                <w:bCs/>
                <w:sz w:val="24"/>
                <w:szCs w:val="24"/>
              </w:rPr>
              <w:t xml:space="preserve">容</w:t>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每月检查一次所有风管的阀门开启、密闭情况</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开启闭合顺利</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润滑</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检查涡轮、涡杆的传动情况</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正常</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润滑</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检查所有法兰连接处是否漏风</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密封打胶</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每月检查一次净化风管</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密封打胶</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检查所有净化机组内的初中效过滤器</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清洗更换</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检查设备层所有空调供、回水管的压力与进、出冷冻水的温度</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符合设计要求</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检查主机，水泵</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检查手术室内与室外的压差</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规范</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检查送风机组</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检查空调箱的密封性</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检查空调机的冷凝水的排水口</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疏通</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检查空调电机，检查其接线接触情况</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检查电加热器与加湿器</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正常运行</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加水清洗电极</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空调管道的水过滤器</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清洗更换</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sz w:val="24"/>
                <w:szCs w:val="24"/>
              </w:rPr>
              <w:t xml:space="preserve">检查空调机组减震器</w:t>
            </w:r>
            <w:r>
              <w:rPr>
                <w:bCs/>
                <w:sz w:val="24"/>
                <w:szCs w:val="24"/>
              </w:rPr>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更换</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检查空调机组风管的保温是否完整</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密封完整</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密封处理</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检查空调箱送排风风阀开度是否正常</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按检测比例</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调节风阀</w:t>
            </w:r>
            <w:r/>
          </w:p>
        </w:tc>
      </w:tr>
      <w:tr>
        <w:trPr>
          <w:cantSplit/>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检查空调箱维修门是否密闭</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密闭</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检查密封条或更换</w:t>
            </w:r>
            <w:r/>
          </w:p>
        </w:tc>
      </w:tr>
      <w:tr>
        <w:trPr>
          <w:cantSplit/>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对所有空调系统进行本地开启测试</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正常开启</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检查强电及自控</w:t>
            </w:r>
            <w:r/>
          </w:p>
        </w:tc>
      </w:tr>
      <w:tr>
        <w:trPr>
          <w:cantSplit/>
          <w:trHeight w:val="9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对空调机组的初效过滤器进行清洗</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满足压差开关</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清洗或更换</w:t>
            </w:r>
            <w:r/>
          </w:p>
        </w:tc>
      </w:tr>
      <w:tr>
        <w:trPr>
          <w:cantSplit/>
        </w:trPr>
        <w:tc>
          <w:tcPr>
            <w:tcW w:w="860" w:type="dxa"/>
            <w:vAlign w:val="center"/>
            <w:vMerge w:val="continue"/>
            <w:textDirection w:val="lrTb"/>
            <w:noWrap w:val="false"/>
          </w:tcPr>
          <w:p>
            <w:pPr>
              <w:pStyle w:val="737"/>
              <w:ind w:firstLine="235"/>
              <w:jc w:val="center"/>
              <w:spacing w:line="320" w:lineRule="exact"/>
              <w:widowControl/>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检查各防火阀是否误动作</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打开</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检查或更换</w:t>
            </w:r>
            <w:r/>
          </w:p>
        </w:tc>
      </w:tr>
    </w:tbl>
    <w:p>
      <w:pPr>
        <w:pStyle w:val="737"/>
        <w:rPr>
          <w:b/>
          <w:sz w:val="24"/>
          <w:szCs w:val="24"/>
        </w:rPr>
      </w:pPr>
      <w:r>
        <w:rPr>
          <w:b/>
          <w:sz w:val="24"/>
          <w:szCs w:val="24"/>
        </w:rPr>
        <w:t xml:space="preserve">表2  自动控制及弱电系统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367"/>
      </w:tblGrid>
      <w:tr>
        <w:trPr>
          <w:cantSplit/>
          <w:trHeight w:val="20"/>
        </w:trPr>
        <w:tc>
          <w:tcPr>
            <w:tcBorders>
              <w:top w:val="single" w:color="000000" w:sz="8" w:space="0"/>
              <w:left w:val="single" w:color="000000" w:sz="8" w:space="0"/>
              <w:right w:val="single" w:color="000000" w:sz="4" w:space="0"/>
            </w:tcBorders>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月</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维</w:t>
            </w:r>
            <w:r/>
          </w:p>
          <w:p>
            <w:pPr>
              <w:pStyle w:val="737"/>
              <w:jc w:val="center"/>
              <w:spacing w:line="320" w:lineRule="exact"/>
              <w:rPr>
                <w:bCs/>
                <w:sz w:val="24"/>
                <w:szCs w:val="24"/>
              </w:rPr>
            </w:pPr>
            <w:r>
              <w:rPr>
                <w:bCs/>
                <w:sz w:val="24"/>
                <w:szCs w:val="24"/>
              </w:rPr>
              <w:t xml:space="preserve">护</w:t>
            </w:r>
            <w:r/>
          </w:p>
          <w:p>
            <w:pPr>
              <w:pStyle w:val="737"/>
              <w:jc w:val="center"/>
              <w:spacing w:line="320" w:lineRule="exact"/>
              <w:rPr>
                <w:bCs/>
                <w:sz w:val="24"/>
                <w:szCs w:val="24"/>
              </w:rPr>
            </w:pPr>
            <w:r>
              <w:rPr>
                <w:bCs/>
                <w:sz w:val="24"/>
                <w:szCs w:val="24"/>
              </w:rPr>
              <w:t xml:space="preserve">项</w:t>
            </w:r>
            <w:r/>
          </w:p>
          <w:p>
            <w:pPr>
              <w:pStyle w:val="737"/>
              <w:jc w:val="center"/>
              <w:spacing w:line="320" w:lineRule="exact"/>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检查敏感元器件的接线是否受到强弱电的干扰</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强弱电路检查</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检查控制器输出数据是否正确</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反馈信号</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检查执行器的开关方向和动作方向</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检查输入输出信号</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阀门开度与控制器的输出是否一致</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检查输入输出信号</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阀门行程</w:t>
            </w:r>
            <w:r>
              <w:rPr>
                <w:bCs/>
                <w:sz w:val="24"/>
                <w:szCs w:val="24"/>
              </w:rPr>
              <w:t xml:space="preserve">工作是否正常</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检查输入输出信号</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检查自动联锁和紧急停车按扭等装置是否正常动作</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检查控制器的输出相位是否正确，手动/自动切换是否灵活有效</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动作正常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定期检查继电器，变频器的输出情况</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检查设备或更换</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检查手术室对讲系统</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通话正常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检查线路或设备</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检查监控电脑运行数据传输</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数据正常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检查通讯</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手术远程控制是否正常</w:t>
            </w:r>
            <w:r/>
          </w:p>
        </w:tc>
        <w:tc>
          <w:tcPr>
            <w:tcBorders>
              <w:top w:val="none" w:color="000000" w:sz="4" w:space="0"/>
              <w:left w:val="none" w:color="000000" w:sz="4" w:space="0"/>
              <w:bottom w:val="single" w:color="000000" w:sz="8"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控制正常</w:t>
            </w:r>
            <w:r/>
          </w:p>
        </w:tc>
        <w:tc>
          <w:tcPr>
            <w:tcBorders>
              <w:top w:val="none" w:color="000000" w:sz="4" w:space="0"/>
              <w:left w:val="none" w:color="000000" w:sz="4" w:space="0"/>
              <w:bottom w:val="single" w:color="000000" w:sz="8"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检查通讯或传感器</w:t>
            </w:r>
            <w:r/>
          </w:p>
        </w:tc>
      </w:tr>
    </w:tbl>
    <w:p>
      <w:pPr>
        <w:pStyle w:val="737"/>
        <w:rPr>
          <w:b/>
          <w:sz w:val="24"/>
          <w:szCs w:val="24"/>
        </w:rPr>
      </w:pPr>
      <w:r>
        <w:rPr>
          <w:b/>
          <w:sz w:val="24"/>
          <w:szCs w:val="24"/>
        </w:rPr>
        <w:t xml:space="preserve">表3  医用气体系统</w:t>
      </w:r>
      <w:r/>
    </w:p>
    <w:tbl>
      <w:tblPr>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300"/>
        <w:gridCol w:w="1800"/>
        <w:gridCol w:w="1986"/>
      </w:tblGrid>
      <w:tr>
        <w:trPr>
          <w:cantSplit/>
          <w:trHeight w:val="20"/>
        </w:trPr>
        <w:tc>
          <w:tcPr>
            <w:tcBorders>
              <w:top w:val="single" w:color="000000" w:sz="4" w:space="0"/>
              <w:left w:val="single" w:color="000000" w:sz="8" w:space="0"/>
              <w:right w:val="single" w:color="000000" w:sz="4" w:space="0"/>
            </w:tcBorders>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每</w:t>
            </w:r>
            <w:r/>
          </w:p>
          <w:p>
            <w:pPr>
              <w:pStyle w:val="737"/>
              <w:jc w:val="center"/>
              <w:spacing w:line="320" w:lineRule="exact"/>
              <w:widowControl/>
              <w:rPr>
                <w:bCs/>
                <w:sz w:val="24"/>
                <w:szCs w:val="24"/>
              </w:rPr>
            </w:pPr>
            <w:r>
              <w:rPr>
                <w:bCs/>
                <w:sz w:val="24"/>
                <w:szCs w:val="24"/>
              </w:rPr>
              <w:t xml:space="preserve">月</w:t>
            </w:r>
            <w:r/>
          </w:p>
          <w:p>
            <w:pPr>
              <w:pStyle w:val="737"/>
              <w:jc w:val="center"/>
              <w:spacing w:line="320" w:lineRule="exact"/>
              <w:widowControl/>
              <w:rPr>
                <w:bCs/>
                <w:sz w:val="24"/>
                <w:szCs w:val="24"/>
              </w:rPr>
            </w:pPr>
            <w:r>
              <w:rPr>
                <w:bCs/>
                <w:sz w:val="24"/>
                <w:szCs w:val="24"/>
              </w:rPr>
              <w:t xml:space="preserve">检</w:t>
            </w:r>
            <w:r/>
          </w:p>
          <w:p>
            <w:pPr>
              <w:pStyle w:val="737"/>
              <w:jc w:val="center"/>
              <w:spacing w:line="320" w:lineRule="exact"/>
              <w:widowControl/>
              <w:rPr>
                <w:bCs/>
                <w:sz w:val="24"/>
                <w:szCs w:val="24"/>
              </w:rPr>
            </w:pPr>
            <w:r>
              <w:rPr>
                <w:bCs/>
                <w:sz w:val="24"/>
                <w:szCs w:val="24"/>
              </w:rPr>
              <w:t xml:space="preserve">查</w:t>
            </w:r>
            <w:r/>
          </w:p>
          <w:p>
            <w:pPr>
              <w:pStyle w:val="737"/>
              <w:jc w:val="center"/>
              <w:spacing w:line="320" w:lineRule="exact"/>
              <w:widowControl/>
              <w:rPr>
                <w:bCs/>
                <w:sz w:val="24"/>
                <w:szCs w:val="24"/>
              </w:rPr>
            </w:pPr>
            <w:r>
              <w:rPr>
                <w:bCs/>
                <w:sz w:val="24"/>
                <w:szCs w:val="24"/>
              </w:rPr>
              <w:t xml:space="preserve">与</w:t>
            </w:r>
            <w:r/>
          </w:p>
          <w:p>
            <w:pPr>
              <w:pStyle w:val="737"/>
              <w:jc w:val="center"/>
              <w:spacing w:line="320" w:lineRule="exact"/>
              <w:widowControl/>
              <w:rPr>
                <w:bCs/>
                <w:sz w:val="24"/>
                <w:szCs w:val="24"/>
              </w:rPr>
            </w:pPr>
            <w:r>
              <w:rPr>
                <w:bCs/>
                <w:sz w:val="24"/>
                <w:szCs w:val="24"/>
              </w:rPr>
              <w:t xml:space="preserve">维</w:t>
            </w:r>
            <w:r/>
          </w:p>
          <w:p>
            <w:pPr>
              <w:pStyle w:val="737"/>
              <w:jc w:val="center"/>
              <w:spacing w:line="320" w:lineRule="exact"/>
              <w:widowControl/>
              <w:rPr>
                <w:bCs/>
                <w:sz w:val="24"/>
                <w:szCs w:val="24"/>
              </w:rPr>
            </w:pPr>
            <w:r>
              <w:rPr>
                <w:bCs/>
                <w:sz w:val="24"/>
                <w:szCs w:val="24"/>
              </w:rPr>
              <w:t xml:space="preserve">护</w:t>
            </w:r>
            <w:r/>
          </w:p>
          <w:p>
            <w:pPr>
              <w:pStyle w:val="737"/>
              <w:jc w:val="center"/>
              <w:spacing w:line="320" w:lineRule="exact"/>
              <w:widowControl/>
              <w:rPr>
                <w:bCs/>
                <w:sz w:val="24"/>
                <w:szCs w:val="24"/>
              </w:rPr>
            </w:pPr>
            <w:r>
              <w:rPr>
                <w:bCs/>
                <w:sz w:val="24"/>
                <w:szCs w:val="24"/>
              </w:rPr>
              <w:t xml:space="preserve">项</w:t>
            </w:r>
            <w:r/>
          </w:p>
          <w:p>
            <w:pPr>
              <w:pStyle w:val="737"/>
              <w:jc w:val="center"/>
              <w:spacing w:line="320" w:lineRule="exact"/>
              <w:widowControl/>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检查氧气站系统的切换减压装置</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规范压力下</w:t>
            </w:r>
            <w:r/>
          </w:p>
        </w:tc>
        <w:tc>
          <w:tcPr>
            <w:tcBorders>
              <w:top w:val="singl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调节阀门</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安全卸压装置、报警装置</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动作灵敏</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更换配件</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检查气体输送管道</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不漏气不堵塞</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检查各设备带气体终端的压力</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规范压力</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调节阀门</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检查气体终端自封快速接嘴</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拔插顺利</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更换配件</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定期清洗过滤网</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清洗</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检查各气体阀门是否漏气</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不漏气</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更换阀门</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各医气管网是否运转正常，有无漏气现象</w:t>
            </w:r>
            <w:r/>
          </w:p>
        </w:tc>
        <w:tc>
          <w:tcPr>
            <w:tcBorders>
              <w:top w:val="none" w:color="000000" w:sz="4" w:space="0"/>
              <w:left w:val="none" w:color="000000" w:sz="4" w:space="0"/>
              <w:bottom w:val="single" w:color="000000" w:sz="8"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检查管路阀门</w:t>
            </w:r>
            <w:r/>
          </w:p>
        </w:tc>
      </w:tr>
    </w:tbl>
    <w:p>
      <w:pPr>
        <w:pStyle w:val="737"/>
        <w:rPr>
          <w:b/>
          <w:sz w:val="24"/>
          <w:szCs w:val="24"/>
        </w:rPr>
      </w:pPr>
      <w:r>
        <w:rPr>
          <w:b/>
          <w:sz w:val="24"/>
          <w:szCs w:val="24"/>
        </w:rPr>
        <w:t xml:space="preserve">表4  给排水系统</w:t>
      </w:r>
      <w:r/>
    </w:p>
    <w:tbl>
      <w:tblPr>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300"/>
        <w:gridCol w:w="1800"/>
        <w:gridCol w:w="1986"/>
      </w:tblGrid>
      <w:tr>
        <w:trPr>
          <w:cantSplit/>
          <w:trHeight w:val="20"/>
        </w:trPr>
        <w:tc>
          <w:tcPr>
            <w:tcBorders>
              <w:top w:val="single" w:color="000000" w:sz="4" w:space="0"/>
              <w:left w:val="single" w:color="000000" w:sz="4" w:space="0"/>
              <w:right w:val="single" w:color="000000" w:sz="4" w:space="0"/>
            </w:tcBorders>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月</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维</w:t>
            </w:r>
            <w:r/>
          </w:p>
          <w:p>
            <w:pPr>
              <w:pStyle w:val="737"/>
              <w:jc w:val="center"/>
              <w:spacing w:line="320" w:lineRule="exact"/>
              <w:rPr>
                <w:bCs/>
                <w:sz w:val="24"/>
                <w:szCs w:val="24"/>
              </w:rPr>
            </w:pPr>
            <w:r>
              <w:rPr>
                <w:bCs/>
                <w:sz w:val="24"/>
                <w:szCs w:val="24"/>
              </w:rPr>
              <w:t xml:space="preserve">护</w:t>
            </w:r>
            <w:r/>
          </w:p>
          <w:p>
            <w:pPr>
              <w:pStyle w:val="737"/>
              <w:jc w:val="center"/>
              <w:spacing w:line="320" w:lineRule="exact"/>
              <w:rPr>
                <w:bCs/>
                <w:sz w:val="24"/>
                <w:szCs w:val="24"/>
              </w:rPr>
            </w:pPr>
            <w:r>
              <w:rPr>
                <w:bCs/>
                <w:sz w:val="24"/>
                <w:szCs w:val="24"/>
              </w:rPr>
              <w:t xml:space="preserve">项</w:t>
            </w:r>
            <w:r/>
          </w:p>
          <w:p>
            <w:pPr>
              <w:pStyle w:val="737"/>
              <w:jc w:val="center"/>
              <w:spacing w:line="320" w:lineRule="exact"/>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检查设备层所有空调供、回水管的压力与进、出冷冻水的温度</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符合规范</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调节主机</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空调供、回水管的压</w:t>
            </w:r>
            <w:r>
              <w:rPr>
                <w:bCs/>
                <w:sz w:val="24"/>
                <w:szCs w:val="24"/>
              </w:rPr>
              <w:t xml:space="preserve">力与进、出冷冻水的温度</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符合规范</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调节主机</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检查空调机的冷凝水的排水口</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无积水</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及时疏通</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检查洗手池的正常使用情况</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出水正常</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检查电磁阀</w:t>
            </w:r>
            <w:r/>
          </w:p>
        </w:tc>
      </w:tr>
      <w:tr>
        <w:trPr>
          <w:cantSplit/>
          <w:trHeight w:val="20"/>
        </w:trPr>
        <w:tc>
          <w:tcPr>
            <w:tcBorders>
              <w:left w:val="single" w:color="000000" w:sz="4"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检查洗手池的排水是否正常</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排水正常</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检查地漏</w:t>
            </w:r>
            <w:r/>
          </w:p>
        </w:tc>
      </w:tr>
    </w:tbl>
    <w:p>
      <w:pPr>
        <w:pStyle w:val="737"/>
        <w:rPr>
          <w:b/>
          <w:sz w:val="24"/>
          <w:szCs w:val="24"/>
        </w:rPr>
      </w:pPr>
      <w:r>
        <w:rPr>
          <w:b/>
          <w:sz w:val="24"/>
          <w:szCs w:val="24"/>
        </w:rPr>
        <w:t xml:space="preserve">1.3.3.每季度检查与服务内容</w:t>
      </w:r>
      <w:r/>
    </w:p>
    <w:p>
      <w:pPr>
        <w:pStyle w:val="737"/>
        <w:rPr>
          <w:b/>
          <w:sz w:val="24"/>
          <w:szCs w:val="24"/>
        </w:rPr>
      </w:pPr>
      <w:r>
        <w:rPr>
          <w:b/>
          <w:sz w:val="24"/>
          <w:szCs w:val="24"/>
        </w:rPr>
        <w:t xml:space="preserve">表1  净化围护系统</w:t>
      </w:r>
      <w:r/>
    </w:p>
    <w:tbl>
      <w:tblPr>
        <w:tblW w:w="90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975"/>
        <w:gridCol w:w="1417"/>
        <w:gridCol w:w="2835"/>
      </w:tblGrid>
      <w:tr>
        <w:trPr>
          <w:cantSplit/>
          <w:trHeight w:val="20"/>
        </w:trPr>
        <w:tc>
          <w:tcPr>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每</w:t>
            </w:r>
            <w:r/>
          </w:p>
          <w:p>
            <w:pPr>
              <w:pStyle w:val="737"/>
              <w:jc w:val="center"/>
              <w:spacing w:line="320" w:lineRule="exact"/>
              <w:widowControl/>
              <w:rPr>
                <w:bCs/>
                <w:sz w:val="24"/>
                <w:szCs w:val="24"/>
              </w:rPr>
            </w:pPr>
            <w:r>
              <w:rPr>
                <w:bCs/>
                <w:sz w:val="24"/>
                <w:szCs w:val="24"/>
              </w:rPr>
              <w:t xml:space="preserve">季</w:t>
            </w:r>
            <w:r/>
          </w:p>
          <w:p>
            <w:pPr>
              <w:pStyle w:val="737"/>
              <w:jc w:val="center"/>
              <w:spacing w:line="320" w:lineRule="exact"/>
              <w:widowControl/>
              <w:rPr>
                <w:bCs/>
                <w:sz w:val="24"/>
                <w:szCs w:val="24"/>
              </w:rPr>
            </w:pPr>
            <w:r>
              <w:rPr>
                <w:bCs/>
                <w:sz w:val="24"/>
                <w:szCs w:val="24"/>
              </w:rPr>
              <w:t xml:space="preserve">度</w:t>
            </w:r>
            <w:r/>
          </w:p>
          <w:p>
            <w:pPr>
              <w:pStyle w:val="737"/>
              <w:jc w:val="center"/>
              <w:spacing w:line="320" w:lineRule="exact"/>
              <w:widowControl/>
              <w:rPr>
                <w:bCs/>
                <w:sz w:val="24"/>
                <w:szCs w:val="24"/>
              </w:rPr>
            </w:pPr>
            <w:r>
              <w:rPr>
                <w:bCs/>
                <w:sz w:val="24"/>
                <w:szCs w:val="24"/>
              </w:rPr>
              <w:t xml:space="preserve">检</w:t>
            </w:r>
            <w:r/>
          </w:p>
          <w:p>
            <w:pPr>
              <w:pStyle w:val="737"/>
              <w:jc w:val="center"/>
              <w:spacing w:line="320" w:lineRule="exact"/>
              <w:widowControl/>
              <w:rPr>
                <w:bCs/>
                <w:sz w:val="24"/>
                <w:szCs w:val="24"/>
              </w:rPr>
            </w:pPr>
            <w:r>
              <w:rPr>
                <w:bCs/>
                <w:sz w:val="24"/>
                <w:szCs w:val="24"/>
              </w:rPr>
              <w:t xml:space="preserve">查</w:t>
            </w:r>
            <w:r/>
          </w:p>
          <w:p>
            <w:pPr>
              <w:pStyle w:val="737"/>
              <w:jc w:val="center"/>
              <w:spacing w:line="320" w:lineRule="exact"/>
              <w:widowControl/>
              <w:rPr>
                <w:bCs/>
                <w:sz w:val="24"/>
                <w:szCs w:val="24"/>
              </w:rPr>
            </w:pPr>
            <w:r>
              <w:rPr>
                <w:bCs/>
                <w:sz w:val="24"/>
                <w:szCs w:val="24"/>
              </w:rPr>
              <w:t xml:space="preserve">与</w:t>
            </w:r>
            <w:r/>
          </w:p>
          <w:p>
            <w:pPr>
              <w:pStyle w:val="737"/>
              <w:jc w:val="center"/>
              <w:spacing w:line="320" w:lineRule="exact"/>
              <w:widowControl/>
              <w:rPr>
                <w:bCs/>
                <w:sz w:val="24"/>
                <w:szCs w:val="24"/>
              </w:rPr>
            </w:pPr>
            <w:r>
              <w:rPr>
                <w:bCs/>
                <w:sz w:val="24"/>
                <w:szCs w:val="24"/>
              </w:rPr>
              <w:t xml:space="preserve">维</w:t>
            </w:r>
            <w:r/>
          </w:p>
          <w:p>
            <w:pPr>
              <w:pStyle w:val="737"/>
              <w:jc w:val="center"/>
              <w:spacing w:line="320" w:lineRule="exact"/>
              <w:widowControl/>
              <w:rPr>
                <w:bCs/>
                <w:sz w:val="24"/>
                <w:szCs w:val="24"/>
              </w:rPr>
            </w:pPr>
            <w:r>
              <w:rPr>
                <w:bCs/>
                <w:sz w:val="24"/>
                <w:szCs w:val="24"/>
              </w:rPr>
              <w:t xml:space="preserve">护</w:t>
            </w:r>
            <w:r/>
          </w:p>
          <w:p>
            <w:pPr>
              <w:pStyle w:val="737"/>
              <w:jc w:val="center"/>
              <w:spacing w:line="320" w:lineRule="exact"/>
              <w:widowControl/>
              <w:rPr>
                <w:bCs/>
                <w:sz w:val="24"/>
                <w:szCs w:val="24"/>
              </w:rPr>
            </w:pPr>
            <w:r>
              <w:rPr>
                <w:bCs/>
                <w:sz w:val="24"/>
                <w:szCs w:val="24"/>
              </w:rPr>
              <w:t xml:space="preserve">项</w:t>
            </w:r>
            <w:r/>
          </w:p>
          <w:p>
            <w:pPr>
              <w:pStyle w:val="737"/>
              <w:jc w:val="center"/>
              <w:spacing w:line="320" w:lineRule="exact"/>
              <w:widowControl/>
              <w:rPr>
                <w:bCs/>
                <w:sz w:val="24"/>
                <w:szCs w:val="24"/>
              </w:rPr>
            </w:pPr>
            <w:r>
              <w:rPr>
                <w:bCs/>
                <w:sz w:val="24"/>
                <w:szCs w:val="24"/>
              </w:rPr>
              <w:t xml:space="preserve">目</w:t>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每月定期检查污物门、自动门的密封条的密封性能</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密闭不漏风</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如发现老化和损坏及时更换，使得室内渗透风量最小化，从而确保室内的压力；</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整体检查洁净手术部的装饰的牢固，所用材料必须光洁、耐磨、耐腐蚀、易清洗</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洁净</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清洁</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检查所有手动门自动门的开启关闭是否正常</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灵活，阻力正常</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对气密门的总承轨道进行保养并除尘。定期滑轮加油</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检查手术室地板是否有污物协助保洁做好清洁工作</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清洁</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清理</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检查手术室及走廊的净化灯具与天花的密封</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打胶固定</w:t>
            </w:r>
            <w:r/>
          </w:p>
        </w:tc>
      </w:tr>
    </w:tbl>
    <w:p>
      <w:pPr>
        <w:pStyle w:val="737"/>
        <w:rPr>
          <w:b/>
          <w:sz w:val="24"/>
          <w:szCs w:val="24"/>
        </w:rPr>
      </w:pPr>
      <w:r>
        <w:rPr>
          <w:b/>
          <w:sz w:val="24"/>
          <w:szCs w:val="24"/>
        </w:rPr>
        <w:t xml:space="preserve">表2  洁净空气处理系统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367"/>
      </w:tblGrid>
      <w:tr>
        <w:trPr>
          <w:cantSplit/>
          <w:trHeight w:val="20"/>
        </w:trPr>
        <w:tc>
          <w:tcPr>
            <w:tcBorders>
              <w:top w:val="single" w:color="000000" w:sz="8" w:space="0"/>
              <w:left w:val="single" w:color="000000" w:sz="8" w:space="0"/>
              <w:right w:val="single" w:color="000000" w:sz="4" w:space="0"/>
            </w:tcBorders>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季</w:t>
            </w:r>
            <w:r/>
          </w:p>
          <w:p>
            <w:pPr>
              <w:pStyle w:val="737"/>
              <w:jc w:val="center"/>
              <w:spacing w:line="320" w:lineRule="exact"/>
              <w:rPr>
                <w:bCs/>
                <w:sz w:val="24"/>
                <w:szCs w:val="24"/>
              </w:rPr>
            </w:pPr>
            <w:r>
              <w:rPr>
                <w:bCs/>
                <w:sz w:val="24"/>
                <w:szCs w:val="24"/>
              </w:rPr>
              <w:t xml:space="preserve">度</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维</w:t>
            </w:r>
            <w:r/>
          </w:p>
          <w:p>
            <w:pPr>
              <w:pStyle w:val="737"/>
              <w:jc w:val="center"/>
              <w:spacing w:line="320" w:lineRule="exact"/>
              <w:rPr>
                <w:bCs/>
                <w:sz w:val="24"/>
                <w:szCs w:val="24"/>
              </w:rPr>
            </w:pPr>
            <w:r>
              <w:rPr>
                <w:bCs/>
                <w:sz w:val="24"/>
                <w:szCs w:val="24"/>
              </w:rPr>
              <w:t xml:space="preserve">护</w:t>
            </w:r>
            <w:r/>
          </w:p>
          <w:p>
            <w:pPr>
              <w:pStyle w:val="737"/>
              <w:jc w:val="center"/>
              <w:spacing w:line="320" w:lineRule="exact"/>
              <w:rPr>
                <w:bCs/>
                <w:sz w:val="24"/>
                <w:szCs w:val="24"/>
              </w:rPr>
            </w:pPr>
            <w:r>
              <w:rPr>
                <w:bCs/>
                <w:sz w:val="24"/>
                <w:szCs w:val="24"/>
              </w:rPr>
              <w:t xml:space="preserve">项</w:t>
            </w:r>
            <w:r/>
          </w:p>
          <w:p>
            <w:pPr>
              <w:pStyle w:val="737"/>
              <w:jc w:val="center"/>
              <w:spacing w:line="320" w:lineRule="exact"/>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检查空调箱的密封性</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检查空调机风机的传动情况，检查风机皮带是否松动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传动正常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紧固螺丝皮带</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检查空调电机，检查其接线接触情况</w:t>
            </w:r>
            <w:r>
              <w:rPr>
                <w:bCs/>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检查所有初、中效过滤器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是否堵塞</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清洗更换</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空调供、回水管的压力与进、出冷冻水的温度</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规范</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w:t>
            </w:r>
            <w:r/>
          </w:p>
        </w:tc>
      </w:tr>
      <w:tr>
        <w:trPr>
          <w:cantSplit/>
          <w:trHeight w:val="20"/>
        </w:trPr>
        <w:tc>
          <w:tcPr>
            <w:tcBorders>
              <w:left w:val="single" w:color="000000" w:sz="8" w:space="0"/>
              <w:bottom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检查手术室内与室外的压差，保证正压控制实现整个手术部有序压力梯度分布</w:t>
            </w:r>
            <w:r/>
          </w:p>
        </w:tc>
        <w:tc>
          <w:tcPr>
            <w:tcBorders>
              <w:top w:val="none" w:color="000000" w:sz="4" w:space="0"/>
              <w:left w:val="none" w:color="000000" w:sz="4" w:space="0"/>
              <w:bottom w:val="single" w:color="000000" w:sz="8"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符合规范</w:t>
            </w:r>
            <w:r/>
          </w:p>
        </w:tc>
        <w:tc>
          <w:tcPr>
            <w:tcBorders>
              <w:top w:val="none" w:color="000000" w:sz="4" w:space="0"/>
              <w:left w:val="none" w:color="000000" w:sz="4" w:space="0"/>
              <w:bottom w:val="single" w:color="000000" w:sz="8"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机组送风的调节</w:t>
            </w:r>
            <w:r/>
          </w:p>
        </w:tc>
      </w:tr>
    </w:tbl>
    <w:p>
      <w:pPr>
        <w:pStyle w:val="737"/>
        <w:rPr>
          <w:b/>
          <w:sz w:val="24"/>
          <w:szCs w:val="24"/>
        </w:rPr>
      </w:pPr>
      <w:r>
        <w:rPr>
          <w:b/>
          <w:sz w:val="24"/>
          <w:szCs w:val="24"/>
        </w:rPr>
        <w:t xml:space="preserve">1.3.4每半年度检查与维护项目</w:t>
      </w:r>
      <w:r/>
    </w:p>
    <w:p>
      <w:pPr>
        <w:pStyle w:val="737"/>
        <w:rPr>
          <w:b/>
          <w:sz w:val="24"/>
          <w:szCs w:val="24"/>
        </w:rPr>
      </w:pPr>
      <w:r>
        <w:rPr>
          <w:b/>
          <w:sz w:val="24"/>
          <w:szCs w:val="24"/>
        </w:rPr>
        <w:t xml:space="preserve">表1  自动控制及弱电系统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180"/>
        <w:gridCol w:w="1580"/>
        <w:gridCol w:w="2467"/>
      </w:tblGrid>
      <w:tr>
        <w:trPr>
          <w:cantSplit/>
          <w:trHeight w:val="20"/>
        </w:trPr>
        <w:tc>
          <w:tcPr>
            <w:tcBorders>
              <w:top w:val="single" w:color="000000" w:sz="8" w:space="0"/>
              <w:left w:val="single" w:color="000000" w:sz="8" w:space="0"/>
              <w:bottom w:val="single" w:color="000000" w:sz="4" w:space="0"/>
              <w:right w:val="single" w:color="000000" w:sz="4" w:space="0"/>
            </w:tcBorders>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序号</w:t>
            </w:r>
            <w:r/>
          </w:p>
        </w:tc>
        <w:tc>
          <w:tcPr>
            <w:gridSpan w:val="3"/>
            <w:tcBorders>
              <w:top w:val="single" w:color="000000" w:sz="8" w:space="0"/>
              <w:left w:val="none" w:color="000000" w:sz="4" w:space="0"/>
              <w:bottom w:val="single" w:color="000000" w:sz="4" w:space="0"/>
              <w:right w:val="single" w:color="000000" w:sz="8" w:space="0"/>
            </w:tcBorders>
            <w:tcW w:w="8227" w:type="dxa"/>
            <w:vAlign w:val="center"/>
            <w:textDirection w:val="lrTb"/>
            <w:noWrap w:val="false"/>
          </w:tcPr>
          <w:p>
            <w:pPr>
              <w:pStyle w:val="737"/>
              <w:jc w:val="center"/>
              <w:spacing w:line="320" w:lineRule="exact"/>
              <w:widowControl/>
              <w:rPr>
                <w:bCs/>
                <w:sz w:val="24"/>
                <w:szCs w:val="24"/>
              </w:rPr>
            </w:pPr>
            <w:r>
              <w:rPr>
                <w:bCs/>
                <w:sz w:val="24"/>
                <w:szCs w:val="24"/>
              </w:rPr>
              <w:t xml:space="preserve">自控系统服务内容</w:t>
            </w:r>
            <w:r/>
          </w:p>
        </w:tc>
      </w:tr>
      <w:tr>
        <w:trPr>
          <w:cantSplit/>
          <w:trHeight w:val="20"/>
        </w:trPr>
        <w:tc>
          <w:tcPr>
            <w:tcBorders>
              <w:top w:val="single" w:color="000000" w:sz="8" w:space="0"/>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trHeight w:val="20"/>
        </w:trPr>
        <w:tc>
          <w:tcPr>
            <w:tcBorders>
              <w:top w:val="none" w:color="000000" w:sz="4" w:space="0"/>
              <w:left w:val="single" w:color="000000" w:sz="8" w:space="0"/>
              <w:bottom w:val="single" w:color="000000" w:sz="4" w:space="0"/>
              <w:right w:val="single" w:color="000000" w:sz="4" w:space="0"/>
            </w:tcBorders>
            <w:tcW w:w="860" w:type="dxa"/>
            <w:vAlign w:val="center"/>
            <w:textDirection w:val="lrTb"/>
            <w:noWrap w:val="false"/>
          </w:tcPr>
          <w:p>
            <w:pPr>
              <w:pStyle w:val="737"/>
              <w:jc w:val="center"/>
              <w:spacing w:line="320" w:lineRule="exact"/>
              <w:widowControl/>
              <w:rPr>
                <w:bCs/>
                <w:sz w:val="24"/>
                <w:szCs w:val="24"/>
              </w:rPr>
            </w:pPr>
            <w:r>
              <w:rPr>
                <w:bCs/>
                <w:sz w:val="24"/>
                <w:szCs w:val="24"/>
              </w:rPr>
              <w:t xml:space="preserve">1</w:t>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对手术室系统远程控制检查，对设备进行检测</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正常</w:t>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r>
            <w:r/>
          </w:p>
        </w:tc>
      </w:tr>
      <w:tr>
        <w:trPr>
          <w:trHeight w:val="20"/>
        </w:trPr>
        <w:tc>
          <w:tcPr>
            <w:tcBorders>
              <w:top w:val="none" w:color="000000" w:sz="4" w:space="0"/>
              <w:left w:val="single" w:color="000000" w:sz="8" w:space="0"/>
              <w:bottom w:val="single" w:color="000000" w:sz="4" w:space="0"/>
              <w:right w:val="single" w:color="000000" w:sz="4" w:space="0"/>
            </w:tcBorders>
            <w:tcW w:w="860" w:type="dxa"/>
            <w:vAlign w:val="center"/>
            <w:textDirection w:val="lrTb"/>
            <w:noWrap w:val="false"/>
          </w:tcPr>
          <w:p>
            <w:pPr>
              <w:pStyle w:val="737"/>
              <w:jc w:val="center"/>
              <w:spacing w:line="320" w:lineRule="exact"/>
              <w:widowControl/>
              <w:rPr>
                <w:bCs/>
                <w:sz w:val="24"/>
                <w:szCs w:val="24"/>
              </w:rPr>
            </w:pPr>
            <w:r>
              <w:rPr>
                <w:bCs/>
                <w:sz w:val="24"/>
                <w:szCs w:val="24"/>
              </w:rPr>
              <w:t xml:space="preserve">2</w:t>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检查所有自控系统所有传感器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t xml:space="preserve">输出输入信号正确</w:t>
            </w:r>
            <w:r/>
          </w:p>
        </w:tc>
      </w:tr>
      <w:tr>
        <w:trPr>
          <w:trHeight w:val="20"/>
        </w:trPr>
        <w:tc>
          <w:tcPr>
            <w:tcBorders>
              <w:top w:val="none" w:color="000000" w:sz="4" w:space="0"/>
              <w:left w:val="single" w:color="000000" w:sz="8" w:space="0"/>
              <w:bottom w:val="single" w:color="000000" w:sz="4" w:space="0"/>
              <w:right w:val="single" w:color="000000" w:sz="4" w:space="0"/>
            </w:tcBorders>
            <w:tcW w:w="860" w:type="dxa"/>
            <w:vAlign w:val="center"/>
            <w:textDirection w:val="lrTb"/>
            <w:noWrap w:val="false"/>
          </w:tcPr>
          <w:p>
            <w:pPr>
              <w:pStyle w:val="737"/>
              <w:jc w:val="center"/>
              <w:spacing w:line="320" w:lineRule="exact"/>
              <w:widowControl/>
              <w:rPr>
                <w:bCs/>
                <w:sz w:val="24"/>
                <w:szCs w:val="24"/>
              </w:rPr>
            </w:pPr>
            <w:r>
              <w:rPr>
                <w:bCs/>
                <w:sz w:val="24"/>
                <w:szCs w:val="24"/>
              </w:rPr>
              <w:t xml:space="preserve">3</w:t>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进行自动控制系统的调试</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t xml:space="preserve">运行测试</w:t>
            </w:r>
            <w:r/>
          </w:p>
        </w:tc>
      </w:tr>
    </w:tbl>
    <w:p>
      <w:pPr>
        <w:pStyle w:val="737"/>
        <w:ind w:firstLine="482"/>
        <w:rPr>
          <w:b/>
          <w:sz w:val="24"/>
          <w:szCs w:val="24"/>
        </w:rPr>
      </w:pPr>
      <w:r>
        <w:rPr>
          <w:b/>
          <w:sz w:val="24"/>
          <w:szCs w:val="24"/>
        </w:rPr>
        <w:t xml:space="preserve">1.3.5每年度检查与维护项目</w:t>
      </w:r>
      <w:r/>
    </w:p>
    <w:p>
      <w:pPr>
        <w:pStyle w:val="737"/>
        <w:rPr>
          <w:b/>
          <w:sz w:val="24"/>
          <w:szCs w:val="24"/>
        </w:rPr>
      </w:pPr>
      <w:r>
        <w:rPr>
          <w:b/>
          <w:sz w:val="24"/>
          <w:szCs w:val="24"/>
        </w:rPr>
        <w:t xml:space="preserve">表1  洁净空气处理系统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367"/>
      </w:tblGrid>
      <w:tr>
        <w:trPr>
          <w:cantSplit/>
          <w:trHeight w:val="20"/>
        </w:trPr>
        <w:tc>
          <w:tcPr>
            <w:tcBorders>
              <w:top w:val="single" w:color="000000" w:sz="8" w:space="0"/>
              <w:left w:val="single" w:color="000000" w:sz="8" w:space="0"/>
              <w:right w:val="single" w:color="000000" w:sz="4" w:space="0"/>
            </w:tcBorders>
            <w:tcW w:w="860" w:type="dxa"/>
            <w:vAlign w:val="center"/>
            <w:vMerge w:val="restart"/>
            <w:textDirection w:val="lrTb"/>
            <w:noWrap w:val="false"/>
          </w:tcPr>
          <w:p>
            <w:pPr>
              <w:pStyle w:val="737"/>
              <w:jc w:val="center"/>
              <w:spacing w:line="240" w:lineRule="exact"/>
              <w:rPr>
                <w:bCs/>
                <w:sz w:val="24"/>
                <w:szCs w:val="24"/>
              </w:rPr>
            </w:pPr>
            <w:r>
              <w:rPr>
                <w:bCs/>
                <w:sz w:val="24"/>
                <w:szCs w:val="24"/>
              </w:rPr>
              <w:t xml:space="preserve">每年度检查与维护项目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24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24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240" w:lineRule="exact"/>
              <w:widowControl/>
              <w:rPr>
                <w:bCs/>
                <w:sz w:val="24"/>
                <w:szCs w:val="24"/>
              </w:rPr>
            </w:pPr>
            <w:r>
              <w:rPr>
                <w:bCs/>
                <w:sz w:val="24"/>
                <w:szCs w:val="24"/>
              </w:rPr>
              <w:t xml:space="preserve">处理措施</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2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240" w:lineRule="exact"/>
              <w:widowControl/>
              <w:rPr>
                <w:bCs/>
                <w:sz w:val="24"/>
                <w:szCs w:val="24"/>
              </w:rPr>
            </w:pPr>
            <w:r>
              <w:rPr>
                <w:bCs/>
                <w:sz w:val="24"/>
                <w:szCs w:val="24"/>
              </w:rPr>
              <w:t xml:space="preserve">对手术室系统的风量，压差，温度，湿度，洁净度，噪音，照度等检测</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240" w:lineRule="exact"/>
              <w:widowControl/>
              <w:rPr>
                <w:bCs/>
                <w:sz w:val="24"/>
                <w:szCs w:val="24"/>
              </w:rPr>
            </w:pPr>
            <w:r>
              <w:rPr>
                <w:bCs/>
                <w:sz w:val="24"/>
                <w:szCs w:val="24"/>
              </w:rPr>
              <w:t xml:space="preserve">规范</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240" w:lineRule="exact"/>
              <w:widowControl/>
              <w:rPr>
                <w:bCs/>
                <w:sz w:val="24"/>
                <w:szCs w:val="24"/>
              </w:rPr>
            </w:pPr>
            <w:r>
              <w:rPr>
                <w:bCs/>
                <w:sz w:val="24"/>
                <w:szCs w:val="24"/>
              </w:rPr>
              <w:t xml:space="preserve">调试系统</w:t>
            </w:r>
            <w:r/>
          </w:p>
        </w:tc>
      </w:tr>
    </w:tbl>
    <w:p>
      <w:pPr>
        <w:pStyle w:val="737"/>
        <w:spacing w:before="120" w:after="120" w:line="500" w:lineRule="exact"/>
        <w:rPr>
          <w:b/>
          <w:bCs/>
          <w:sz w:val="24"/>
          <w:szCs w:val="24"/>
        </w:rPr>
      </w:pPr>
      <w:r>
        <w:rPr>
          <w:b/>
          <w:bCs/>
          <w:sz w:val="24"/>
          <w:szCs w:val="24"/>
        </w:rPr>
        <w:t xml:space="preserve">2.应急维护和抢修</w:t>
      </w:r>
      <w:r/>
    </w:p>
    <w:p>
      <w:pPr>
        <w:pStyle w:val="737"/>
        <w:jc w:val="left"/>
        <w:spacing w:line="360" w:lineRule="auto"/>
        <w:rPr>
          <w:sz w:val="24"/>
          <w:szCs w:val="24"/>
          <w:highlight w:val="yellow"/>
        </w:rPr>
      </w:pPr>
      <w:r>
        <w:rPr>
          <w:rFonts w:ascii="宋体" w:hAnsi="宋体"/>
          <w:sz w:val="24"/>
          <w:szCs w:val="24"/>
        </w:rPr>
        <w:t xml:space="preserve">2.1乙方提供24小时应急服务。甲方洁净系统运行出现故障时，乙方在接到甲方报修通知后30分钟内（含30分钟）赶到现场进行排除故障工作，如无法立即处理应及时增派技术人员前来快速解决；当2小时内无法修复时，应通知</w:t>
      </w:r>
      <w:r>
        <w:rPr>
          <w:rFonts w:hint="eastAsia" w:ascii="宋体" w:hAnsi="宋体"/>
          <w:sz w:val="24"/>
          <w:szCs w:val="24"/>
        </w:rPr>
        <w:t xml:space="preserve">甲方</w:t>
      </w:r>
      <w:r>
        <w:rPr>
          <w:rFonts w:ascii="宋体" w:hAnsi="宋体"/>
          <w:sz w:val="24"/>
          <w:szCs w:val="24"/>
        </w:rPr>
        <w:t xml:space="preserve">人员，说明故障原因、产生的后果、解决方案、维修进程等，同时加派技术力量，24小时内拿出解决方案，72</w:t>
      </w:r>
      <w:r>
        <w:rPr>
          <w:rFonts w:ascii="宋体" w:hAnsi="宋体"/>
          <w:sz w:val="24"/>
          <w:szCs w:val="24"/>
        </w:rPr>
        <w:t xml:space="preserve">小时内予以解决。同时乙方公司技术服务工程师团队作为后方支持，提供专业的技术措施和方案，及时解决潜在的和运行过程中发生的一切质量问题。</w:t>
      </w:r>
      <w:r>
        <w:rPr>
          <w:sz w:val="24"/>
          <w:szCs w:val="24"/>
          <w:highlight w:val="yellow"/>
        </w:rPr>
      </w:r>
      <w:r/>
    </w:p>
    <w:p>
      <w:pPr>
        <w:pStyle w:val="737"/>
        <w:ind w:left="19"/>
        <w:spacing w:before="120" w:after="120" w:line="500" w:lineRule="exact"/>
        <w:rPr>
          <w:sz w:val="24"/>
          <w:szCs w:val="24"/>
        </w:rPr>
      </w:pPr>
      <w:r>
        <w:rPr>
          <w:sz w:val="24"/>
          <w:szCs w:val="24"/>
        </w:rPr>
        <w:t xml:space="preserve">2.2每一次维修均为连续作业，直至故障排除、设备正常运行为止，并取得业主代表验收签字后方为结束。</w:t>
      </w:r>
      <w:r/>
    </w:p>
    <w:p>
      <w:pPr>
        <w:pStyle w:val="737"/>
        <w:spacing w:before="120" w:after="120" w:line="500" w:lineRule="exact"/>
        <w:rPr>
          <w:b/>
          <w:bCs/>
          <w:sz w:val="24"/>
          <w:szCs w:val="24"/>
        </w:rPr>
      </w:pPr>
      <w:r>
        <w:rPr>
          <w:b/>
          <w:bCs/>
          <w:sz w:val="24"/>
          <w:szCs w:val="24"/>
        </w:rPr>
        <w:t xml:space="preserve">3.易损易耗件的更换</w:t>
      </w:r>
      <w:r/>
    </w:p>
    <w:p>
      <w:pPr>
        <w:pStyle w:val="737"/>
        <w:ind w:firstLine="120"/>
        <w:spacing w:line="500" w:lineRule="exact"/>
        <w:rPr>
          <w:sz w:val="24"/>
          <w:szCs w:val="24"/>
        </w:rPr>
      </w:pPr>
      <w:r>
        <w:rPr>
          <w:sz w:val="24"/>
          <w:szCs w:val="24"/>
        </w:rPr>
        <w:t xml:space="preserve">3.1 制定易损易耗件的更换计划，运输及库存管理；</w:t>
      </w:r>
      <w:r/>
    </w:p>
    <w:p>
      <w:pPr>
        <w:pStyle w:val="737"/>
        <w:ind w:firstLine="120"/>
        <w:spacing w:line="500" w:lineRule="exact"/>
        <w:rPr>
          <w:sz w:val="24"/>
          <w:szCs w:val="24"/>
          <w:highlight w:val="yellow"/>
        </w:rPr>
      </w:pPr>
      <w:r>
        <w:rPr>
          <w:sz w:val="24"/>
          <w:szCs w:val="24"/>
        </w:rPr>
        <w:t xml:space="preserve">3.2 空调箱及手术室初、中、高效过滤器及净化区域内的回风滤网、加湿器所需更换的零配件等不在本合同范围内，由乙方技术人员配合、协助</w:t>
      </w:r>
      <w:r>
        <w:rPr>
          <w:rFonts w:hint="eastAsia"/>
          <w:sz w:val="24"/>
          <w:szCs w:val="24"/>
        </w:rPr>
        <w:t xml:space="preserve">采购人</w:t>
      </w:r>
      <w:r>
        <w:rPr>
          <w:sz w:val="24"/>
          <w:szCs w:val="24"/>
        </w:rPr>
        <w:t xml:space="preserve">的供货厂家进行更换安装，更换完毕后保持系统正常运行。</w:t>
      </w:r>
      <w:r>
        <w:rPr>
          <w:sz w:val="24"/>
          <w:szCs w:val="24"/>
          <w:highlight w:val="yellow"/>
        </w:rPr>
      </w:r>
      <w:r/>
    </w:p>
    <w:p>
      <w:pPr>
        <w:pStyle w:val="737"/>
        <w:ind w:right="-5"/>
        <w:spacing w:line="500" w:lineRule="exact"/>
        <w:rPr>
          <w:b/>
          <w:sz w:val="24"/>
          <w:szCs w:val="24"/>
        </w:rPr>
      </w:pPr>
      <w:r>
        <w:rPr>
          <w:sz w:val="24"/>
          <w:szCs w:val="24"/>
        </w:rPr>
        <w:t xml:space="preserve">3.3价值低于200元的易耗品已经包含在报价中，这些备件包括并不限于日光灯管、镇流器、小型继电器、照明开关、电源插座、电池、保险丝、电磁阀、电源开关、水龙头、</w:t>
      </w:r>
      <w:r>
        <w:rPr>
          <w:bCs/>
          <w:sz w:val="24"/>
          <w:szCs w:val="24"/>
        </w:rPr>
        <w:t xml:space="preserve">不锈钢门锁、金属软管、TB日光灯架、洗手池压扣集成开关、密封胶、交流接触器、五金工具、电线、水管压力表、温度计、水管过滤器、电源转换器等，更换不另外收取人工费等其他费用。</w:t>
      </w:r>
      <w:r>
        <w:rPr>
          <w:b/>
          <w:sz w:val="24"/>
          <w:szCs w:val="24"/>
        </w:rPr>
      </w:r>
      <w:r/>
    </w:p>
    <w:p>
      <w:pPr>
        <w:pStyle w:val="798"/>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7"/>
        <w:rPr>
          <w:rFonts w:hint="eastAsia" w:ascii="宋体" w:hAnsi="宋体"/>
          <w:sz w:val="24"/>
          <w:szCs w:val="24"/>
        </w:rPr>
      </w:pPr>
      <w:r>
        <w:rPr>
          <w:rFonts w:hint="eastAsia" w:ascii="宋体" w:hAnsi="宋体"/>
          <w:sz w:val="24"/>
          <w:szCs w:val="24"/>
        </w:rPr>
      </w:r>
      <w:r/>
    </w:p>
    <w:p>
      <w:pPr>
        <w:pStyle w:val="79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7"/>
        <w:rPr>
          <w:rFonts w:hint="eastAsia" w:ascii="宋体" w:hAnsi="宋体"/>
          <w:sz w:val="24"/>
          <w:szCs w:val="24"/>
        </w:rPr>
      </w:pPr>
      <w:r>
        <w:rPr>
          <w:rFonts w:hint="eastAsia" w:ascii="宋体" w:hAnsi="宋体"/>
          <w:sz w:val="24"/>
          <w:szCs w:val="24"/>
        </w:rPr>
      </w:r>
      <w:r/>
    </w:p>
    <w:p>
      <w:pPr>
        <w:pStyle w:val="737"/>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2.服务</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737"/>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序号</w:t>
            </w:r>
            <w:r/>
          </w:p>
        </w:tc>
        <w:tc>
          <w:tcPr>
            <w:tcBorders>
              <w:top w:val="single" w:color="000000" w:sz="2" w:space="0"/>
              <w:bottom w:val="single" w:color="000000" w:sz="2" w:space="0"/>
            </w:tcBorders>
            <w:tcW w:w="1179"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分值</w:t>
            </w:r>
            <w:r/>
          </w:p>
        </w:tc>
        <w:tc>
          <w:tcPr>
            <w:tcBorders>
              <w:top w:val="single" w:color="000000" w:sz="2" w:space="0"/>
              <w:bottom w:val="single" w:color="000000" w:sz="2" w:space="0"/>
            </w:tcBorders>
            <w:tcW w:w="783"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37"/>
              <w:ind w:left="114"/>
              <w:spacing w:before="122" w:line="288" w:lineRule="auto"/>
              <w:rPr>
                <w:rFonts w:ascii="宋体" w:hAnsi="宋体" w:cs="宋体"/>
                <w:sz w:val="24"/>
                <w:szCs w:val="24"/>
              </w:rPr>
            </w:pPr>
            <w:r>
              <w:rPr>
                <w:rFonts w:ascii="宋体" w:hAnsi="宋体" w:cs="宋体"/>
                <w:b/>
                <w:bCs/>
                <w:spacing w:val="-3"/>
                <w:sz w:val="24"/>
                <w:szCs w:val="24"/>
              </w:rPr>
              <w:t xml:space="preserve">1.价</w:t>
            </w:r>
            <w:r>
              <w:rPr>
                <w:rFonts w:ascii="宋体" w:hAnsi="宋体" w:cs="宋体"/>
                <w:b/>
                <w:bCs/>
                <w:spacing w:val="-2"/>
                <w:sz w:val="24"/>
                <w:szCs w:val="24"/>
              </w:rPr>
              <w:t xml:space="preserve">格</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jc w:val="center"/>
              <w:rPr>
                <w:rFonts w:ascii="Calibri" w:hAnsi="Calibri"/>
                <w14:ligatures w14:val="none"/>
              </w:rPr>
            </w:pPr>
            <w:r>
              <w:rPr>
                <w:rFonts w:ascii="Calibri" w:hAnsi="Calibri"/>
              </w:rPr>
              <w:t xml:space="preserve">1.1</w:t>
            </w:r>
            <w:r>
              <w:rPr>
                <w:rFonts w:ascii="Calibri" w:hAnsi="Calibri"/>
              </w:rPr>
            </w:r>
            <w:r/>
          </w:p>
        </w:tc>
        <w:tc>
          <w:tcPr>
            <w:tcBorders>
              <w:top w:val="single" w:color="000000" w:sz="2" w:space="0"/>
              <w:bottom w:val="single" w:color="000000" w:sz="2" w:space="0"/>
            </w:tcBorders>
            <w:tcW w:w="1179" w:type="dxa"/>
            <w:vAlign w:val="center"/>
            <w:textDirection w:val="lrTb"/>
            <w:noWrap w:val="false"/>
          </w:tcPr>
          <w:p>
            <w:pPr>
              <w:jc w:val="left"/>
              <w:rPr>
                <w:rFonts w:ascii="Calibri" w:hAnsi="Calibri"/>
                <w14:ligatures w14:val="none"/>
              </w:rPr>
            </w:pPr>
            <w:r>
              <w:rPr>
                <w:rFonts w:ascii="Calibri" w:hAnsi="Calibri"/>
              </w:rPr>
              <w:t xml:space="preserve">价格分</w:t>
            </w:r>
            <w:r>
              <w:rPr>
                <w:rFonts w:ascii="Calibri" w:hAnsi="Calibri"/>
              </w:rPr>
            </w:r>
            <w:r/>
          </w:p>
        </w:tc>
        <w:tc>
          <w:tcPr>
            <w:tcBorders>
              <w:top w:val="single" w:color="000000" w:sz="2" w:space="0"/>
              <w:bottom w:val="single" w:color="000000" w:sz="2" w:space="0"/>
            </w:tcBorders>
            <w:tcW w:w="6616" w:type="dxa"/>
            <w:vAlign w:val="center"/>
            <w:textDirection w:val="lrTb"/>
            <w:noWrap w:val="false"/>
          </w:tcPr>
          <w:p>
            <w:pPr>
              <w:jc w:val="left"/>
              <w:rPr>
                <w:rFonts w:ascii="Calibri" w:hAnsi="Calibri"/>
                <w:highlight w:val="none"/>
                <w14:ligatures w14:val="none"/>
              </w:rPr>
            </w:pPr>
            <w:r>
              <w:rPr>
                <w:rFonts w:ascii="Calibri" w:hAnsi="Calibri"/>
              </w:rPr>
              <w:t xml:space="preserve">采用低价优先</w:t>
            </w:r>
            <w:r>
              <w:rPr>
                <w:rFonts w:ascii="Calibri" w:hAnsi="Calibri"/>
              </w:rPr>
              <w:t xml:space="preserve">法计算，即满足招标文件要求且投标价格最低的投标</w:t>
            </w:r>
            <w:r>
              <w:rPr>
                <w:rFonts w:ascii="Calibri" w:hAnsi="Calibri"/>
              </w:rPr>
              <w:t xml:space="preserve">报价为评标基准</w:t>
            </w:r>
            <w:r>
              <w:rPr>
                <w:rFonts w:ascii="Calibri" w:hAnsi="Calibri"/>
              </w:rPr>
              <w:t xml:space="preserve">价，其价格分为满分。其他投标人的价格分统一按</w:t>
            </w:r>
            <w:r>
              <w:rPr>
                <w:rFonts w:ascii="Calibri" w:hAnsi="Calibri"/>
              </w:rPr>
              <w:t xml:space="preserve">照下列公</w:t>
            </w:r>
            <w:r>
              <w:rPr>
                <w:rFonts w:ascii="Calibri" w:hAnsi="Calibri"/>
              </w:rPr>
              <w:t xml:space="preserve">式计算：投标报价得分=(评标基准价/投标报价)×价格分值（小数点保留两位）</w:t>
            </w:r>
            <w:r>
              <w:rPr>
                <w:rFonts w:ascii="Calibri" w:hAnsi="Calibri"/>
              </w:rPr>
            </w:r>
            <w:r/>
          </w:p>
          <w:p>
            <w:pPr>
              <w:jc w:val="left"/>
              <w:rPr>
                <w:rFonts w:ascii="Calibri" w:hAnsi="Calibri"/>
                <w14:ligatures w14:val="none"/>
              </w:rPr>
            </w:pPr>
            <w:r>
              <w:rPr>
                <w:rFonts w:ascii="Calibri" w:hAnsi="Calibri"/>
                <w:highlight w:val="none"/>
              </w:rPr>
            </w:r>
            <w:r>
              <w:rPr>
                <w:rFonts w:hint="eastAsia"/>
                <w:lang w:val="en-US" w:eastAsia="zh-CN"/>
              </w:rPr>
              <w:t xml:space="preserve">因落实政府采购政策进行价格调整的，以调整后的价格计算评标基准价和投标报价</w:t>
            </w:r>
            <w:r>
              <w:rPr>
                <w:rFonts w:ascii="Calibri" w:hAnsi="Calibri"/>
                <w:highlight w:val="none"/>
              </w:rPr>
            </w:r>
            <w:r/>
          </w:p>
        </w:tc>
        <w:tc>
          <w:tcPr>
            <w:tcBorders>
              <w:top w:val="single" w:color="000000" w:sz="2" w:space="0"/>
              <w:bottom w:val="single" w:color="000000" w:sz="2" w:space="0"/>
            </w:tcBorders>
            <w:tcW w:w="573" w:type="dxa"/>
            <w:vAlign w:val="center"/>
            <w:textDirection w:val="lrTb"/>
            <w:noWrap w:val="false"/>
          </w:tcPr>
          <w:p>
            <w:pPr>
              <w:pStyle w:val="737"/>
              <w:jc w:val="center"/>
              <w:spacing w:before="69" w:line="288" w:lineRule="auto"/>
              <w:rPr>
                <w:rFonts w:ascii="宋体" w:hAnsi="宋体" w:cs="宋体"/>
                <w:sz w:val="24"/>
                <w:szCs w:val="24"/>
              </w:rPr>
            </w:pPr>
            <w:r>
              <w:rPr>
                <w:rFonts w:ascii="宋体" w:hAnsi="宋体" w:cs="宋体"/>
                <w:sz w:val="24"/>
                <w:szCs w:val="24"/>
              </w:rPr>
              <w:t xml:space="preserve">50</w:t>
            </w:r>
            <w:r/>
          </w:p>
        </w:tc>
        <w:tc>
          <w:tcPr>
            <w:tcBorders>
              <w:top w:val="single" w:color="000000" w:sz="2" w:space="0"/>
              <w:bottom w:val="single" w:color="000000" w:sz="2" w:space="0"/>
            </w:tcBorders>
            <w:tcW w:w="783" w:type="dxa"/>
            <w:vAlign w:val="center"/>
            <w:textDirection w:val="lrTb"/>
            <w:noWrap w:val="false"/>
          </w:tcPr>
          <w:p>
            <w:pPr>
              <w:pStyle w:val="737"/>
              <w:jc w:val="center"/>
              <w:spacing w:before="69" w:line="288" w:lineRule="auto"/>
              <w:rPr>
                <w:rFonts w:ascii="宋体" w:hAnsi="宋体" w:cs="宋体"/>
                <w:sz w:val="24"/>
                <w:szCs w:val="24"/>
              </w:rPr>
            </w:pPr>
            <w:r>
              <w:rPr>
                <w:rFonts w:ascii="宋体" w:hAnsi="宋体" w:cs="宋体"/>
                <w:sz w:val="24"/>
                <w:szCs w:val="24"/>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37"/>
              <w:ind w:left="114"/>
              <w:spacing w:before="123" w:line="288" w:lineRule="auto"/>
              <w:rPr>
                <w:rFonts w:ascii="宋体" w:hAnsi="宋体" w:cs="宋体"/>
                <w:sz w:val="24"/>
                <w:szCs w:val="24"/>
              </w:rPr>
            </w:pPr>
            <w:r>
              <w:rPr>
                <w:rFonts w:ascii="宋体" w:hAnsi="宋体" w:cs="宋体"/>
                <w:b/>
                <w:bCs/>
                <w:spacing w:val="-3"/>
                <w:sz w:val="24"/>
                <w:szCs w:val="24"/>
              </w:rPr>
              <w:t xml:space="preserve">2.服务</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2.1</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保洁服务方案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ascii="Calibri" w:hAnsi="Calibri"/>
              </w:rPr>
              <w:t xml:space="preserve">编制</w:t>
            </w:r>
            <w:r>
              <w:rPr>
                <w:rFonts w:ascii="Calibri" w:hAnsi="Calibri"/>
              </w:rPr>
              <w:t xml:space="preserve">保洁服务方案，内容包含：1.</w:t>
            </w:r>
            <w:r>
              <w:rPr>
                <w:rFonts w:ascii="Calibri" w:hAnsi="Calibri"/>
              </w:rPr>
              <w:t xml:space="preserve">分区作业流程、频次、质量标准</w:t>
            </w:r>
            <w:r>
              <w:rPr>
                <w:rFonts w:ascii="Calibri" w:hAnsi="Calibri"/>
              </w:rPr>
              <w:t xml:space="preserve">；</w:t>
            </w:r>
            <w:r>
              <w:rPr>
                <w:rFonts w:hint="eastAsia" w:ascii="Calibri" w:hAnsi="Calibri"/>
              </w:rPr>
              <w:t xml:space="preserve">2.</w:t>
            </w:r>
            <w:r>
              <w:rPr>
                <w:rFonts w:ascii="Calibri" w:hAnsi="Calibri"/>
              </w:rPr>
              <w:t xml:space="preserve">耗材工具设备物资投入（提供具体明细清单参考第四章采购需求附件）</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w:t>
            </w:r>
            <w:r>
              <w:rPr>
                <w:rFonts w:ascii="Calibri" w:hAnsi="Calibri"/>
              </w:rPr>
              <w:t xml:space="preserve">操作性强</w:t>
            </w:r>
            <w:r>
              <w:rPr>
                <w:rFonts w:ascii="Calibri" w:hAnsi="Calibri"/>
              </w:rPr>
              <w:t xml:space="preserve">，且</w:t>
            </w:r>
            <w:r>
              <w:rPr>
                <w:rFonts w:ascii="Calibri" w:hAnsi="Calibri"/>
              </w:rPr>
              <w:t xml:space="preserve">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2.2</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导医服务方案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ascii="Calibri" w:hAnsi="Calibri"/>
              </w:rPr>
              <w:t xml:space="preserve">编制</w:t>
            </w:r>
            <w:r>
              <w:rPr>
                <w:rFonts w:ascii="Calibri" w:hAnsi="Calibri"/>
              </w:rPr>
              <w:t xml:space="preserve">导医服务方案，内容包含：1.</w:t>
            </w:r>
            <w:r>
              <w:rPr>
                <w:rFonts w:ascii="Calibri" w:hAnsi="Calibri"/>
              </w:rPr>
              <w:t xml:space="preserve">导医服务突发事件应急处置方案</w:t>
            </w:r>
            <w:r>
              <w:rPr>
                <w:rFonts w:ascii="Calibri" w:hAnsi="Calibri"/>
              </w:rPr>
              <w:t xml:space="preserve">；</w:t>
            </w:r>
            <w:r>
              <w:rPr>
                <w:rFonts w:hint="eastAsia" w:ascii="Calibri" w:hAnsi="Calibri"/>
              </w:rPr>
              <w:t xml:space="preserve">2.</w:t>
            </w:r>
            <w:r>
              <w:rPr>
                <w:rFonts w:ascii="Calibri" w:hAnsi="Calibri"/>
              </w:rPr>
              <w:t xml:space="preserve">分时段弹性排班</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方案内容质量标准高、时间计划、工作流程具体且可操作性强</w:t>
            </w:r>
            <w:r>
              <w:rPr>
                <w:rFonts w:ascii="Calibri" w:hAnsi="Calibri"/>
              </w:rPr>
              <w:t xml:space="preserve">，且</w:t>
            </w:r>
            <w:r>
              <w:rPr>
                <w:rFonts w:ascii="Calibri" w:hAnsi="Calibri"/>
              </w:rPr>
              <w:t xml:space="preserve">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2.3</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工程维修服务方案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hint="eastAsia" w:ascii="Calibri" w:hAnsi="Calibri"/>
              </w:rPr>
              <w:t xml:space="preserve">编制</w:t>
            </w:r>
            <w:r>
              <w:rPr>
                <w:rFonts w:ascii="Calibri" w:hAnsi="Calibri"/>
              </w:rPr>
              <w:t xml:space="preserve">工程维修服务方案，内容包含：1.</w:t>
            </w:r>
            <w:r>
              <w:rPr>
                <w:rFonts w:ascii="Calibri" w:hAnsi="Calibri"/>
              </w:rPr>
              <w:t xml:space="preserve">报修受理、维修作业流程与服务标准</w:t>
            </w:r>
            <w:r>
              <w:rPr>
                <w:rFonts w:ascii="Calibri" w:hAnsi="Calibri"/>
              </w:rPr>
              <w:t xml:space="preserve">及</w:t>
            </w:r>
            <w:r>
              <w:rPr>
                <w:rFonts w:ascii="Calibri" w:hAnsi="Calibri"/>
              </w:rPr>
              <w:t xml:space="preserve">故障应急抢修处置方案</w:t>
            </w:r>
            <w:r>
              <w:rPr>
                <w:rFonts w:ascii="Calibri" w:hAnsi="Calibri"/>
              </w:rPr>
              <w:t xml:space="preserve">；2.</w:t>
            </w:r>
            <w:r>
              <w:rPr>
                <w:rFonts w:ascii="Calibri" w:hAnsi="Calibri"/>
              </w:rPr>
              <w:t xml:space="preserve">备品备件、工具及耗材管理方案，及维修工具投入（提供具体明细清单参考第四章采购需求附件）</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方案内容质量标准高、时间计划、工作流程具体且可操作性强</w:t>
            </w:r>
            <w:r>
              <w:rPr>
                <w:rFonts w:ascii="Calibri" w:hAnsi="Calibri"/>
              </w:rPr>
              <w:t xml:space="preserve">，且</w:t>
            </w:r>
            <w:r>
              <w:rPr>
                <w:rFonts w:ascii="Calibri" w:hAnsi="Calibri"/>
              </w:rPr>
              <w:t xml:space="preserve">专门针对本项目，契</w:t>
            </w:r>
            <w:r>
              <w:rPr>
                <w:rFonts w:ascii="Calibri" w:hAnsi="Calibri"/>
              </w:rPr>
              <w:t xml:space="preserve">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2.4</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中央运送含司梯服务方案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hint="eastAsia" w:ascii="Calibri" w:hAnsi="Calibri"/>
              </w:rPr>
              <w:t xml:space="preserve">编制</w:t>
            </w:r>
            <w:r>
              <w:rPr>
                <w:rFonts w:ascii="Calibri" w:hAnsi="Calibri"/>
              </w:rPr>
              <w:t xml:space="preserve">中央运送及司梯服务方案，内容包含：1.</w:t>
            </w:r>
            <w:r>
              <w:rPr>
                <w:rFonts w:ascii="Calibri" w:hAnsi="Calibri"/>
              </w:rPr>
              <w:t xml:space="preserve">中央运送分级调度、交接核对流程及人员积极性激励</w:t>
            </w:r>
            <w:r>
              <w:rPr>
                <w:rFonts w:ascii="Calibri" w:hAnsi="Calibri"/>
              </w:rPr>
              <w:t xml:space="preserve">；</w:t>
            </w:r>
            <w:r>
              <w:rPr>
                <w:rFonts w:hint="eastAsia" w:ascii="Calibri" w:hAnsi="Calibri"/>
              </w:rPr>
              <w:t xml:space="preserve">2.</w:t>
            </w:r>
            <w:r>
              <w:rPr>
                <w:rFonts w:ascii="Calibri" w:hAnsi="Calibri"/>
              </w:rPr>
              <w:t xml:space="preserve">医废及标本运送的闭环管理和追溯</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方案内容质量标准高、时间计划、工作流程具体且可操作性强</w:t>
            </w:r>
            <w:r>
              <w:rPr>
                <w:rFonts w:ascii="Calibri" w:hAnsi="Calibri"/>
              </w:rPr>
              <w:t xml:space="preserve">，且</w:t>
            </w:r>
            <w:r>
              <w:rPr>
                <w:rFonts w:ascii="Calibri" w:hAnsi="Calibri"/>
              </w:rPr>
              <w:t xml:space="preserve">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2.5</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进场交接过渡方案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根据本项目采购需求编制</w:t>
            </w:r>
            <w:r>
              <w:rPr>
                <w:rFonts w:hint="eastAsia" w:ascii="Calibri" w:hAnsi="Calibri"/>
              </w:rPr>
              <w:t xml:space="preserve">进场交接过渡</w:t>
            </w:r>
            <w:r>
              <w:rPr>
                <w:rFonts w:ascii="Calibri" w:hAnsi="Calibri"/>
              </w:rPr>
              <w:t xml:space="preserve">方案，内容包含：1.现场关键交接重难点预判与处置方案；2.交接验收与闭环管控机制。以上每项内容逐项评分：</w:t>
            </w:r>
            <w:r/>
          </w:p>
          <w:p>
            <w:pPr>
              <w:pStyle w:val="737"/>
              <w:jc w:val="left"/>
              <w:rPr>
                <w:rFonts w:ascii="Calibri" w:hAnsi="Calibri"/>
              </w:rPr>
            </w:pPr>
            <w:r>
              <w:rPr>
                <w:rFonts w:ascii="Calibri" w:hAnsi="Calibri"/>
              </w:rPr>
              <w:t xml:space="preserve">方案内容完备健全，且专门针对本项目，契合采购需求视为符合；方案内容属于通用类，非专门针对本项目，部分契合采购需求视为部分符合；方案内容非专</w:t>
            </w:r>
            <w:r>
              <w:rPr>
                <w:rFonts w:ascii="Calibri" w:hAnsi="Calibri"/>
              </w:rPr>
              <w:t xml:space="preserve">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2.6</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应急处理预案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bookmarkStart w:id="201" w:name="OLE_LINK30"/>
            <w:r>
              <w:rPr>
                <w:rFonts w:ascii="Calibri" w:hAnsi="Calibri"/>
              </w:rPr>
              <w:t xml:space="preserve">根据本项目采购需求编制</w:t>
            </w:r>
            <w:r>
              <w:rPr>
                <w:rFonts w:ascii="Calibri" w:hAnsi="Calibri"/>
              </w:rPr>
              <w:t xml:space="preserve">应急处理预案</w:t>
            </w:r>
            <w:r>
              <w:rPr>
                <w:rFonts w:ascii="Calibri" w:hAnsi="Calibri"/>
              </w:rPr>
              <w:t xml:space="preserve">，内容包含：</w:t>
            </w:r>
            <w:r>
              <w:rPr>
                <w:rFonts w:ascii="Calibri" w:hAnsi="Calibri"/>
              </w:rPr>
              <w:t xml:space="preserve">1.重大突发传染病疫情；2.公共事件、消防、断水、断电等恶劣天气及运送服务中突发的应急情况</w:t>
            </w:r>
            <w:r>
              <w:rPr>
                <w:rFonts w:ascii="Calibri" w:hAnsi="Calibri"/>
              </w:rPr>
              <w:t xml:space="preserve">。以上每项内容逐项评分：</w:t>
            </w:r>
            <w:r/>
          </w:p>
          <w:p>
            <w:pPr>
              <w:pStyle w:val="737"/>
              <w:jc w:val="left"/>
              <w:rPr>
                <w:rFonts w:ascii="Calibri" w:hAnsi="Calibri"/>
              </w:rPr>
            </w:pPr>
            <w:r>
              <w:rPr>
                <w:rFonts w:hint="eastAsia" w:ascii="Calibri" w:hAnsi="Calibri"/>
              </w:rPr>
              <w:t xml:space="preserve">预案</w:t>
            </w:r>
            <w:r>
              <w:rPr>
                <w:rFonts w:ascii="Calibri" w:hAnsi="Calibri"/>
              </w:rPr>
              <w:t xml:space="preserve">内容完备健全，且专门针对本项目，契合采购需求视为符合；</w:t>
            </w:r>
            <w:r>
              <w:rPr>
                <w:rFonts w:hint="eastAsia" w:ascii="Calibri" w:hAnsi="Calibri"/>
              </w:rPr>
              <w:t xml:space="preserve">预案</w:t>
            </w:r>
            <w:r>
              <w:rPr>
                <w:rFonts w:ascii="Calibri" w:hAnsi="Calibri"/>
              </w:rPr>
              <w:t xml:space="preserve">内容属于通用类，非专门针对本项目，部分契合采购需求视为部分符合；</w:t>
            </w:r>
            <w:r>
              <w:rPr>
                <w:rFonts w:hint="eastAsia" w:ascii="Calibri" w:hAnsi="Calibri"/>
              </w:rPr>
              <w:t xml:space="preserve">预案</w:t>
            </w:r>
            <w:r>
              <w:rPr>
                <w:rFonts w:ascii="Calibri" w:hAnsi="Calibri"/>
              </w:rPr>
              <w:t xml:space="preserve">内容非专门针对本项目，脱离采购需求视为不符合。</w:t>
            </w:r>
            <w:r/>
          </w:p>
          <w:p>
            <w:pPr>
              <w:pStyle w:val="737"/>
              <w:jc w:val="left"/>
              <w:rPr>
                <w:rFonts w:hint="eastAsia" w:ascii="Calibri" w:hAnsi="Calibri"/>
              </w:rPr>
            </w:pPr>
            <w:r>
              <w:rPr>
                <w:rFonts w:ascii="Calibri" w:hAnsi="Calibri"/>
              </w:rPr>
              <w:t xml:space="preserve">上述每项内容符合得1分；部分符合得0.5分；不符合或不提供不得分。</w:t>
            </w:r>
            <w:bookmarkEnd w:id="201"/>
            <w:r>
              <w:rPr>
                <w:rFonts w:hint="eastAsia"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2.7</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院感控制方案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bookmarkStart w:id="202" w:name="OLE_LINK32"/>
            <w:r>
              <w:rPr>
                <w:rFonts w:ascii="Calibri" w:hAnsi="Calibri"/>
              </w:rPr>
              <w:t xml:space="preserve">根据本项目采购需求编制</w:t>
            </w:r>
            <w:r>
              <w:rPr>
                <w:rFonts w:hint="eastAsia" w:ascii="Calibri" w:hAnsi="Calibri"/>
              </w:rPr>
              <w:t xml:space="preserve">院感控制方案</w:t>
            </w:r>
            <w:r>
              <w:rPr>
                <w:rFonts w:ascii="Calibri" w:hAnsi="Calibri"/>
              </w:rPr>
              <w:t xml:space="preserve">，内容包含：</w:t>
            </w:r>
            <w:r>
              <w:rPr>
                <w:rFonts w:ascii="Calibri" w:hAnsi="Calibri"/>
              </w:rPr>
              <w:t xml:space="preserve">1.消毒隔离制度及防止交叉感染方案（包括但不限于：ICU、手术室等重点区域）；2.医疗废物管理及具体落实措施。</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w:t>
            </w:r>
            <w:r>
              <w:rPr>
                <w:rFonts w:hint="eastAsia" w:ascii="Calibri" w:hAnsi="Calibri"/>
              </w:rPr>
              <w:t xml:space="preserve">完整详细</w:t>
            </w:r>
            <w:r>
              <w:rPr>
                <w:rFonts w:ascii="Calibri" w:hAnsi="Calibri"/>
              </w:rPr>
              <w:t xml:space="preserve">，且专门针对本项目，契合采购需求视为符合；方案内容属于通用类，非专门针对本项目，部分契合采购需求视为部分符合；方案内容非专门针对本项目，脱离采购需求视为不符合。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bookmarkEnd w:id="202"/>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rPr>
                <w:rFonts w:ascii="Calibri" w:hAnsi="Calibri"/>
              </w:rPr>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spacing w:before="68" w:line="264" w:lineRule="auto"/>
              <w:rPr>
                <w:rFonts w:ascii="宋体" w:hAnsi="宋体" w:cs="宋体"/>
                <w:spacing w:val="-2"/>
                <w:sz w:val="24"/>
                <w:szCs w:val="24"/>
              </w:rPr>
            </w:pPr>
            <w:r>
              <w:rPr>
                <w:rFonts w:ascii="宋体" w:hAnsi="宋体" w:cs="宋体"/>
                <w:spacing w:val="-2"/>
              </w:rPr>
              <w:t xml:space="preserve">2.8</w:t>
            </w:r>
            <w:r>
              <w:rPr>
                <w:rFonts w:ascii="宋体" w:hAnsi="宋体" w:cs="宋体"/>
                <w:spacing w:val="-2"/>
                <w:sz w:val="24"/>
                <w:szCs w:val="24"/>
              </w:rPr>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培训考核方案</w:t>
            </w:r>
            <w:r/>
          </w:p>
        </w:tc>
        <w:tc>
          <w:tcPr>
            <w:tcBorders>
              <w:top w:val="single" w:color="000000" w:sz="2" w:space="0"/>
              <w:bottom w:val="single" w:color="000000" w:sz="2" w:space="0"/>
            </w:tcBorders>
            <w:tcW w:w="6616" w:type="dxa"/>
            <w:vAlign w:val="center"/>
            <w:textDirection w:val="lrTb"/>
            <w:noWrap w:val="false"/>
          </w:tcPr>
          <w:p>
            <w:pPr>
              <w:jc w:val="left"/>
              <w:rPr>
                <w:rFonts w:ascii="Calibri" w:hAnsi="Calibri"/>
                <w14:ligatures w14:val="none"/>
              </w:rPr>
            </w:pPr>
            <w:r>
              <w:rPr>
                <w:rFonts w:ascii="Calibri" w:hAnsi="Calibri"/>
              </w:rPr>
            </w:r>
            <w:bookmarkStart w:id="203" w:name="OLE_LINK34"/>
            <w:r>
              <w:rPr>
                <w:rFonts w:ascii="Calibri" w:hAnsi="Calibri"/>
              </w:rPr>
              <w:t xml:space="preserve">根据本项目采购需求编制</w:t>
            </w:r>
            <w:r>
              <w:rPr>
                <w:rFonts w:ascii="Calibri" w:hAnsi="Calibri"/>
              </w:rPr>
              <w:t xml:space="preserve">培训考核方案</w:t>
            </w:r>
            <w:r>
              <w:rPr>
                <w:rFonts w:ascii="Calibri" w:hAnsi="Calibri"/>
              </w:rPr>
              <w:t xml:space="preserve">，内容包含：</w:t>
            </w:r>
            <w:r>
              <w:rPr>
                <w:rFonts w:ascii="Calibri" w:hAnsi="Calibri"/>
              </w:rPr>
              <w:t xml:space="preserve">1.培训方案及师资力量；2.考核标准措施及奖罚机制。</w:t>
            </w:r>
            <w:r>
              <w:rPr>
                <w:rFonts w:ascii="Calibri" w:hAnsi="Calibri"/>
              </w:rPr>
              <w:t xml:space="preserve">以上每项内容逐项评分：</w:t>
            </w:r>
            <w:r>
              <w:rPr>
                <w:rFonts w:ascii="Calibri" w:hAnsi="Calibri"/>
              </w:rPr>
            </w:r>
            <w:r/>
          </w:p>
          <w:p>
            <w:pPr>
              <w:jc w:val="left"/>
              <w:rPr>
                <w:rFonts w:ascii="Calibri" w:hAnsi="Calibri"/>
                <w14:ligatures w14:val="none"/>
              </w:rPr>
            </w:pPr>
            <w:r>
              <w:rPr>
                <w:rFonts w:ascii="Calibri" w:hAnsi="Calibri"/>
              </w:rPr>
              <w:t xml:space="preserve">方案内容</w:t>
            </w:r>
            <w:r>
              <w:rPr>
                <w:rFonts w:ascii="Calibri" w:hAnsi="Calibri"/>
              </w:rPr>
              <w:t xml:space="preserve">完善细则、科学合理、可行性强</w:t>
            </w:r>
            <w:r>
              <w:rPr>
                <w:rFonts w:ascii="Calibri" w:hAnsi="Calibri"/>
              </w:rPr>
              <w:t xml:space="preserve">，且专门针对本项目，契合采购需求视为符合；方案内容属于通用类，非专门针对本项目，部分契合采购需求视为部分符合；方案内容非专门针对本项目，脱离采购需求视为不符合。</w:t>
            </w:r>
            <w:r>
              <w:rPr>
                <w:rFonts w:ascii="Calibri" w:hAnsi="Calibri"/>
              </w:rPr>
            </w:r>
            <w:r/>
          </w:p>
          <w:p>
            <w:pPr>
              <w:jc w:val="left"/>
              <w:rPr>
                <w:rFonts w:ascii="Calibri" w:hAnsi="Calibri"/>
                <w14:ligatures w14:val="none"/>
              </w:rPr>
            </w:pPr>
            <w:r>
              <w:rPr>
                <w:rFonts w:ascii="Calibri" w:hAnsi="Calibri"/>
              </w:rPr>
              <w:t xml:space="preserve">上述每项内容符合得1分；部分符合得0.5分；不符合或不提供不得分。</w:t>
            </w:r>
            <w:r>
              <w:rPr>
                <w:rFonts w:ascii="Calibri" w:hAnsi="Calibri"/>
              </w:rPr>
              <w:t xml:space="preserve"> </w:t>
            </w:r>
            <w:bookmarkEnd w:id="203"/>
            <w:r>
              <w:rPr>
                <w:rFonts w:ascii="Calibri" w:hAnsi="Calibri"/>
              </w:rPr>
              <w:t xml:space="preserve"> </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spacing w:before="68" w:line="264" w:lineRule="auto"/>
              <w:rPr>
                <w:rFonts w:ascii="宋体" w:hAnsi="宋体" w:cs="宋体"/>
                <w:spacing w:val="-2"/>
                <w:sz w:val="24"/>
                <w:szCs w:val="24"/>
              </w:rPr>
            </w:pPr>
            <w:r>
              <w:rPr>
                <w:rFonts w:ascii="宋体" w:hAnsi="宋体" w:cs="宋体"/>
                <w:spacing w:val="-2"/>
              </w:rPr>
              <w:t xml:space="preserve">2.9</w:t>
            </w:r>
            <w:r>
              <w:rPr>
                <w:rFonts w:ascii="宋体" w:hAnsi="宋体" w:cs="宋体"/>
                <w:spacing w:val="-2"/>
                <w:sz w:val="24"/>
                <w:szCs w:val="24"/>
              </w:rPr>
            </w:r>
            <w:r/>
          </w:p>
        </w:tc>
        <w:tc>
          <w:tcPr>
            <w:tcBorders>
              <w:top w:val="single" w:color="000000" w:sz="2" w:space="0"/>
              <w:bottom w:val="single" w:color="000000" w:sz="2" w:space="0"/>
            </w:tcBorders>
            <w:tcW w:w="1179" w:type="dxa"/>
            <w:vAlign w:val="center"/>
            <w:textDirection w:val="lrTb"/>
            <w:noWrap w:val="false"/>
          </w:tcPr>
          <w:p>
            <w:pPr>
              <w:pStyle w:val="737"/>
              <w:jc w:val="center"/>
              <w:spacing w:line="288" w:lineRule="auto"/>
              <w:rPr>
                <w:rFonts w:ascii="宋体" w:hAnsi="宋体" w:cs="宋体"/>
                <w:spacing w:val="-2"/>
                <w:sz w:val="24"/>
                <w:szCs w:val="24"/>
              </w:rPr>
            </w:pPr>
            <w:r/>
            <w:bookmarkStart w:id="204" w:name="OLE_LINK35"/>
            <w:r>
              <w:rPr>
                <w:rFonts w:ascii="宋体" w:hAnsi="宋体" w:cs="宋体"/>
                <w:sz w:val="24"/>
                <w:szCs w:val="24"/>
              </w:rPr>
              <w:t xml:space="preserve">空调系统维保重难点</w:t>
            </w:r>
            <w:bookmarkEnd w:id="204"/>
            <w:r>
              <w:rPr>
                <w:rFonts w:ascii="宋体" w:hAnsi="宋体" w:cs="宋体"/>
                <w:sz w:val="24"/>
                <w:szCs w:val="24"/>
              </w:rPr>
              <w:t xml:space="preserve">方案</w:t>
            </w:r>
            <w:r>
              <w:rPr>
                <w:rFonts w:ascii="宋体" w:hAnsi="宋体" w:cs="宋体"/>
                <w:spacing w:val="-2"/>
                <w:sz w:val="24"/>
                <w:szCs w:val="24"/>
              </w:rPr>
            </w:r>
            <w:r/>
          </w:p>
        </w:tc>
        <w:tc>
          <w:tcPr>
            <w:tcBorders>
              <w:top w:val="single" w:color="000000" w:sz="2" w:space="0"/>
              <w:bottom w:val="single" w:color="000000" w:sz="2" w:space="0"/>
            </w:tcBorders>
            <w:tcW w:w="6616" w:type="dxa"/>
            <w:vAlign w:val="center"/>
            <w:textDirection w:val="lrTb"/>
            <w:noWrap w:val="false"/>
          </w:tcPr>
          <w:p>
            <w:pPr>
              <w:jc w:val="left"/>
              <w:rPr>
                <w:rFonts w:ascii="Calibri" w:hAnsi="Calibri"/>
                <w14:ligatures w14:val="none"/>
              </w:rPr>
            </w:pPr>
            <w:r>
              <w:rPr>
                <w:rFonts w:ascii="Calibri" w:hAnsi="Calibri"/>
              </w:rPr>
              <w:t xml:space="preserve">根据本项目采购需求编制</w:t>
            </w:r>
            <w:r>
              <w:rPr>
                <w:rFonts w:ascii="Calibri" w:hAnsi="Calibri"/>
              </w:rPr>
              <w:t xml:space="preserve">空调系统维保重难点</w:t>
            </w:r>
            <w:r>
              <w:rPr>
                <w:rFonts w:ascii="Calibri" w:hAnsi="Calibri"/>
              </w:rPr>
              <w:t xml:space="preserve">方案</w:t>
            </w:r>
            <w:r>
              <w:rPr>
                <w:rFonts w:ascii="Calibri" w:hAnsi="Calibri"/>
              </w:rPr>
              <w:t xml:space="preserve">，内容</w:t>
            </w:r>
            <w:r>
              <w:rPr>
                <w:rFonts w:ascii="Calibri" w:hAnsi="Calibri"/>
              </w:rPr>
              <w:t xml:space="preserve">包含：</w:t>
            </w:r>
            <w:r>
              <w:rPr>
                <w:rFonts w:ascii="Calibri" w:hAnsi="Calibri"/>
              </w:rPr>
              <w:t xml:space="preserve">1.净化空调维保；2.中央空调维保（含高效机房）重点、难</w:t>
            </w:r>
            <w:r>
              <w:rPr>
                <w:rFonts w:ascii="Calibri" w:hAnsi="Calibri"/>
              </w:rPr>
              <w:t xml:space="preserve">点把控</w:t>
            </w:r>
            <w:r>
              <w:rPr>
                <w:rFonts w:ascii="Calibri" w:hAnsi="Calibri"/>
              </w:rPr>
              <w:t xml:space="preserve">。</w:t>
            </w:r>
            <w:r>
              <w:rPr>
                <w:rFonts w:ascii="Calibri" w:hAnsi="Calibri"/>
              </w:rPr>
              <w:t xml:space="preserve">以上每项内容逐项评分：</w:t>
            </w:r>
            <w:r>
              <w:rPr>
                <w:rFonts w:ascii="Calibri" w:hAnsi="Calibri"/>
              </w:rPr>
            </w:r>
            <w:r/>
          </w:p>
          <w:p>
            <w:pPr>
              <w:jc w:val="left"/>
              <w:rPr>
                <w:rFonts w:ascii="Calibri" w:hAnsi="Calibri"/>
                <w14:ligatures w14:val="none"/>
              </w:rPr>
            </w:pPr>
            <w:r>
              <w:rPr>
                <w:rFonts w:ascii="Calibri" w:hAnsi="Calibri"/>
              </w:rPr>
              <w:t xml:space="preserve">方案内容</w:t>
            </w:r>
            <w:r>
              <w:rPr>
                <w:rFonts w:ascii="Calibri" w:hAnsi="Calibri"/>
              </w:rPr>
              <w:t xml:space="preserve">完整详细、可行性强</w:t>
            </w:r>
            <w:r>
              <w:rPr>
                <w:rFonts w:ascii="Calibri" w:hAnsi="Calibri"/>
              </w:rPr>
              <w:t xml:space="preserve">，且专门针对本项目，契合采购需求视为符合；方案内容属于通用类，非专门针对本项目，部分契合采购需求视为部分符合；方案内容非专门针对本项目，脱离采购需求视为不符合。</w:t>
            </w:r>
            <w:r>
              <w:rPr>
                <w:rFonts w:ascii="Calibri" w:hAnsi="Calibri"/>
              </w:rPr>
            </w:r>
            <w:r/>
          </w:p>
          <w:p>
            <w:pPr>
              <w:jc w:val="left"/>
              <w:rPr>
                <w:rFonts w:ascii="Calibri" w:hAnsi="Calibri"/>
                <w14:ligatures w14:val="none"/>
              </w:rPr>
            </w:pPr>
            <w:r>
              <w:rPr>
                <w:rFonts w:ascii="Calibri" w:hAnsi="Calibri"/>
              </w:rPr>
              <w:t xml:space="preserve">上述每项内容符合得</w:t>
            </w:r>
            <w:r>
              <w:rPr>
                <w:rFonts w:ascii="Calibri" w:hAnsi="Calibri"/>
              </w:rPr>
              <w:t xml:space="preserve">2</w:t>
            </w:r>
            <w:r>
              <w:rPr>
                <w:rFonts w:ascii="Calibri" w:hAnsi="Calibri"/>
              </w:rPr>
              <w:t xml:space="preserve">分；部分符合得</w:t>
            </w:r>
            <w:r>
              <w:rPr>
                <w:rFonts w:ascii="Calibri" w:hAnsi="Calibri"/>
              </w:rPr>
              <w:t xml:space="preserve">1</w:t>
            </w:r>
            <w:r>
              <w:rPr>
                <w:rFonts w:ascii="Calibri" w:hAnsi="Calibri"/>
              </w:rPr>
              <w:t xml:space="preserve">分；不符合或不提供不得分。</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spacing w:before="69" w:line="288" w:lineRule="auto"/>
              <w:rPr>
                <w:rFonts w:ascii="Calibri" w:hAnsi="Calibri"/>
              </w:rPr>
            </w:pPr>
            <w:r>
              <w:rPr>
                <w:rFonts w:ascii="Calibri" w:hAnsi="Calibri"/>
              </w:rPr>
              <w:t xml:space="preserve">4</w:t>
            </w:r>
            <w:r/>
          </w:p>
        </w:tc>
        <w:tc>
          <w:tcPr>
            <w:tcBorders>
              <w:top w:val="single" w:color="000000" w:sz="2" w:space="0"/>
              <w:bottom w:val="single" w:color="000000" w:sz="2" w:space="0"/>
            </w:tcBorders>
            <w:tcW w:w="783" w:type="dxa"/>
            <w:vAlign w:val="center"/>
            <w:textDirection w:val="lrTb"/>
            <w:noWrap w:val="false"/>
          </w:tcPr>
          <w:p>
            <w:pPr>
              <w:pStyle w:val="737"/>
              <w:jc w:val="center"/>
              <w:spacing w:before="68" w:line="288" w:lineRule="auto"/>
              <w:rPr>
                <w:rFonts w:ascii="Calibri" w:hAnsi="Calibri"/>
              </w:rPr>
            </w:pPr>
            <w:r>
              <w:rPr>
                <w:rFonts w:ascii="Calibri" w:hAnsi="Calibri"/>
              </w:rPr>
              <w:t xml:space="preserve">主观分</w:t>
            </w:r>
            <w:r/>
          </w:p>
        </w:tc>
      </w:tr>
      <w:tr>
        <w:trPr>
          <w:trHeight w:val="412"/>
        </w:trPr>
        <w:tc>
          <w:tcPr>
            <w:gridSpan w:val="5"/>
            <w:tcBorders>
              <w:top w:val="single" w:color="000000" w:sz="2" w:space="0"/>
              <w:bottom w:val="single" w:color="000000" w:sz="2" w:space="0"/>
            </w:tcBorders>
            <w:tcW w:w="9670" w:type="dxa"/>
            <w:vAlign w:val="center"/>
            <w:textDirection w:val="lrTb"/>
            <w:noWrap w:val="false"/>
          </w:tcPr>
          <w:p>
            <w:pPr>
              <w:pStyle w:val="737"/>
              <w:jc w:val="left"/>
              <w:spacing w:line="288" w:lineRule="auto"/>
              <w:rPr>
                <w:rFonts w:ascii="宋体" w:hAnsi="宋体" w:cs="宋体"/>
                <w:sz w:val="24"/>
                <w:szCs w:val="24"/>
              </w:rPr>
            </w:pPr>
            <w:r>
              <w:rPr>
                <w:rFonts w:ascii="宋体" w:hAnsi="宋体" w:cs="宋体"/>
                <w:b/>
                <w:bCs/>
                <w:spacing w:val="-3"/>
                <w:sz w:val="24"/>
                <w:szCs w:val="24"/>
              </w:rPr>
              <w:t xml:space="preserve">3.业绩</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pStyle w:val="737"/>
              <w:jc w:val="center"/>
              <w:spacing w:before="68" w:line="264" w:lineRule="auto"/>
              <w:rPr>
                <w:rFonts w:ascii="宋体" w:hAnsi="宋体" w:cs="宋体"/>
                <w:spacing w:val="-2"/>
                <w:sz w:val="24"/>
                <w:szCs w:val="24"/>
              </w:rPr>
            </w:pPr>
            <w:r>
              <w:rPr>
                <w:rFonts w:ascii="宋体" w:hAnsi="宋体" w:cs="宋体"/>
                <w:spacing w:val="-2"/>
              </w:rPr>
              <w:t xml:space="preserve">3.1</w:t>
            </w:r>
            <w:r>
              <w:rPr>
                <w:rFonts w:ascii="宋体" w:hAnsi="宋体" w:cs="宋体"/>
                <w:spacing w:val="-2"/>
                <w:sz w:val="24"/>
                <w:szCs w:val="24"/>
              </w:rPr>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投标人业绩</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投标人提供2023年1月1日（含）以来，承接的医院物业项目（服务内容至少同时包含保洁、导医（含医辅）、中央运送服务、工程维修；以合</w:t>
            </w:r>
            <w:r>
              <w:rPr>
                <w:rFonts w:ascii="Calibri" w:hAnsi="Calibri"/>
              </w:rPr>
              <w:t xml:space="preserve">同签订时间为准，合同服务期限不少于一年）业绩，并提供业主单位出具的履约优秀（或好评或满意或最高档次）评价材料。每提供一个业绩得3分，最多得9分，未提供不得分。</w:t>
            </w:r>
            <w:r/>
          </w:p>
          <w:p>
            <w:pPr>
              <w:pStyle w:val="737"/>
              <w:jc w:val="left"/>
              <w:rPr>
                <w:rFonts w:ascii="Calibri" w:hAnsi="Calibri"/>
              </w:rPr>
            </w:pPr>
            <w:r>
              <w:rPr>
                <w:rFonts w:ascii="Calibri" w:hAnsi="Calibri"/>
              </w:rPr>
              <w:t xml:space="preserve">备注：（1）提供物业服务合同，合同应能反映相关信息，若合同不能反映相关信息，则还须提供业主单位出具的相关证明材料。同时提供加盖业主单位公章的评价材料。</w:t>
            </w:r>
            <w:r/>
          </w:p>
          <w:p>
            <w:pPr>
              <w:pStyle w:val="737"/>
              <w:jc w:val="left"/>
              <w:rPr>
                <w:rFonts w:ascii="Calibri" w:hAnsi="Calibri"/>
              </w:rPr>
            </w:pPr>
            <w:r>
              <w:rPr>
                <w:rFonts w:ascii="Calibri" w:hAnsi="Calibri"/>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737"/>
              <w:jc w:val="center"/>
              <w:spacing w:before="68" w:line="288" w:lineRule="auto"/>
              <w:rPr>
                <w:rFonts w:ascii="Calibri" w:hAnsi="Calibri"/>
              </w:rPr>
            </w:pPr>
            <w:r>
              <w:rPr>
                <w:rFonts w:ascii="Calibri" w:hAnsi="Calibri"/>
              </w:rPr>
              <w:t xml:space="preserve">9</w:t>
            </w:r>
            <w:r/>
          </w:p>
        </w:tc>
        <w:tc>
          <w:tcPr>
            <w:tcBorders>
              <w:top w:val="single" w:color="000000" w:sz="2" w:space="0"/>
              <w:bottom w:val="single" w:color="000000" w:sz="2" w:space="0"/>
            </w:tcBorders>
            <w:tcW w:w="783" w:type="dxa"/>
            <w:vAlign w:val="center"/>
            <w:textDirection w:val="lrTb"/>
            <w:noWrap w:val="false"/>
          </w:tcPr>
          <w:p>
            <w:pPr>
              <w:pStyle w:val="737"/>
              <w:jc w:val="center"/>
              <w:spacing w:before="68" w:line="288" w:lineRule="auto"/>
              <w:rPr>
                <w:rFonts w:ascii="Calibri" w:hAnsi="Calibri"/>
              </w:rPr>
            </w:pPr>
            <w:r>
              <w:rPr>
                <w:rFonts w:ascii="Calibri" w:hAnsi="Calibri"/>
              </w:rPr>
              <w:t xml:space="preserve">客观分</w:t>
            </w:r>
            <w:r/>
          </w:p>
        </w:tc>
      </w:tr>
      <w:tr>
        <w:trPr>
          <w:trHeight w:val="518"/>
        </w:trPr>
        <w:tc>
          <w:tcPr>
            <w:gridSpan w:val="5"/>
            <w:tcBorders>
              <w:top w:val="single" w:color="000000" w:sz="2" w:space="0"/>
              <w:bottom w:val="single" w:color="000000" w:sz="2" w:space="0"/>
            </w:tcBorders>
            <w:tcW w:w="9670" w:type="dxa"/>
            <w:vAlign w:val="top"/>
            <w:textDirection w:val="lrTb"/>
            <w:noWrap w:val="false"/>
          </w:tcPr>
          <w:p>
            <w:pPr>
              <w:pStyle w:val="737"/>
              <w:jc w:val="left"/>
              <w:spacing w:before="123" w:line="288" w:lineRule="auto"/>
              <w:rPr>
                <w:rFonts w:ascii="宋体" w:hAnsi="宋体" w:cs="宋体"/>
                <w:sz w:val="24"/>
                <w:szCs w:val="24"/>
              </w:rPr>
            </w:pPr>
            <w:r>
              <w:rPr>
                <w:rFonts w:ascii="宋体" w:hAnsi="宋体" w:cs="宋体"/>
                <w:b/>
                <w:bCs/>
                <w:spacing w:val="-3"/>
                <w:sz w:val="24"/>
                <w:szCs w:val="24"/>
              </w:rPr>
              <w:t xml:space="preserve">4.履约能力</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4.1</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投标人拟派项目负责人具有8年（含）以上三级医院物业项目负责人</w:t>
            </w:r>
            <w:r>
              <w:rPr>
                <w:rFonts w:hint="eastAsia" w:ascii="Calibri" w:hAnsi="Calibri"/>
              </w:rPr>
              <w:t xml:space="preserve">管理</w:t>
            </w:r>
            <w:r>
              <w:rPr>
                <w:rFonts w:ascii="Calibri" w:hAnsi="Calibri"/>
              </w:rPr>
              <w:t xml:space="preserve">经验的得5分；具有5年（含）—8年（不含）医院物业服务项目负责人管理经验的，得3分；具有3年（含）—5年（不含）医院物业服务项目负责人管理经验的，得1分；其他不得分。</w:t>
            </w:r>
            <w:r>
              <w:rPr>
                <w:rFonts w:ascii="Calibri" w:hAnsi="Calibri"/>
              </w:rPr>
              <w:t xml:space="preserve">本项最高得</w:t>
            </w:r>
            <w:r>
              <w:rPr>
                <w:rFonts w:hint="eastAsia" w:ascii="Calibri" w:hAnsi="Calibri"/>
              </w:rPr>
              <w:t xml:space="preserve">5</w:t>
            </w:r>
            <w:r>
              <w:rPr>
                <w:rFonts w:ascii="Calibri" w:hAnsi="Calibri"/>
              </w:rPr>
              <w:t xml:space="preserve">分</w:t>
            </w:r>
            <w:r>
              <w:rPr>
                <w:rFonts w:hint="eastAsia" w:ascii="Calibri" w:hAnsi="Calibri"/>
              </w:rPr>
              <w:t xml:space="preserve">。</w:t>
            </w:r>
            <w:r>
              <w:rPr>
                <w:rFonts w:ascii="Calibri" w:hAnsi="Calibri"/>
              </w:rPr>
            </w:r>
            <w:r/>
          </w:p>
          <w:p>
            <w:pPr>
              <w:pStyle w:val="737"/>
              <w:jc w:val="left"/>
              <w:rPr>
                <w:rFonts w:ascii="Calibri" w:hAnsi="Calibri"/>
              </w:rPr>
            </w:pPr>
            <w:r>
              <w:rPr>
                <w:rFonts w:ascii="Calibri" w:hAnsi="Calibri"/>
              </w:rPr>
              <w:t xml:space="preserve">注：提供项目负责人的任职简历、加盖医院公章的任职证明，证明材料缺项或未提供的不得分。若项目负责人管理经验由多个项目组成，须提供与之相对应的上述证明材料。</w:t>
            </w:r>
            <w:r/>
          </w:p>
        </w:tc>
        <w:tc>
          <w:tcPr>
            <w:tcBorders>
              <w:top w:val="single" w:color="000000" w:sz="2" w:space="0"/>
              <w:bottom w:val="single" w:color="000000" w:sz="2" w:space="0"/>
            </w:tcBorders>
            <w:tcW w:w="573" w:type="dxa"/>
            <w:vAlign w:val="center"/>
            <w:textDirection w:val="lrTb"/>
            <w:noWrap w:val="false"/>
          </w:tcPr>
          <w:p>
            <w:pPr>
              <w:pStyle w:val="737"/>
              <w:jc w:val="center"/>
              <w:spacing w:line="288" w:lineRule="auto"/>
              <w:rPr>
                <w:rFonts w:ascii="Calibri" w:hAnsi="Calibri"/>
              </w:rPr>
            </w:pPr>
            <w:r>
              <w:rPr>
                <w:rFonts w:ascii="Calibri" w:hAnsi="Calibri"/>
              </w:rPr>
              <w:t xml:space="preserve">5</w:t>
            </w:r>
            <w:r/>
          </w:p>
        </w:tc>
        <w:tc>
          <w:tcPr>
            <w:tcBorders>
              <w:top w:val="single" w:color="000000" w:sz="2" w:space="0"/>
              <w:bottom w:val="single" w:color="000000" w:sz="2" w:space="0"/>
            </w:tcBorders>
            <w:tcW w:w="783" w:type="dxa"/>
            <w:vAlign w:val="center"/>
            <w:textDirection w:val="lrTb"/>
            <w:noWrap w:val="false"/>
          </w:tcPr>
          <w:p>
            <w:pPr>
              <w:pStyle w:val="737"/>
              <w:jc w:val="center"/>
              <w:spacing w:line="288" w:lineRule="auto"/>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4.2</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投标人提供拟投入的保洁负责人在三级医院物业服务项目的任职经验，在三级医院物业服务项目中具有5年及以上管理经验的</w:t>
            </w:r>
            <w:r>
              <w:rPr>
                <w:rFonts w:hint="eastAsia" w:ascii="Calibri" w:hAnsi="Calibri"/>
              </w:rPr>
              <w:t xml:space="preserve">保洁负责人</w:t>
            </w:r>
            <w:r>
              <w:rPr>
                <w:rFonts w:ascii="Calibri" w:hAnsi="Calibri"/>
              </w:rPr>
              <w:t xml:space="preserve">，得3分；三级医院物业服务项目中具有3年（含）—</w:t>
            </w:r>
            <w:r>
              <w:rPr>
                <w:rFonts w:ascii="Calibri" w:hAnsi="Calibri"/>
              </w:rPr>
              <w:t xml:space="preserve">5年（不含）管理经验的</w:t>
            </w:r>
            <w:r>
              <w:rPr>
                <w:rFonts w:hint="eastAsia" w:ascii="Calibri" w:hAnsi="Calibri"/>
              </w:rPr>
              <w:t xml:space="preserve">保洁</w:t>
            </w:r>
            <w:r>
              <w:rPr>
                <w:rFonts w:ascii="Calibri" w:hAnsi="Calibri"/>
              </w:rPr>
              <w:t xml:space="preserve">负责人，得2分；三级医院物业服务项目中有1年（含）—3年（不含）管理经验的</w:t>
            </w:r>
            <w:r>
              <w:rPr>
                <w:rFonts w:hint="eastAsia" w:ascii="Calibri" w:hAnsi="Calibri"/>
              </w:rPr>
              <w:t xml:space="preserve">保洁</w:t>
            </w:r>
            <w:r>
              <w:rPr>
                <w:rFonts w:ascii="Calibri" w:hAnsi="Calibri"/>
              </w:rPr>
              <w:t xml:space="preserve">负责人得1分。本项最高得3分。</w:t>
            </w:r>
            <w:r>
              <w:rPr>
                <w:rFonts w:ascii="Calibri" w:hAnsi="Calibri"/>
              </w:rPr>
            </w:r>
            <w:r/>
          </w:p>
          <w:p>
            <w:pPr>
              <w:pStyle w:val="737"/>
              <w:jc w:val="left"/>
              <w:rPr>
                <w:rFonts w:ascii="Calibri" w:hAnsi="Calibri"/>
              </w:rPr>
            </w:pPr>
            <w:r>
              <w:rPr>
                <w:rFonts w:ascii="Calibri" w:hAnsi="Calibri"/>
              </w:rPr>
              <w:t xml:space="preserve">注：提供</w:t>
            </w:r>
            <w:r>
              <w:rPr>
                <w:rFonts w:hint="eastAsia" w:ascii="Calibri" w:hAnsi="Calibri"/>
              </w:rPr>
              <w:t xml:space="preserve">保洁</w:t>
            </w:r>
            <w:r>
              <w:rPr>
                <w:rFonts w:ascii="Calibri" w:hAnsi="Calibri"/>
              </w:rPr>
              <w:t xml:space="preserve">负责人的任职简历、加盖医院公章的任职证明，证明材料缺项或未提供的不得分。若</w:t>
            </w:r>
            <w:r>
              <w:rPr>
                <w:rFonts w:hint="eastAsia" w:ascii="Calibri" w:hAnsi="Calibri"/>
              </w:rPr>
              <w:t xml:space="preserve">保洁</w:t>
            </w:r>
            <w:r>
              <w:rPr>
                <w:rFonts w:ascii="Calibri" w:hAnsi="Calibri"/>
              </w:rPr>
              <w:t xml:space="preserve">负责人管理经验由多个项目组成，须提供与之相对应的上述证明材料。</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4.3</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履约能力3</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投标人提供拟投入的运送负责人在三级医院物业服务项目的任职经验，在三级医院物业服务项目中具有5年及以上管理经验的</w:t>
            </w:r>
            <w:r>
              <w:rPr>
                <w:rFonts w:hint="eastAsia" w:ascii="Calibri" w:hAnsi="Calibri"/>
              </w:rPr>
              <w:t xml:space="preserve">运送</w:t>
            </w:r>
            <w:r>
              <w:rPr>
                <w:rFonts w:ascii="Calibri" w:hAnsi="Calibri"/>
              </w:rPr>
              <w:t xml:space="preserve">负责人，得3分；三级医院物业服务项目中具有3年（含）—5年（不含）管理经验的</w:t>
            </w:r>
            <w:r>
              <w:rPr>
                <w:rFonts w:hint="eastAsia" w:ascii="Calibri" w:hAnsi="Calibri"/>
              </w:rPr>
              <w:t xml:space="preserve">运送</w:t>
            </w:r>
            <w:r>
              <w:rPr>
                <w:rFonts w:ascii="Calibri" w:hAnsi="Calibri"/>
              </w:rPr>
              <w:t xml:space="preserve">负责人，得2分；三级医院物业服务项目中有1年（含）—3年（不含）管理经验的</w:t>
            </w:r>
            <w:r>
              <w:rPr>
                <w:rFonts w:hint="eastAsia" w:ascii="Calibri" w:hAnsi="Calibri"/>
              </w:rPr>
              <w:t xml:space="preserve">运送</w:t>
            </w:r>
            <w:r>
              <w:rPr>
                <w:rFonts w:ascii="Calibri" w:hAnsi="Calibri"/>
              </w:rPr>
              <w:t xml:space="preserve">负责人得1分。本项最高得3分。</w:t>
            </w:r>
            <w:r/>
          </w:p>
          <w:p>
            <w:pPr>
              <w:pStyle w:val="737"/>
              <w:jc w:val="left"/>
              <w:rPr>
                <w:rFonts w:hint="eastAsia" w:ascii="Calibri" w:hAnsi="Calibri"/>
              </w:rPr>
            </w:pPr>
            <w:r>
              <w:rPr>
                <w:rFonts w:ascii="Calibri" w:hAnsi="Calibri"/>
              </w:rPr>
              <w:t xml:space="preserve">注：提供部门负责人的任职简历、加盖医院公章的任职证明。证明材料缺项或未提供的不得分。若</w:t>
            </w:r>
            <w:r>
              <w:rPr>
                <w:rFonts w:hint="eastAsia" w:ascii="Calibri" w:hAnsi="Calibri"/>
              </w:rPr>
              <w:t xml:space="preserve">运送</w:t>
            </w:r>
            <w:r>
              <w:rPr>
                <w:rFonts w:ascii="Calibri" w:hAnsi="Calibri"/>
              </w:rPr>
              <w:t xml:space="preserve">负责人管理经验由多个项目组成，须提供与之相对应的上述证明材料。</w:t>
            </w:r>
            <w:r>
              <w:rPr>
                <w:rFonts w:hint="eastAsia"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4.4</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履约能力4</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投标人提供拟投入的工程负责人在三级医院物业服务项目的任职经验，在三级医院物业服务项目中具有5年及以上管理经验的</w:t>
            </w:r>
            <w:r>
              <w:rPr>
                <w:rFonts w:hint="eastAsia" w:ascii="Calibri" w:hAnsi="Calibri"/>
              </w:rPr>
              <w:t xml:space="preserve">工程</w:t>
            </w:r>
            <w:r>
              <w:rPr>
                <w:rFonts w:ascii="Calibri" w:hAnsi="Calibri"/>
              </w:rPr>
              <w:t xml:space="preserve">负责人，得3分；三级医院物业服务项目中具有3年（含）—5年（不含）管理经验的</w:t>
            </w:r>
            <w:r>
              <w:rPr>
                <w:rFonts w:hint="eastAsia" w:ascii="Calibri" w:hAnsi="Calibri"/>
              </w:rPr>
              <w:t xml:space="preserve">工程</w:t>
            </w:r>
            <w:r>
              <w:rPr>
                <w:rFonts w:ascii="Calibri" w:hAnsi="Calibri"/>
              </w:rPr>
              <w:t xml:space="preserve">负责人，得2分</w:t>
            </w:r>
            <w:r>
              <w:rPr>
                <w:rFonts w:ascii="Calibri" w:hAnsi="Calibri"/>
              </w:rPr>
              <w:t xml:space="preserve">；三级医院物业服务项目中有1年（含）—3年（不含）管理经验的</w:t>
            </w:r>
            <w:r>
              <w:rPr>
                <w:rFonts w:hint="eastAsia" w:ascii="Calibri" w:hAnsi="Calibri"/>
              </w:rPr>
              <w:t xml:space="preserve">工程</w:t>
            </w:r>
            <w:r>
              <w:rPr>
                <w:rFonts w:ascii="Calibri" w:hAnsi="Calibri"/>
              </w:rPr>
              <w:t xml:space="preserve">负责人得1分。本项最高得3分。</w:t>
            </w:r>
            <w:r>
              <w:rPr>
                <w:rFonts w:ascii="Calibri" w:hAnsi="Calibri"/>
              </w:rPr>
            </w:r>
            <w:r/>
          </w:p>
          <w:p>
            <w:pPr>
              <w:pStyle w:val="737"/>
              <w:jc w:val="left"/>
              <w:rPr>
                <w:rFonts w:ascii="Calibri" w:hAnsi="Calibri"/>
              </w:rPr>
            </w:pPr>
            <w:r>
              <w:rPr>
                <w:rFonts w:ascii="Calibri" w:hAnsi="Calibri"/>
              </w:rPr>
              <w:t xml:space="preserve">注：提供部门负责人的任职简历、加盖医院公章的任职证明，证明材料缺项或未提供的不得分。若部门负责人（经理）管理经验由多个项目组成，须提供与之相对应的上述证明材料。</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rHeight w:val="334"/>
        </w:trPr>
        <w:tc>
          <w:tcPr>
            <w:tcBorders>
              <w:top w:val="single" w:color="000000" w:sz="2" w:space="0"/>
              <w:bottom w:val="single" w:color="000000" w:sz="2" w:space="0"/>
            </w:tcBorders>
            <w:tcW w:w="519" w:type="dxa"/>
            <w:vAlign w:val="center"/>
            <w:textDirection w:val="lrTb"/>
            <w:noWrap w:val="false"/>
          </w:tcPr>
          <w:p>
            <w:pPr>
              <w:pStyle w:val="737"/>
              <w:jc w:val="center"/>
              <w:rPr>
                <w:rFonts w:hint="eastAsia" w:ascii="Calibri" w:hAnsi="Calibri"/>
              </w:rPr>
            </w:pPr>
            <w:r>
              <w:rPr>
                <w:rFonts w:ascii="Calibri" w:hAnsi="Calibri"/>
              </w:rPr>
              <w:t xml:space="preserve">4.</w:t>
            </w:r>
            <w:r>
              <w:rPr>
                <w:rFonts w:hint="eastAsia" w:ascii="Calibri" w:hAnsi="Calibri"/>
              </w:rPr>
              <w:t xml:space="preserve">5</w:t>
            </w:r>
            <w:r/>
          </w:p>
        </w:tc>
        <w:tc>
          <w:tcPr>
            <w:tcBorders>
              <w:top w:val="single" w:color="000000" w:sz="2" w:space="0"/>
              <w:bottom w:val="single" w:color="000000" w:sz="2" w:space="0"/>
            </w:tcBorders>
            <w:tcW w:w="1179" w:type="dxa"/>
            <w:vAlign w:val="center"/>
            <w:textDirection w:val="lrTb"/>
            <w:noWrap w:val="false"/>
          </w:tcPr>
          <w:p>
            <w:pPr>
              <w:pStyle w:val="737"/>
              <w:jc w:val="center"/>
              <w:rPr>
                <w:rFonts w:hint="eastAsia" w:ascii="Calibri" w:hAnsi="Calibri"/>
              </w:rPr>
            </w:pPr>
            <w:r>
              <w:rPr>
                <w:rFonts w:ascii="Calibri" w:hAnsi="Calibri"/>
              </w:rPr>
              <w:t xml:space="preserve">履约能力</w:t>
            </w:r>
            <w:r>
              <w:rPr>
                <w:rFonts w:hint="eastAsia" w:ascii="Calibri" w:hAnsi="Calibri"/>
              </w:rPr>
              <w:t xml:space="preserve">5</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投标人拟投入本项目的工程维修人员中，具有与本项目工程服务相关专业（相关专业如：机电、电工、空调（制冷）、暖通、管道等）的暖通 </w:t>
            </w:r>
            <w:r>
              <w:rPr>
                <w:rFonts w:hint="eastAsia" w:ascii="Calibri" w:hAnsi="Calibri"/>
              </w:rPr>
              <w:t xml:space="preserve">、</w:t>
            </w:r>
            <w:r>
              <w:rPr>
                <w:rFonts w:ascii="Calibri" w:hAnsi="Calibri"/>
              </w:rPr>
              <w:t xml:space="preserve">机电中级（或以上）职称，</w:t>
            </w:r>
            <w:r>
              <w:rPr>
                <w:rFonts w:hint="eastAsia" w:ascii="Calibri" w:hAnsi="Calibri"/>
              </w:rPr>
              <w:t xml:space="preserve">每有1人</w:t>
            </w:r>
            <w:r>
              <w:rPr>
                <w:rFonts w:ascii="Calibri" w:hAnsi="Calibri"/>
              </w:rPr>
              <w:t xml:space="preserve">得1分</w:t>
            </w:r>
            <w:r>
              <w:rPr>
                <w:rFonts w:hint="eastAsia" w:ascii="Calibri" w:hAnsi="Calibri"/>
              </w:rPr>
              <w:t xml:space="preserve">，最高得2分</w:t>
            </w:r>
            <w:r>
              <w:rPr>
                <w:rFonts w:ascii="Calibri" w:hAnsi="Calibri"/>
              </w:rPr>
              <w:t xml:space="preserve">。（提供有效职称证书）</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rHeight w:val="334"/>
        </w:trPr>
        <w:tc>
          <w:tcPr>
            <w:tcBorders>
              <w:top w:val="single" w:color="000000" w:sz="2" w:space="0"/>
              <w:bottom w:val="single" w:color="000000" w:sz="2" w:space="0"/>
            </w:tcBorders>
            <w:tcW w:w="519" w:type="dxa"/>
            <w:vAlign w:val="center"/>
            <w:textDirection w:val="lrTb"/>
            <w:noWrap w:val="false"/>
          </w:tcPr>
          <w:p>
            <w:pPr>
              <w:pStyle w:val="737"/>
              <w:jc w:val="center"/>
              <w:rPr>
                <w:rFonts w:hint="eastAsia" w:ascii="Calibri" w:hAnsi="Calibri"/>
              </w:rPr>
            </w:pPr>
            <w:r>
              <w:rPr>
                <w:rFonts w:ascii="Calibri" w:hAnsi="Calibri"/>
              </w:rPr>
              <w:t xml:space="preserve">4.</w:t>
            </w:r>
            <w:r>
              <w:rPr>
                <w:rFonts w:hint="eastAsia" w:ascii="Calibri" w:hAnsi="Calibri"/>
              </w:rPr>
              <w:t xml:space="preserve">6</w:t>
            </w:r>
            <w:r/>
          </w:p>
        </w:tc>
        <w:tc>
          <w:tcPr>
            <w:tcBorders>
              <w:top w:val="single" w:color="000000" w:sz="2" w:space="0"/>
              <w:bottom w:val="single" w:color="000000" w:sz="2" w:space="0"/>
            </w:tcBorders>
            <w:tcW w:w="1179" w:type="dxa"/>
            <w:vAlign w:val="center"/>
            <w:textDirection w:val="lrTb"/>
            <w:noWrap w:val="false"/>
          </w:tcPr>
          <w:p>
            <w:pPr>
              <w:pStyle w:val="737"/>
              <w:jc w:val="center"/>
              <w:rPr>
                <w:rFonts w:hint="eastAsia" w:ascii="Calibri" w:hAnsi="Calibri"/>
              </w:rPr>
            </w:pPr>
            <w:r>
              <w:rPr>
                <w:rFonts w:ascii="Calibri" w:hAnsi="Calibri"/>
              </w:rPr>
              <w:t xml:space="preserve">履约能力</w:t>
            </w:r>
            <w:r>
              <w:rPr>
                <w:rFonts w:hint="eastAsia" w:ascii="Calibri" w:hAnsi="Calibri"/>
              </w:rPr>
              <w:t xml:space="preserve">6</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投标人承诺</w:t>
            </w:r>
            <w:r>
              <w:rPr>
                <w:rFonts w:hint="eastAsia" w:ascii="Calibri" w:hAnsi="Calibri"/>
              </w:rPr>
              <w:t xml:space="preserve">中标</w:t>
            </w:r>
            <w:r>
              <w:rPr>
                <w:rFonts w:ascii="Calibri" w:hAnsi="Calibri"/>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提供承诺书，格式自拟）</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rHeight w:val="334"/>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4.7</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履约能力7</w:t>
            </w:r>
            <w:r/>
          </w:p>
        </w:tc>
        <w:tc>
          <w:tcPr>
            <w:tcBorders>
              <w:top w:val="single" w:color="000000" w:sz="2" w:space="0"/>
              <w:bottom w:val="single" w:color="000000" w:sz="2" w:space="0"/>
            </w:tcBorders>
            <w:tcW w:w="6616" w:type="dxa"/>
            <w:vAlign w:val="center"/>
            <w:textDirection w:val="lrTb"/>
            <w:noWrap w:val="false"/>
          </w:tcPr>
          <w:p>
            <w:pPr>
              <w:pStyle w:val="737"/>
              <w:jc w:val="left"/>
              <w:widowControl/>
              <w:rPr>
                <w:rFonts w:ascii="Calibri" w:hAnsi="Calibri"/>
              </w:rPr>
            </w:pPr>
            <w:r>
              <w:rPr>
                <w:rFonts w:ascii="Calibri" w:hAnsi="Calibri"/>
              </w:rPr>
              <w:t xml:space="preserve">投标人针对本项目作出服务承诺，提供以下服务内容（费用包含在投标总价中）：部署智慧卫生间管理系统；建立</w:t>
            </w:r>
            <w:bookmarkStart w:id="205" w:name="OLE_LINK24"/>
            <w:r>
              <w:rPr>
                <w:rFonts w:ascii="Calibri" w:hAnsi="Calibri"/>
              </w:rPr>
              <w:t xml:space="preserve">智能化控烟管理机制</w:t>
            </w:r>
            <w:bookmarkEnd w:id="205"/>
            <w:r>
              <w:rPr>
                <w:rFonts w:ascii="Calibri" w:hAnsi="Calibri"/>
              </w:rPr>
              <w:t xml:space="preserve">，可以烟雾报警。每承诺一项得1分，最高得2分。（承诺书格式自拟）</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spacing w:line="288" w:lineRule="auto"/>
              <w:rPr>
                <w:rFonts w:ascii="Calibri" w:hAnsi="Calibri"/>
                <w:sz w:val="24"/>
                <w:szCs w:val="24"/>
              </w:rPr>
            </w:pPr>
            <w:r>
              <w:rPr>
                <w:rFonts w:ascii="宋体" w:hAnsi="宋体" w:cs="宋体"/>
                <w:spacing w:val="-3"/>
                <w:sz w:val="24"/>
                <w:szCs w:val="24"/>
              </w:rPr>
              <w:t xml:space="preserve">合</w:t>
            </w:r>
            <w:r>
              <w:rPr>
                <w:rFonts w:ascii="宋体" w:hAnsi="宋体" w:cs="宋体"/>
                <w:spacing w:val="-2"/>
                <w:sz w:val="24"/>
                <w:szCs w:val="24"/>
              </w:rPr>
              <w:t xml:space="preserve">计</w:t>
            </w:r>
            <w:r>
              <w:rPr>
                <w:rFonts w:ascii="Calibri" w:hAnsi="Calibri"/>
                <w:sz w:val="24"/>
                <w:szCs w:val="24"/>
              </w:rPr>
            </w:r>
            <w:r/>
          </w:p>
        </w:tc>
        <w:tc>
          <w:tcPr>
            <w:gridSpan w:val="2"/>
            <w:tcBorders>
              <w:top w:val="single" w:color="000000" w:sz="2" w:space="0"/>
              <w:bottom w:val="single" w:color="000000" w:sz="2" w:space="0"/>
            </w:tcBorders>
            <w:tcW w:w="7795" w:type="dxa"/>
            <w:vAlign w:val="center"/>
            <w:textDirection w:val="lrTb"/>
            <w:noWrap w:val="false"/>
          </w:tcPr>
          <w:p>
            <w:pPr>
              <w:pStyle w:val="737"/>
              <w:ind w:left="172"/>
              <w:jc w:val="center"/>
              <w:spacing w:before="123" w:line="288" w:lineRule="auto"/>
              <w:rPr>
                <w:rFonts w:ascii="宋体" w:hAnsi="宋体" w:cs="宋体"/>
                <w:spacing w:val="-2"/>
                <w:sz w:val="24"/>
                <w:szCs w:val="24"/>
              </w:rPr>
            </w:pPr>
            <w:r>
              <w:rPr>
                <w:rFonts w:ascii="宋体" w:hAnsi="宋体" w:cs="宋体"/>
                <w:spacing w:val="-2"/>
                <w:sz w:val="24"/>
                <w:szCs w:val="24"/>
              </w:rPr>
            </w:r>
            <w:r/>
          </w:p>
        </w:tc>
        <w:tc>
          <w:tcPr>
            <w:gridSpan w:val="2"/>
            <w:tcBorders>
              <w:top w:val="single" w:color="000000" w:sz="2" w:space="0"/>
              <w:bottom w:val="single" w:color="000000" w:sz="2" w:space="0"/>
            </w:tcBorders>
            <w:tcW w:w="1356" w:type="dxa"/>
            <w:vAlign w:val="center"/>
            <w:textDirection w:val="lrTb"/>
            <w:noWrap w:val="false"/>
          </w:tcPr>
          <w:p>
            <w:pPr>
              <w:pStyle w:val="737"/>
              <w:jc w:val="center"/>
              <w:spacing w:line="288" w:lineRule="auto"/>
              <w:rPr>
                <w:rFonts w:ascii="Calibri" w:hAnsi="Calibri"/>
                <w:sz w:val="24"/>
                <w:szCs w:val="24"/>
              </w:rPr>
            </w:pPr>
            <w:r>
              <w:rPr>
                <w:rFonts w:ascii="宋体" w:hAnsi="宋体" w:cs="宋体"/>
                <w:spacing w:val="-11"/>
                <w:sz w:val="24"/>
                <w:szCs w:val="24"/>
              </w:rPr>
              <w:t xml:space="preserve">100分</w:t>
            </w:r>
            <w:r>
              <w:rPr>
                <w:rFonts w:ascii="Calibri" w:hAnsi="Calibri"/>
                <w:sz w:val="24"/>
                <w:szCs w:val="24"/>
              </w:rPr>
            </w:r>
            <w:r/>
          </w:p>
        </w:tc>
      </w:tr>
    </w:tbl>
    <w:p>
      <w:pPr>
        <w:pStyle w:val="737"/>
        <w:spacing w:line="264" w:lineRule="auto"/>
        <w:rPr>
          <w:rFonts w:hint="eastAsia" w:ascii="宋体" w:hAnsi="宋体" w:cs="宋体"/>
          <w:b/>
          <w:bCs/>
          <w:sz w:val="24"/>
          <w:szCs w:val="24"/>
        </w:rPr>
      </w:pPr>
      <w:r>
        <w:rPr>
          <w:rFonts w:hint="eastAsia" w:ascii="宋体" w:hAnsi="宋体" w:cs="宋体"/>
          <w:b/>
          <w:bCs/>
          <w:sz w:val="24"/>
          <w:szCs w:val="24"/>
        </w:rPr>
      </w:r>
      <w:r/>
    </w:p>
    <w:p>
      <w:pPr>
        <w:pStyle w:val="737"/>
        <w:spacing w:line="264" w:lineRule="auto"/>
        <w:rPr>
          <w:rFonts w:hint="eastAsia" w:ascii="宋体" w:hAnsi="宋体" w:cs="宋体"/>
          <w:sz w:val="24"/>
          <w:szCs w:val="24"/>
        </w:rPr>
      </w:pPr>
      <w:r>
        <w:rPr>
          <w:rFonts w:hint="eastAsia" w:ascii="宋体" w:hAnsi="宋体" w:cs="宋体"/>
          <w:sz w:val="24"/>
          <w:szCs w:val="24"/>
        </w:rPr>
      </w:r>
      <w:r/>
    </w:p>
    <w:p>
      <w:pPr>
        <w:pStyle w:val="737"/>
        <w:ind w:firstLine="480"/>
        <w:spacing w:line="264" w:lineRule="auto"/>
        <w:rPr>
          <w:rFonts w:hint="eastAsia" w:ascii="宋体" w:hAnsi="宋体" w:cs="宋体"/>
          <w:sz w:val="24"/>
          <w:szCs w:val="24"/>
        </w:rPr>
      </w:pPr>
      <w:r>
        <w:rPr>
          <w:rFonts w:hint="eastAsia" w:ascii="宋体" w:hAnsi="宋体" w:cs="宋体"/>
          <w:sz w:val="24"/>
          <w:szCs w:val="24"/>
        </w:rPr>
      </w:r>
      <w:r/>
    </w:p>
    <w:p>
      <w:pPr>
        <w:pStyle w:val="968"/>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89"/>
      <w:r/>
      <w:bookmarkEnd w:id="190"/>
      <w:r/>
      <w:bookmarkEnd w:id="191"/>
      <w:r>
        <w:rPr>
          <w:rFonts w:hint="eastAsia" w:ascii="方正小标宋简体" w:hAnsi="方正小标宋简体" w:eastAsia="方正小标宋简体" w:cs="方正小标宋简体"/>
          <w:sz w:val="36"/>
          <w:szCs w:val="36"/>
        </w:rPr>
        <w:t xml:space="preserve">文件格式</w:t>
      </w:r>
      <w:r/>
    </w:p>
    <w:p>
      <w:pPr>
        <w:pStyle w:val="737"/>
        <w:jc w:val="center"/>
        <w:rPr>
          <w:rFonts w:hint="eastAsia" w:ascii="宋体" w:hAnsi="宋体"/>
          <w:b/>
          <w:sz w:val="72"/>
        </w:rPr>
      </w:pPr>
      <w:r/>
      <w:bookmarkStart w:id="206" w:name="_Hlt26671244"/>
      <w:r/>
      <w:bookmarkEnd w:id="206"/>
      <w:r/>
      <w:bookmarkStart w:id="207" w:name="_Hlt26955039"/>
      <w:r/>
      <w:bookmarkEnd w:id="207"/>
      <w:r/>
      <w:bookmarkStart w:id="208" w:name="_Toc26554094"/>
      <w:r/>
      <w:bookmarkStart w:id="209" w:name="_Toc49090576"/>
      <w:r/>
      <w:bookmarkStart w:id="210" w:name="_Toc120614282"/>
      <w:r>
        <w:rPr>
          <w:rFonts w:hint="eastAsia" w:ascii="宋体" w:hAnsi="宋体"/>
          <w:b/>
          <w:sz w:val="72"/>
        </w:rPr>
      </w:r>
      <w:r/>
    </w:p>
    <w:p>
      <w:pPr>
        <w:pStyle w:val="737"/>
        <w:jc w:val="center"/>
        <w:rPr>
          <w:rFonts w:hint="eastAsia" w:ascii="宋体" w:hAnsi="宋体"/>
          <w:b/>
          <w:sz w:val="72"/>
        </w:rPr>
      </w:pPr>
      <w:r>
        <w:rPr>
          <w:rFonts w:hint="eastAsia" w:ascii="宋体" w:hAnsi="宋体"/>
          <w:b/>
          <w:sz w:val="72"/>
        </w:rPr>
        <w:t xml:space="preserve">投  标  文  件</w:t>
      </w:r>
      <w:r/>
    </w:p>
    <w:p>
      <w:pPr>
        <w:pStyle w:val="737"/>
        <w:jc w:val="center"/>
        <w:rPr>
          <w:rFonts w:hint="eastAsia" w:ascii="宋体" w:hAnsi="宋体"/>
          <w:b/>
          <w:sz w:val="72"/>
        </w:rPr>
      </w:pPr>
      <w:r>
        <w:rPr>
          <w:rFonts w:hint="eastAsia" w:ascii="宋体" w:hAnsi="宋体"/>
          <w:b/>
          <w:sz w:val="72"/>
        </w:rPr>
      </w:r>
      <w:r/>
    </w:p>
    <w:p>
      <w:pPr>
        <w:pStyle w:val="737"/>
        <w:jc w:val="center"/>
        <w:rPr>
          <w:rFonts w:hint="eastAsia" w:ascii="宋体" w:hAnsi="宋体"/>
          <w:b/>
          <w:sz w:val="72"/>
        </w:rPr>
      </w:pPr>
      <w:r>
        <w:rPr>
          <w:rFonts w:hint="eastAsia" w:ascii="宋体" w:hAnsi="宋体"/>
          <w:b/>
          <w:sz w:val="72"/>
        </w:rPr>
      </w:r>
      <w:r/>
    </w:p>
    <w:p>
      <w:pPr>
        <w:pStyle w:val="737"/>
        <w:jc w:val="center"/>
        <w:rPr>
          <w:rFonts w:hint="eastAsia" w:ascii="宋体" w:hAnsi="宋体"/>
          <w:b/>
          <w:sz w:val="36"/>
        </w:rPr>
      </w:pPr>
      <w:r>
        <w:rPr>
          <w:rFonts w:hint="eastAsia" w:ascii="宋体" w:hAnsi="宋体"/>
          <w:b/>
          <w:sz w:val="36"/>
        </w:rPr>
      </w:r>
      <w:r/>
    </w:p>
    <w:p>
      <w:pPr>
        <w:pStyle w:val="737"/>
        <w:jc w:val="center"/>
        <w:rPr>
          <w:rFonts w:hint="eastAsia" w:ascii="宋体" w:hAnsi="宋体"/>
          <w:b/>
          <w:sz w:val="36"/>
        </w:rPr>
      </w:pPr>
      <w:r>
        <w:rPr>
          <w:rFonts w:hint="eastAsia" w:ascii="宋体" w:hAnsi="宋体"/>
          <w:b/>
          <w:sz w:val="36"/>
        </w:rPr>
      </w:r>
      <w:r/>
    </w:p>
    <w:p>
      <w:pPr>
        <w:pStyle w:val="737"/>
        <w:jc w:val="center"/>
        <w:rPr>
          <w:rFonts w:hint="eastAsia" w:ascii="宋体" w:hAnsi="宋体"/>
          <w:b/>
          <w:sz w:val="36"/>
        </w:rPr>
      </w:pPr>
      <w:r>
        <w:rPr>
          <w:rFonts w:hint="eastAsia" w:ascii="宋体" w:hAnsi="宋体"/>
          <w:b/>
          <w:sz w:val="36"/>
        </w:rPr>
      </w:r>
      <w:r/>
    </w:p>
    <w:p>
      <w:pPr>
        <w:pStyle w:val="73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37"/>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37"/>
        <w:jc w:val="center"/>
        <w:spacing w:line="440" w:lineRule="exact"/>
        <w:rPr>
          <w:rFonts w:hint="eastAsia" w:ascii="宋体" w:hAnsi="宋体"/>
          <w:b/>
          <w:bCs/>
          <w:sz w:val="32"/>
          <w:szCs w:val="32"/>
        </w:rPr>
      </w:pPr>
      <w:r>
        <w:rPr>
          <w:rFonts w:hint="eastAsia" w:ascii="宋体" w:hAnsi="宋体"/>
          <w:b/>
          <w:bCs/>
          <w:sz w:val="32"/>
          <w:szCs w:val="32"/>
        </w:rPr>
      </w:r>
      <w:r/>
    </w:p>
    <w:p>
      <w:pPr>
        <w:pStyle w:val="737"/>
        <w:spacing w:line="440" w:lineRule="exact"/>
        <w:rPr>
          <w:rFonts w:ascii="宋体" w:hAnsi="宋体"/>
        </w:rPr>
      </w:pPr>
      <w:r>
        <w:rPr>
          <w:rFonts w:ascii="宋体" w:hAnsi="宋体"/>
        </w:rPr>
      </w:r>
      <w:r/>
    </w:p>
    <w:p>
      <w:pPr>
        <w:pStyle w:val="737"/>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五、投标分项报价表（含人工成本报价明细表）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十、分包情况说明及分包意向协议（如有）</w:t>
      </w:r>
      <w:r/>
    </w:p>
    <w:p>
      <w:pPr>
        <w:pStyle w:val="790"/>
        <w:rPr>
          <w:rFonts w:hint="eastAsia"/>
        </w:rPr>
      </w:pPr>
      <w:r>
        <w:rPr>
          <w:rFonts w:hint="eastAsia"/>
        </w:rPr>
      </w:r>
      <w:r/>
    </w:p>
    <w:p>
      <w:pPr>
        <w:pStyle w:val="737"/>
        <w:ind w:firstLine="560"/>
        <w:spacing w:line="600" w:lineRule="exact"/>
        <w:rPr>
          <w:rFonts w:hint="eastAsia" w:ascii="宋体" w:hAnsi="宋体" w:cs="宋体"/>
          <w:sz w:val="28"/>
          <w:szCs w:val="28"/>
        </w:rPr>
      </w:pPr>
      <w:r>
        <w:rPr>
          <w:rFonts w:hint="eastAsia" w:ascii="宋体" w:hAnsi="宋体" w:cs="宋体"/>
          <w:sz w:val="28"/>
          <w:szCs w:val="28"/>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szCs w:val="24"/>
        </w:rPr>
      </w:pPr>
      <w:r>
        <w:rPr>
          <w:rFonts w:ascii="宋体" w:hAnsi="宋体"/>
          <w:sz w:val="24"/>
          <w:szCs w:val="24"/>
        </w:rPr>
      </w:r>
      <w:r/>
    </w:p>
    <w:p>
      <w:pPr>
        <w:pStyle w:val="737"/>
        <w:ind w:firstLine="480"/>
        <w:spacing w:line="440" w:lineRule="exact"/>
        <w:rPr>
          <w:rFonts w:ascii="宋体" w:hAnsi="宋体"/>
          <w:sz w:val="24"/>
          <w:szCs w:val="24"/>
        </w:rPr>
      </w:pPr>
      <w:r>
        <w:rPr>
          <w:rFonts w:ascii="宋体" w:hAnsi="宋体"/>
          <w:sz w:val="24"/>
          <w:szCs w:val="24"/>
        </w:rPr>
      </w:r>
      <w:r/>
    </w:p>
    <w:p>
      <w:pPr>
        <w:pStyle w:val="737"/>
        <w:jc w:val="left"/>
        <w:spacing w:line="360" w:lineRule="auto"/>
        <w:rPr>
          <w:rFonts w:hint="eastAsia" w:ascii="黑体" w:hAnsi="黑体" w:eastAsia="黑体"/>
          <w:sz w:val="32"/>
          <w:szCs w:val="32"/>
        </w:rPr>
      </w:pPr>
      <w:r>
        <w:rPr>
          <w:rFonts w:ascii="宋体" w:hAnsi="宋体"/>
          <w:sz w:val="24"/>
          <w:szCs w:val="24"/>
        </w:rPr>
        <w:br w:type="page" w:clear="all"/>
      </w:r>
      <w:bookmarkEnd w:id="184"/>
      <w:r/>
      <w:bookmarkEnd w:id="185"/>
      <w:r/>
      <w:bookmarkEnd w:id="208"/>
      <w:r/>
      <w:bookmarkEnd w:id="209"/>
      <w:r/>
      <w:bookmarkEnd w:id="210"/>
      <w:r>
        <w:rPr>
          <w:rFonts w:hint="eastAsia" w:ascii="黑体" w:hAnsi="黑体" w:eastAsia="黑体"/>
          <w:sz w:val="32"/>
          <w:szCs w:val="32"/>
        </w:rPr>
        <w:t xml:space="preserve">一、信用承诺函</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737"/>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37"/>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37"/>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w:t>
      </w:r>
      <w:r>
        <w:rPr>
          <w:rFonts w:hint="eastAsia" w:ascii="宋体" w:hAnsi="宋体"/>
          <w:sz w:val="24"/>
          <w:szCs w:val="24"/>
        </w:rPr>
        <w:t xml:space="preserve">人为同一人或者存在直接控股、管理关系的不同投标人，不得参加同一合同项下的政府采购活动；</w:t>
      </w:r>
      <w:r/>
    </w:p>
    <w:p>
      <w:pPr>
        <w:pStyle w:val="737"/>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737"/>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737"/>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37"/>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37"/>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37"/>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37"/>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737"/>
        <w:ind w:firstLine="492"/>
        <w:spacing w:line="460" w:lineRule="exact"/>
        <w:rPr>
          <w:sz w:val="24"/>
          <w:szCs w:val="24"/>
        </w:rPr>
      </w:pPr>
      <w:r>
        <w:rPr>
          <w:sz w:val="24"/>
          <w:szCs w:val="24"/>
        </w:rPr>
      </w:r>
      <w:r/>
    </w:p>
    <w:p>
      <w:pPr>
        <w:pStyle w:val="1044"/>
        <w:rPr>
          <w:sz w:val="24"/>
          <w:szCs w:val="24"/>
        </w:rPr>
      </w:pPr>
      <w:r>
        <w:rPr>
          <w:sz w:val="24"/>
          <w:szCs w:val="24"/>
        </w:rPr>
      </w:r>
      <w:r/>
    </w:p>
    <w:p>
      <w:pPr>
        <w:pStyle w:val="737"/>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37"/>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7"/>
        <w:rPr>
          <w:sz w:val="24"/>
          <w:szCs w:val="24"/>
        </w:rPr>
      </w:pPr>
      <w:r>
        <w:rPr>
          <w:sz w:val="24"/>
          <w:szCs w:val="24"/>
        </w:rPr>
      </w:r>
      <w:r/>
    </w:p>
    <w:p>
      <w:pPr>
        <w:pStyle w:val="737"/>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737"/>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1016"/>
        <w:ind w:firstLine="480"/>
        <w:spacing w:line="420" w:lineRule="exact"/>
        <w:rPr>
          <w:rFonts w:hint="eastAsia"/>
          <w:sz w:val="24"/>
          <w:szCs w:val="24"/>
        </w:rPr>
      </w:pPr>
      <w:r>
        <w:rPr>
          <w:rFonts w:hint="eastAsia"/>
          <w:sz w:val="24"/>
          <w:szCs w:val="24"/>
        </w:rPr>
      </w:r>
      <w:r/>
    </w:p>
    <w:p>
      <w:pPr>
        <w:pStyle w:val="1016"/>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w:t>
      </w:r>
      <w:r>
        <w:rPr>
          <w:rFonts w:hint="eastAsia"/>
          <w:sz w:val="24"/>
          <w:szCs w:val="24"/>
        </w:rPr>
        <w:t xml:space="preserve">述项目在投标、开标、澄清确认过程中的相关事宜，其法律后果由我方承担。</w:t>
      </w:r>
      <w:r/>
    </w:p>
    <w:p>
      <w:pPr>
        <w:pStyle w:val="1016"/>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1016"/>
        <w:ind w:firstLine="480"/>
        <w:spacing w:line="480" w:lineRule="exact"/>
        <w:rPr>
          <w:sz w:val="24"/>
          <w:szCs w:val="24"/>
        </w:rPr>
      </w:pPr>
      <w:r>
        <w:rPr>
          <w:rFonts w:hint="eastAsia"/>
          <w:sz w:val="24"/>
          <w:szCs w:val="24"/>
        </w:rPr>
        <w:t xml:space="preserve">代理人无转委托权。</w:t>
      </w:r>
      <w:r>
        <w:rPr>
          <w:sz w:val="24"/>
          <w:szCs w:val="24"/>
        </w:rPr>
      </w:r>
      <w:r/>
    </w:p>
    <w:p>
      <w:pPr>
        <w:pStyle w:val="1016"/>
        <w:ind w:firstLine="480"/>
        <w:spacing w:line="480" w:lineRule="exact"/>
        <w:rPr>
          <w:rFonts w:hint="eastAsia"/>
          <w:sz w:val="24"/>
          <w:szCs w:val="24"/>
        </w:rPr>
      </w:pPr>
      <w:r>
        <w:rPr>
          <w:rFonts w:hint="eastAsia"/>
          <w:sz w:val="24"/>
          <w:szCs w:val="24"/>
        </w:rPr>
        <w:t xml:space="preserve">投标人名称（加盖公章）：________________</w:t>
      </w:r>
      <w:r/>
    </w:p>
    <w:p>
      <w:pPr>
        <w:pStyle w:val="1016"/>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1016"/>
        <w:ind w:firstLine="480"/>
        <w:spacing w:line="480" w:lineRule="exact"/>
        <w:rPr>
          <w:sz w:val="24"/>
          <w:szCs w:val="24"/>
        </w:rPr>
      </w:pPr>
      <w:r>
        <w:rPr>
          <w:rFonts w:hint="eastAsia"/>
          <w:sz w:val="24"/>
          <w:szCs w:val="24"/>
        </w:rPr>
        <w:t xml:space="preserve">代理人（签字或签章）：________________ </w:t>
      </w:r>
      <w:r>
        <w:rPr>
          <w:sz w:val="24"/>
          <w:szCs w:val="24"/>
        </w:rPr>
      </w:r>
      <w:r/>
    </w:p>
    <w:p>
      <w:pPr>
        <w:pStyle w:val="1016"/>
        <w:ind w:firstLine="480"/>
        <w:spacing w:line="480" w:lineRule="exact"/>
        <w:rPr>
          <w:sz w:val="24"/>
          <w:szCs w:val="24"/>
          <w:u w:val="single"/>
        </w:rPr>
      </w:pPr>
      <w:r>
        <w:rPr>
          <w:sz w:val="24"/>
          <w:szCs w:val="24"/>
        </w:rPr>
        <w:t xml:space="preserve">代理人联系方式：</w:t>
      </w:r>
      <w:r>
        <w:rPr>
          <w:sz w:val="24"/>
          <w:szCs w:val="24"/>
          <w:u w:val="single"/>
        </w:rPr>
        <w:t xml:space="preserve">                </w:t>
      </w:r>
      <w:r/>
    </w:p>
    <w:p>
      <w:pPr>
        <w:pStyle w:val="1016"/>
        <w:ind w:firstLine="480"/>
        <w:spacing w:line="480" w:lineRule="exact"/>
        <w:rPr>
          <w:rFonts w:hint="eastAsia"/>
          <w:sz w:val="24"/>
          <w:szCs w:val="24"/>
        </w:rPr>
      </w:pPr>
      <w:r>
        <w:rPr>
          <w:rFonts w:hint="eastAsia"/>
          <w:sz w:val="24"/>
          <w:szCs w:val="24"/>
        </w:rPr>
        <w:t xml:space="preserve">日期：_____年______月______日</w:t>
      </w:r>
      <w:r/>
    </w:p>
    <w:p>
      <w:pPr>
        <w:pStyle w:val="1016"/>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754"/>
        <w:ind w:firstLine="0"/>
        <w:rPr>
          <w:rFonts w:hint="eastAsia"/>
        </w:rPr>
      </w:pPr>
      <w:r>
        <w:rPr>
          <w:rFonts w:hint="eastAsia"/>
        </w:rPr>
      </w:r>
      <w:r/>
    </w:p>
    <w:p>
      <w:pPr>
        <w:pStyle w:val="1016"/>
        <w:ind w:firstLine="480"/>
        <w:spacing w:line="480" w:lineRule="exact"/>
        <w:rPr>
          <w:rFonts w:hint="eastAsia"/>
          <w:sz w:val="24"/>
          <w:szCs w:val="24"/>
        </w:rPr>
      </w:pPr>
      <w:r>
        <w:rPr>
          <w:rFonts w:hint="eastAsia"/>
          <w:sz w:val="24"/>
          <w:szCs w:val="24"/>
        </w:rPr>
      </w:r>
      <w:r/>
    </w:p>
    <w:p>
      <w:pPr>
        <w:pStyle w:val="1016"/>
        <w:ind w:firstLine="480"/>
        <w:spacing w:line="480" w:lineRule="exact"/>
        <w:rPr>
          <w:rFonts w:hint="eastAsia"/>
          <w:sz w:val="24"/>
          <w:szCs w:val="24"/>
        </w:rPr>
      </w:pPr>
      <w:r>
        <w:rPr>
          <w:rFonts w:hint="eastAsia"/>
          <w:sz w:val="24"/>
          <w:szCs w:val="24"/>
        </w:rPr>
        <w:t xml:space="preserve">说明：</w:t>
      </w:r>
      <w:r/>
    </w:p>
    <w:p>
      <w:pPr>
        <w:pStyle w:val="1016"/>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1016"/>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016"/>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1016"/>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1016"/>
        <w:ind w:firstLine="480"/>
        <w:spacing w:line="480" w:lineRule="exact"/>
        <w:rPr>
          <w:rFonts w:hint="eastAsia" w:ascii="黑体" w:hAnsi="黑体" w:eastAsia="黑体"/>
          <w:sz w:val="32"/>
          <w:szCs w:val="32"/>
        </w:rPr>
      </w:pPr>
      <w:r>
        <w:rPr>
          <w:rFonts w:hint="eastAsia"/>
          <w:b/>
          <w:bCs/>
          <w:sz w:val="24"/>
          <w:szCs w:val="24"/>
        </w:rPr>
        <w:t xml:space="preserve">5</w:t>
      </w:r>
      <w:r>
        <w:rPr>
          <w:rFonts w:hint="eastAsia"/>
          <w:b/>
          <w:bCs/>
          <w:sz w:val="24"/>
          <w:szCs w:val="24"/>
        </w:rPr>
        <w:t xml:space="preserve">.未按招标文件要求和格式提供《法定代表人授权委托书》的，将作为无效投标处理。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18"/>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1018"/>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8"/>
        <w:spacing w:before="0" w:after="0" w:line="420" w:lineRule="exact"/>
        <w:rPr>
          <w:rFonts w:hint="eastAsia"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101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1018"/>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018"/>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rPr>
        <w:t xml:space="preserve">               </w:t>
      </w:r>
      <w:r>
        <w:rPr>
          <w:rFonts w:ascii="宋体" w:hAnsi="宋体"/>
          <w:szCs w:val="21"/>
        </w:rPr>
      </w:r>
      <w:r/>
    </w:p>
    <w:p>
      <w:pPr>
        <w:pStyle w:val="101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18"/>
        <w:spacing w:before="0" w:after="0" w:line="420" w:lineRule="exact"/>
        <w:rPr>
          <w:rFonts w:hint="eastAsia" w:ascii="宋体" w:hAnsi="宋体"/>
          <w:szCs w:val="21"/>
        </w:rPr>
      </w:pPr>
      <w:r>
        <w:rPr>
          <w:rFonts w:hint="eastAsia" w:ascii="宋体" w:hAnsi="宋体"/>
          <w:szCs w:val="21"/>
        </w:rPr>
        <w:t xml:space="preserve">地  址：</w:t>
      </w:r>
      <w:r/>
    </w:p>
    <w:p>
      <w:pPr>
        <w:pStyle w:val="1018"/>
        <w:spacing w:before="0" w:after="0" w:line="420" w:lineRule="exact"/>
        <w:rPr>
          <w:rFonts w:hint="eastAsia" w:ascii="宋体" w:hAnsi="宋体"/>
          <w:szCs w:val="21"/>
        </w:rPr>
      </w:pPr>
      <w:r>
        <w:rPr>
          <w:rFonts w:hint="eastAsia" w:ascii="宋体" w:hAnsi="宋体"/>
          <w:szCs w:val="21"/>
        </w:rPr>
        <w:t xml:space="preserve">邮  编：</w:t>
      </w:r>
      <w:r/>
    </w:p>
    <w:p>
      <w:pPr>
        <w:pStyle w:val="1018"/>
        <w:spacing w:before="0" w:after="0" w:line="420" w:lineRule="exact"/>
        <w:rPr>
          <w:rFonts w:hint="eastAsia" w:ascii="宋体" w:hAnsi="宋体"/>
          <w:szCs w:val="21"/>
        </w:rPr>
      </w:pPr>
      <w:r>
        <w:rPr>
          <w:rFonts w:hint="eastAsia" w:ascii="宋体" w:hAnsi="宋体"/>
          <w:szCs w:val="21"/>
        </w:rPr>
        <w:t xml:space="preserve">电  话：</w:t>
      </w:r>
      <w:r/>
    </w:p>
    <w:p>
      <w:pPr>
        <w:pStyle w:val="1018"/>
        <w:spacing w:before="0" w:after="0" w:line="420" w:lineRule="exact"/>
        <w:rPr>
          <w:rFonts w:hint="eastAsia" w:ascii="宋体" w:hAnsi="宋体"/>
          <w:szCs w:val="21"/>
        </w:rPr>
      </w:pPr>
      <w:r>
        <w:rPr>
          <w:rFonts w:hint="eastAsia" w:ascii="宋体" w:hAnsi="宋体"/>
          <w:szCs w:val="21"/>
        </w:rPr>
        <w:t xml:space="preserve">传  真：</w:t>
      </w:r>
      <w:r/>
    </w:p>
    <w:p>
      <w:pPr>
        <w:pStyle w:val="1018"/>
        <w:spacing w:before="0" w:after="0" w:line="420" w:lineRule="exact"/>
        <w:rPr>
          <w:rFonts w:hint="eastAsia" w:ascii="宋体" w:hAnsi="宋体"/>
          <w:szCs w:val="21"/>
        </w:rPr>
      </w:pPr>
      <w:r>
        <w:rPr>
          <w:rFonts w:hint="eastAsia" w:ascii="宋体" w:hAnsi="宋体"/>
          <w:szCs w:val="21"/>
        </w:rPr>
        <w:t xml:space="preserve">开户行：</w:t>
      </w:r>
      <w:r/>
    </w:p>
    <w:p>
      <w:pPr>
        <w:pStyle w:val="1018"/>
        <w:spacing w:before="0" w:after="0" w:line="420" w:lineRule="exact"/>
        <w:rPr>
          <w:rFonts w:hint="eastAsia" w:ascii="宋体" w:hAnsi="宋体"/>
          <w:szCs w:val="21"/>
        </w:rPr>
      </w:pPr>
      <w:r>
        <w:rPr>
          <w:rFonts w:hint="eastAsia" w:ascii="宋体" w:hAnsi="宋体"/>
          <w:szCs w:val="21"/>
        </w:rPr>
        <w:t xml:space="preserve">账  号：</w:t>
      </w:r>
      <w:r/>
    </w:p>
    <w:p>
      <w:pPr>
        <w:pStyle w:val="1018"/>
        <w:spacing w:before="0" w:after="0" w:line="420" w:lineRule="exact"/>
        <w:rPr>
          <w:rFonts w:hint="eastAsia" w:ascii="宋体" w:hAnsi="宋体"/>
          <w:szCs w:val="21"/>
        </w:rPr>
      </w:pPr>
      <w:r>
        <w:rPr>
          <w:rFonts w:hint="eastAsia" w:ascii="宋体" w:hAnsi="宋体"/>
          <w:szCs w:val="21"/>
        </w:rPr>
        <w:t xml:space="preserve">投标人名称：（加盖电子公章）</w:t>
      </w:r>
      <w:r/>
    </w:p>
    <w:p>
      <w:pPr>
        <w:pStyle w:val="1018"/>
        <w:spacing w:before="0" w:after="0" w:line="420" w:lineRule="exact"/>
        <w:rPr>
          <w:rFonts w:hint="eastAsia" w:ascii="宋体" w:hAnsi="宋体"/>
          <w:szCs w:val="21"/>
        </w:rPr>
      </w:pPr>
      <w:r>
        <w:rPr>
          <w:rFonts w:hint="eastAsia" w:ascii="宋体" w:hAnsi="宋体"/>
          <w:szCs w:val="21"/>
        </w:rPr>
        <w:t xml:space="preserve">日  期：</w:t>
      </w:r>
      <w:r/>
    </w:p>
    <w:p>
      <w:pPr>
        <w:pStyle w:val="1018"/>
        <w:ind w:left="420"/>
        <w:spacing w:before="0" w:after="0" w:line="420" w:lineRule="exact"/>
        <w:rPr>
          <w:rFonts w:hint="eastAsia" w:ascii="宋体" w:hAnsi="宋体"/>
          <w:szCs w:val="21"/>
        </w:rPr>
      </w:pPr>
      <w:r>
        <w:rPr>
          <w:rFonts w:hint="eastAsia" w:ascii="宋体" w:hAnsi="宋体"/>
          <w:szCs w:val="21"/>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37"/>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37"/>
        <w:spacing w:line="480" w:lineRule="auto"/>
        <w:rPr>
          <w:sz w:val="24"/>
          <w:szCs w:val="24"/>
        </w:rPr>
      </w:pPr>
      <w:r>
        <w:rPr>
          <w:rFonts w:hint="eastAsia" w:ascii="宋体" w:hAnsi="宋体"/>
          <w:sz w:val="24"/>
          <w:szCs w:val="24"/>
        </w:rPr>
        <w:t xml:space="preserve">项目名称：</w:t>
      </w:r>
      <w:r>
        <w:rPr>
          <w:sz w:val="24"/>
          <w:szCs w:val="24"/>
        </w:rPr>
      </w:r>
      <w:r/>
    </w:p>
    <w:p>
      <w:pPr>
        <w:pStyle w:val="737"/>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7"/>
              <w:jc w:val="center"/>
              <w:spacing w:line="480" w:lineRule="auto"/>
              <w:rPr>
                <w:rFonts w:ascii="宋体" w:hAnsi="宋体"/>
                <w:b/>
                <w:bCs/>
                <w:sz w:val="24"/>
                <w:szCs w:val="24"/>
              </w:rPr>
            </w:pPr>
            <w:r>
              <w:rPr>
                <w:rFonts w:hint="eastAsia" w:ascii="宋体" w:hAnsi="宋体"/>
                <w:b/>
                <w:bCs/>
                <w:sz w:val="24"/>
                <w:szCs w:val="24"/>
              </w:rPr>
              <w:t xml:space="preserve">三年</w:t>
            </w:r>
            <w:r>
              <w:rPr>
                <w:rFonts w:hint="eastAsia" w:ascii="宋体" w:hAnsi="宋体"/>
                <w:b/>
                <w:bCs/>
                <w:sz w:val="24"/>
                <w:szCs w:val="24"/>
              </w:rPr>
              <w:t xml:space="preserve">投标总报价</w:t>
            </w:r>
            <w:r>
              <w:rPr>
                <w:rFonts w:ascii="宋体" w:hAnsi="宋体"/>
                <w:b/>
                <w:bCs/>
                <w:sz w:val="24"/>
                <w:szCs w:val="24"/>
              </w:rPr>
            </w:r>
            <w:r/>
          </w:p>
        </w:tc>
      </w:tr>
      <w:tr>
        <w:trPr>
          <w:cantSplit/>
          <w:trHeight w:val="780"/>
        </w:trPr>
        <w:tc>
          <w:tcPr>
            <w:tcW w:w="9311" w:type="dxa"/>
            <w:vAlign w:val="center"/>
            <w:textDirection w:val="lrTb"/>
            <w:noWrap w:val="false"/>
          </w:tcPr>
          <w:p>
            <w:pPr>
              <w:pStyle w:val="101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37"/>
        <w:spacing w:line="480" w:lineRule="auto"/>
        <w:rPr>
          <w:rFonts w:ascii="宋体" w:hAnsi="宋体"/>
          <w:sz w:val="24"/>
          <w:szCs w:val="24"/>
        </w:rPr>
      </w:pPr>
      <w:r>
        <w:rPr>
          <w:rFonts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t xml:space="preserve">                                              日  期：</w:t>
      </w:r>
      <w:r/>
    </w:p>
    <w:p>
      <w:pPr>
        <w:pStyle w:val="798"/>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9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98"/>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98"/>
        <w:rPr>
          <w:rFonts w:hint="eastAsia"/>
        </w:rPr>
      </w:pPr>
      <w:r>
        <w:rPr>
          <w:rFonts w:hint="eastAsia"/>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五、投标分项报价表（含人工成本报价明细表）</w:t>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737"/>
        <w:ind w:right="180" w:firstLine="480"/>
        <w:spacing w:line="360" w:lineRule="auto"/>
        <w:rPr>
          <w:rFonts w:hint="eastAsia" w:ascii="宋体" w:hAnsi="宋体"/>
          <w:sz w:val="24"/>
          <w:szCs w:val="24"/>
        </w:rPr>
      </w:pPr>
      <w:r/>
      <w:bookmarkStart w:id="211" w:name="OLE_LINK3"/>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7"/>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11"/>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737"/>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737"/>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37"/>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清洁耗材及工具设备费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服装费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培训费用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福利</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体检费用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7</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行政办公费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8</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信息化使用费用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9</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门诊大楼外墙清洗费用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10</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全院下水道疏</w:t>
            </w:r>
            <w:r>
              <w:rPr>
                <w:rFonts w:hint="eastAsia" w:ascii="宋体" w:hAnsi="宋体"/>
                <w:sz w:val="24"/>
                <w:szCs w:val="24"/>
              </w:rPr>
              <w:t xml:space="preserve">通和化粪池清理费用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11</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零星维修费用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12</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分体空调和中央空调、净化空调末端及主机维保费用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13</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全院绿植修剪养护及每年两到三季的草花更换等费用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14</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高温费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37"/>
              <w:jc w:val="center"/>
              <w:spacing w:line="0" w:lineRule="atLeast"/>
              <w:rPr>
                <w:rFonts w:ascii="宋体" w:hAnsi="宋体"/>
                <w:sz w:val="24"/>
                <w:szCs w:val="24"/>
              </w:rPr>
            </w:pPr>
            <w:r/>
            <w:bookmarkStart w:id="212" w:name="OLE_LINK14"/>
            <w:r>
              <w:rPr>
                <w:rFonts w:hint="eastAsia" w:ascii="宋体" w:hAnsi="宋体"/>
                <w:sz w:val="24"/>
                <w:szCs w:val="24"/>
              </w:rPr>
              <w:t xml:space="preserve">一年</w:t>
            </w:r>
            <w:r>
              <w:rPr>
                <w:rFonts w:hint="eastAsia" w:ascii="宋体" w:hAnsi="宋体"/>
                <w:sz w:val="24"/>
                <w:szCs w:val="24"/>
              </w:rPr>
              <w:t xml:space="preserve">投标总价（元）</w:t>
            </w:r>
            <w:bookmarkEnd w:id="212"/>
            <w:r>
              <w:rPr>
                <w:rFonts w:ascii="宋体" w:hAnsi="宋体"/>
                <w:sz w:val="24"/>
                <w:szCs w:val="24"/>
              </w:rPr>
            </w:r>
            <w:r/>
          </w:p>
        </w:tc>
        <w:tc>
          <w:tcPr>
            <w:gridSpan w:val="4"/>
            <w:tcW w:w="639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三年投标总价（元）</w:t>
            </w:r>
            <w:r/>
          </w:p>
        </w:tc>
        <w:tc>
          <w:tcPr>
            <w:gridSpan w:val="4"/>
            <w:tcW w:w="639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bl>
    <w:p>
      <w:pPr>
        <w:pStyle w:val="737"/>
        <w:spacing w:line="360" w:lineRule="auto"/>
        <w:rPr>
          <w:rFonts w:ascii="宋体" w:hAnsi="宋体"/>
          <w:sz w:val="24"/>
        </w:rPr>
      </w:pPr>
      <w:r>
        <w:rPr>
          <w:rFonts w:ascii="宋体" w:hAnsi="宋体"/>
          <w:sz w:val="24"/>
        </w:rPr>
      </w:r>
      <w:r/>
    </w:p>
    <w:p>
      <w:pPr>
        <w:pStyle w:val="787"/>
        <w:ind w:firstLine="480"/>
        <w:jc w:val="both"/>
        <w:spacing w:before="0" w:beforeAutospacing="0" w:after="0" w:afterAutospacing="0" w:line="360" w:lineRule="auto"/>
      </w:pPr>
      <w:r>
        <w:t xml:space="preserve">备注： </w:t>
      </w:r>
      <w:r/>
    </w:p>
    <w:p>
      <w:pPr>
        <w:pStyle w:val="787"/>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t xml:space="preserve">任何错漏、优惠、竞争性报价不得作为减轻责任、减少服务、增加收费、降低服务质量的理由。</w:t>
      </w:r>
      <w:r>
        <w:rPr>
          <w:rFonts w:hint="eastAsia"/>
        </w:rPr>
      </w:r>
      <w:r/>
    </w:p>
    <w:p>
      <w:pPr>
        <w:pStyle w:val="787"/>
        <w:ind w:firstLine="482"/>
        <w:jc w:val="both"/>
        <w:spacing w:before="0" w:beforeAutospacing="0" w:after="0" w:afterAutospacing="0" w:line="360" w:lineRule="auto"/>
        <w:rPr>
          <w:rFonts w:hint="eastAsia"/>
          <w:b/>
          <w:bCs/>
        </w:rPr>
      </w:pPr>
      <w:r>
        <w:rPr>
          <w:rFonts w:hint="eastAsia"/>
          <w:b/>
          <w:bCs/>
        </w:rPr>
        <w:t xml:space="preserve">2.《投标分项报价表》中“投标总价”应当与《开标一览表》中“投标总报价”一致。</w:t>
      </w:r>
      <w:r/>
    </w:p>
    <w:p>
      <w:pPr>
        <w:pStyle w:val="787"/>
        <w:ind w:firstLine="482"/>
        <w:jc w:val="both"/>
        <w:spacing w:before="0" w:beforeAutospacing="0" w:after="0" w:afterAutospacing="0" w:line="360" w:lineRule="auto"/>
        <w:rPr>
          <w:b/>
          <w:bCs/>
        </w:rPr>
      </w:pPr>
      <w:r>
        <w:rPr>
          <w:rFonts w:hint="eastAsia"/>
          <w:b/>
          <w:bCs/>
        </w:rPr>
        <w:t xml:space="preserve">3.</w:t>
      </w:r>
      <w:bookmarkStart w:id="213" w:name="OLE_LINK19"/>
      <w:r>
        <w:rPr>
          <w:b/>
          <w:bCs/>
        </w:rPr>
        <w:t xml:space="preserve">《投标分项报价表》中“人工成本”</w:t>
      </w:r>
      <w:r>
        <w:rPr>
          <w:rFonts w:hint="eastAsia"/>
          <w:b/>
          <w:bCs/>
        </w:rPr>
        <w:t xml:space="preserve">的“</w:t>
      </w:r>
      <w:r>
        <w:rPr>
          <w:b/>
          <w:bCs/>
        </w:rPr>
        <w:t xml:space="preserve">合计</w:t>
      </w:r>
      <w:r>
        <w:rPr>
          <w:rFonts w:hint="eastAsia"/>
          <w:b/>
          <w:bCs/>
        </w:rPr>
        <w:t xml:space="preserve">”金额</w:t>
      </w:r>
      <w:r>
        <w:rPr>
          <w:b/>
          <w:bCs/>
        </w:rPr>
        <w:t xml:space="preserve">应与《人工成本报价明细表》中的</w:t>
      </w:r>
      <w:r>
        <w:rPr>
          <w:rFonts w:hint="eastAsia"/>
          <w:b/>
          <w:bCs/>
        </w:rPr>
        <w:t xml:space="preserve">“</w:t>
      </w:r>
      <w:r>
        <w:rPr>
          <w:b/>
          <w:bCs/>
        </w:rPr>
        <w:t xml:space="preserve">总计</w:t>
      </w:r>
      <w:r>
        <w:rPr>
          <w:rFonts w:hint="eastAsia"/>
          <w:b/>
          <w:bCs/>
        </w:rPr>
        <w:t xml:space="preserve">”金额</w:t>
      </w:r>
      <w:r>
        <w:rPr>
          <w:b/>
          <w:bCs/>
        </w:rPr>
        <w:t xml:space="preserve">一致。</w:t>
      </w:r>
      <w:r/>
    </w:p>
    <w:p>
      <w:pPr>
        <w:pStyle w:val="787"/>
        <w:ind w:firstLine="480"/>
        <w:jc w:val="both"/>
        <w:spacing w:before="0" w:beforeAutospacing="0" w:after="0" w:afterAutospacing="0" w:line="360" w:lineRule="auto"/>
      </w:pPr>
      <w:r/>
      <w:bookmarkEnd w:id="213"/>
      <w:r>
        <w:rPr>
          <w:rFonts w:hint="eastAsia"/>
        </w:rPr>
        <w:t xml:space="preserve">4.人工成本以外的分项名称及费用由投标人根据本项目采购需求和自身实际填报。行数不够，可自行添加。</w:t>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br w:type="page" w:clear="all"/>
        <w:t xml:space="preserve">人工成本报价明细表</w:t>
      </w:r>
      <w:r/>
    </w:p>
    <w:p>
      <w:pPr>
        <w:pStyle w:val="737"/>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7"/>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42"/>
        <w:gridCol w:w="1557"/>
        <w:gridCol w:w="1076"/>
        <w:gridCol w:w="1313"/>
        <w:gridCol w:w="987"/>
        <w:gridCol w:w="1379"/>
        <w:gridCol w:w="2543"/>
      </w:tblGrid>
      <w:tr>
        <w:trPr>
          <w:cantSplit/>
          <w:trHeight w:val="452"/>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b/>
                <w:bCs/>
                <w:sz w:val="18"/>
                <w:szCs w:val="18"/>
              </w:rPr>
            </w:pPr>
            <w:r/>
            <w:bookmarkStart w:id="214" w:name="OLE_LINK10"/>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ascii="宋体" w:hAnsi="宋体" w:cs="宋体"/>
                <w:b/>
                <w:bCs/>
                <w:sz w:val="18"/>
                <w:szCs w:val="18"/>
                <w:lang w:bidi="en-US"/>
              </w:rPr>
            </w:pPr>
            <w:r/>
            <w:bookmarkEnd w:id="214"/>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t xml:space="preserve">（元）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lang w:bidi="en-US"/>
              </w:rPr>
            </w:pPr>
            <w:r>
              <w:rPr>
                <w:rFonts w:hint="eastAsia" w:ascii="宋体" w:hAnsi="宋体" w:cs="宋体"/>
                <w:sz w:val="18"/>
                <w:szCs w:val="18"/>
                <w:lang w:bidi="en-US"/>
              </w:rPr>
              <w:t xml:space="preserve">合计</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ascii="宋体" w:hAnsi="宋体" w:cs="宋体"/>
                <w:sz w:val="18"/>
                <w:szCs w:val="18"/>
                <w:lang w:bidi="en-US"/>
              </w:rPr>
            </w:pPr>
            <w:r/>
            <w:bookmarkStart w:id="215" w:name="OLE_LINK11"/>
            <w:r>
              <w:rPr>
                <w:rFonts w:hint="eastAsia" w:ascii="宋体" w:hAnsi="宋体" w:cs="宋体"/>
                <w:b/>
                <w:bCs/>
                <w:sz w:val="18"/>
                <w:szCs w:val="18"/>
                <w:lang w:bidi="en-US"/>
              </w:rPr>
              <w:t xml:space="preserve">2</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p>
        </w:tc>
      </w:tr>
      <w:tr>
        <w:trPr>
          <w:cantSplit/>
          <w:trHeight w:val="1464"/>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b/>
                <w:bCs/>
                <w:sz w:val="18"/>
                <w:szCs w:val="18"/>
                <w:lang w:bidi="en-US"/>
              </w:rPr>
            </w:pPr>
            <w:r/>
            <w:bookmarkEnd w:id="215"/>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ascii="宋体" w:hAnsi="宋体" w:cs="宋体"/>
                <w:b/>
                <w:bCs/>
                <w:sz w:val="18"/>
                <w:szCs w:val="18"/>
              </w:rPr>
            </w:pPr>
            <w:r>
              <w:rPr>
                <w:rFonts w:ascii="宋体" w:hAnsi="宋体" w:cs="宋体"/>
                <w:b/>
                <w:bCs/>
                <w:sz w:val="18"/>
                <w:szCs w:val="18"/>
              </w:rPr>
              <w:t xml:space="preserve">费用计算公式</w:t>
            </w:r>
            <w:r/>
          </w:p>
          <w:p>
            <w:pPr>
              <w:pStyle w:val="737"/>
              <w:jc w:val="center"/>
              <w:rPr>
                <w:rFonts w:hint="eastAsia" w:ascii="宋体" w:hAnsi="宋体" w:cs="宋体"/>
                <w:b/>
                <w:bCs/>
                <w:sz w:val="18"/>
                <w:szCs w:val="18"/>
              </w:rPr>
            </w:pPr>
            <w:r>
              <w:rPr>
                <w:rFonts w:ascii="宋体" w:hAnsi="宋体" w:cs="宋体"/>
                <w:b/>
                <w:bCs/>
                <w:sz w:val="18"/>
                <w:szCs w:val="18"/>
              </w:rPr>
              <w:t xml:space="preserve">（参考计算公式：人员工资÷21.75天（平均月计薪天数）×3×人数×法定节假日加班天数）本项目按13天计</w:t>
            </w:r>
            <w:r>
              <w:rPr>
                <w:rFonts w:hint="eastAsia" w:ascii="宋体" w:hAnsi="宋体" w:cs="宋体"/>
                <w:b/>
                <w:bCs/>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t xml:space="preserve">合计</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t xml:space="preserve">周末加班工资</w:t>
            </w:r>
            <w:r/>
          </w:p>
        </w:tc>
      </w:tr>
      <w:tr>
        <w:trPr>
          <w:cantSplit/>
          <w:trHeight w:val="450"/>
        </w:trPr>
        <w:tc>
          <w:tcPr>
            <w:tcBorders>
              <w:left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b/>
                <w:bCs/>
                <w:sz w:val="18"/>
                <w:szCs w:val="18"/>
              </w:rPr>
              <w:t xml:space="preserve">岗位名称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ascii="宋体" w:hAnsi="宋体" w:cs="宋体"/>
                <w:b/>
                <w:bCs/>
                <w:sz w:val="18"/>
                <w:szCs w:val="18"/>
              </w:rPr>
            </w:pPr>
            <w:r>
              <w:rPr>
                <w:rFonts w:ascii="宋体" w:hAnsi="宋体" w:cs="宋体"/>
                <w:b/>
                <w:bCs/>
                <w:sz w:val="18"/>
                <w:szCs w:val="18"/>
              </w:rPr>
              <w:t xml:space="preserve">费用计算公式</w:t>
            </w:r>
            <w:r/>
          </w:p>
          <w:p>
            <w:pPr>
              <w:pStyle w:val="737"/>
              <w:jc w:val="left"/>
              <w:rPr>
                <w:rFonts w:hint="eastAsia" w:ascii="宋体" w:hAnsi="宋体" w:cs="宋体"/>
                <w:sz w:val="18"/>
                <w:szCs w:val="18"/>
              </w:rPr>
            </w:pPr>
            <w:r>
              <w:rPr>
                <w:rFonts w:ascii="宋体" w:hAnsi="宋体" w:cs="宋体"/>
                <w:b/>
                <w:bCs/>
                <w:sz w:val="18"/>
                <w:szCs w:val="18"/>
              </w:rPr>
              <w:t xml:space="preserve">（参考计算公式：人员工资÷21.75天（平均月计薪天数）×2×人数×周末加班天数）本项目按104天计</w:t>
            </w:r>
            <w:r>
              <w:rPr>
                <w:rFonts w:hint="eastAsia" w:ascii="宋体" w:hAnsi="宋体" w:cs="宋体"/>
                <w:sz w:val="18"/>
                <w:szCs w:val="18"/>
              </w:rPr>
            </w:r>
            <w:r/>
          </w:p>
        </w:tc>
      </w:tr>
      <w:tr>
        <w:trPr>
          <w:cantSplit/>
          <w:trHeight w:val="450"/>
        </w:trPr>
        <w:tc>
          <w:tcPr>
            <w:tcBorders>
              <w:left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left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left"/>
              <w:rPr>
                <w:rFonts w:ascii="宋体" w:hAnsi="宋体" w:cs="宋体"/>
                <w:sz w:val="18"/>
                <w:szCs w:val="18"/>
              </w:rPr>
            </w:pPr>
            <w:r/>
            <w:bookmarkStart w:id="216" w:name="OLE_LINK1"/>
            <w:r>
              <w:rPr>
                <w:rFonts w:hint="eastAsia" w:ascii="宋体" w:hAnsi="宋体" w:cs="宋体"/>
                <w:sz w:val="18"/>
                <w:szCs w:val="18"/>
              </w:rPr>
              <w:t xml:space="preserve">合计</w:t>
            </w:r>
            <w:bookmarkEnd w:id="216"/>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b/>
                <w:bCs/>
                <w:sz w:val="18"/>
                <w:szCs w:val="18"/>
              </w:rPr>
            </w:pPr>
            <w:r/>
            <w:bookmarkStart w:id="217" w:name="OLE_LINK12"/>
            <w:r>
              <w:rPr>
                <w:rFonts w:hint="eastAsia" w:ascii="宋体" w:hAnsi="宋体" w:cs="宋体"/>
                <w:b/>
                <w:bCs/>
                <w:sz w:val="18"/>
                <w:szCs w:val="18"/>
                <w:lang w:bidi="en-US"/>
              </w:rPr>
              <w:t xml:space="preserve">4</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rPr>
                <w:rFonts w:ascii="宋体" w:hAnsi="宋体" w:cs="宋体"/>
                <w:b/>
                <w:bCs/>
                <w:sz w:val="18"/>
                <w:szCs w:val="18"/>
                <w:lang w:bidi="en-US"/>
              </w:rPr>
            </w:pPr>
            <w:r>
              <w:rPr>
                <w:rFonts w:hint="eastAsia" w:ascii="宋体" w:hAnsi="宋体" w:cs="宋体"/>
                <w:b/>
                <w:bCs/>
                <w:sz w:val="18"/>
                <w:szCs w:val="18"/>
                <w:lang w:bidi="en-US"/>
              </w:rPr>
              <w:t xml:space="preserve">社会保险</w:t>
            </w:r>
            <w:r>
              <w:rPr>
                <w:rFonts w:ascii="宋体" w:hAnsi="宋体" w:cs="宋体"/>
                <w:b/>
                <w:bCs/>
                <w:sz w:val="18"/>
                <w:szCs w:val="18"/>
                <w:lang w:bidi="en-US"/>
              </w:rPr>
            </w:r>
            <w:r/>
          </w:p>
        </w:tc>
      </w:tr>
      <w:tr>
        <w:trPr>
          <w:cantSplit/>
          <w:trHeight w:val="1149"/>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b/>
                <w:bCs/>
                <w:sz w:val="18"/>
                <w:szCs w:val="18"/>
                <w:lang w:bidi="en-US"/>
              </w:rPr>
            </w:pPr>
            <w:r/>
            <w:bookmarkEnd w:id="217"/>
            <w:r/>
            <w:bookmarkStart w:id="218" w:name="OLE_LINK13"/>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bookmarkEnd w:id="218"/>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rPr>
                <w:rFonts w:hint="eastAsia" w:ascii="宋体" w:hAnsi="宋体" w:cs="宋体"/>
                <w:b/>
                <w:bCs/>
                <w:sz w:val="18"/>
                <w:szCs w:val="18"/>
                <w:lang w:bidi="en-US"/>
              </w:rPr>
            </w:pPr>
            <w:r>
              <w:rPr>
                <w:rFonts w:hint="eastAsia" w:ascii="宋体" w:hAnsi="宋体" w:cs="宋体"/>
                <w:b/>
                <w:bCs/>
                <w:sz w:val="18"/>
                <w:szCs w:val="18"/>
              </w:rPr>
              <w:t xml:space="preserve">岗位名称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hint="eastAsia" w:ascii="宋体" w:hAnsi="宋体" w:cs="宋体"/>
                <w:sz w:val="18"/>
                <w:szCs w:val="18"/>
                <w:lang w:bidi="en-US"/>
              </w:rPr>
            </w:pPr>
            <w:r>
              <w:rPr>
                <w:rFonts w:hint="eastAsia" w:ascii="宋体" w:hAnsi="宋体" w:cs="宋体"/>
                <w:b/>
                <w:bCs/>
                <w:sz w:val="18"/>
                <w:szCs w:val="18"/>
              </w:rPr>
              <w:t xml:space="preserve">费用计算公式</w:t>
            </w: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7"/>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w:t>
            </w:r>
            <w:r>
              <w:rPr>
                <w:rFonts w:hint="eastAsia" w:ascii="宋体" w:hAnsi="宋体" w:cs="宋体"/>
                <w:b/>
                <w:bCs/>
                <w:sz w:val="22"/>
                <w:szCs w:val="22"/>
              </w:rPr>
              <w:t xml:space="preserve">数，否则作无效投标处理。（3）“月数”或“天数”根据项目“合同履行期限”测算。（4）《投标分项报价表》中“人工成本”的“合计”金额应与《人工成本报价明细表》中的“总计”金额一致。（5）此表中所有数值保留小数点后两位。</w:t>
            </w:r>
            <w:r>
              <w:rPr>
                <w:rFonts w:ascii="宋体" w:hAnsi="宋体" w:cs="宋体"/>
                <w:b/>
                <w:bCs/>
                <w:sz w:val="18"/>
                <w:szCs w:val="18"/>
              </w:rPr>
            </w:r>
            <w:r/>
          </w:p>
        </w:tc>
      </w:tr>
    </w:tbl>
    <w:p>
      <w:pPr>
        <w:pStyle w:val="737"/>
        <w:jc w:val="left"/>
        <w:spacing w:line="360" w:lineRule="auto"/>
        <w:rPr>
          <w:rFonts w:hint="eastAsia" w:ascii="宋体" w:hAnsi="宋体" w:cs="宋体"/>
          <w:b/>
          <w:bCs/>
        </w:rPr>
      </w:pPr>
      <w:r>
        <w:rPr>
          <w:rFonts w:hint="eastAsia" w:ascii="宋体" w:hAnsi="宋体" w:cs="宋体"/>
          <w:b/>
          <w:bCs/>
        </w:rPr>
      </w:r>
      <w:r/>
    </w:p>
    <w:p>
      <w:pPr>
        <w:pStyle w:val="737"/>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37"/>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r>
        <w:rPr>
          <w:rFonts w:hint="eastAsia" w:ascii="宋体" w:hAnsi="宋体" w:cs="宋体"/>
        </w:rPr>
      </w:r>
      <w:r/>
    </w:p>
    <w:p>
      <w:pPr>
        <w:pStyle w:val="737"/>
        <w:jc w:val="center"/>
        <w:rPr>
          <w:rFonts w:hint="eastAsia" w:ascii="宋体" w:hAnsi="宋体" w:cs="宋体"/>
          <w:sz w:val="24"/>
          <w:szCs w:val="24"/>
        </w:rPr>
      </w:pP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缴费基数（≥</w:t>
            </w:r>
            <w:r>
              <w:rPr>
                <w:rFonts w:hint="eastAsia" w:ascii="宋体" w:hAnsi="宋体" w:cs="宋体"/>
              </w:rPr>
              <w:t xml:space="preserve">5025</w:t>
            </w:r>
            <w:r>
              <w:rPr>
                <w:rFonts w:hint="eastAsia" w:ascii="宋体" w:hAnsi="宋体" w:cs="宋体"/>
              </w:rPr>
              <w:t xml:space="preserve">）*缴费比例（≥2</w:t>
            </w:r>
            <w:r>
              <w:rPr>
                <w:rFonts w:hint="eastAsia" w:ascii="宋体" w:hAnsi="宋体" w:cs="宋体"/>
              </w:rPr>
              <w:t xml:space="preserve">4.7</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hint="eastAsia" w:ascii="宋体" w:hAnsi="宋体" w:cs="宋体"/>
              </w:rPr>
            </w:pPr>
            <w:r>
              <w:rPr>
                <w:rFonts w:hint="eastAsia" w:ascii="宋体" w:hAnsi="宋体" w:cs="宋体"/>
              </w:rPr>
              <w:t xml:space="preserve">≥12</w:t>
            </w:r>
            <w:r>
              <w:rPr>
                <w:rFonts w:hint="eastAsia" w:ascii="宋体" w:hAnsi="宋体" w:cs="宋体"/>
              </w:rPr>
              <w:t xml:space="preserve">41.175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left"/>
              <w:rPr>
                <w:rFonts w:hint="eastAsia" w:ascii="宋体" w:hAnsi="宋体" w:cs="宋体"/>
              </w:rPr>
            </w:pPr>
            <w:r>
              <w:rPr>
                <w:rFonts w:hint="eastAsia"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left"/>
              <w:rPr>
                <w:rFonts w:hint="eastAsia" w:ascii="宋体" w:hAnsi="宋体" w:cs="宋体"/>
              </w:rPr>
            </w:pPr>
            <w:r>
              <w:rPr>
                <w:rFonts w:hint="eastAsia" w:ascii="宋体" w:hAnsi="宋体" w:cs="宋体"/>
              </w:rPr>
            </w:r>
            <w:r/>
          </w:p>
        </w:tc>
      </w:tr>
    </w:tbl>
    <w:p>
      <w:pPr>
        <w:pStyle w:val="737"/>
        <w:ind w:firstLine="420"/>
        <w:jc w:val="left"/>
        <w:rPr>
          <w:rFonts w:hint="eastAsia" w:ascii="宋体" w:hAnsi="宋体" w:cs="宋体"/>
        </w:rPr>
      </w:pPr>
      <w:r>
        <w:rPr>
          <w:rFonts w:hint="eastAsia" w:ascii="宋体" w:hAnsi="宋体" w:cs="宋体"/>
        </w:rPr>
      </w:r>
      <w:r/>
    </w:p>
    <w:p>
      <w:pPr>
        <w:pStyle w:val="798"/>
        <w:rPr>
          <w:lang w:val="en-US"/>
        </w:rPr>
      </w:pPr>
      <w:r>
        <w:rPr>
          <w:lang w:val="en-US"/>
        </w:rPr>
      </w:r>
      <w:r/>
    </w:p>
    <w:p>
      <w:pPr>
        <w:pStyle w:val="737"/>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六、技术要求响应及偏离表</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737"/>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90"/>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7"/>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bl>
    <w:p>
      <w:pPr>
        <w:pStyle w:val="787"/>
        <w:jc w:val="both"/>
        <w:spacing w:before="0" w:beforeAutospacing="0" w:after="0" w:afterAutospacing="0"/>
      </w:pPr>
      <w:r/>
      <w:r/>
    </w:p>
    <w:p>
      <w:pPr>
        <w:pStyle w:val="737"/>
        <w:rPr>
          <w:rFonts w:hint="eastAsia" w:ascii="宋体" w:hAnsi="宋体"/>
          <w:sz w:val="24"/>
          <w:szCs w:val="24"/>
        </w:rPr>
      </w:pPr>
      <w:r>
        <w:rPr>
          <w:rFonts w:hint="eastAsia" w:ascii="宋体" w:hAnsi="宋体"/>
          <w:sz w:val="24"/>
          <w:szCs w:val="24"/>
        </w:rPr>
      </w:r>
      <w:r/>
    </w:p>
    <w:p>
      <w:pPr>
        <w:pStyle w:val="787"/>
        <w:ind w:firstLine="480"/>
        <w:jc w:val="both"/>
        <w:spacing w:before="0" w:beforeAutospacing="0" w:after="0" w:afterAutospacing="0" w:line="360" w:lineRule="auto"/>
      </w:pPr>
      <w:r>
        <w:t xml:space="preserve">备注： </w:t>
      </w:r>
      <w:r/>
    </w:p>
    <w:p>
      <w:pPr>
        <w:pStyle w:val="787"/>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87"/>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87"/>
        <w:ind w:firstLine="480"/>
        <w:jc w:val="both"/>
        <w:spacing w:before="0" w:beforeAutospacing="0" w:after="0" w:afterAutospacing="0" w:line="360" w:lineRule="auto"/>
        <w:rPr>
          <w:rFonts w:hint="eastAsia"/>
        </w:rPr>
      </w:pPr>
      <w:r>
        <w:rPr>
          <w:rFonts w:hint="eastAsia"/>
        </w:rPr>
        <w:t xml:space="preserve">3.行数不够，可自行添加。</w:t>
      </w:r>
      <w:r/>
    </w:p>
    <w:p>
      <w:pPr>
        <w:pStyle w:val="737"/>
        <w:jc w:val="center"/>
        <w:rPr>
          <w:rFonts w:hint="eastAsia" w:ascii="黑体" w:hAnsi="Arial" w:eastAsia="黑体"/>
          <w:b/>
          <w:sz w:val="36"/>
        </w:rPr>
      </w:pPr>
      <w:r>
        <w:rPr>
          <w:rFonts w:hint="eastAsia" w:ascii="黑体" w:hAnsi="Arial" w:eastAsia="黑体"/>
          <w:b/>
          <w:sz w:val="36"/>
        </w:rPr>
      </w:r>
      <w:r/>
    </w:p>
    <w:p>
      <w:pPr>
        <w:pStyle w:val="737"/>
        <w:rPr>
          <w:rFonts w:hint="eastAsia" w:ascii="黑体" w:hAnsi="黑体" w:eastAsia="黑体"/>
          <w:iCs/>
          <w:sz w:val="32"/>
          <w:szCs w:val="32"/>
        </w:rPr>
      </w:pPr>
      <w:r/>
      <w:bookmarkStart w:id="219" w:name="_Hlt26955054"/>
      <w:r/>
      <w:bookmarkEnd w:id="219"/>
      <w:r>
        <w:rPr>
          <w:rFonts w:hint="eastAsia" w:ascii="黑体" w:hAnsi="黑体" w:eastAsia="黑体"/>
          <w:iCs/>
          <w:sz w:val="32"/>
          <w:szCs w:val="32"/>
        </w:rPr>
        <w:br w:type="page" w:clear="all"/>
        <w:t xml:space="preserve">七、商务要求响应及偏离表</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737"/>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90"/>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7"/>
              <w:jc w:val="center"/>
              <w:rPr>
                <w:rFonts w:hint="eastAsia" w:ascii="宋体" w:hAnsi="宋体"/>
                <w:sz w:val="24"/>
                <w:szCs w:val="24"/>
              </w:rPr>
            </w:pPr>
            <w:r/>
            <w:bookmarkStart w:id="220" w:name="_Hlt26580838"/>
            <w:r/>
            <w:bookmarkEnd w:id="220"/>
            <w:r/>
            <w:bookmarkStart w:id="221" w:name="_Hlt26671372"/>
            <w:r/>
            <w:bookmarkEnd w:id="221"/>
            <w:r/>
            <w:bookmarkStart w:id="222" w:name="_Hlt26955056"/>
            <w:r/>
            <w:bookmarkEnd w:id="222"/>
            <w:r/>
            <w:bookmarkStart w:id="223" w:name="_Hlt26609391"/>
            <w:r/>
            <w:bookmarkEnd w:id="223"/>
            <w:r/>
            <w:bookmarkStart w:id="224" w:name="_Hlt26671343"/>
            <w:r/>
            <w:bookmarkEnd w:id="224"/>
            <w:r/>
            <w:bookmarkStart w:id="225" w:name="_Hlt26955064"/>
            <w:r/>
            <w:bookmarkEnd w:id="225"/>
            <w:r/>
            <w:bookmarkStart w:id="226" w:name="_Hlt26782999"/>
            <w:r/>
            <w:bookmarkEnd w:id="226"/>
            <w:r/>
            <w:bookmarkStart w:id="227" w:name="_Hlt24879081"/>
            <w:r/>
            <w:bookmarkEnd w:id="227"/>
            <w:r>
              <w:rPr>
                <w:rFonts w:hint="eastAsia" w:ascii="宋体" w:hAnsi="宋体"/>
                <w:sz w:val="24"/>
                <w:szCs w:val="24"/>
              </w:rPr>
              <w:t xml:space="preserve">序号</w:t>
            </w:r>
            <w:r/>
          </w:p>
        </w:tc>
        <w:tc>
          <w:tcPr>
            <w:tcW w:w="2838"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7"/>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bl>
    <w:p>
      <w:pPr>
        <w:pStyle w:val="787"/>
        <w:jc w:val="both"/>
        <w:spacing w:before="0" w:beforeAutospacing="0" w:after="0" w:afterAutospacing="0"/>
      </w:pPr>
      <w:r/>
      <w:r/>
    </w:p>
    <w:p>
      <w:pPr>
        <w:pStyle w:val="737"/>
        <w:rPr>
          <w:rFonts w:hint="eastAsia" w:ascii="宋体" w:hAnsi="宋体"/>
          <w:sz w:val="24"/>
          <w:szCs w:val="24"/>
        </w:rPr>
      </w:pPr>
      <w:r>
        <w:rPr>
          <w:rFonts w:hint="eastAsia" w:ascii="宋体" w:hAnsi="宋体"/>
          <w:sz w:val="24"/>
          <w:szCs w:val="24"/>
        </w:rPr>
      </w:r>
      <w:r/>
    </w:p>
    <w:p>
      <w:pPr>
        <w:pStyle w:val="787"/>
        <w:ind w:firstLine="480"/>
        <w:jc w:val="both"/>
        <w:spacing w:before="0" w:beforeAutospacing="0" w:after="0" w:afterAutospacing="0" w:line="360" w:lineRule="auto"/>
        <w:rPr>
          <w:rFonts w:hint="eastAsia"/>
        </w:rPr>
      </w:pPr>
      <w:r>
        <w:rPr>
          <w:rFonts w:hint="eastAsia"/>
        </w:rPr>
        <w:t xml:space="preserve">备注： </w:t>
      </w:r>
      <w:r/>
    </w:p>
    <w:p>
      <w:pPr>
        <w:pStyle w:val="787"/>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87"/>
        <w:ind w:firstLine="480"/>
        <w:jc w:val="both"/>
        <w:spacing w:before="0" w:beforeAutospacing="0" w:after="0" w:afterAutospacing="0" w:line="360" w:lineRule="auto"/>
        <w:rPr>
          <w:rFonts w:hint="eastAsia"/>
        </w:rPr>
      </w:pPr>
      <w:r>
        <w:rPr>
          <w:rFonts w:hint="eastAsia"/>
        </w:rPr>
        <w:t xml:space="preserve">2.行数不够，可自行添加。</w:t>
      </w:r>
      <w:r/>
    </w:p>
    <w:p>
      <w:pPr>
        <w:pStyle w:val="737"/>
      </w:pPr>
      <w:r/>
      <w:r/>
    </w:p>
    <w:p>
      <w:pPr>
        <w:pStyle w:val="737"/>
        <w:jc w:val="center"/>
        <w:rPr>
          <w:rFonts w:hint="eastAsia" w:ascii="宋体" w:hAnsi="宋体" w:cs="仿宋"/>
          <w:b/>
          <w:bCs/>
          <w:sz w:val="32"/>
          <w:szCs w:val="32"/>
        </w:rPr>
      </w:pPr>
      <w:r>
        <w:rPr>
          <w:rFonts w:hint="eastAsia" w:ascii="宋体" w:hAnsi="宋体" w:cs="仿宋"/>
          <w:b/>
          <w:bCs/>
          <w:sz w:val="32"/>
          <w:szCs w:val="32"/>
        </w:rPr>
      </w:r>
      <w:r/>
    </w:p>
    <w:p>
      <w:pPr>
        <w:pStyle w:val="798"/>
        <w:rPr>
          <w:rFonts w:hint="eastAsia" w:ascii="宋体" w:hAnsi="宋体" w:cs="仿宋"/>
          <w:b/>
          <w:bCs/>
          <w:sz w:val="32"/>
          <w:szCs w:val="32"/>
        </w:rPr>
      </w:pPr>
      <w:r>
        <w:rPr>
          <w:rFonts w:hint="eastAsia" w:ascii="宋体" w:hAnsi="宋体" w:cs="仿宋"/>
          <w:b/>
          <w:bCs/>
          <w:sz w:val="32"/>
          <w:szCs w:val="32"/>
        </w:rPr>
      </w:r>
      <w:r/>
    </w:p>
    <w:p>
      <w:pPr>
        <w:pStyle w:val="737"/>
        <w:rPr>
          <w:rFonts w:hint="eastAsia" w:ascii="宋体" w:hAnsi="宋体" w:cs="仿宋"/>
          <w:b/>
          <w:bCs/>
          <w:sz w:val="32"/>
          <w:szCs w:val="32"/>
        </w:rPr>
      </w:pPr>
      <w:r>
        <w:rPr>
          <w:rFonts w:hint="eastAsia" w:ascii="宋体" w:hAnsi="宋体" w:cs="仿宋"/>
          <w:b/>
          <w:b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br w:type="page" w:clear="all"/>
        <w:t xml:space="preserve">八、中小企业声明函</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37"/>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w:t>
      </w:r>
      <w:r>
        <w:rPr>
          <w:rFonts w:hint="eastAsia" w:ascii="宋体" w:hAnsi="宋体"/>
          <w:sz w:val="24"/>
          <w:szCs w:val="24"/>
          <w:u w:val="single"/>
        </w:rPr>
        <w:t xml:space="preserve">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37"/>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37"/>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37"/>
        <w:ind w:firstLine="360"/>
        <w:spacing w:line="360" w:lineRule="auto"/>
        <w:rPr>
          <w:rFonts w:hint="eastAsia" w:ascii="宋体" w:hAnsi="宋体"/>
          <w:sz w:val="24"/>
          <w:szCs w:val="24"/>
        </w:rPr>
      </w:pPr>
      <w:r>
        <w:rPr>
          <w:rFonts w:hint="eastAsia" w:ascii="宋体" w:hAnsi="宋体"/>
          <w:sz w:val="24"/>
          <w:szCs w:val="24"/>
        </w:rPr>
        <w:t xml:space="preserve">……</w:t>
      </w:r>
      <w:r/>
    </w:p>
    <w:p>
      <w:pPr>
        <w:pStyle w:val="737"/>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37"/>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w:t>
      </w:r>
      <w:r>
        <w:rPr>
          <w:rFonts w:hint="eastAsia" w:ascii="宋体" w:hAnsi="宋体"/>
          <w:sz w:val="24"/>
          <w:szCs w:val="24"/>
        </w:rPr>
        <w:t xml:space="preserve">担相应责任。</w:t>
      </w:r>
      <w:r/>
    </w:p>
    <w:p>
      <w:pPr>
        <w:pStyle w:val="737"/>
        <w:spacing w:line="360" w:lineRule="auto"/>
        <w:rPr>
          <w:rFonts w:hint="eastAsia"/>
        </w:rPr>
      </w:pPr>
      <w:r>
        <w:rPr>
          <w:rFonts w:hint="eastAsia"/>
        </w:rPr>
      </w:r>
      <w:r/>
    </w:p>
    <w:p>
      <w:pPr>
        <w:pStyle w:val="737"/>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7"/>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7"/>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737"/>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737"/>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737"/>
        <w:ind w:firstLine="480"/>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pStyle w:val="737"/>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37"/>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3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8"/>
        <w:spacing w:line="360" w:lineRule="auto"/>
        <w:rPr>
          <w:rFonts w:hint="eastAsia" w:ascii="宋体" w:hAnsi="宋体"/>
          <w:sz w:val="24"/>
          <w:szCs w:val="24"/>
        </w:rPr>
      </w:pPr>
      <w:r>
        <w:rPr>
          <w:rFonts w:hint="eastAsia" w:ascii="宋体" w:hAnsi="宋体"/>
          <w:sz w:val="24"/>
          <w:szCs w:val="24"/>
        </w:rPr>
      </w:r>
      <w:r/>
    </w:p>
    <w:p>
      <w:pPr>
        <w:pStyle w:val="737"/>
        <w:spacing w:line="360" w:lineRule="auto"/>
        <w:rPr>
          <w:rFonts w:hint="eastAsia"/>
        </w:rPr>
      </w:pPr>
      <w:r>
        <w:rPr>
          <w:rFonts w:hint="eastAsia"/>
        </w:rPr>
      </w:r>
      <w:r/>
    </w:p>
    <w:p>
      <w:pPr>
        <w:pStyle w:val="737"/>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737"/>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7"/>
        <w:ind w:firstLine="480"/>
        <w:spacing w:line="360" w:lineRule="auto"/>
        <w:rPr>
          <w:rFonts w:hint="eastAsia" w:ascii="宋体" w:hAnsi="宋体"/>
          <w:sz w:val="24"/>
        </w:rPr>
      </w:pPr>
      <w:r>
        <w:rPr>
          <w:rFonts w:hint="eastAsia" w:ascii="宋体" w:hAnsi="宋体"/>
          <w:sz w:val="24"/>
        </w:rPr>
      </w:r>
      <w:r/>
    </w:p>
    <w:p>
      <w:pPr>
        <w:pStyle w:val="737"/>
        <w:ind w:firstLine="480"/>
        <w:spacing w:line="480" w:lineRule="exact"/>
        <w:rPr>
          <w:rFonts w:ascii="宋体" w:hAnsi="宋体"/>
          <w:sz w:val="24"/>
        </w:rPr>
      </w:pPr>
      <w:r>
        <w:rPr>
          <w:rFonts w:ascii="宋体" w:hAnsi="宋体"/>
          <w:sz w:val="24"/>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7"/>
        <w:jc w:val="left"/>
        <w:spacing w:line="360" w:lineRule="auto"/>
      </w:pPr>
      <w:r>
        <w:rPr>
          <w:rFonts w:hint="eastAsia" w:ascii="黑体" w:hAnsi="黑体" w:eastAsia="黑体"/>
          <w:iCs/>
          <w:sz w:val="32"/>
          <w:szCs w:val="32"/>
        </w:rPr>
        <w:br w:type="page" w:clear="all"/>
        <w:t xml:space="preserve">十、分包情况说明及分包意向协议</w:t>
      </w:r>
      <w:r/>
    </w:p>
    <w:p>
      <w:pPr>
        <w:pStyle w:val="737"/>
        <w:jc w:val="center"/>
        <w:widowControl/>
      </w:pPr>
      <w:r>
        <w:rPr>
          <w:rFonts w:ascii="宋体" w:hAnsi="宋体" w:cs="宋体"/>
          <w:b/>
          <w:bCs/>
          <w:sz w:val="36"/>
          <w:szCs w:val="36"/>
          <w:lang w:bidi="ar"/>
        </w:rPr>
        <w:t xml:space="preserve">分包情况说明</w:t>
      </w:r>
      <w:r/>
    </w:p>
    <w:p>
      <w:pPr>
        <w:pStyle w:val="737"/>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737"/>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37"/>
              <w:jc w:val="center"/>
              <w:widowControl/>
              <w:rPr>
                <w:rFonts w:hint="eastAsia"/>
              </w:rPr>
            </w:pPr>
            <w:r>
              <w:rPr>
                <w:rFonts w:hint="eastAsia"/>
              </w:rPr>
              <w:t xml:space="preserve">序号</w:t>
            </w:r>
            <w:r/>
          </w:p>
        </w:tc>
        <w:tc>
          <w:tcPr>
            <w:tcW w:w="1543" w:type="dxa"/>
            <w:vAlign w:val="center"/>
            <w:textDirection w:val="lrTb"/>
            <w:noWrap w:val="false"/>
          </w:tcPr>
          <w:p>
            <w:pPr>
              <w:pStyle w:val="737"/>
              <w:jc w:val="center"/>
              <w:widowControl/>
            </w:pPr>
            <w:r>
              <w:rPr>
                <w:rFonts w:hint="eastAsia"/>
              </w:rPr>
              <w:t xml:space="preserve">分包承担主体名称</w:t>
            </w:r>
            <w:r/>
          </w:p>
        </w:tc>
        <w:tc>
          <w:tcPr>
            <w:tcW w:w="1543" w:type="dxa"/>
            <w:vAlign w:val="center"/>
            <w:textDirection w:val="lrTb"/>
            <w:noWrap w:val="false"/>
          </w:tcPr>
          <w:p>
            <w:pPr>
              <w:pStyle w:val="737"/>
              <w:jc w:val="center"/>
              <w:widowControl/>
            </w:pPr>
            <w:r>
              <w:rPr>
                <w:rFonts w:hint="eastAsia"/>
              </w:rPr>
              <w:t xml:space="preserve">分包承担主体类型（大型、中型、小型、微型）</w:t>
            </w:r>
            <w:r/>
          </w:p>
        </w:tc>
        <w:tc>
          <w:tcPr>
            <w:tcW w:w="1596" w:type="dxa"/>
            <w:vAlign w:val="center"/>
            <w:textDirection w:val="lrTb"/>
            <w:noWrap w:val="false"/>
          </w:tcPr>
          <w:p>
            <w:pPr>
              <w:pStyle w:val="737"/>
              <w:jc w:val="center"/>
              <w:widowControl/>
            </w:pPr>
            <w:r>
              <w:rPr>
                <w:rFonts w:hint="eastAsia"/>
              </w:rPr>
              <w:t xml:space="preserve">分包承担主体资质</w:t>
            </w:r>
            <w:r/>
          </w:p>
        </w:tc>
        <w:tc>
          <w:tcPr>
            <w:tcW w:w="1811" w:type="dxa"/>
            <w:vAlign w:val="center"/>
            <w:textDirection w:val="lrTb"/>
            <w:noWrap w:val="false"/>
          </w:tcPr>
          <w:p>
            <w:pPr>
              <w:pStyle w:val="737"/>
              <w:jc w:val="center"/>
              <w:widowControl/>
            </w:pPr>
            <w:r>
              <w:rPr>
                <w:rFonts w:hint="eastAsia"/>
              </w:rPr>
              <w:t xml:space="preserve">分包标的内容</w:t>
            </w:r>
            <w:r/>
          </w:p>
        </w:tc>
        <w:tc>
          <w:tcPr>
            <w:tcW w:w="1586" w:type="dxa"/>
            <w:vAlign w:val="center"/>
            <w:textDirection w:val="lrTb"/>
            <w:noWrap w:val="false"/>
          </w:tcPr>
          <w:p>
            <w:pPr>
              <w:pStyle w:val="737"/>
              <w:jc w:val="center"/>
              <w:widowControl/>
            </w:pPr>
            <w:r>
              <w:rPr>
                <w:rFonts w:hint="eastAsia"/>
              </w:rPr>
              <w:t xml:space="preserve">分包合同金额（元）</w:t>
            </w:r>
            <w:r/>
          </w:p>
        </w:tc>
        <w:tc>
          <w:tcPr>
            <w:tcW w:w="1287" w:type="dxa"/>
            <w:vAlign w:val="center"/>
            <w:textDirection w:val="lrTb"/>
            <w:noWrap w:val="false"/>
          </w:tcPr>
          <w:p>
            <w:pPr>
              <w:pStyle w:val="737"/>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737"/>
              <w:jc w:val="center"/>
              <w:widowControl/>
              <w:rPr>
                <w:rFonts w:hint="eastAsia"/>
              </w:rPr>
            </w:pPr>
            <w:r>
              <w:rPr>
                <w:rFonts w:hint="eastAsia"/>
              </w:rPr>
              <w:t xml:space="preserve">1</w:t>
            </w:r>
            <w:r/>
          </w:p>
        </w:tc>
        <w:tc>
          <w:tcPr>
            <w:tcW w:w="1543" w:type="dxa"/>
            <w:vAlign w:val="center"/>
            <w:textDirection w:val="lrTb"/>
            <w:noWrap w:val="false"/>
          </w:tcPr>
          <w:p>
            <w:pPr>
              <w:pStyle w:val="737"/>
              <w:jc w:val="center"/>
              <w:widowControl/>
            </w:pPr>
            <w:r/>
            <w:r/>
          </w:p>
        </w:tc>
        <w:tc>
          <w:tcPr>
            <w:tcW w:w="1543" w:type="dxa"/>
            <w:vAlign w:val="center"/>
            <w:textDirection w:val="lrTb"/>
            <w:noWrap w:val="false"/>
          </w:tcPr>
          <w:p>
            <w:pPr>
              <w:pStyle w:val="737"/>
              <w:jc w:val="center"/>
              <w:widowControl/>
            </w:pPr>
            <w:r/>
            <w:r/>
          </w:p>
        </w:tc>
        <w:tc>
          <w:tcPr>
            <w:tcW w:w="1596" w:type="dxa"/>
            <w:vAlign w:val="center"/>
            <w:textDirection w:val="lrTb"/>
            <w:noWrap w:val="false"/>
          </w:tcPr>
          <w:p>
            <w:pPr>
              <w:pStyle w:val="737"/>
              <w:jc w:val="center"/>
              <w:widowControl/>
            </w:pPr>
            <w:r/>
            <w:r/>
          </w:p>
        </w:tc>
        <w:tc>
          <w:tcPr>
            <w:tcW w:w="1811" w:type="dxa"/>
            <w:vAlign w:val="center"/>
            <w:textDirection w:val="lrTb"/>
            <w:noWrap w:val="false"/>
          </w:tcPr>
          <w:p>
            <w:pPr>
              <w:pStyle w:val="737"/>
              <w:jc w:val="center"/>
              <w:widowControl/>
            </w:pPr>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r>
        <w:trPr>
          <w:trHeight w:val="488"/>
        </w:trPr>
        <w:tc>
          <w:tcPr>
            <w:tcW w:w="596" w:type="dxa"/>
            <w:vAlign w:val="center"/>
            <w:textDirection w:val="lrTb"/>
            <w:noWrap w:val="false"/>
          </w:tcPr>
          <w:p>
            <w:pPr>
              <w:pStyle w:val="737"/>
              <w:jc w:val="center"/>
              <w:widowControl/>
              <w:rPr>
                <w:rFonts w:hint="eastAsia"/>
              </w:rPr>
            </w:pPr>
            <w:r>
              <w:rPr>
                <w:rFonts w:hint="eastAsia"/>
              </w:rPr>
              <w:t xml:space="preserve">2</w:t>
            </w:r>
            <w:r/>
          </w:p>
        </w:tc>
        <w:tc>
          <w:tcPr>
            <w:tcW w:w="1543" w:type="dxa"/>
            <w:vAlign w:val="center"/>
            <w:textDirection w:val="lrTb"/>
            <w:noWrap w:val="false"/>
          </w:tcPr>
          <w:p>
            <w:pPr>
              <w:pStyle w:val="737"/>
              <w:jc w:val="center"/>
              <w:widowControl/>
            </w:pPr>
            <w:r/>
            <w:r/>
          </w:p>
        </w:tc>
        <w:tc>
          <w:tcPr>
            <w:tcW w:w="1543" w:type="dxa"/>
            <w:vAlign w:val="center"/>
            <w:textDirection w:val="lrTb"/>
            <w:noWrap w:val="false"/>
          </w:tcPr>
          <w:p>
            <w:pPr>
              <w:pStyle w:val="737"/>
              <w:jc w:val="center"/>
              <w:widowControl/>
            </w:pPr>
            <w:r/>
            <w:r/>
          </w:p>
        </w:tc>
        <w:tc>
          <w:tcPr>
            <w:tcW w:w="1596" w:type="dxa"/>
            <w:vAlign w:val="center"/>
            <w:textDirection w:val="lrTb"/>
            <w:noWrap w:val="false"/>
          </w:tcPr>
          <w:p>
            <w:pPr>
              <w:pStyle w:val="737"/>
              <w:jc w:val="center"/>
              <w:widowControl/>
            </w:pPr>
            <w:r/>
            <w:r/>
          </w:p>
        </w:tc>
        <w:tc>
          <w:tcPr>
            <w:tcW w:w="1811" w:type="dxa"/>
            <w:vAlign w:val="center"/>
            <w:textDirection w:val="lrTb"/>
            <w:noWrap w:val="false"/>
          </w:tcPr>
          <w:p>
            <w:pPr>
              <w:pStyle w:val="737"/>
              <w:jc w:val="center"/>
              <w:widowControl/>
            </w:pPr>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r>
        <w:trPr>
          <w:trHeight w:val="456"/>
        </w:trPr>
        <w:tc>
          <w:tcPr>
            <w:tcW w:w="596" w:type="dxa"/>
            <w:vAlign w:val="center"/>
            <w:textDirection w:val="lrTb"/>
            <w:noWrap w:val="false"/>
          </w:tcPr>
          <w:p>
            <w:pPr>
              <w:pStyle w:val="737"/>
              <w:jc w:val="center"/>
              <w:widowControl/>
            </w:pPr>
            <w:r>
              <w:rPr>
                <w:rFonts w:hint="eastAsia"/>
              </w:rPr>
              <w:t xml:space="preserve">...</w:t>
            </w:r>
            <w:r/>
          </w:p>
        </w:tc>
        <w:tc>
          <w:tcPr>
            <w:tcW w:w="1543" w:type="dxa"/>
            <w:vAlign w:val="center"/>
            <w:textDirection w:val="lrTb"/>
            <w:noWrap w:val="false"/>
          </w:tcPr>
          <w:p>
            <w:pPr>
              <w:pStyle w:val="737"/>
              <w:jc w:val="center"/>
              <w:widowControl/>
            </w:pPr>
            <w:r/>
            <w:r/>
          </w:p>
        </w:tc>
        <w:tc>
          <w:tcPr>
            <w:tcW w:w="1543" w:type="dxa"/>
            <w:vAlign w:val="center"/>
            <w:textDirection w:val="lrTb"/>
            <w:noWrap w:val="false"/>
          </w:tcPr>
          <w:p>
            <w:pPr>
              <w:pStyle w:val="737"/>
              <w:jc w:val="center"/>
              <w:widowControl/>
            </w:pPr>
            <w:r/>
            <w:r/>
          </w:p>
        </w:tc>
        <w:tc>
          <w:tcPr>
            <w:tcW w:w="1596" w:type="dxa"/>
            <w:vAlign w:val="center"/>
            <w:textDirection w:val="lrTb"/>
            <w:noWrap w:val="false"/>
          </w:tcPr>
          <w:p>
            <w:pPr>
              <w:pStyle w:val="737"/>
              <w:jc w:val="center"/>
              <w:widowControl/>
            </w:pPr>
            <w:r/>
            <w:r/>
          </w:p>
        </w:tc>
        <w:tc>
          <w:tcPr>
            <w:tcW w:w="1811" w:type="dxa"/>
            <w:vAlign w:val="center"/>
            <w:textDirection w:val="lrTb"/>
            <w:noWrap w:val="false"/>
          </w:tcPr>
          <w:p>
            <w:pPr>
              <w:pStyle w:val="737"/>
              <w:jc w:val="center"/>
              <w:widowControl/>
            </w:pPr>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r>
        <w:trPr>
          <w:trHeight w:val="475"/>
        </w:trPr>
        <w:tc>
          <w:tcPr>
            <w:gridSpan w:val="5"/>
            <w:tcW w:w="7089" w:type="dxa"/>
            <w:vAlign w:val="center"/>
            <w:textDirection w:val="lrTb"/>
            <w:noWrap w:val="false"/>
          </w:tcPr>
          <w:p>
            <w:pPr>
              <w:pStyle w:val="737"/>
              <w:jc w:val="center"/>
              <w:widowControl/>
              <w:rPr>
                <w:rFonts w:hint="eastAsia"/>
              </w:rPr>
            </w:pPr>
            <w:r>
              <w:rPr>
                <w:rFonts w:hint="eastAsia"/>
              </w:rPr>
              <w:t xml:space="preserve">合计</w:t>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bl>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pStyle w:val="737"/>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737"/>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37"/>
        <w:ind w:firstLine="480"/>
        <w:jc w:val="left"/>
        <w:widowControl/>
      </w:pPr>
      <w:r>
        <w:rPr>
          <w:rFonts w:hint="eastAsia" w:ascii="宋体" w:hAnsi="宋体" w:cs="宋体"/>
          <w:sz w:val="24"/>
          <w:szCs w:val="24"/>
          <w:lang w:bidi="ar"/>
        </w:rPr>
        <w:t xml:space="preserve">注： </w:t>
      </w:r>
      <w:r/>
    </w:p>
    <w:p>
      <w:pPr>
        <w:pStyle w:val="737"/>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pStyle w:val="737"/>
        <w:ind w:firstLine="480"/>
        <w:jc w:val="left"/>
        <w:widowControl/>
        <w:rPr>
          <w:rFonts w:hint="eastAsia"/>
        </w:rPr>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rPr>
          <w:rFonts w:hint="eastAsia"/>
        </w:rPr>
      </w:r>
      <w:r/>
    </w:p>
    <w:p>
      <w:pPr>
        <w:pStyle w:val="737"/>
        <w:jc w:val="center"/>
        <w:spacing w:line="360" w:lineRule="auto"/>
        <w:widowControl/>
      </w:pPr>
      <w:r>
        <w:rPr>
          <w:rFonts w:hint="eastAsia" w:ascii="方正小标宋简体" w:hAnsi="方正小标宋简体" w:eastAsia="方正小标宋简体" w:cs="方正小标宋简体"/>
          <w:sz w:val="32"/>
          <w:szCs w:val="32"/>
        </w:rPr>
        <w:br w:type="page" w:clear="all"/>
        <w:t xml:space="preserve">分包意向协议</w:t>
      </w:r>
      <w:r/>
    </w:p>
    <w:p>
      <w:pPr>
        <w:pStyle w:val="737"/>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pStyle w:val="737"/>
        <w:ind w:firstLine="480"/>
        <w:jc w:val="left"/>
        <w:widowControl/>
      </w:pPr>
      <w:r>
        <w:rPr>
          <w:rFonts w:hint="eastAsia" w:ascii="宋体" w:hAnsi="宋体" w:cs="宋体"/>
          <w:sz w:val="24"/>
          <w:szCs w:val="24"/>
          <w:lang w:bidi="ar"/>
        </w:rPr>
        <w:t xml:space="preserve">乙方（</w:t>
      </w:r>
      <w:r>
        <w:rPr>
          <w:rFonts w:hint="eastAsia" w:ascii="宋体" w:hAnsi="宋体" w:cs="宋体"/>
          <w:sz w:val="24"/>
          <w:szCs w:val="24"/>
          <w:lang w:bidi="ar"/>
        </w:rPr>
        <w:t xml:space="preserve">分包承担主体）：</w:t>
      </w:r>
      <w:r>
        <w:rPr>
          <w:sz w:val="24"/>
          <w:szCs w:val="24"/>
          <w:lang w:bidi="ar"/>
        </w:rPr>
        <w:t xml:space="preserve">________ </w:t>
      </w:r>
      <w:r/>
    </w:p>
    <w:p>
      <w:pPr>
        <w:pStyle w:val="737"/>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737"/>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737"/>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737"/>
        <w:ind w:firstLine="480"/>
        <w:jc w:val="left"/>
        <w:widowControl/>
      </w:pPr>
      <w:r>
        <w:rPr>
          <w:rFonts w:hint="eastAsia" w:ascii="宋体" w:hAnsi="宋体" w:cs="宋体"/>
          <w:sz w:val="24"/>
          <w:szCs w:val="24"/>
          <w:lang w:bidi="ar"/>
        </w:rPr>
        <w:t xml:space="preserve">乙方承诺将在上述情况下与甲方签订分包合同。 </w:t>
      </w:r>
      <w:r/>
    </w:p>
    <w:p>
      <w:pPr>
        <w:pStyle w:val="737"/>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pStyle w:val="737"/>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pStyle w:val="737"/>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737"/>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left"/>
        <w:widowControl/>
      </w:pPr>
      <w:r>
        <w:rPr>
          <w:rFonts w:hint="eastAsia" w:ascii="宋体" w:hAnsi="宋体" w:cs="宋体"/>
          <w:sz w:val="24"/>
          <w:szCs w:val="24"/>
          <w:lang w:bidi="ar"/>
        </w:rPr>
        <w:t xml:space="preserve">注： </w:t>
      </w:r>
      <w:r/>
    </w:p>
    <w:p>
      <w:pPr>
        <w:pStyle w:val="737"/>
        <w:ind w:firstLine="480"/>
        <w:jc w:val="left"/>
        <w:widowControl/>
      </w:pPr>
      <w:r>
        <w:rPr>
          <w:sz w:val="24"/>
          <w:szCs w:val="24"/>
          <w:lang w:bidi="ar"/>
        </w:rPr>
        <w:t xml:space="preserve">1.如本项目（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737"/>
        <w:ind w:firstLine="480"/>
        <w:jc w:val="left"/>
        <w:widowControl/>
      </w:pPr>
      <w:r>
        <w:rPr>
          <w:sz w:val="24"/>
          <w:szCs w:val="24"/>
          <w:lang w:bidi="ar"/>
        </w:rPr>
        <w:t xml:space="preserve">2.</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737"/>
        <w:jc w:val="left"/>
        <w:widowControl/>
      </w:pPr>
      <w:r>
        <w:rPr>
          <w:rFonts w:hint="eastAsia" w:ascii="宋体" w:hAnsi="宋体" w:cs="宋体"/>
          <w:sz w:val="24"/>
          <w:szCs w:val="24"/>
          <w:lang w:bidi="ar"/>
        </w:rPr>
        <w:t xml:space="preserve">有关规定，拟享受中小企业政策优惠措施的，仍需提供本协议，否则不予认可； </w:t>
      </w:r>
      <w:r/>
    </w:p>
    <w:p>
      <w:pPr>
        <w:pStyle w:val="737"/>
        <w:ind w:firstLine="480"/>
        <w:jc w:val="left"/>
        <w:widowControl/>
      </w:pPr>
      <w:r>
        <w:rPr>
          <w:sz w:val="24"/>
          <w:szCs w:val="24"/>
          <w:lang w:bidi="ar"/>
        </w:rPr>
        <w:t xml:space="preserve">3.</w:t>
      </w:r>
      <w:r>
        <w:rPr>
          <w:rFonts w:hint="eastAsia" w:ascii="宋体" w:hAnsi="宋体" w:cs="宋体"/>
          <w:sz w:val="24"/>
          <w:szCs w:val="24"/>
          <w:lang w:bidi="ar"/>
        </w:rPr>
        <w:t xml:space="preserve">投标人须按分包情况说明与所有拟分包承担主体分别签订《分包意向协议》，并在投标文件中提交。</w:t>
      </w:r>
      <w:r/>
    </w:p>
    <w:p>
      <w:pPr>
        <w:pStyle w:val="737"/>
        <w:ind w:firstLine="560"/>
        <w:spacing w:line="48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37"/>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3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3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7"/>
        <w:rPr>
          <w:rFonts w:hint="eastAsia" w:ascii="宋体" w:hAnsi="宋体"/>
          <w:sz w:val="24"/>
          <w:szCs w:val="24"/>
        </w:rPr>
      </w:pPr>
      <w:r>
        <w:rPr>
          <w:rFonts w:hint="eastAsia" w:ascii="宋体" w:hAnsi="宋体"/>
          <w:sz w:val="24"/>
          <w:szCs w:val="24"/>
        </w:rPr>
      </w:r>
      <w:r/>
    </w:p>
    <w:p>
      <w:pPr>
        <w:pStyle w:val="737"/>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37"/>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37"/>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Fonts w:ascii="宋体" w:hAnsi="宋体"/>
      </w:rPr>
      <w:framePr w:wrap="around" w:vAnchor="text" w:hAnchor="margin" w:xAlign="center" w:y="1"/>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３５</w:t>
    </w:r>
    <w:r>
      <w:rPr>
        <w:rFonts w:ascii="宋体" w:hAnsi="宋体"/>
      </w:rPr>
      <w:fldChar w:fldCharType="end"/>
    </w:r>
    <w:r>
      <w:rPr>
        <w:rStyle w:val="1002"/>
        <w:rFonts w:ascii="宋体" w:hAnsi="宋体"/>
      </w:rPr>
    </w:r>
    <w:r/>
  </w:p>
  <w:p>
    <w:pPr>
      <w:pStyle w:val="97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737"/>
        <w:ind w:left="907" w:hanging="907"/>
        <w:tabs>
          <w:tab w:val="num" w:pos="907" w:leader="none"/>
        </w:tabs>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6"/>
      <w:numFmt w:val="decimal"/>
      <w:isLgl w:val="false"/>
      <w:suff w:val="tab"/>
      <w:lvlText w:val="%1."/>
      <w:lvlJc w:val="left"/>
      <w:pPr>
        <w:pStyle w:val="7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7"/>
        <w:ind w:left="0" w:firstLine="0"/>
      </w:pPr>
      <w:rPr>
        <w:rFonts w:hint="eastAsia"/>
      </w:rPr>
    </w:lvl>
    <w:lvl w:ilvl="1">
      <w:start w:val="1"/>
      <w:numFmt w:val="decimal"/>
      <w:isLgl w:val="false"/>
      <w:suff w:val="nothing"/>
      <w:lvlText w:val="%2、"/>
      <w:lvlJc w:val="left"/>
      <w:pPr>
        <w:pStyle w:val="737"/>
        <w:ind w:left="0" w:firstLine="0"/>
      </w:pPr>
      <w:rPr>
        <w:rFonts w:hint="eastAsia"/>
      </w:rPr>
    </w:lvl>
    <w:lvl w:ilvl="2">
      <w:start w:val="1"/>
      <w:numFmt w:val="decimal"/>
      <w:isLgl w:val="false"/>
      <w:suff w:val="nothing"/>
      <w:lvlText w:val="%2.%3 "/>
      <w:lvlJc w:val="left"/>
      <w:pPr>
        <w:pStyle w:val="737"/>
        <w:ind w:left="0" w:firstLine="0"/>
      </w:pPr>
      <w:rPr>
        <w:rFonts w:hint="eastAsia"/>
      </w:rPr>
    </w:lvl>
    <w:lvl w:ilvl="3">
      <w:start w:val="1"/>
      <w:numFmt w:val="decimal"/>
      <w:isLgl w:val="false"/>
      <w:suff w:val="nothing"/>
      <w:lvlText w:val="%2.%3.%4 "/>
      <w:lvlJc w:val="left"/>
      <w:pPr>
        <w:pStyle w:val="737"/>
        <w:ind w:left="0" w:firstLine="0"/>
      </w:pPr>
      <w:rPr>
        <w:rFonts w:hint="eastAsia"/>
      </w:rPr>
    </w:lvl>
    <w:lvl w:ilvl="4">
      <w:start w:val="1"/>
      <w:numFmt w:val="decimal"/>
      <w:isLgl w:val="false"/>
      <w:suff w:val="nothing"/>
      <w:lvlText w:val="%2.%3.%4.%5 "/>
      <w:lvlJc w:val="left"/>
      <w:pPr>
        <w:pStyle w:val="737"/>
        <w:ind w:left="0" w:firstLine="0"/>
      </w:pPr>
      <w:rPr>
        <w:rFonts w:hint="eastAsia"/>
      </w:rPr>
    </w:lvl>
    <w:lvl w:ilvl="5">
      <w:start w:val="1"/>
      <w:numFmt w:val="decimal"/>
      <w:pStyle w:val="943"/>
      <w:isLgl w:val="false"/>
      <w:suff w:val="nothing"/>
      <w:lvlText w:val=""/>
      <w:lvlJc w:val="left"/>
      <w:pPr>
        <w:pStyle w:val="737"/>
        <w:ind w:left="0" w:firstLine="0"/>
      </w:pPr>
      <w:rPr>
        <w:rFonts w:hint="eastAsia"/>
      </w:rPr>
    </w:lvl>
    <w:lvl w:ilvl="6">
      <w:start w:val="1"/>
      <w:numFmt w:val="decimal"/>
      <w:pStyle w:val="945"/>
      <w:isLgl w:val="false"/>
      <w:suff w:val="nothing"/>
      <w:lvlText w:val=""/>
      <w:lvlJc w:val="left"/>
      <w:pPr>
        <w:pStyle w:val="737"/>
        <w:ind w:left="0" w:firstLine="0"/>
      </w:pPr>
      <w:rPr>
        <w:rFonts w:hint="eastAsia"/>
      </w:rPr>
    </w:lvl>
    <w:lvl w:ilvl="7">
      <w:start w:val="1"/>
      <w:numFmt w:val="decimal"/>
      <w:pStyle w:val="947"/>
      <w:isLgl w:val="false"/>
      <w:suff w:val="nothing"/>
      <w:lvlText w:val=""/>
      <w:lvlJc w:val="left"/>
      <w:pPr>
        <w:pStyle w:val="737"/>
        <w:ind w:left="0" w:firstLine="0"/>
      </w:pPr>
      <w:rPr>
        <w:rFonts w:hint="eastAsia"/>
      </w:rPr>
    </w:lvl>
    <w:lvl w:ilvl="8">
      <w:start w:val="1"/>
      <w:numFmt w:val="decimal"/>
      <w:pStyle w:val="949"/>
      <w:isLgl w:val="false"/>
      <w:suff w:val="nothing"/>
      <w:lvlText w:val=""/>
      <w:lvlJc w:val="left"/>
      <w:pPr>
        <w:pStyle w:val="737"/>
        <w:ind w:left="0" w:firstLine="0"/>
      </w:pPr>
      <w:rPr>
        <w:rFonts w:hint="eastAsia"/>
      </w:rPr>
    </w:lvl>
  </w:abstractNum>
  <w:abstractNum w:abstractNumId="4">
    <w:multiLevelType w:val="hybridMultilevel"/>
    <w:lvl w:ilvl="0">
      <w:start w:val="2"/>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7"/>
      <w:isLgl w:val="false"/>
      <w:suff w:val="tab"/>
      <w:lvlText w:val="%1."/>
      <w:lvlJc w:val="left"/>
      <w:pPr>
        <w:pStyle w:val="737"/>
        <w:ind w:left="709" w:hanging="709"/>
        <w:tabs>
          <w:tab w:val="num" w:pos="709" w:leader="none"/>
        </w:tabs>
      </w:pPr>
      <w:rPr>
        <w:rFonts w:hint="eastAsia"/>
      </w:rPr>
    </w:lvl>
    <w:lvl w:ilvl="1">
      <w:start w:val="1"/>
      <w:numFmt w:val="decimal"/>
      <w:isLgl w:val="false"/>
      <w:suff w:val="tab"/>
      <w:lvlText w:val="%1.%2"/>
      <w:lvlJc w:val="left"/>
      <w:pPr>
        <w:pStyle w:val="737"/>
        <w:ind w:left="709" w:hanging="709"/>
        <w:tabs>
          <w:tab w:val="num" w:pos="709" w:leader="none"/>
        </w:tabs>
      </w:pPr>
      <w:rPr>
        <w:rFonts w:hint="eastAsia"/>
      </w:rPr>
    </w:lvl>
    <w:lvl w:ilvl="2">
      <w:start w:val="1"/>
      <w:numFmt w:val="decimal"/>
      <w:isLgl w:val="false"/>
      <w:suff w:val="tab"/>
      <w:lvlText w:val="%1.%2.%3."/>
      <w:lvlJc w:val="left"/>
      <w:pPr>
        <w:pStyle w:val="737"/>
        <w:ind w:left="425" w:hanging="425"/>
        <w:tabs>
          <w:tab w:val="num" w:pos="425" w:leader="none"/>
        </w:tabs>
      </w:pPr>
      <w:rPr>
        <w:rFonts w:hint="eastAsia"/>
      </w:rPr>
    </w:lvl>
    <w:lvl w:ilvl="3">
      <w:start w:val="1"/>
      <w:numFmt w:val="decimal"/>
      <w:isLgl w:val="false"/>
      <w:suff w:val="tab"/>
      <w:lvlText w:val="%1.%2.%3.%4."/>
      <w:lvlJc w:val="left"/>
      <w:pPr>
        <w:pStyle w:val="737"/>
        <w:ind w:left="851" w:hanging="851"/>
        <w:tabs>
          <w:tab w:val="num" w:pos="851" w:leader="none"/>
        </w:tabs>
      </w:pPr>
      <w:rPr>
        <w:rFonts w:hint="eastAsia"/>
      </w:rPr>
    </w:lvl>
    <w:lvl w:ilvl="4">
      <w:start w:val="1"/>
      <w:numFmt w:val="decimal"/>
      <w:isLgl w:val="false"/>
      <w:suff w:val="tab"/>
      <w:lvlText w:val="%1.%2.%3.%4.%5."/>
      <w:lvlJc w:val="left"/>
      <w:pPr>
        <w:pStyle w:val="737"/>
        <w:ind w:left="992" w:hanging="992"/>
        <w:tabs>
          <w:tab w:val="num" w:pos="992" w:leader="none"/>
        </w:tabs>
      </w:pPr>
      <w:rPr>
        <w:rFonts w:hint="eastAsia"/>
      </w:rPr>
    </w:lvl>
    <w:lvl w:ilvl="5">
      <w:start w:val="1"/>
      <w:numFmt w:val="decimal"/>
      <w:isLgl w:val="false"/>
      <w:suff w:val="tab"/>
      <w:lvlText w:val="%1.%2.%3.%4.%5.%6."/>
      <w:lvlJc w:val="left"/>
      <w:pPr>
        <w:pStyle w:val="737"/>
        <w:ind w:left="1134" w:hanging="1134"/>
        <w:tabs>
          <w:tab w:val="num" w:pos="1134" w:leader="none"/>
        </w:tabs>
      </w:pPr>
      <w:rPr>
        <w:rFonts w:hint="eastAsia"/>
      </w:rPr>
    </w:lvl>
    <w:lvl w:ilvl="6">
      <w:start w:val="1"/>
      <w:numFmt w:val="decimal"/>
      <w:isLgl w:val="false"/>
      <w:suff w:val="tab"/>
      <w:lvlText w:val="%1.%2.%3.%4.%5.%6.%7."/>
      <w:lvlJc w:val="left"/>
      <w:pPr>
        <w:pStyle w:val="737"/>
        <w:ind w:left="1276" w:hanging="1276"/>
        <w:tabs>
          <w:tab w:val="num" w:pos="1276" w:leader="none"/>
        </w:tabs>
      </w:pPr>
      <w:rPr>
        <w:rFonts w:hint="eastAsia"/>
      </w:rPr>
    </w:lvl>
    <w:lvl w:ilvl="7">
      <w:start w:val="1"/>
      <w:numFmt w:val="decimal"/>
      <w:isLgl w:val="false"/>
      <w:suff w:val="tab"/>
      <w:lvlText w:val="%1.%2.%3.%4.%5.%6.%7.%8."/>
      <w:lvlJc w:val="left"/>
      <w:pPr>
        <w:pStyle w:val="737"/>
        <w:ind w:left="1418" w:hanging="1418"/>
        <w:tabs>
          <w:tab w:val="num" w:pos="1418" w:leader="none"/>
        </w:tabs>
      </w:pPr>
      <w:rPr>
        <w:rFonts w:hint="eastAsia"/>
      </w:rPr>
    </w:lvl>
    <w:lvl w:ilvl="8">
      <w:start w:val="1"/>
      <w:numFmt w:val="decimal"/>
      <w:isLgl w:val="false"/>
      <w:suff w:val="tab"/>
      <w:lvlText w:val="%1.%2.%3.%4.%5.%6.%7.%8.%9."/>
      <w:lvlJc w:val="left"/>
      <w:pPr>
        <w:pStyle w:val="737"/>
        <w:ind w:left="1559" w:hanging="1559"/>
        <w:tabs>
          <w:tab w:val="num" w:pos="1559" w:leader="none"/>
        </w:tabs>
      </w:pPr>
      <w:rPr>
        <w:rFonts w:hint="eastAsia"/>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37"/>
    <w:next w:val="737"/>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737"/>
    <w:next w:val="737"/>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737"/>
    <w:next w:val="737"/>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737"/>
    <w:next w:val="737"/>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737"/>
    <w:next w:val="737"/>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737"/>
    <w:next w:val="737"/>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737"/>
    <w:next w:val="737"/>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737"/>
    <w:next w:val="737"/>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737"/>
    <w:next w:val="737"/>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737"/>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737"/>
    <w:next w:val="737"/>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737"/>
    <w:next w:val="737"/>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737"/>
    <w:next w:val="737"/>
    <w:link w:val="720"/>
    <w:uiPriority w:val="29"/>
    <w:qFormat/>
    <w:pPr>
      <w:ind w:left="720" w:right="720"/>
    </w:pPr>
    <w:rPr>
      <w:i/>
    </w:rPr>
  </w:style>
  <w:style w:type="character" w:styleId="720">
    <w:name w:val="Quote Char"/>
    <w:link w:val="719"/>
    <w:uiPriority w:val="29"/>
    <w:rPr>
      <w:i/>
    </w:rPr>
  </w:style>
  <w:style w:type="paragraph" w:styleId="721">
    <w:name w:val="Intense Quote"/>
    <w:basedOn w:val="737"/>
    <w:next w:val="73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737"/>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737"/>
    <w:link w:val="797"/>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737"/>
    <w:next w:val="737"/>
    <w:uiPriority w:val="35"/>
    <w:semiHidden/>
    <w:unhideWhenUsed/>
    <w:qFormat/>
    <w:pPr>
      <w:spacing w:line="276" w:lineRule="auto"/>
    </w:pPr>
    <w:rPr>
      <w:b/>
      <w:bCs/>
      <w:color w:val="4f81bd" w:themeColor="accent1"/>
      <w:sz w:val="18"/>
      <w:szCs w:val="18"/>
    </w:rPr>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37"/>
    <w:link w:val="731"/>
    <w:uiPriority w:val="99"/>
    <w:semiHidden/>
    <w:unhideWhenUsed/>
    <w:pPr>
      <w:spacing w:after="40" w:line="240" w:lineRule="auto"/>
    </w:pPr>
    <w:rPr>
      <w:sz w:val="18"/>
    </w:rPr>
  </w:style>
  <w:style w:type="character" w:styleId="731">
    <w:name w:val="Footnote Text Char"/>
    <w:link w:val="730"/>
    <w:uiPriority w:val="99"/>
    <w:rPr>
      <w:sz w:val="18"/>
    </w:rPr>
  </w:style>
  <w:style w:type="character" w:styleId="732">
    <w:name w:val="footnote reference"/>
    <w:uiPriority w:val="99"/>
    <w:unhideWhenUsed/>
    <w:rPr>
      <w:vertAlign w:val="superscript"/>
    </w:rPr>
  </w:style>
  <w:style w:type="paragraph" w:styleId="733">
    <w:name w:val="endnote text"/>
    <w:basedOn w:val="737"/>
    <w:link w:val="734"/>
    <w:uiPriority w:val="99"/>
    <w:semiHidden/>
    <w:unhideWhenUsed/>
    <w:pPr>
      <w:spacing w:after="0" w:line="240" w:lineRule="auto"/>
    </w:pPr>
    <w:rPr>
      <w:sz w:val="20"/>
    </w:rPr>
  </w:style>
  <w:style w:type="character" w:styleId="734">
    <w:name w:val="Endnote Text Char"/>
    <w:link w:val="733"/>
    <w:uiPriority w:val="99"/>
    <w:rPr>
      <w:sz w:val="20"/>
    </w:rPr>
  </w:style>
  <w:style w:type="character" w:styleId="735">
    <w:name w:val="endnote reference"/>
    <w:uiPriority w:val="99"/>
    <w:semiHidden/>
    <w:unhideWhenUsed/>
    <w:rPr>
      <w:vertAlign w:val="superscript"/>
    </w:rPr>
  </w:style>
  <w:style w:type="paragraph" w:styleId="736">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sz w:val="21"/>
      <w:szCs w:val="21"/>
      <w:lang w:val="en-US" w:eastAsia="zh-CN" w:bidi="ar-SA"/>
    </w:rPr>
  </w:style>
  <w:style w:type="paragraph" w:styleId="738">
    <w:name w:val="标题 1"/>
    <w:basedOn w:val="737"/>
    <w:next w:val="737"/>
    <w:link w:val="751"/>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52"/>
    <w:uiPriority w:val="9"/>
    <w:qFormat/>
    <w:pPr>
      <w:keepLines/>
      <w:keepNext/>
      <w:spacing w:before="360" w:after="200"/>
      <w:outlineLvl w:val="1"/>
    </w:pPr>
    <w:rPr>
      <w:rFonts w:ascii="Arial" w:hAnsi="Arial" w:eastAsia="Arial" w:cs="Arial"/>
      <w:sz w:val="34"/>
    </w:rPr>
  </w:style>
  <w:style w:type="paragraph" w:styleId="740">
    <w:name w:val="标题 3"/>
    <w:basedOn w:val="737"/>
    <w:next w:val="754"/>
    <w:link w:val="753"/>
    <w:uiPriority w:val="9"/>
    <w:qFormat/>
    <w:pPr>
      <w:keepLines/>
      <w:keepNext/>
      <w:spacing w:before="320" w:after="200"/>
      <w:outlineLvl w:val="2"/>
    </w:pPr>
    <w:rPr>
      <w:rFonts w:ascii="Arial" w:hAnsi="Arial" w:eastAsia="Arial" w:cs="Arial"/>
      <w:sz w:val="30"/>
      <w:szCs w:val="30"/>
    </w:rPr>
  </w:style>
  <w:style w:type="paragraph" w:styleId="741">
    <w:name w:val="标题 4"/>
    <w:basedOn w:val="737"/>
    <w:next w:val="754"/>
    <w:link w:val="755"/>
    <w:uiPriority w:val="9"/>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56"/>
    <w:uiPriority w:val="9"/>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7"/>
    <w:uiPriority w:val="9"/>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8"/>
    <w:uiPriority w:val="9"/>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9"/>
    <w:uiPriority w:val="9"/>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60"/>
    <w:uiPriority w:val="9"/>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numbering" w:styleId="749">
    <w:name w:val="无列表"/>
    <w:next w:val="749"/>
    <w:link w:val="737"/>
    <w:uiPriority w:val="99"/>
    <w:semiHidden/>
    <w:unhideWhenUsed/>
  </w:style>
  <w:style w:type="paragraph" w:styleId="750">
    <w:name w:val="正文1"/>
    <w:basedOn w:val="737"/>
    <w:next w:val="750"/>
    <w:link w:val="737"/>
    <w:qFormat/>
    <w:pPr>
      <w:ind w:left="350" w:firstLine="0"/>
    </w:pPr>
    <w:rPr>
      <w:rFonts w:cs="Times New Roman"/>
      <w:sz w:val="20"/>
      <w:szCs w:val="24"/>
    </w:rPr>
  </w:style>
  <w:style w:type="character" w:styleId="751">
    <w:name w:val="标题 1 字符"/>
    <w:next w:val="751"/>
    <w:link w:val="738"/>
    <w:uiPriority w:val="9"/>
    <w:qFormat/>
    <w:rPr>
      <w:rFonts w:ascii="Arial" w:hAnsi="Arial" w:eastAsia="Arial" w:cs="Arial"/>
      <w:sz w:val="40"/>
      <w:szCs w:val="40"/>
    </w:rPr>
  </w:style>
  <w:style w:type="character" w:styleId="752">
    <w:name w:val="标题 2 字符"/>
    <w:next w:val="752"/>
    <w:link w:val="739"/>
    <w:uiPriority w:val="9"/>
    <w:qFormat/>
    <w:rPr>
      <w:rFonts w:ascii="Arial" w:hAnsi="Arial" w:eastAsia="Arial" w:cs="Arial"/>
      <w:sz w:val="34"/>
    </w:rPr>
  </w:style>
  <w:style w:type="character" w:styleId="753">
    <w:name w:val="标题 3 字符"/>
    <w:next w:val="753"/>
    <w:link w:val="740"/>
    <w:uiPriority w:val="9"/>
    <w:qFormat/>
    <w:rPr>
      <w:rFonts w:ascii="Arial" w:hAnsi="Arial" w:eastAsia="Arial" w:cs="Arial"/>
      <w:sz w:val="30"/>
      <w:szCs w:val="30"/>
    </w:rPr>
  </w:style>
  <w:style w:type="paragraph" w:styleId="754">
    <w:name w:val="正文缩进"/>
    <w:basedOn w:val="737"/>
    <w:next w:val="754"/>
    <w:link w:val="737"/>
    <w:qFormat/>
    <w:pPr>
      <w:ind w:firstLine="420"/>
    </w:pPr>
  </w:style>
  <w:style w:type="character" w:styleId="755">
    <w:name w:val="标题 4 字符"/>
    <w:next w:val="755"/>
    <w:link w:val="741"/>
    <w:qFormat/>
    <w:rPr>
      <w:rFonts w:ascii="Arial" w:hAnsi="Arial" w:eastAsia="Arial" w:cs="Arial"/>
      <w:b/>
      <w:bCs/>
      <w:sz w:val="26"/>
      <w:szCs w:val="26"/>
    </w:rPr>
  </w:style>
  <w:style w:type="character" w:styleId="756">
    <w:name w:val="标题 5 字符"/>
    <w:next w:val="756"/>
    <w:link w:val="742"/>
    <w:uiPriority w:val="9"/>
    <w:qFormat/>
    <w:rPr>
      <w:rFonts w:ascii="Arial" w:hAnsi="Arial" w:eastAsia="Arial" w:cs="Arial"/>
      <w:b/>
      <w:bCs/>
      <w:sz w:val="24"/>
      <w:szCs w:val="24"/>
    </w:rPr>
  </w:style>
  <w:style w:type="character" w:styleId="757">
    <w:name w:val="标题 6 字符"/>
    <w:next w:val="757"/>
    <w:link w:val="743"/>
    <w:uiPriority w:val="9"/>
    <w:qFormat/>
    <w:rPr>
      <w:rFonts w:ascii="Arial" w:hAnsi="Arial" w:eastAsia="Arial" w:cs="Arial"/>
      <w:b/>
      <w:bCs/>
      <w:sz w:val="22"/>
      <w:szCs w:val="22"/>
    </w:rPr>
  </w:style>
  <w:style w:type="character" w:styleId="758">
    <w:name w:val="标题 7 字符"/>
    <w:next w:val="758"/>
    <w:link w:val="744"/>
    <w:uiPriority w:val="9"/>
    <w:qFormat/>
    <w:rPr>
      <w:rFonts w:ascii="Arial" w:hAnsi="Arial" w:eastAsia="Arial" w:cs="Arial"/>
      <w:b/>
      <w:bCs/>
      <w:i/>
      <w:iCs/>
      <w:sz w:val="22"/>
      <w:szCs w:val="22"/>
    </w:rPr>
  </w:style>
  <w:style w:type="character" w:styleId="759">
    <w:name w:val="标题 8 字符"/>
    <w:next w:val="759"/>
    <w:link w:val="745"/>
    <w:uiPriority w:val="9"/>
    <w:qFormat/>
    <w:rPr>
      <w:rFonts w:ascii="Arial" w:hAnsi="Arial" w:eastAsia="Arial" w:cs="Arial"/>
      <w:i/>
      <w:iCs/>
      <w:sz w:val="22"/>
      <w:szCs w:val="22"/>
    </w:rPr>
  </w:style>
  <w:style w:type="character" w:styleId="760">
    <w:name w:val="标题 9 字符"/>
    <w:next w:val="760"/>
    <w:link w:val="746"/>
    <w:uiPriority w:val="9"/>
    <w:qFormat/>
    <w:rPr>
      <w:rFonts w:ascii="Arial" w:hAnsi="Arial" w:eastAsia="Arial" w:cs="Arial"/>
      <w:i/>
      <w:iCs/>
      <w:sz w:val="21"/>
      <w:szCs w:val="21"/>
    </w:rPr>
  </w:style>
  <w:style w:type="paragraph" w:styleId="761">
    <w:name w:val="toc 7"/>
    <w:basedOn w:val="737"/>
    <w:next w:val="737"/>
    <w:link w:val="737"/>
    <w:uiPriority w:val="39"/>
    <w:unhideWhenUsed/>
    <w:qFormat/>
    <w:pPr>
      <w:ind w:left="1701" w:right="0" w:firstLine="0"/>
      <w:spacing w:after="57"/>
    </w:pPr>
  </w:style>
  <w:style w:type="paragraph" w:styleId="762">
    <w:name w:val="题注"/>
    <w:basedOn w:val="737"/>
    <w:next w:val="737"/>
    <w:link w:val="737"/>
    <w:uiPriority w:val="35"/>
    <w:qFormat/>
    <w:pPr>
      <w:spacing w:line="276" w:lineRule="auto"/>
    </w:pPr>
    <w:rPr>
      <w:b/>
      <w:bCs/>
      <w:color w:val="4f81bd"/>
      <w:sz w:val="18"/>
      <w:szCs w:val="18"/>
    </w:rPr>
  </w:style>
  <w:style w:type="paragraph" w:styleId="763">
    <w:name w:val="批注文字"/>
    <w:basedOn w:val="737"/>
    <w:next w:val="763"/>
    <w:link w:val="106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64">
    <w:name w:val="正文文本"/>
    <w:basedOn w:val="737"/>
    <w:next w:val="764"/>
    <w:link w:val="737"/>
    <w:uiPriority w:val="1"/>
    <w:qFormat/>
    <w:pPr>
      <w:ind w:left="120"/>
    </w:pPr>
    <w:rPr>
      <w:rFonts w:ascii="宋体" w:hAnsi="宋体" w:eastAsia="宋体" w:cs="宋体"/>
      <w:sz w:val="21"/>
      <w:szCs w:val="21"/>
      <w:lang w:val="zh-CN" w:eastAsia="zh-CN" w:bidi="zh-CN"/>
    </w:rPr>
  </w:style>
  <w:style w:type="paragraph" w:styleId="765">
    <w:name w:val="正文文本缩进"/>
    <w:basedOn w:val="737"/>
    <w:next w:val="766"/>
    <w:link w:val="737"/>
    <w:unhideWhenUsed/>
    <w:qFormat/>
    <w:pPr>
      <w:ind w:left="420"/>
      <w:spacing w:after="120"/>
    </w:pPr>
  </w:style>
  <w:style w:type="paragraph" w:styleId="766">
    <w:name w:val="寄信人地址"/>
    <w:basedOn w:val="737"/>
    <w:next w:val="766"/>
    <w:link w:val="737"/>
    <w:qFormat/>
    <w:rPr>
      <w:rFonts w:ascii="Arial" w:hAnsi="Arial" w:eastAsia="宋体" w:cs="宋体"/>
    </w:rPr>
  </w:style>
  <w:style w:type="paragraph" w:styleId="767">
    <w:name w:val="toc 5"/>
    <w:basedOn w:val="737"/>
    <w:next w:val="737"/>
    <w:link w:val="737"/>
    <w:uiPriority w:val="39"/>
    <w:unhideWhenUsed/>
    <w:qFormat/>
    <w:pPr>
      <w:ind w:left="1134" w:right="0" w:firstLine="0"/>
      <w:spacing w:after="57"/>
    </w:pPr>
  </w:style>
  <w:style w:type="paragraph" w:styleId="768">
    <w:name w:val="toc 3"/>
    <w:basedOn w:val="737"/>
    <w:next w:val="737"/>
    <w:link w:val="737"/>
    <w:uiPriority w:val="39"/>
    <w:unhideWhenUsed/>
    <w:qFormat/>
    <w:pPr>
      <w:ind w:left="567" w:right="0" w:firstLine="0"/>
      <w:spacing w:after="57"/>
    </w:pPr>
  </w:style>
  <w:style w:type="paragraph" w:styleId="769">
    <w:name w:val="纯文本"/>
    <w:basedOn w:val="737"/>
    <w:next w:val="769"/>
    <w:link w:val="737"/>
    <w:qFormat/>
    <w:rPr>
      <w:rFonts w:ascii="宋体" w:hAnsi="Courier New" w:cs="Courier New"/>
    </w:rPr>
  </w:style>
  <w:style w:type="paragraph" w:styleId="770">
    <w:name w:val="toc 8"/>
    <w:basedOn w:val="737"/>
    <w:next w:val="737"/>
    <w:link w:val="737"/>
    <w:uiPriority w:val="39"/>
    <w:unhideWhenUsed/>
    <w:qFormat/>
    <w:pPr>
      <w:ind w:left="1984" w:right="0" w:firstLine="0"/>
      <w:spacing w:after="57"/>
    </w:pPr>
  </w:style>
  <w:style w:type="paragraph" w:styleId="771">
    <w:name w:val="尾注文本"/>
    <w:basedOn w:val="737"/>
    <w:next w:val="771"/>
    <w:link w:val="772"/>
    <w:uiPriority w:val="99"/>
    <w:unhideWhenUsed/>
    <w:qFormat/>
    <w:pPr>
      <w:spacing w:after="0" w:line="240" w:lineRule="auto"/>
    </w:pPr>
    <w:rPr>
      <w:sz w:val="20"/>
    </w:rPr>
  </w:style>
  <w:style w:type="character" w:styleId="772">
    <w:name w:val="尾注文本 字符"/>
    <w:next w:val="772"/>
    <w:link w:val="771"/>
    <w:uiPriority w:val="99"/>
    <w:qFormat/>
    <w:rPr>
      <w:sz w:val="20"/>
    </w:rPr>
  </w:style>
  <w:style w:type="paragraph" w:styleId="773">
    <w:name w:val="页脚"/>
    <w:basedOn w:val="737"/>
    <w:next w:val="773"/>
    <w:link w:val="774"/>
    <w:unhideWhenUsed/>
    <w:qFormat/>
    <w:pPr>
      <w:spacing w:after="0" w:line="240" w:lineRule="auto"/>
      <w:tabs>
        <w:tab w:val="center" w:pos="7143" w:leader="none"/>
        <w:tab w:val="right" w:pos="14287" w:leader="none"/>
      </w:tabs>
    </w:pPr>
  </w:style>
  <w:style w:type="character" w:styleId="774">
    <w:name w:val="页脚 字符"/>
    <w:next w:val="774"/>
    <w:link w:val="773"/>
    <w:uiPriority w:val="99"/>
    <w:qFormat/>
  </w:style>
  <w:style w:type="paragraph" w:styleId="775">
    <w:name w:val="页眉"/>
    <w:basedOn w:val="737"/>
    <w:next w:val="775"/>
    <w:link w:val="776"/>
    <w:unhideWhenUsed/>
    <w:qFormat/>
    <w:pPr>
      <w:spacing w:after="0" w:line="240" w:lineRule="auto"/>
      <w:tabs>
        <w:tab w:val="center" w:pos="7143" w:leader="none"/>
        <w:tab w:val="right" w:pos="14287" w:leader="none"/>
      </w:tabs>
    </w:pPr>
  </w:style>
  <w:style w:type="character" w:styleId="776">
    <w:name w:val="页眉 字符"/>
    <w:next w:val="776"/>
    <w:link w:val="775"/>
    <w:uiPriority w:val="99"/>
    <w:qFormat/>
  </w:style>
  <w:style w:type="paragraph" w:styleId="777">
    <w:name w:val="toc 1"/>
    <w:basedOn w:val="737"/>
    <w:next w:val="737"/>
    <w:link w:val="737"/>
    <w:uiPriority w:val="39"/>
    <w:unhideWhenUsed/>
    <w:qFormat/>
    <w:pPr>
      <w:ind w:left="0" w:right="0" w:firstLine="0"/>
      <w:spacing w:after="57"/>
    </w:pPr>
  </w:style>
  <w:style w:type="paragraph" w:styleId="778">
    <w:name w:val="toc 4"/>
    <w:basedOn w:val="737"/>
    <w:next w:val="737"/>
    <w:link w:val="737"/>
    <w:uiPriority w:val="39"/>
    <w:unhideWhenUsed/>
    <w:qFormat/>
    <w:pPr>
      <w:ind w:left="850" w:right="0" w:firstLine="0"/>
      <w:spacing w:after="57"/>
    </w:pPr>
  </w:style>
  <w:style w:type="paragraph" w:styleId="779">
    <w:name w:val="副标题"/>
    <w:basedOn w:val="737"/>
    <w:next w:val="737"/>
    <w:link w:val="780"/>
    <w:uiPriority w:val="11"/>
    <w:qFormat/>
    <w:pPr>
      <w:spacing w:before="200" w:after="200"/>
    </w:pPr>
    <w:rPr>
      <w:sz w:val="24"/>
      <w:szCs w:val="24"/>
    </w:rPr>
  </w:style>
  <w:style w:type="character" w:styleId="780">
    <w:name w:val="副标题 字符"/>
    <w:next w:val="780"/>
    <w:link w:val="779"/>
    <w:uiPriority w:val="11"/>
    <w:qFormat/>
    <w:rPr>
      <w:sz w:val="24"/>
      <w:szCs w:val="24"/>
    </w:rPr>
  </w:style>
  <w:style w:type="paragraph" w:styleId="781">
    <w:name w:val="脚注文本"/>
    <w:basedOn w:val="737"/>
    <w:next w:val="781"/>
    <w:link w:val="782"/>
    <w:uiPriority w:val="99"/>
    <w:unhideWhenUsed/>
    <w:qFormat/>
    <w:pPr>
      <w:spacing w:after="40" w:line="240" w:lineRule="auto"/>
    </w:pPr>
    <w:rPr>
      <w:sz w:val="18"/>
    </w:rPr>
  </w:style>
  <w:style w:type="character" w:styleId="782">
    <w:name w:val="脚注文本 字符"/>
    <w:next w:val="782"/>
    <w:link w:val="781"/>
    <w:uiPriority w:val="99"/>
    <w:qFormat/>
    <w:rPr>
      <w:sz w:val="18"/>
    </w:rPr>
  </w:style>
  <w:style w:type="paragraph" w:styleId="783">
    <w:name w:val="toc 6"/>
    <w:basedOn w:val="737"/>
    <w:next w:val="737"/>
    <w:link w:val="737"/>
    <w:uiPriority w:val="39"/>
    <w:unhideWhenUsed/>
    <w:qFormat/>
    <w:pPr>
      <w:ind w:left="1417" w:right="0" w:firstLine="0"/>
      <w:spacing w:after="57"/>
    </w:pPr>
  </w:style>
  <w:style w:type="paragraph" w:styleId="784">
    <w:name w:val="图表目录"/>
    <w:basedOn w:val="737"/>
    <w:next w:val="737"/>
    <w:link w:val="737"/>
    <w:uiPriority w:val="99"/>
    <w:unhideWhenUsed/>
    <w:qFormat/>
    <w:pPr>
      <w:spacing w:after="0" w:afterAutospacing="0"/>
    </w:pPr>
  </w:style>
  <w:style w:type="paragraph" w:styleId="785">
    <w:name w:val="toc 2"/>
    <w:basedOn w:val="737"/>
    <w:next w:val="737"/>
    <w:link w:val="737"/>
    <w:uiPriority w:val="39"/>
    <w:unhideWhenUsed/>
    <w:qFormat/>
    <w:pPr>
      <w:ind w:left="283" w:right="0" w:firstLine="0"/>
      <w:spacing w:after="57"/>
    </w:pPr>
  </w:style>
  <w:style w:type="paragraph" w:styleId="786">
    <w:name w:val="toc 9"/>
    <w:basedOn w:val="737"/>
    <w:next w:val="737"/>
    <w:link w:val="737"/>
    <w:uiPriority w:val="39"/>
    <w:unhideWhenUsed/>
    <w:qFormat/>
    <w:pPr>
      <w:ind w:left="2268" w:right="0" w:firstLine="0"/>
      <w:spacing w:after="57"/>
    </w:pPr>
  </w:style>
  <w:style w:type="paragraph" w:styleId="787">
    <w:name w:val="普通(网站)"/>
    <w:basedOn w:val="737"/>
    <w:next w:val="787"/>
    <w:link w:val="737"/>
    <w:uiPriority w:val="99"/>
    <w:qFormat/>
    <w:pPr>
      <w:jc w:val="left"/>
      <w:spacing w:before="100" w:beforeAutospacing="1" w:after="100" w:afterAutospacing="1"/>
      <w:widowControl/>
    </w:pPr>
    <w:rPr>
      <w:rFonts w:ascii="宋体" w:hAnsi="宋体" w:cs="宋体"/>
      <w:sz w:val="24"/>
      <w:szCs w:val="24"/>
    </w:rPr>
  </w:style>
  <w:style w:type="paragraph" w:styleId="788">
    <w:name w:val="标题"/>
    <w:basedOn w:val="737"/>
    <w:next w:val="737"/>
    <w:link w:val="789"/>
    <w:uiPriority w:val="10"/>
    <w:qFormat/>
    <w:pPr>
      <w:contextualSpacing/>
      <w:spacing w:before="300" w:after="200"/>
    </w:pPr>
    <w:rPr>
      <w:sz w:val="48"/>
      <w:szCs w:val="48"/>
    </w:rPr>
  </w:style>
  <w:style w:type="character" w:styleId="789">
    <w:name w:val="标题 字符"/>
    <w:next w:val="789"/>
    <w:link w:val="788"/>
    <w:uiPriority w:val="10"/>
    <w:qFormat/>
    <w:rPr>
      <w:sz w:val="48"/>
      <w:szCs w:val="48"/>
    </w:rPr>
  </w:style>
  <w:style w:type="paragraph" w:styleId="790">
    <w:name w:val="正文文本首行缩进 2"/>
    <w:basedOn w:val="765"/>
    <w:next w:val="737"/>
    <w:link w:val="737"/>
    <w:qFormat/>
    <w:pPr>
      <w:ind w:left="0" w:firstLine="420"/>
      <w:spacing w:after="0" w:line="360" w:lineRule="auto"/>
    </w:pPr>
    <w:rPr>
      <w:rFonts w:ascii="宋体" w:hAnsi="宋体" w:eastAsia="宋体" w:cs="Times New Roman"/>
      <w:szCs w:val="20"/>
    </w:rPr>
  </w:style>
  <w:style w:type="table" w:styleId="791">
    <w:name w:val="网格型"/>
    <w:next w:val="791"/>
    <w:link w:val="737"/>
    <w:uiPriority w:val="59"/>
    <w:qFormat/>
    <w:rPr>
      <w:lang w:val="en-US" w:eastAsia="zh-CN" w:bidi="ar-SA"/>
    </w:rPr>
    <w:tblPr/>
  </w:style>
  <w:style w:type="character" w:styleId="792">
    <w:name w:val="尾注引用"/>
    <w:next w:val="792"/>
    <w:link w:val="737"/>
    <w:uiPriority w:val="99"/>
    <w:unhideWhenUsed/>
    <w:qFormat/>
    <w:rPr>
      <w:vertAlign w:val="superscript"/>
    </w:rPr>
  </w:style>
  <w:style w:type="character" w:styleId="793">
    <w:name w:val="页码"/>
    <w:next w:val="793"/>
    <w:link w:val="737"/>
    <w:qFormat/>
  </w:style>
  <w:style w:type="character" w:styleId="794">
    <w:name w:val="访问过的超链接"/>
    <w:next w:val="794"/>
    <w:link w:val="737"/>
    <w:qFormat/>
    <w:rPr>
      <w:color w:val="800080"/>
      <w:u w:val="single"/>
    </w:rPr>
  </w:style>
  <w:style w:type="character" w:styleId="795">
    <w:name w:val="超链接"/>
    <w:next w:val="795"/>
    <w:link w:val="737"/>
    <w:uiPriority w:val="99"/>
    <w:unhideWhenUsed/>
    <w:qFormat/>
    <w:rPr>
      <w:color w:val="0000ff"/>
      <w:u w:val="single"/>
    </w:rPr>
  </w:style>
  <w:style w:type="character" w:styleId="796">
    <w:name w:val="脚注引用"/>
    <w:next w:val="796"/>
    <w:link w:val="737"/>
    <w:uiPriority w:val="99"/>
    <w:unhideWhenUsed/>
    <w:qFormat/>
    <w:rPr>
      <w:vertAlign w:val="superscript"/>
    </w:rPr>
  </w:style>
  <w:style w:type="character" w:styleId="797">
    <w:name w:val="Caption Char"/>
    <w:next w:val="797"/>
    <w:link w:val="773"/>
    <w:uiPriority w:val="99"/>
    <w:qFormat/>
  </w:style>
  <w:style w:type="paragraph" w:styleId="798">
    <w:name w:val="索引 41"/>
    <w:basedOn w:val="737"/>
    <w:next w:val="737"/>
    <w:link w:val="737"/>
    <w:semiHidden/>
    <w:qFormat/>
    <w:pPr>
      <w:ind w:left="1260"/>
    </w:pPr>
    <w:rPr>
      <w:rFonts w:ascii="Calibri" w:hAnsi="Calibri" w:eastAsia="Calibri" w:cs="宋体"/>
      <w:sz w:val="20"/>
      <w:lang w:val="zh-CN"/>
    </w:rPr>
  </w:style>
  <w:style w:type="paragraph" w:styleId="799">
    <w:name w:val="正文文本121"/>
    <w:basedOn w:val="737"/>
    <w:next w:val="799"/>
    <w:link w:val="737"/>
    <w:qFormat/>
    <w:pPr>
      <w:ind w:left="120"/>
    </w:pPr>
    <w:rPr>
      <w:rFonts w:ascii="宋体" w:eastAsia="宋体" w:cs="宋体"/>
      <w:sz w:val="21"/>
      <w:szCs w:val="21"/>
      <w:lang w:val="zh-CN" w:eastAsia="zh-CN" w:bidi="zh-CN"/>
    </w:rPr>
  </w:style>
  <w:style w:type="paragraph" w:styleId="800">
    <w:name w:val="列表段落"/>
    <w:basedOn w:val="737"/>
    <w:next w:val="800"/>
    <w:link w:val="737"/>
    <w:uiPriority w:val="34"/>
    <w:qFormat/>
    <w:pPr>
      <w:contextualSpacing/>
      <w:ind w:left="720"/>
    </w:pPr>
  </w:style>
  <w:style w:type="paragraph" w:styleId="801">
    <w:name w:val="引用"/>
    <w:basedOn w:val="737"/>
    <w:next w:val="737"/>
    <w:link w:val="802"/>
    <w:uiPriority w:val="29"/>
    <w:qFormat/>
    <w:pPr>
      <w:ind w:left="720" w:right="720"/>
    </w:pPr>
    <w:rPr>
      <w:i/>
    </w:rPr>
  </w:style>
  <w:style w:type="character" w:styleId="802">
    <w:name w:val="引用 字符"/>
    <w:next w:val="802"/>
    <w:link w:val="801"/>
    <w:uiPriority w:val="29"/>
    <w:qFormat/>
    <w:rPr>
      <w:i/>
    </w:rPr>
  </w:style>
  <w:style w:type="paragraph" w:styleId="803">
    <w:name w:val="明显引用"/>
    <w:basedOn w:val="737"/>
    <w:next w:val="737"/>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明显引用 字符"/>
    <w:next w:val="804"/>
    <w:link w:val="803"/>
    <w:uiPriority w:val="30"/>
    <w:qFormat/>
    <w:rPr>
      <w:i/>
    </w:rPr>
  </w:style>
  <w:style w:type="table" w:styleId="805">
    <w:name w:val="Table Grid Light"/>
    <w:next w:val="805"/>
    <w:link w:val="737"/>
    <w:uiPriority w:val="59"/>
    <w:qFormat/>
    <w:rPr>
      <w:lang w:val="en-US" w:eastAsia="zh-CN" w:bidi="ar-SA"/>
    </w:rPr>
    <w:tblPr/>
  </w:style>
  <w:style w:type="table" w:styleId="806">
    <w:name w:val="Plain Table 1"/>
    <w:next w:val="806"/>
    <w:link w:val="737"/>
    <w:uiPriority w:val="59"/>
    <w:qFormat/>
    <w:rPr>
      <w:lang w:val="en-US" w:eastAsia="zh-CN" w:bidi="ar-SA"/>
    </w:rPr>
    <w:tblPr/>
  </w:style>
  <w:style w:type="table" w:styleId="807">
    <w:name w:val="Plain Table 2"/>
    <w:next w:val="807"/>
    <w:link w:val="737"/>
    <w:uiPriority w:val="59"/>
    <w:qFormat/>
    <w:rPr>
      <w:lang w:val="en-US" w:eastAsia="zh-CN" w:bidi="ar-SA"/>
    </w:rPr>
    <w:tblPr/>
  </w:style>
  <w:style w:type="table" w:styleId="808">
    <w:name w:val="Plain Table 3"/>
    <w:next w:val="808"/>
    <w:link w:val="737"/>
    <w:uiPriority w:val="99"/>
    <w:qFormat/>
    <w:rPr>
      <w:lang w:val="en-US" w:eastAsia="zh-CN" w:bidi="ar-SA"/>
    </w:rPr>
    <w:tblPr/>
  </w:style>
  <w:style w:type="table" w:styleId="809">
    <w:name w:val="Plain Table 4"/>
    <w:next w:val="809"/>
    <w:link w:val="737"/>
    <w:uiPriority w:val="99"/>
    <w:qFormat/>
    <w:rPr>
      <w:lang w:val="en-US" w:eastAsia="zh-CN" w:bidi="ar-SA"/>
    </w:rPr>
    <w:tblPr/>
  </w:style>
  <w:style w:type="table" w:styleId="810">
    <w:name w:val="Plain Table 5"/>
    <w:next w:val="810"/>
    <w:link w:val="737"/>
    <w:uiPriority w:val="99"/>
    <w:qFormat/>
    <w:rPr>
      <w:lang w:val="en-US" w:eastAsia="zh-CN" w:bidi="ar-SA"/>
    </w:rPr>
    <w:tblPr/>
  </w:style>
  <w:style w:type="table" w:styleId="811">
    <w:name w:val="Grid Table 1 Light"/>
    <w:next w:val="811"/>
    <w:link w:val="737"/>
    <w:uiPriority w:val="99"/>
    <w:qFormat/>
    <w:rPr>
      <w:lang w:val="en-US" w:eastAsia="zh-CN" w:bidi="ar-SA"/>
    </w:rPr>
    <w:tblPr/>
  </w:style>
  <w:style w:type="table" w:styleId="812">
    <w:name w:val="Grid Table 1 Light - Accent 1"/>
    <w:next w:val="812"/>
    <w:link w:val="737"/>
    <w:uiPriority w:val="99"/>
    <w:qFormat/>
    <w:rPr>
      <w:lang w:val="en-US" w:eastAsia="zh-CN" w:bidi="ar-SA"/>
    </w:rPr>
    <w:tblPr/>
  </w:style>
  <w:style w:type="table" w:styleId="813">
    <w:name w:val="Grid Table 1 Light - Accent 2"/>
    <w:next w:val="813"/>
    <w:link w:val="737"/>
    <w:uiPriority w:val="99"/>
    <w:qFormat/>
    <w:rPr>
      <w:lang w:val="en-US" w:eastAsia="zh-CN" w:bidi="ar-SA"/>
    </w:rPr>
    <w:tblPr/>
  </w:style>
  <w:style w:type="table" w:styleId="814">
    <w:name w:val="Grid Table 1 Light - Accent 3"/>
    <w:next w:val="814"/>
    <w:link w:val="737"/>
    <w:uiPriority w:val="99"/>
    <w:qFormat/>
    <w:rPr>
      <w:lang w:val="en-US" w:eastAsia="zh-CN" w:bidi="ar-SA"/>
    </w:rPr>
    <w:tblPr/>
  </w:style>
  <w:style w:type="table" w:styleId="815">
    <w:name w:val="Grid Table 1 Light - Accent 4"/>
    <w:next w:val="815"/>
    <w:link w:val="737"/>
    <w:uiPriority w:val="99"/>
    <w:qFormat/>
    <w:rPr>
      <w:lang w:val="en-US" w:eastAsia="zh-CN" w:bidi="ar-SA"/>
    </w:rPr>
    <w:tblPr/>
  </w:style>
  <w:style w:type="table" w:styleId="816">
    <w:name w:val="Grid Table 1 Light - Accent 5"/>
    <w:next w:val="816"/>
    <w:link w:val="737"/>
    <w:uiPriority w:val="99"/>
    <w:qFormat/>
    <w:rPr>
      <w:lang w:val="en-US" w:eastAsia="zh-CN" w:bidi="ar-SA"/>
    </w:rPr>
    <w:tblPr/>
  </w:style>
  <w:style w:type="table" w:styleId="817">
    <w:name w:val="Grid Table 1 Light - Accent 6"/>
    <w:next w:val="817"/>
    <w:link w:val="737"/>
    <w:uiPriority w:val="99"/>
    <w:qFormat/>
    <w:rPr>
      <w:lang w:val="en-US" w:eastAsia="zh-CN" w:bidi="ar-SA"/>
    </w:rPr>
    <w:tblPr/>
  </w:style>
  <w:style w:type="table" w:styleId="818">
    <w:name w:val="Grid Table 2"/>
    <w:next w:val="818"/>
    <w:link w:val="737"/>
    <w:uiPriority w:val="99"/>
    <w:qFormat/>
    <w:rPr>
      <w:lang w:val="en-US" w:eastAsia="zh-CN" w:bidi="ar-SA"/>
    </w:rPr>
    <w:tblPr/>
  </w:style>
  <w:style w:type="table" w:styleId="819">
    <w:name w:val="Grid Table 2 - Accent 1"/>
    <w:next w:val="819"/>
    <w:link w:val="737"/>
    <w:uiPriority w:val="99"/>
    <w:qFormat/>
    <w:rPr>
      <w:lang w:val="en-US" w:eastAsia="zh-CN" w:bidi="ar-SA"/>
    </w:rPr>
    <w:tblPr/>
  </w:style>
  <w:style w:type="table" w:styleId="820">
    <w:name w:val="Grid Table 2 - Accent 2"/>
    <w:next w:val="820"/>
    <w:link w:val="737"/>
    <w:uiPriority w:val="99"/>
    <w:qFormat/>
    <w:rPr>
      <w:lang w:val="en-US" w:eastAsia="zh-CN" w:bidi="ar-SA"/>
    </w:rPr>
    <w:tblPr/>
  </w:style>
  <w:style w:type="table" w:styleId="821">
    <w:name w:val="Grid Table 2 - Accent 3"/>
    <w:next w:val="821"/>
    <w:link w:val="737"/>
    <w:uiPriority w:val="99"/>
    <w:qFormat/>
    <w:rPr>
      <w:lang w:val="en-US" w:eastAsia="zh-CN" w:bidi="ar-SA"/>
    </w:rPr>
    <w:tblPr/>
  </w:style>
  <w:style w:type="table" w:styleId="822">
    <w:name w:val="Grid Table 2 - Accent 4"/>
    <w:next w:val="822"/>
    <w:link w:val="737"/>
    <w:uiPriority w:val="99"/>
    <w:qFormat/>
    <w:rPr>
      <w:lang w:val="en-US" w:eastAsia="zh-CN" w:bidi="ar-SA"/>
    </w:rPr>
    <w:tblPr/>
  </w:style>
  <w:style w:type="table" w:styleId="823">
    <w:name w:val="Grid Table 2 - Accent 5"/>
    <w:next w:val="823"/>
    <w:link w:val="737"/>
    <w:uiPriority w:val="99"/>
    <w:qFormat/>
    <w:rPr>
      <w:lang w:val="en-US" w:eastAsia="zh-CN" w:bidi="ar-SA"/>
    </w:rPr>
    <w:tblPr/>
  </w:style>
  <w:style w:type="table" w:styleId="824">
    <w:name w:val="Grid Table 2 - Accent 6"/>
    <w:next w:val="824"/>
    <w:link w:val="737"/>
    <w:uiPriority w:val="99"/>
    <w:qFormat/>
    <w:rPr>
      <w:lang w:val="en-US" w:eastAsia="zh-CN" w:bidi="ar-SA"/>
    </w:rPr>
    <w:tblPr/>
  </w:style>
  <w:style w:type="table" w:styleId="825">
    <w:name w:val="Grid Table 3"/>
    <w:next w:val="825"/>
    <w:link w:val="737"/>
    <w:uiPriority w:val="99"/>
    <w:qFormat/>
    <w:rPr>
      <w:lang w:val="en-US" w:eastAsia="zh-CN" w:bidi="ar-SA"/>
    </w:rPr>
    <w:tblPr/>
  </w:style>
  <w:style w:type="table" w:styleId="826">
    <w:name w:val="Grid Table 3 - Accent 1"/>
    <w:next w:val="826"/>
    <w:link w:val="737"/>
    <w:uiPriority w:val="99"/>
    <w:qFormat/>
    <w:rPr>
      <w:lang w:val="en-US" w:eastAsia="zh-CN" w:bidi="ar-SA"/>
    </w:rPr>
    <w:tblPr/>
  </w:style>
  <w:style w:type="table" w:styleId="827">
    <w:name w:val="Grid Table 3 - Accent 2"/>
    <w:next w:val="827"/>
    <w:link w:val="737"/>
    <w:uiPriority w:val="99"/>
    <w:qFormat/>
    <w:rPr>
      <w:lang w:val="en-US" w:eastAsia="zh-CN" w:bidi="ar-SA"/>
    </w:rPr>
    <w:tblPr/>
  </w:style>
  <w:style w:type="table" w:styleId="828">
    <w:name w:val="Grid Table 3 - Accent 3"/>
    <w:next w:val="828"/>
    <w:link w:val="737"/>
    <w:uiPriority w:val="99"/>
    <w:qFormat/>
    <w:rPr>
      <w:lang w:val="en-US" w:eastAsia="zh-CN" w:bidi="ar-SA"/>
    </w:rPr>
    <w:tblPr/>
  </w:style>
  <w:style w:type="table" w:styleId="829">
    <w:name w:val="Grid Table 3 - Accent 4"/>
    <w:next w:val="829"/>
    <w:link w:val="737"/>
    <w:uiPriority w:val="99"/>
    <w:qFormat/>
    <w:rPr>
      <w:lang w:val="en-US" w:eastAsia="zh-CN" w:bidi="ar-SA"/>
    </w:rPr>
    <w:tblPr/>
  </w:style>
  <w:style w:type="table" w:styleId="830">
    <w:name w:val="Grid Table 3 - Accent 5"/>
    <w:next w:val="830"/>
    <w:link w:val="737"/>
    <w:uiPriority w:val="99"/>
    <w:qFormat/>
    <w:rPr>
      <w:lang w:val="en-US" w:eastAsia="zh-CN" w:bidi="ar-SA"/>
    </w:rPr>
    <w:tblPr/>
  </w:style>
  <w:style w:type="table" w:styleId="831">
    <w:name w:val="Grid Table 3 - Accent 6"/>
    <w:next w:val="831"/>
    <w:link w:val="737"/>
    <w:uiPriority w:val="99"/>
    <w:qFormat/>
    <w:rPr>
      <w:lang w:val="en-US" w:eastAsia="zh-CN" w:bidi="ar-SA"/>
    </w:rPr>
    <w:tblPr/>
  </w:style>
  <w:style w:type="table" w:styleId="832">
    <w:name w:val="Grid Table 4"/>
    <w:next w:val="832"/>
    <w:link w:val="737"/>
    <w:uiPriority w:val="59"/>
    <w:qFormat/>
    <w:rPr>
      <w:lang w:val="en-US" w:eastAsia="zh-CN" w:bidi="ar-SA"/>
    </w:rPr>
    <w:tblPr/>
  </w:style>
  <w:style w:type="table" w:styleId="833">
    <w:name w:val="Grid Table 4 - Accent 1"/>
    <w:next w:val="833"/>
    <w:link w:val="737"/>
    <w:uiPriority w:val="59"/>
    <w:qFormat/>
    <w:rPr>
      <w:lang w:val="en-US" w:eastAsia="zh-CN" w:bidi="ar-SA"/>
    </w:rPr>
    <w:tblPr/>
  </w:style>
  <w:style w:type="table" w:styleId="834">
    <w:name w:val="Grid Table 4 - Accent 2"/>
    <w:next w:val="834"/>
    <w:link w:val="737"/>
    <w:uiPriority w:val="59"/>
    <w:qFormat/>
    <w:rPr>
      <w:lang w:val="en-US" w:eastAsia="zh-CN" w:bidi="ar-SA"/>
    </w:rPr>
    <w:tblPr/>
  </w:style>
  <w:style w:type="table" w:styleId="835">
    <w:name w:val="Grid Table 4 - Accent 3"/>
    <w:next w:val="835"/>
    <w:link w:val="737"/>
    <w:uiPriority w:val="59"/>
    <w:qFormat/>
    <w:rPr>
      <w:lang w:val="en-US" w:eastAsia="zh-CN" w:bidi="ar-SA"/>
    </w:rPr>
    <w:tblPr/>
  </w:style>
  <w:style w:type="table" w:styleId="836">
    <w:name w:val="Grid Table 4 - Accent 4"/>
    <w:next w:val="836"/>
    <w:link w:val="737"/>
    <w:uiPriority w:val="59"/>
    <w:qFormat/>
    <w:rPr>
      <w:lang w:val="en-US" w:eastAsia="zh-CN" w:bidi="ar-SA"/>
    </w:rPr>
    <w:tblPr/>
  </w:style>
  <w:style w:type="table" w:styleId="837">
    <w:name w:val="Grid Table 4 - Accent 5"/>
    <w:next w:val="837"/>
    <w:link w:val="737"/>
    <w:uiPriority w:val="59"/>
    <w:qFormat/>
    <w:rPr>
      <w:lang w:val="en-US" w:eastAsia="zh-CN" w:bidi="ar-SA"/>
    </w:rPr>
    <w:tblPr/>
  </w:style>
  <w:style w:type="table" w:styleId="838">
    <w:name w:val="Grid Table 4 - Accent 6"/>
    <w:next w:val="838"/>
    <w:link w:val="737"/>
    <w:uiPriority w:val="59"/>
    <w:qFormat/>
    <w:rPr>
      <w:lang w:val="en-US" w:eastAsia="zh-CN" w:bidi="ar-SA"/>
    </w:rPr>
    <w:tblPr/>
  </w:style>
  <w:style w:type="table" w:styleId="839">
    <w:name w:val="Grid Table 5 Dark"/>
    <w:next w:val="839"/>
    <w:link w:val="737"/>
    <w:uiPriority w:val="99"/>
    <w:qFormat/>
    <w:rPr>
      <w:lang w:val="en-US" w:eastAsia="zh-CN" w:bidi="ar-SA"/>
    </w:rPr>
    <w:tblPr/>
  </w:style>
  <w:style w:type="table" w:styleId="840">
    <w:name w:val="Grid Table 5 Dark- Accent 1"/>
    <w:next w:val="840"/>
    <w:link w:val="737"/>
    <w:uiPriority w:val="99"/>
    <w:qFormat/>
    <w:rPr>
      <w:lang w:val="en-US" w:eastAsia="zh-CN" w:bidi="ar-SA"/>
    </w:rPr>
    <w:tblPr/>
  </w:style>
  <w:style w:type="table" w:styleId="841">
    <w:name w:val="Grid Table 5 Dark - Accent 2"/>
    <w:next w:val="841"/>
    <w:link w:val="737"/>
    <w:uiPriority w:val="99"/>
    <w:qFormat/>
    <w:rPr>
      <w:lang w:val="en-US" w:eastAsia="zh-CN" w:bidi="ar-SA"/>
    </w:rPr>
    <w:tblPr/>
  </w:style>
  <w:style w:type="table" w:styleId="842">
    <w:name w:val="Grid Table 5 Dark - Accent 3"/>
    <w:next w:val="842"/>
    <w:link w:val="737"/>
    <w:uiPriority w:val="99"/>
    <w:qFormat/>
    <w:rPr>
      <w:lang w:val="en-US" w:eastAsia="zh-CN" w:bidi="ar-SA"/>
    </w:rPr>
    <w:tblPr/>
  </w:style>
  <w:style w:type="table" w:styleId="843">
    <w:name w:val="Grid Table 5 Dark- Accent 4"/>
    <w:next w:val="843"/>
    <w:link w:val="737"/>
    <w:uiPriority w:val="99"/>
    <w:qFormat/>
    <w:rPr>
      <w:lang w:val="en-US" w:eastAsia="zh-CN" w:bidi="ar-SA"/>
    </w:rPr>
    <w:tblPr/>
  </w:style>
  <w:style w:type="table" w:styleId="844">
    <w:name w:val="Grid Table 5 Dark - Accent 5"/>
    <w:next w:val="844"/>
    <w:link w:val="737"/>
    <w:uiPriority w:val="99"/>
    <w:qFormat/>
    <w:rPr>
      <w:lang w:val="en-US" w:eastAsia="zh-CN" w:bidi="ar-SA"/>
    </w:rPr>
    <w:tblPr/>
  </w:style>
  <w:style w:type="table" w:styleId="845">
    <w:name w:val="Grid Table 5 Dark - Accent 6"/>
    <w:next w:val="845"/>
    <w:link w:val="737"/>
    <w:uiPriority w:val="99"/>
    <w:qFormat/>
    <w:rPr>
      <w:lang w:val="en-US" w:eastAsia="zh-CN" w:bidi="ar-SA"/>
    </w:rPr>
    <w:tblPr/>
  </w:style>
  <w:style w:type="table" w:styleId="846">
    <w:name w:val="Grid Table 6 Colorful"/>
    <w:next w:val="846"/>
    <w:link w:val="737"/>
    <w:uiPriority w:val="99"/>
    <w:qFormat/>
    <w:rPr>
      <w:lang w:val="en-US" w:eastAsia="zh-CN" w:bidi="ar-SA"/>
    </w:rPr>
    <w:tblPr/>
  </w:style>
  <w:style w:type="table" w:styleId="847">
    <w:name w:val="Grid Table 6 Colorful - Accent 1"/>
    <w:next w:val="847"/>
    <w:link w:val="737"/>
    <w:uiPriority w:val="99"/>
    <w:qFormat/>
    <w:rPr>
      <w:lang w:val="en-US" w:eastAsia="zh-CN" w:bidi="ar-SA"/>
    </w:rPr>
    <w:tblPr/>
  </w:style>
  <w:style w:type="table" w:styleId="848">
    <w:name w:val="Grid Table 6 Colorful - Accent 2"/>
    <w:next w:val="848"/>
    <w:link w:val="737"/>
    <w:uiPriority w:val="99"/>
    <w:qFormat/>
    <w:rPr>
      <w:lang w:val="en-US" w:eastAsia="zh-CN" w:bidi="ar-SA"/>
    </w:rPr>
    <w:tblPr/>
  </w:style>
  <w:style w:type="table" w:styleId="849">
    <w:name w:val="Grid Table 6 Colorful - Accent 3"/>
    <w:next w:val="849"/>
    <w:link w:val="737"/>
    <w:uiPriority w:val="99"/>
    <w:qFormat/>
    <w:rPr>
      <w:lang w:val="en-US" w:eastAsia="zh-CN" w:bidi="ar-SA"/>
    </w:rPr>
    <w:tblPr/>
  </w:style>
  <w:style w:type="table" w:styleId="850">
    <w:name w:val="Grid Table 6 Colorful - Accent 4"/>
    <w:next w:val="850"/>
    <w:link w:val="737"/>
    <w:uiPriority w:val="99"/>
    <w:qFormat/>
    <w:rPr>
      <w:lang w:val="en-US" w:eastAsia="zh-CN" w:bidi="ar-SA"/>
    </w:rPr>
    <w:tblPr/>
  </w:style>
  <w:style w:type="table" w:styleId="851">
    <w:name w:val="Grid Table 6 Colorful - Accent 5"/>
    <w:next w:val="851"/>
    <w:link w:val="737"/>
    <w:uiPriority w:val="99"/>
    <w:qFormat/>
    <w:rPr>
      <w:lang w:val="en-US" w:eastAsia="zh-CN" w:bidi="ar-SA"/>
    </w:rPr>
    <w:tblPr/>
  </w:style>
  <w:style w:type="table" w:styleId="852">
    <w:name w:val="Grid Table 6 Colorful - Accent 6"/>
    <w:next w:val="852"/>
    <w:link w:val="737"/>
    <w:uiPriority w:val="99"/>
    <w:qFormat/>
    <w:rPr>
      <w:lang w:val="en-US" w:eastAsia="zh-CN" w:bidi="ar-SA"/>
    </w:rPr>
    <w:tblPr/>
  </w:style>
  <w:style w:type="table" w:styleId="853">
    <w:name w:val="Grid Table 7 Colorful"/>
    <w:next w:val="853"/>
    <w:link w:val="737"/>
    <w:uiPriority w:val="99"/>
    <w:qFormat/>
    <w:rPr>
      <w:lang w:val="en-US" w:eastAsia="zh-CN" w:bidi="ar-SA"/>
    </w:rPr>
    <w:tblPr/>
  </w:style>
  <w:style w:type="table" w:styleId="854">
    <w:name w:val="Grid Table 7 Colorful - Accent 1"/>
    <w:next w:val="854"/>
    <w:link w:val="737"/>
    <w:uiPriority w:val="99"/>
    <w:qFormat/>
    <w:rPr>
      <w:lang w:val="en-US" w:eastAsia="zh-CN" w:bidi="ar-SA"/>
    </w:rPr>
    <w:tblPr/>
  </w:style>
  <w:style w:type="table" w:styleId="855">
    <w:name w:val="Grid Table 7 Colorful - Accent 2"/>
    <w:next w:val="855"/>
    <w:link w:val="737"/>
    <w:uiPriority w:val="99"/>
    <w:qFormat/>
    <w:rPr>
      <w:lang w:val="en-US" w:eastAsia="zh-CN" w:bidi="ar-SA"/>
    </w:rPr>
    <w:tblPr/>
  </w:style>
  <w:style w:type="table" w:styleId="856">
    <w:name w:val="Grid Table 7 Colorful - Accent 3"/>
    <w:next w:val="856"/>
    <w:link w:val="737"/>
    <w:uiPriority w:val="99"/>
    <w:qFormat/>
    <w:rPr>
      <w:lang w:val="en-US" w:eastAsia="zh-CN" w:bidi="ar-SA"/>
    </w:rPr>
    <w:tblPr/>
  </w:style>
  <w:style w:type="table" w:styleId="857">
    <w:name w:val="Grid Table 7 Colorful - Accent 4"/>
    <w:next w:val="857"/>
    <w:link w:val="737"/>
    <w:uiPriority w:val="99"/>
    <w:qFormat/>
    <w:rPr>
      <w:lang w:val="en-US" w:eastAsia="zh-CN" w:bidi="ar-SA"/>
    </w:rPr>
    <w:tblPr/>
  </w:style>
  <w:style w:type="table" w:styleId="858">
    <w:name w:val="Grid Table 7 Colorful - Accent 5"/>
    <w:next w:val="858"/>
    <w:link w:val="737"/>
    <w:uiPriority w:val="99"/>
    <w:qFormat/>
    <w:rPr>
      <w:lang w:val="en-US" w:eastAsia="zh-CN" w:bidi="ar-SA"/>
    </w:rPr>
    <w:tblPr/>
  </w:style>
  <w:style w:type="table" w:styleId="859">
    <w:name w:val="Grid Table 7 Colorful - Accent 6"/>
    <w:next w:val="859"/>
    <w:link w:val="737"/>
    <w:uiPriority w:val="99"/>
    <w:qFormat/>
    <w:rPr>
      <w:lang w:val="en-US" w:eastAsia="zh-CN" w:bidi="ar-SA"/>
    </w:rPr>
    <w:tblPr/>
  </w:style>
  <w:style w:type="table" w:styleId="860">
    <w:name w:val="List Table 1 Light"/>
    <w:next w:val="860"/>
    <w:link w:val="737"/>
    <w:uiPriority w:val="99"/>
    <w:qFormat/>
    <w:rPr>
      <w:lang w:val="en-US" w:eastAsia="zh-CN" w:bidi="ar-SA"/>
    </w:rPr>
    <w:tblPr/>
  </w:style>
  <w:style w:type="table" w:styleId="861">
    <w:name w:val="List Table 1 Light - Accent 1"/>
    <w:next w:val="861"/>
    <w:link w:val="737"/>
    <w:uiPriority w:val="99"/>
    <w:qFormat/>
    <w:rPr>
      <w:lang w:val="en-US" w:eastAsia="zh-CN" w:bidi="ar-SA"/>
    </w:rPr>
    <w:tblPr/>
  </w:style>
  <w:style w:type="table" w:styleId="862">
    <w:name w:val="List Table 1 Light - Accent 2"/>
    <w:next w:val="862"/>
    <w:link w:val="737"/>
    <w:uiPriority w:val="99"/>
    <w:qFormat/>
    <w:rPr>
      <w:lang w:val="en-US" w:eastAsia="zh-CN" w:bidi="ar-SA"/>
    </w:rPr>
    <w:tblPr/>
  </w:style>
  <w:style w:type="table" w:styleId="863">
    <w:name w:val="List Table 1 Light - Accent 3"/>
    <w:next w:val="863"/>
    <w:link w:val="737"/>
    <w:uiPriority w:val="99"/>
    <w:qFormat/>
    <w:rPr>
      <w:lang w:val="en-US" w:eastAsia="zh-CN" w:bidi="ar-SA"/>
    </w:rPr>
    <w:tblPr/>
  </w:style>
  <w:style w:type="table" w:styleId="864">
    <w:name w:val="List Table 1 Light - Accent 4"/>
    <w:next w:val="864"/>
    <w:link w:val="737"/>
    <w:uiPriority w:val="99"/>
    <w:qFormat/>
    <w:rPr>
      <w:lang w:val="en-US" w:eastAsia="zh-CN" w:bidi="ar-SA"/>
    </w:rPr>
    <w:tblPr/>
  </w:style>
  <w:style w:type="table" w:styleId="865">
    <w:name w:val="List Table 1 Light - Accent 5"/>
    <w:next w:val="865"/>
    <w:link w:val="737"/>
    <w:uiPriority w:val="99"/>
    <w:qFormat/>
    <w:rPr>
      <w:lang w:val="en-US" w:eastAsia="zh-CN" w:bidi="ar-SA"/>
    </w:rPr>
    <w:tblPr/>
  </w:style>
  <w:style w:type="table" w:styleId="866">
    <w:name w:val="List Table 1 Light - Accent 6"/>
    <w:next w:val="866"/>
    <w:link w:val="737"/>
    <w:uiPriority w:val="99"/>
    <w:qFormat/>
    <w:rPr>
      <w:lang w:val="en-US" w:eastAsia="zh-CN" w:bidi="ar-SA"/>
    </w:rPr>
    <w:tblPr/>
  </w:style>
  <w:style w:type="table" w:styleId="867">
    <w:name w:val="List Table 2"/>
    <w:next w:val="867"/>
    <w:link w:val="737"/>
    <w:uiPriority w:val="99"/>
    <w:qFormat/>
    <w:rPr>
      <w:lang w:val="en-US" w:eastAsia="zh-CN" w:bidi="ar-SA"/>
    </w:rPr>
    <w:tblPr/>
  </w:style>
  <w:style w:type="table" w:styleId="868">
    <w:name w:val="List Table 2 - Accent 1"/>
    <w:next w:val="868"/>
    <w:link w:val="737"/>
    <w:uiPriority w:val="99"/>
    <w:qFormat/>
    <w:rPr>
      <w:lang w:val="en-US" w:eastAsia="zh-CN" w:bidi="ar-SA"/>
    </w:rPr>
    <w:tblPr/>
  </w:style>
  <w:style w:type="table" w:styleId="869">
    <w:name w:val="List Table 2 - Accent 2"/>
    <w:next w:val="869"/>
    <w:link w:val="737"/>
    <w:uiPriority w:val="99"/>
    <w:qFormat/>
    <w:rPr>
      <w:lang w:val="en-US" w:eastAsia="zh-CN" w:bidi="ar-SA"/>
    </w:rPr>
    <w:tblPr/>
  </w:style>
  <w:style w:type="table" w:styleId="870">
    <w:name w:val="List Table 2 - Accent 3"/>
    <w:next w:val="870"/>
    <w:link w:val="737"/>
    <w:uiPriority w:val="99"/>
    <w:qFormat/>
    <w:rPr>
      <w:lang w:val="en-US" w:eastAsia="zh-CN" w:bidi="ar-SA"/>
    </w:rPr>
    <w:tblPr/>
  </w:style>
  <w:style w:type="table" w:styleId="871">
    <w:name w:val="List Table 2 - Accent 4"/>
    <w:next w:val="871"/>
    <w:link w:val="737"/>
    <w:uiPriority w:val="99"/>
    <w:qFormat/>
    <w:rPr>
      <w:lang w:val="en-US" w:eastAsia="zh-CN" w:bidi="ar-SA"/>
    </w:rPr>
    <w:tblPr/>
  </w:style>
  <w:style w:type="table" w:styleId="872">
    <w:name w:val="List Table 2 - Accent 5"/>
    <w:next w:val="872"/>
    <w:link w:val="737"/>
    <w:uiPriority w:val="99"/>
    <w:qFormat/>
    <w:rPr>
      <w:lang w:val="en-US" w:eastAsia="zh-CN" w:bidi="ar-SA"/>
    </w:rPr>
    <w:tblPr/>
  </w:style>
  <w:style w:type="table" w:styleId="873">
    <w:name w:val="List Table 2 - Accent 6"/>
    <w:next w:val="873"/>
    <w:link w:val="737"/>
    <w:uiPriority w:val="99"/>
    <w:qFormat/>
    <w:rPr>
      <w:lang w:val="en-US" w:eastAsia="zh-CN" w:bidi="ar-SA"/>
    </w:rPr>
    <w:tblPr/>
  </w:style>
  <w:style w:type="table" w:styleId="874">
    <w:name w:val="List Table 3"/>
    <w:next w:val="874"/>
    <w:link w:val="737"/>
    <w:uiPriority w:val="99"/>
    <w:qFormat/>
    <w:rPr>
      <w:lang w:val="en-US" w:eastAsia="zh-CN" w:bidi="ar-SA"/>
    </w:rPr>
    <w:tblPr/>
  </w:style>
  <w:style w:type="table" w:styleId="875">
    <w:name w:val="List Table 3 - Accent 1"/>
    <w:next w:val="875"/>
    <w:link w:val="737"/>
    <w:uiPriority w:val="99"/>
    <w:qFormat/>
    <w:rPr>
      <w:lang w:val="en-US" w:eastAsia="zh-CN" w:bidi="ar-SA"/>
    </w:rPr>
    <w:tblPr/>
  </w:style>
  <w:style w:type="table" w:styleId="876">
    <w:name w:val="List Table 3 - Accent 2"/>
    <w:next w:val="876"/>
    <w:link w:val="737"/>
    <w:uiPriority w:val="99"/>
    <w:qFormat/>
    <w:rPr>
      <w:lang w:val="en-US" w:eastAsia="zh-CN" w:bidi="ar-SA"/>
    </w:rPr>
    <w:tblPr/>
  </w:style>
  <w:style w:type="table" w:styleId="877">
    <w:name w:val="List Table 3 - Accent 3"/>
    <w:next w:val="877"/>
    <w:link w:val="737"/>
    <w:uiPriority w:val="99"/>
    <w:qFormat/>
    <w:rPr>
      <w:lang w:val="en-US" w:eastAsia="zh-CN" w:bidi="ar-SA"/>
    </w:rPr>
    <w:tblPr/>
  </w:style>
  <w:style w:type="table" w:styleId="878">
    <w:name w:val="List Table 3 - Accent 4"/>
    <w:next w:val="878"/>
    <w:link w:val="737"/>
    <w:uiPriority w:val="99"/>
    <w:qFormat/>
    <w:rPr>
      <w:lang w:val="en-US" w:eastAsia="zh-CN" w:bidi="ar-SA"/>
    </w:rPr>
    <w:tblPr/>
  </w:style>
  <w:style w:type="table" w:styleId="879">
    <w:name w:val="List Table 3 - Accent 5"/>
    <w:next w:val="879"/>
    <w:link w:val="737"/>
    <w:uiPriority w:val="99"/>
    <w:qFormat/>
    <w:rPr>
      <w:lang w:val="en-US" w:eastAsia="zh-CN" w:bidi="ar-SA"/>
    </w:rPr>
    <w:tblPr/>
  </w:style>
  <w:style w:type="table" w:styleId="880">
    <w:name w:val="List Table 3 - Accent 6"/>
    <w:next w:val="880"/>
    <w:link w:val="737"/>
    <w:uiPriority w:val="99"/>
    <w:qFormat/>
    <w:rPr>
      <w:lang w:val="en-US" w:eastAsia="zh-CN" w:bidi="ar-SA"/>
    </w:rPr>
    <w:tblPr/>
  </w:style>
  <w:style w:type="table" w:styleId="881">
    <w:name w:val="List Table 4"/>
    <w:next w:val="881"/>
    <w:link w:val="737"/>
    <w:uiPriority w:val="99"/>
    <w:qFormat/>
    <w:rPr>
      <w:lang w:val="en-US" w:eastAsia="zh-CN" w:bidi="ar-SA"/>
    </w:rPr>
    <w:tblPr/>
  </w:style>
  <w:style w:type="table" w:styleId="882">
    <w:name w:val="List Table 4 - Accent 1"/>
    <w:next w:val="882"/>
    <w:link w:val="737"/>
    <w:uiPriority w:val="99"/>
    <w:qFormat/>
    <w:rPr>
      <w:lang w:val="en-US" w:eastAsia="zh-CN" w:bidi="ar-SA"/>
    </w:rPr>
    <w:tblPr/>
  </w:style>
  <w:style w:type="table" w:styleId="883">
    <w:name w:val="List Table 4 - Accent 2"/>
    <w:next w:val="883"/>
    <w:link w:val="737"/>
    <w:uiPriority w:val="99"/>
    <w:qFormat/>
    <w:rPr>
      <w:lang w:val="en-US" w:eastAsia="zh-CN" w:bidi="ar-SA"/>
    </w:rPr>
    <w:tblPr/>
  </w:style>
  <w:style w:type="table" w:styleId="884">
    <w:name w:val="List Table 4 - Accent 3"/>
    <w:next w:val="884"/>
    <w:link w:val="737"/>
    <w:uiPriority w:val="99"/>
    <w:qFormat/>
    <w:rPr>
      <w:lang w:val="en-US" w:eastAsia="zh-CN" w:bidi="ar-SA"/>
    </w:rPr>
    <w:tblPr/>
  </w:style>
  <w:style w:type="table" w:styleId="885">
    <w:name w:val="List Table 4 - Accent 4"/>
    <w:next w:val="885"/>
    <w:link w:val="737"/>
    <w:uiPriority w:val="99"/>
    <w:qFormat/>
    <w:rPr>
      <w:lang w:val="en-US" w:eastAsia="zh-CN" w:bidi="ar-SA"/>
    </w:rPr>
    <w:tblPr/>
  </w:style>
  <w:style w:type="table" w:styleId="886">
    <w:name w:val="List Table 4 - Accent 5"/>
    <w:next w:val="886"/>
    <w:link w:val="737"/>
    <w:uiPriority w:val="99"/>
    <w:qFormat/>
    <w:rPr>
      <w:lang w:val="en-US" w:eastAsia="zh-CN" w:bidi="ar-SA"/>
    </w:rPr>
    <w:tblPr/>
  </w:style>
  <w:style w:type="table" w:styleId="887">
    <w:name w:val="List Table 4 - Accent 6"/>
    <w:next w:val="887"/>
    <w:link w:val="737"/>
    <w:uiPriority w:val="99"/>
    <w:qFormat/>
    <w:rPr>
      <w:lang w:val="en-US" w:eastAsia="zh-CN" w:bidi="ar-SA"/>
    </w:rPr>
    <w:tblPr/>
  </w:style>
  <w:style w:type="table" w:styleId="888">
    <w:name w:val="List Table 5 Dark"/>
    <w:next w:val="888"/>
    <w:link w:val="737"/>
    <w:uiPriority w:val="99"/>
    <w:qFormat/>
    <w:rPr>
      <w:lang w:val="en-US" w:eastAsia="zh-CN" w:bidi="ar-SA"/>
    </w:rPr>
    <w:tblPr/>
  </w:style>
  <w:style w:type="table" w:styleId="889">
    <w:name w:val="List Table 5 Dark - Accent 1"/>
    <w:next w:val="889"/>
    <w:link w:val="737"/>
    <w:uiPriority w:val="99"/>
    <w:qFormat/>
    <w:rPr>
      <w:lang w:val="en-US" w:eastAsia="zh-CN" w:bidi="ar-SA"/>
    </w:rPr>
    <w:tblPr/>
  </w:style>
  <w:style w:type="table" w:styleId="890">
    <w:name w:val="List Table 5 Dark - Accent 2"/>
    <w:next w:val="890"/>
    <w:link w:val="737"/>
    <w:uiPriority w:val="99"/>
    <w:qFormat/>
    <w:rPr>
      <w:lang w:val="en-US" w:eastAsia="zh-CN" w:bidi="ar-SA"/>
    </w:rPr>
    <w:tblPr/>
  </w:style>
  <w:style w:type="table" w:styleId="891">
    <w:name w:val="List Table 5 Dark - Accent 3"/>
    <w:next w:val="891"/>
    <w:link w:val="737"/>
    <w:uiPriority w:val="99"/>
    <w:qFormat/>
    <w:rPr>
      <w:lang w:val="en-US" w:eastAsia="zh-CN" w:bidi="ar-SA"/>
    </w:rPr>
    <w:tblPr/>
  </w:style>
  <w:style w:type="table" w:styleId="892">
    <w:name w:val="List Table 5 Dark - Accent 4"/>
    <w:next w:val="892"/>
    <w:link w:val="737"/>
    <w:uiPriority w:val="99"/>
    <w:qFormat/>
    <w:rPr>
      <w:lang w:val="en-US" w:eastAsia="zh-CN" w:bidi="ar-SA"/>
    </w:rPr>
    <w:tblPr/>
  </w:style>
  <w:style w:type="table" w:styleId="893">
    <w:name w:val="List Table 5 Dark - Accent 5"/>
    <w:next w:val="893"/>
    <w:link w:val="737"/>
    <w:uiPriority w:val="99"/>
    <w:qFormat/>
    <w:rPr>
      <w:lang w:val="en-US" w:eastAsia="zh-CN" w:bidi="ar-SA"/>
    </w:rPr>
    <w:tblPr/>
  </w:style>
  <w:style w:type="table" w:styleId="894">
    <w:name w:val="List Table 5 Dark - Accent 6"/>
    <w:next w:val="894"/>
    <w:link w:val="737"/>
    <w:uiPriority w:val="99"/>
    <w:qFormat/>
    <w:rPr>
      <w:lang w:val="en-US" w:eastAsia="zh-CN" w:bidi="ar-SA"/>
    </w:rPr>
    <w:tblPr/>
  </w:style>
  <w:style w:type="table" w:styleId="895">
    <w:name w:val="List Table 6 Colorful"/>
    <w:next w:val="895"/>
    <w:link w:val="737"/>
    <w:uiPriority w:val="99"/>
    <w:qFormat/>
    <w:rPr>
      <w:lang w:val="en-US" w:eastAsia="zh-CN" w:bidi="ar-SA"/>
    </w:rPr>
    <w:tblPr/>
  </w:style>
  <w:style w:type="table" w:styleId="896">
    <w:name w:val="List Table 6 Colorful - Accent 1"/>
    <w:next w:val="896"/>
    <w:link w:val="737"/>
    <w:uiPriority w:val="99"/>
    <w:qFormat/>
    <w:rPr>
      <w:lang w:val="en-US" w:eastAsia="zh-CN" w:bidi="ar-SA"/>
    </w:rPr>
    <w:tblPr/>
  </w:style>
  <w:style w:type="table" w:styleId="897">
    <w:name w:val="List Table 6 Colorful - Accent 2"/>
    <w:next w:val="897"/>
    <w:link w:val="737"/>
    <w:uiPriority w:val="99"/>
    <w:qFormat/>
    <w:rPr>
      <w:lang w:val="en-US" w:eastAsia="zh-CN" w:bidi="ar-SA"/>
    </w:rPr>
    <w:tblPr/>
  </w:style>
  <w:style w:type="table" w:styleId="898">
    <w:name w:val="List Table 6 Colorful - Accent 3"/>
    <w:next w:val="898"/>
    <w:link w:val="737"/>
    <w:uiPriority w:val="99"/>
    <w:qFormat/>
    <w:rPr>
      <w:lang w:val="en-US" w:eastAsia="zh-CN" w:bidi="ar-SA"/>
    </w:rPr>
    <w:tblPr/>
  </w:style>
  <w:style w:type="table" w:styleId="899">
    <w:name w:val="List Table 6 Colorful - Accent 4"/>
    <w:next w:val="899"/>
    <w:link w:val="737"/>
    <w:uiPriority w:val="99"/>
    <w:qFormat/>
    <w:rPr>
      <w:lang w:val="en-US" w:eastAsia="zh-CN" w:bidi="ar-SA"/>
    </w:rPr>
    <w:tblPr/>
  </w:style>
  <w:style w:type="table" w:styleId="900">
    <w:name w:val="List Table 6 Colorful - Accent 5"/>
    <w:next w:val="900"/>
    <w:link w:val="737"/>
    <w:uiPriority w:val="99"/>
    <w:qFormat/>
    <w:rPr>
      <w:lang w:val="en-US" w:eastAsia="zh-CN" w:bidi="ar-SA"/>
    </w:rPr>
    <w:tblPr/>
  </w:style>
  <w:style w:type="table" w:styleId="901">
    <w:name w:val="List Table 6 Colorful - Accent 6"/>
    <w:next w:val="901"/>
    <w:link w:val="737"/>
    <w:uiPriority w:val="99"/>
    <w:qFormat/>
    <w:rPr>
      <w:lang w:val="en-US" w:eastAsia="zh-CN" w:bidi="ar-SA"/>
    </w:rPr>
    <w:tblPr/>
  </w:style>
  <w:style w:type="table" w:styleId="902">
    <w:name w:val="List Table 7 Colorful"/>
    <w:next w:val="902"/>
    <w:link w:val="737"/>
    <w:uiPriority w:val="99"/>
    <w:qFormat/>
    <w:rPr>
      <w:lang w:val="en-US" w:eastAsia="zh-CN" w:bidi="ar-SA"/>
    </w:rPr>
    <w:tblPr/>
  </w:style>
  <w:style w:type="table" w:styleId="903">
    <w:name w:val="List Table 7 Colorful - Accent 1"/>
    <w:next w:val="903"/>
    <w:link w:val="737"/>
    <w:uiPriority w:val="99"/>
    <w:qFormat/>
    <w:rPr>
      <w:lang w:val="en-US" w:eastAsia="zh-CN" w:bidi="ar-SA"/>
    </w:rPr>
    <w:tblPr/>
  </w:style>
  <w:style w:type="table" w:styleId="904">
    <w:name w:val="List Table 7 Colorful - Accent 2"/>
    <w:next w:val="904"/>
    <w:link w:val="737"/>
    <w:uiPriority w:val="99"/>
    <w:qFormat/>
    <w:rPr>
      <w:lang w:val="en-US" w:eastAsia="zh-CN" w:bidi="ar-SA"/>
    </w:rPr>
    <w:tblPr/>
  </w:style>
  <w:style w:type="table" w:styleId="905">
    <w:name w:val="List Table 7 Colorful - Accent 3"/>
    <w:next w:val="905"/>
    <w:link w:val="737"/>
    <w:uiPriority w:val="99"/>
    <w:qFormat/>
    <w:rPr>
      <w:lang w:val="en-US" w:eastAsia="zh-CN" w:bidi="ar-SA"/>
    </w:rPr>
    <w:tblPr/>
  </w:style>
  <w:style w:type="table" w:styleId="906">
    <w:name w:val="List Table 7 Colorful - Accent 4"/>
    <w:next w:val="906"/>
    <w:link w:val="737"/>
    <w:uiPriority w:val="99"/>
    <w:qFormat/>
    <w:rPr>
      <w:lang w:val="en-US" w:eastAsia="zh-CN" w:bidi="ar-SA"/>
    </w:rPr>
    <w:tblPr/>
  </w:style>
  <w:style w:type="table" w:styleId="907">
    <w:name w:val="List Table 7 Colorful - Accent 5"/>
    <w:next w:val="907"/>
    <w:link w:val="737"/>
    <w:uiPriority w:val="99"/>
    <w:qFormat/>
    <w:rPr>
      <w:lang w:val="en-US" w:eastAsia="zh-CN" w:bidi="ar-SA"/>
    </w:rPr>
    <w:tblPr/>
  </w:style>
  <w:style w:type="table" w:styleId="908">
    <w:name w:val="List Table 7 Colorful - Accent 6"/>
    <w:next w:val="908"/>
    <w:link w:val="737"/>
    <w:uiPriority w:val="99"/>
    <w:qFormat/>
    <w:rPr>
      <w:lang w:val="en-US" w:eastAsia="zh-CN" w:bidi="ar-SA"/>
    </w:rPr>
    <w:tblPr/>
  </w:style>
  <w:style w:type="table" w:styleId="909">
    <w:name w:val="Lined - Accent"/>
    <w:next w:val="909"/>
    <w:link w:val="737"/>
    <w:uiPriority w:val="99"/>
    <w:qFormat/>
    <w:rPr>
      <w:color w:val="404040"/>
      <w:lang w:val="en-US" w:eastAsia="zh-CN" w:bidi="ar-SA"/>
    </w:rPr>
    <w:tblPr/>
  </w:style>
  <w:style w:type="table" w:styleId="910">
    <w:name w:val="Lined - Accent 1"/>
    <w:next w:val="910"/>
    <w:link w:val="737"/>
    <w:uiPriority w:val="99"/>
    <w:qFormat/>
    <w:rPr>
      <w:color w:val="404040"/>
      <w:lang w:val="en-US" w:eastAsia="zh-CN" w:bidi="ar-SA"/>
    </w:rPr>
    <w:tblPr/>
  </w:style>
  <w:style w:type="table" w:styleId="911">
    <w:name w:val="Lined - Accent 2"/>
    <w:next w:val="911"/>
    <w:link w:val="737"/>
    <w:uiPriority w:val="99"/>
    <w:qFormat/>
    <w:rPr>
      <w:color w:val="404040"/>
      <w:lang w:val="en-US" w:eastAsia="zh-CN" w:bidi="ar-SA"/>
    </w:rPr>
    <w:tblPr/>
  </w:style>
  <w:style w:type="table" w:styleId="912">
    <w:name w:val="Lined - Accent 3"/>
    <w:next w:val="912"/>
    <w:link w:val="737"/>
    <w:uiPriority w:val="99"/>
    <w:qFormat/>
    <w:rPr>
      <w:color w:val="404040"/>
      <w:lang w:val="en-US" w:eastAsia="zh-CN" w:bidi="ar-SA"/>
    </w:rPr>
    <w:tblPr/>
  </w:style>
  <w:style w:type="table" w:styleId="913">
    <w:name w:val="Lined - Accent 4"/>
    <w:next w:val="913"/>
    <w:link w:val="737"/>
    <w:uiPriority w:val="99"/>
    <w:qFormat/>
    <w:rPr>
      <w:color w:val="404040"/>
      <w:lang w:val="en-US" w:eastAsia="zh-CN" w:bidi="ar-SA"/>
    </w:rPr>
    <w:tblPr/>
  </w:style>
  <w:style w:type="table" w:styleId="914">
    <w:name w:val="Lined - Accent 5"/>
    <w:next w:val="914"/>
    <w:link w:val="737"/>
    <w:uiPriority w:val="99"/>
    <w:qFormat/>
    <w:rPr>
      <w:color w:val="404040"/>
      <w:lang w:val="en-US" w:eastAsia="zh-CN" w:bidi="ar-SA"/>
    </w:rPr>
    <w:tblPr/>
  </w:style>
  <w:style w:type="table" w:styleId="915">
    <w:name w:val="Lined - Accent 6"/>
    <w:next w:val="915"/>
    <w:link w:val="737"/>
    <w:uiPriority w:val="99"/>
    <w:qFormat/>
    <w:rPr>
      <w:color w:val="404040"/>
      <w:lang w:val="en-US" w:eastAsia="zh-CN" w:bidi="ar-SA"/>
    </w:rPr>
    <w:tblPr/>
  </w:style>
  <w:style w:type="table" w:styleId="916">
    <w:name w:val="Bordered &amp; Lined - Accent"/>
    <w:next w:val="916"/>
    <w:link w:val="737"/>
    <w:uiPriority w:val="99"/>
    <w:qFormat/>
    <w:rPr>
      <w:color w:val="404040"/>
      <w:lang w:val="en-US" w:eastAsia="zh-CN" w:bidi="ar-SA"/>
    </w:rPr>
    <w:tblPr/>
  </w:style>
  <w:style w:type="table" w:styleId="917">
    <w:name w:val="Bordered &amp; Lined - Accent 1"/>
    <w:next w:val="917"/>
    <w:link w:val="737"/>
    <w:uiPriority w:val="99"/>
    <w:qFormat/>
    <w:rPr>
      <w:color w:val="404040"/>
      <w:lang w:val="en-US" w:eastAsia="zh-CN" w:bidi="ar-SA"/>
    </w:rPr>
    <w:tblPr/>
  </w:style>
  <w:style w:type="table" w:styleId="918">
    <w:name w:val="Bordered &amp; Lined - Accent 2"/>
    <w:next w:val="918"/>
    <w:link w:val="737"/>
    <w:uiPriority w:val="99"/>
    <w:qFormat/>
    <w:rPr>
      <w:color w:val="404040"/>
      <w:lang w:val="en-US" w:eastAsia="zh-CN" w:bidi="ar-SA"/>
    </w:rPr>
    <w:tblPr/>
  </w:style>
  <w:style w:type="table" w:styleId="919">
    <w:name w:val="Bordered &amp; Lined - Accent 3"/>
    <w:next w:val="919"/>
    <w:link w:val="737"/>
    <w:uiPriority w:val="99"/>
    <w:qFormat/>
    <w:rPr>
      <w:color w:val="404040"/>
      <w:lang w:val="en-US" w:eastAsia="zh-CN" w:bidi="ar-SA"/>
    </w:rPr>
    <w:tblPr/>
  </w:style>
  <w:style w:type="table" w:styleId="920">
    <w:name w:val="Bordered &amp; Lined - Accent 4"/>
    <w:next w:val="920"/>
    <w:link w:val="737"/>
    <w:uiPriority w:val="99"/>
    <w:qFormat/>
    <w:rPr>
      <w:color w:val="404040"/>
      <w:lang w:val="en-US" w:eastAsia="zh-CN" w:bidi="ar-SA"/>
    </w:rPr>
    <w:tblPr/>
  </w:style>
  <w:style w:type="table" w:styleId="921">
    <w:name w:val="Bordered &amp; Lined - Accent 5"/>
    <w:next w:val="921"/>
    <w:link w:val="737"/>
    <w:uiPriority w:val="99"/>
    <w:qFormat/>
    <w:rPr>
      <w:color w:val="404040"/>
      <w:lang w:val="en-US" w:eastAsia="zh-CN" w:bidi="ar-SA"/>
    </w:rPr>
    <w:tblPr/>
  </w:style>
  <w:style w:type="table" w:styleId="922">
    <w:name w:val="Bordered &amp; Lined - Accent 6"/>
    <w:next w:val="922"/>
    <w:link w:val="737"/>
    <w:uiPriority w:val="99"/>
    <w:qFormat/>
    <w:rPr>
      <w:color w:val="404040"/>
      <w:lang w:val="en-US" w:eastAsia="zh-CN" w:bidi="ar-SA"/>
    </w:rPr>
    <w:tblPr/>
  </w:style>
  <w:style w:type="table" w:styleId="923">
    <w:name w:val="Bordered"/>
    <w:next w:val="923"/>
    <w:link w:val="737"/>
    <w:uiPriority w:val="99"/>
    <w:qFormat/>
    <w:rPr>
      <w:lang w:val="en-US" w:eastAsia="zh-CN" w:bidi="ar-SA"/>
    </w:rPr>
    <w:tblPr/>
  </w:style>
  <w:style w:type="table" w:styleId="924">
    <w:name w:val="Bordered - Accent 1"/>
    <w:next w:val="924"/>
    <w:link w:val="737"/>
    <w:uiPriority w:val="99"/>
    <w:qFormat/>
    <w:rPr>
      <w:lang w:val="en-US" w:eastAsia="zh-CN" w:bidi="ar-SA"/>
    </w:rPr>
    <w:tblPr/>
  </w:style>
  <w:style w:type="table" w:styleId="925">
    <w:name w:val="Bordered - Accent 2"/>
    <w:next w:val="925"/>
    <w:link w:val="737"/>
    <w:uiPriority w:val="99"/>
    <w:qFormat/>
    <w:rPr>
      <w:lang w:val="en-US" w:eastAsia="zh-CN" w:bidi="ar-SA"/>
    </w:rPr>
    <w:tblPr/>
  </w:style>
  <w:style w:type="table" w:styleId="926">
    <w:name w:val="Bordered - Accent 3"/>
    <w:next w:val="926"/>
    <w:link w:val="737"/>
    <w:uiPriority w:val="99"/>
    <w:qFormat/>
    <w:rPr>
      <w:lang w:val="en-US" w:eastAsia="zh-CN" w:bidi="ar-SA"/>
    </w:rPr>
    <w:tblPr/>
  </w:style>
  <w:style w:type="table" w:styleId="927">
    <w:name w:val="Bordered - Accent 4"/>
    <w:next w:val="927"/>
    <w:link w:val="737"/>
    <w:uiPriority w:val="99"/>
    <w:qFormat/>
    <w:rPr>
      <w:lang w:val="en-US" w:eastAsia="zh-CN" w:bidi="ar-SA"/>
    </w:rPr>
    <w:tblPr/>
  </w:style>
  <w:style w:type="table" w:styleId="928">
    <w:name w:val="Bordered - Accent 5"/>
    <w:next w:val="928"/>
    <w:link w:val="737"/>
    <w:uiPriority w:val="99"/>
    <w:qFormat/>
    <w:rPr>
      <w:lang w:val="en-US" w:eastAsia="zh-CN" w:bidi="ar-SA"/>
    </w:rPr>
    <w:tblPr/>
  </w:style>
  <w:style w:type="table" w:styleId="929">
    <w:name w:val="Bordered - Accent 6"/>
    <w:next w:val="929"/>
    <w:link w:val="737"/>
    <w:uiPriority w:val="99"/>
    <w:qFormat/>
    <w:rPr>
      <w:lang w:val="en-US" w:eastAsia="zh-CN" w:bidi="ar-SA"/>
    </w:rPr>
    <w:tblPr/>
  </w:style>
  <w:style w:type="paragraph" w:styleId="930">
    <w:name w:val="TOC Heading"/>
    <w:next w:val="930"/>
    <w:link w:val="737"/>
    <w:uiPriority w:val="39"/>
    <w:unhideWhenUsed/>
    <w:qFormat/>
    <w:rPr>
      <w:lang w:val="en-US" w:eastAsia="zh-CN" w:bidi="ar-SA"/>
    </w:rPr>
  </w:style>
  <w:style w:type="paragraph" w:styleId="931">
    <w:name w:val="标题 11"/>
    <w:basedOn w:val="737"/>
    <w:next w:val="737"/>
    <w:link w:val="932"/>
    <w:qFormat/>
    <w:pPr>
      <w:jc w:val="center"/>
      <w:keepNext/>
      <w:outlineLvl w:val="0"/>
    </w:pPr>
    <w:rPr>
      <w:rFonts w:ascii="楷体_GB2312" w:eastAsia="楷体_GB2312"/>
      <w:sz w:val="28"/>
      <w:szCs w:val="28"/>
    </w:rPr>
  </w:style>
  <w:style w:type="character" w:styleId="932">
    <w:name w:val="标题 1 Char"/>
    <w:next w:val="932"/>
    <w:link w:val="931"/>
    <w:qFormat/>
    <w:rPr>
      <w:rFonts w:ascii="楷体_GB2312" w:hAnsi="Times New Roman" w:eastAsia="楷体_GB2312" w:cs="Times New Roman"/>
      <w:sz w:val="28"/>
      <w:szCs w:val="28"/>
    </w:rPr>
  </w:style>
  <w:style w:type="paragraph" w:styleId="933">
    <w:name w:val="标题 21"/>
    <w:basedOn w:val="737"/>
    <w:next w:val="935"/>
    <w:link w:val="934"/>
    <w:qFormat/>
    <w:pPr>
      <w:jc w:val="center"/>
      <w:keepLines/>
      <w:keepNext/>
      <w:spacing w:before="260" w:after="260" w:line="416" w:lineRule="auto"/>
      <w:outlineLvl w:val="1"/>
    </w:pPr>
    <w:rPr>
      <w:rFonts w:ascii="Arial" w:hAnsi="Arial" w:eastAsia="幼圆" w:cs="Arial"/>
      <w:b/>
      <w:bCs/>
      <w:sz w:val="44"/>
      <w:szCs w:val="44"/>
    </w:rPr>
  </w:style>
  <w:style w:type="character" w:styleId="934">
    <w:name w:val="标题 2 Char"/>
    <w:next w:val="934"/>
    <w:link w:val="933"/>
    <w:qFormat/>
    <w:rPr>
      <w:rFonts w:ascii="Arial" w:hAnsi="Arial" w:eastAsia="幼圆" w:cs="Arial"/>
      <w:b/>
      <w:bCs/>
      <w:sz w:val="44"/>
      <w:szCs w:val="44"/>
    </w:rPr>
  </w:style>
  <w:style w:type="paragraph" w:styleId="935">
    <w:name w:val="正文缩进11"/>
    <w:basedOn w:val="737"/>
    <w:next w:val="935"/>
    <w:link w:val="936"/>
    <w:qFormat/>
    <w:pPr>
      <w:ind w:firstLine="420"/>
    </w:pPr>
  </w:style>
  <w:style w:type="character" w:styleId="936">
    <w:name w:val="正文缩进 Char"/>
    <w:next w:val="936"/>
    <w:link w:val="935"/>
    <w:qFormat/>
    <w:rPr>
      <w:rFonts w:ascii="Times New Roman" w:hAnsi="Times New Roman" w:eastAsia="宋体" w:cs="Times New Roman"/>
      <w:szCs w:val="21"/>
    </w:rPr>
  </w:style>
  <w:style w:type="paragraph" w:styleId="937">
    <w:name w:val="标题 311"/>
    <w:basedOn w:val="737"/>
    <w:next w:val="935"/>
    <w:link w:val="938"/>
    <w:qFormat/>
    <w:pPr>
      <w:keepLines/>
      <w:keepNext/>
      <w:spacing w:before="260" w:after="260" w:line="416" w:lineRule="auto"/>
      <w:outlineLvl w:val="2"/>
    </w:pPr>
    <w:rPr>
      <w:b/>
      <w:bCs/>
      <w:sz w:val="32"/>
      <w:szCs w:val="32"/>
    </w:rPr>
  </w:style>
  <w:style w:type="character" w:styleId="938">
    <w:name w:val="标题 3 Char"/>
    <w:next w:val="938"/>
    <w:link w:val="937"/>
    <w:qFormat/>
    <w:rPr>
      <w:rFonts w:ascii="Times New Roman" w:hAnsi="Times New Roman" w:eastAsia="宋体" w:cs="Times New Roman"/>
      <w:b/>
      <w:bCs/>
      <w:sz w:val="32"/>
      <w:szCs w:val="32"/>
    </w:rPr>
  </w:style>
  <w:style w:type="paragraph" w:styleId="939">
    <w:name w:val="标题 41"/>
    <w:basedOn w:val="737"/>
    <w:next w:val="935"/>
    <w:link w:val="940"/>
    <w:qFormat/>
    <w:pPr>
      <w:keepLines/>
      <w:keepNext/>
      <w:spacing w:before="280" w:after="290" w:line="376" w:lineRule="auto"/>
      <w:outlineLvl w:val="3"/>
    </w:pPr>
    <w:rPr>
      <w:rFonts w:ascii="Arial" w:hAnsi="Arial" w:eastAsia="黑体" w:cs="Arial"/>
      <w:b/>
      <w:bCs/>
      <w:sz w:val="28"/>
      <w:szCs w:val="28"/>
    </w:rPr>
  </w:style>
  <w:style w:type="character" w:styleId="940">
    <w:name w:val="标题 4 Char"/>
    <w:next w:val="940"/>
    <w:link w:val="939"/>
    <w:qFormat/>
    <w:rPr>
      <w:rFonts w:ascii="Arial" w:hAnsi="Arial" w:eastAsia="黑体" w:cs="Arial"/>
      <w:b/>
      <w:bCs/>
      <w:sz w:val="28"/>
      <w:szCs w:val="28"/>
    </w:rPr>
  </w:style>
  <w:style w:type="paragraph" w:styleId="941">
    <w:name w:val="标题 51"/>
    <w:basedOn w:val="737"/>
    <w:next w:val="935"/>
    <w:link w:val="942"/>
    <w:qFormat/>
    <w:pPr>
      <w:keepNext/>
      <w:outlineLvl w:val="4"/>
    </w:pPr>
    <w:rPr>
      <w:rFonts w:ascii="宋体"/>
      <w:color w:val="000000"/>
      <w:sz w:val="28"/>
      <w:szCs w:val="28"/>
    </w:rPr>
  </w:style>
  <w:style w:type="character" w:styleId="942">
    <w:name w:val="标题 5 Char"/>
    <w:next w:val="942"/>
    <w:link w:val="941"/>
    <w:qFormat/>
    <w:rPr>
      <w:rFonts w:ascii="宋体" w:hAnsi="Times New Roman" w:eastAsia="宋体" w:cs="Times New Roman"/>
      <w:color w:val="000000"/>
      <w:sz w:val="28"/>
      <w:szCs w:val="28"/>
    </w:rPr>
  </w:style>
  <w:style w:type="paragraph" w:styleId="943">
    <w:name w:val="标题 61"/>
    <w:basedOn w:val="737"/>
    <w:next w:val="737"/>
    <w:link w:val="944"/>
    <w:qFormat/>
    <w:pPr>
      <w:numPr>
        <w:ilvl w:val="5"/>
        <w:numId w:val="1"/>
      </w:numPr>
      <w:keepLines/>
      <w:keepNext/>
      <w:spacing w:before="240" w:after="64" w:line="320" w:lineRule="auto"/>
      <w:outlineLvl w:val="5"/>
    </w:pPr>
    <w:rPr>
      <w:rFonts w:ascii="Arial" w:hAnsi="Arial" w:eastAsia="黑体"/>
      <w:b/>
      <w:bCs/>
      <w:sz w:val="24"/>
      <w:szCs w:val="24"/>
    </w:rPr>
  </w:style>
  <w:style w:type="character" w:styleId="944">
    <w:name w:val="标题 6 Char"/>
    <w:next w:val="944"/>
    <w:link w:val="943"/>
    <w:qFormat/>
    <w:rPr>
      <w:rFonts w:ascii="Arial" w:hAnsi="Arial" w:eastAsia="黑体" w:cs="Times New Roman"/>
      <w:b/>
      <w:bCs/>
      <w:sz w:val="24"/>
      <w:szCs w:val="24"/>
    </w:rPr>
  </w:style>
  <w:style w:type="paragraph" w:styleId="945">
    <w:name w:val="标题 71"/>
    <w:basedOn w:val="737"/>
    <w:next w:val="737"/>
    <w:link w:val="946"/>
    <w:qFormat/>
    <w:pPr>
      <w:numPr>
        <w:ilvl w:val="6"/>
        <w:numId w:val="1"/>
      </w:numPr>
      <w:keepLines/>
      <w:keepNext/>
      <w:spacing w:before="240" w:after="64" w:line="320" w:lineRule="auto"/>
      <w:outlineLvl w:val="6"/>
    </w:pPr>
    <w:rPr>
      <w:b/>
      <w:bCs/>
      <w:sz w:val="24"/>
      <w:szCs w:val="24"/>
    </w:rPr>
  </w:style>
  <w:style w:type="character" w:styleId="946">
    <w:name w:val="标题 7 Char"/>
    <w:next w:val="946"/>
    <w:link w:val="945"/>
    <w:qFormat/>
    <w:rPr>
      <w:rFonts w:ascii="Times New Roman" w:hAnsi="Times New Roman" w:eastAsia="宋体" w:cs="Times New Roman"/>
      <w:b/>
      <w:bCs/>
      <w:sz w:val="24"/>
      <w:szCs w:val="24"/>
    </w:rPr>
  </w:style>
  <w:style w:type="paragraph" w:styleId="947">
    <w:name w:val="标题 81"/>
    <w:basedOn w:val="737"/>
    <w:next w:val="737"/>
    <w:link w:val="948"/>
    <w:qFormat/>
    <w:pPr>
      <w:numPr>
        <w:ilvl w:val="7"/>
        <w:numId w:val="1"/>
      </w:numPr>
      <w:keepLines/>
      <w:keepNext/>
      <w:spacing w:before="240" w:after="64" w:line="320" w:lineRule="auto"/>
      <w:outlineLvl w:val="7"/>
    </w:pPr>
    <w:rPr>
      <w:rFonts w:ascii="Arial" w:hAnsi="Arial" w:eastAsia="黑体"/>
      <w:sz w:val="24"/>
      <w:szCs w:val="24"/>
    </w:rPr>
  </w:style>
  <w:style w:type="character" w:styleId="948">
    <w:name w:val="标题 8 Char"/>
    <w:next w:val="948"/>
    <w:link w:val="947"/>
    <w:qFormat/>
    <w:rPr>
      <w:rFonts w:ascii="Arial" w:hAnsi="Arial" w:eastAsia="黑体" w:cs="Times New Roman"/>
      <w:sz w:val="24"/>
      <w:szCs w:val="24"/>
    </w:rPr>
  </w:style>
  <w:style w:type="paragraph" w:styleId="949">
    <w:name w:val="标题 91"/>
    <w:basedOn w:val="737"/>
    <w:next w:val="737"/>
    <w:link w:val="950"/>
    <w:qFormat/>
    <w:pPr>
      <w:numPr>
        <w:ilvl w:val="8"/>
        <w:numId w:val="1"/>
      </w:numPr>
      <w:keepLines/>
      <w:keepNext/>
      <w:spacing w:before="240" w:after="64" w:line="320" w:lineRule="auto"/>
      <w:outlineLvl w:val="8"/>
    </w:pPr>
    <w:rPr>
      <w:rFonts w:ascii="Arial" w:hAnsi="Arial" w:eastAsia="黑体"/>
    </w:rPr>
  </w:style>
  <w:style w:type="character" w:styleId="950">
    <w:name w:val="标题 9 Char"/>
    <w:next w:val="950"/>
    <w:link w:val="949"/>
    <w:qFormat/>
    <w:rPr>
      <w:rFonts w:ascii="Arial" w:hAnsi="Arial" w:eastAsia="黑体" w:cs="Times New Roman"/>
      <w:szCs w:val="21"/>
    </w:rPr>
  </w:style>
  <w:style w:type="character" w:styleId="951">
    <w:name w:val="默认段落字体1"/>
    <w:next w:val="951"/>
    <w:link w:val="737"/>
    <w:uiPriority w:val="1"/>
    <w:unhideWhenUsed/>
    <w:qFormat/>
  </w:style>
  <w:style w:type="table" w:styleId="952">
    <w:name w:val="普通表格11"/>
    <w:next w:val="952"/>
    <w:link w:val="737"/>
    <w:uiPriority w:val="99"/>
    <w:unhideWhenUsed/>
    <w:qFormat/>
    <w:rPr>
      <w:lang w:val="en-US" w:eastAsia="zh-CN" w:bidi="ar-SA"/>
    </w:rPr>
    <w:tblPr/>
  </w:style>
  <w:style w:type="paragraph" w:styleId="953">
    <w:name w:val="列表 31"/>
    <w:basedOn w:val="737"/>
    <w:next w:val="953"/>
    <w:link w:val="737"/>
    <w:qFormat/>
    <w:pPr>
      <w:ind w:left="100" w:hanging="200"/>
    </w:pPr>
  </w:style>
  <w:style w:type="paragraph" w:styleId="954">
    <w:name w:val="目录 71"/>
    <w:basedOn w:val="737"/>
    <w:next w:val="737"/>
    <w:link w:val="737"/>
    <w:semiHidden/>
    <w:qFormat/>
    <w:pPr>
      <w:ind w:left="1260"/>
      <w:jc w:val="left"/>
    </w:pPr>
  </w:style>
  <w:style w:type="paragraph" w:styleId="955">
    <w:name w:val="文档结构图1"/>
    <w:basedOn w:val="737"/>
    <w:next w:val="955"/>
    <w:link w:val="956"/>
    <w:semiHidden/>
    <w:qFormat/>
    <w:pPr>
      <w:shd w:val="clear" w:color="auto" w:fill="000080"/>
    </w:pPr>
  </w:style>
  <w:style w:type="character" w:styleId="956">
    <w:name w:val="文档结构图 Char"/>
    <w:next w:val="956"/>
    <w:link w:val="955"/>
    <w:semiHidden/>
    <w:qFormat/>
    <w:rPr>
      <w:rFonts w:ascii="Times New Roman" w:hAnsi="Times New Roman" w:eastAsia="宋体" w:cs="Times New Roman"/>
      <w:szCs w:val="21"/>
      <w:shd w:val="clear" w:color="auto" w:fill="000080"/>
    </w:rPr>
  </w:style>
  <w:style w:type="paragraph" w:styleId="957">
    <w:name w:val="批注文字1"/>
    <w:basedOn w:val="737"/>
    <w:next w:val="957"/>
    <w:link w:val="958"/>
    <w:semiHidden/>
    <w:qFormat/>
    <w:pPr>
      <w:jc w:val="left"/>
    </w:pPr>
  </w:style>
  <w:style w:type="character" w:styleId="958">
    <w:name w:val="批注文字 Char"/>
    <w:next w:val="958"/>
    <w:link w:val="957"/>
    <w:semiHidden/>
    <w:qFormat/>
    <w:rPr>
      <w:rFonts w:ascii="Times New Roman" w:hAnsi="Times New Roman" w:eastAsia="宋体" w:cs="Times New Roman"/>
      <w:szCs w:val="21"/>
    </w:rPr>
  </w:style>
  <w:style w:type="paragraph" w:styleId="959">
    <w:name w:val="正文文本 31"/>
    <w:basedOn w:val="737"/>
    <w:next w:val="959"/>
    <w:link w:val="960"/>
    <w:qFormat/>
    <w:rPr>
      <w:rFonts w:ascii="仿宋_GB2312" w:hAnsi="Arial" w:eastAsia="仿宋_GB2312"/>
      <w:sz w:val="32"/>
      <w:szCs w:val="32"/>
    </w:rPr>
  </w:style>
  <w:style w:type="character" w:styleId="960">
    <w:name w:val="正文文本 3 Char"/>
    <w:next w:val="960"/>
    <w:link w:val="959"/>
    <w:qFormat/>
    <w:rPr>
      <w:rFonts w:ascii="仿宋_GB2312" w:hAnsi="Arial" w:eastAsia="仿宋_GB2312" w:cs="Times New Roman"/>
      <w:sz w:val="32"/>
      <w:szCs w:val="32"/>
    </w:rPr>
  </w:style>
  <w:style w:type="paragraph" w:styleId="961">
    <w:name w:val="正文文本11"/>
    <w:basedOn w:val="737"/>
    <w:next w:val="961"/>
    <w:link w:val="962"/>
    <w:qFormat/>
    <w:rPr>
      <w:rFonts w:ascii="楷体_GB2312" w:hAnsi="Arial" w:eastAsia="楷体_GB2312"/>
      <w:sz w:val="28"/>
      <w:szCs w:val="28"/>
    </w:rPr>
  </w:style>
  <w:style w:type="character" w:styleId="962">
    <w:name w:val="正文文本 Char"/>
    <w:next w:val="962"/>
    <w:link w:val="961"/>
    <w:qFormat/>
    <w:rPr>
      <w:rFonts w:ascii="楷体_GB2312" w:hAnsi="Arial" w:eastAsia="楷体_GB2312" w:cs="Times New Roman"/>
      <w:sz w:val="28"/>
      <w:szCs w:val="28"/>
    </w:rPr>
  </w:style>
  <w:style w:type="paragraph" w:styleId="963">
    <w:name w:val="正文文本缩进1"/>
    <w:basedOn w:val="737"/>
    <w:next w:val="963"/>
    <w:link w:val="964"/>
    <w:qFormat/>
    <w:pPr>
      <w:ind w:firstLine="645"/>
    </w:pPr>
    <w:rPr>
      <w:rFonts w:ascii="楷体_GB2312" w:eastAsia="楷体_GB2312"/>
      <w:sz w:val="32"/>
      <w:szCs w:val="32"/>
    </w:rPr>
  </w:style>
  <w:style w:type="character" w:styleId="964">
    <w:name w:val="正文文本缩进 Char"/>
    <w:next w:val="964"/>
    <w:link w:val="963"/>
    <w:qFormat/>
    <w:rPr>
      <w:rFonts w:ascii="楷体_GB2312" w:hAnsi="Times New Roman" w:eastAsia="楷体_GB2312" w:cs="Times New Roman"/>
      <w:sz w:val="32"/>
      <w:szCs w:val="32"/>
    </w:rPr>
  </w:style>
  <w:style w:type="paragraph" w:styleId="965">
    <w:name w:val="列表 21"/>
    <w:basedOn w:val="737"/>
    <w:next w:val="965"/>
    <w:link w:val="737"/>
    <w:qFormat/>
    <w:pPr>
      <w:ind w:left="100" w:hanging="200"/>
    </w:pPr>
  </w:style>
  <w:style w:type="paragraph" w:styleId="966">
    <w:name w:val="目录 51"/>
    <w:basedOn w:val="737"/>
    <w:next w:val="737"/>
    <w:link w:val="737"/>
    <w:semiHidden/>
    <w:qFormat/>
    <w:pPr>
      <w:ind w:left="840"/>
      <w:jc w:val="left"/>
    </w:pPr>
  </w:style>
  <w:style w:type="paragraph" w:styleId="967">
    <w:name w:val="目录 31"/>
    <w:basedOn w:val="737"/>
    <w:next w:val="737"/>
    <w:link w:val="737"/>
    <w:semiHidden/>
    <w:qFormat/>
    <w:pPr>
      <w:ind w:left="420"/>
      <w:jc w:val="left"/>
    </w:pPr>
    <w:rPr>
      <w:i/>
      <w:iCs/>
      <w:szCs w:val="24"/>
    </w:rPr>
  </w:style>
  <w:style w:type="paragraph" w:styleId="968">
    <w:name w:val="纯文本1"/>
    <w:basedOn w:val="737"/>
    <w:next w:val="968"/>
    <w:link w:val="969"/>
    <w:qFormat/>
    <w:rPr>
      <w:rFonts w:ascii="宋体" w:hAnsi="Courier New" w:cs="Courier New"/>
    </w:rPr>
  </w:style>
  <w:style w:type="character" w:styleId="969">
    <w:name w:val="纯文本 Char"/>
    <w:next w:val="969"/>
    <w:link w:val="968"/>
    <w:qFormat/>
    <w:rPr>
      <w:rFonts w:ascii="宋体" w:hAnsi="Courier New" w:eastAsia="宋体" w:cs="Courier New"/>
      <w:szCs w:val="21"/>
    </w:rPr>
  </w:style>
  <w:style w:type="paragraph" w:styleId="970">
    <w:name w:val="目录 81"/>
    <w:basedOn w:val="737"/>
    <w:next w:val="737"/>
    <w:link w:val="737"/>
    <w:semiHidden/>
    <w:qFormat/>
    <w:pPr>
      <w:ind w:left="1470"/>
      <w:jc w:val="left"/>
    </w:pPr>
  </w:style>
  <w:style w:type="paragraph" w:styleId="971">
    <w:name w:val="日期1"/>
    <w:basedOn w:val="737"/>
    <w:next w:val="737"/>
    <w:link w:val="972"/>
    <w:qFormat/>
    <w:rPr>
      <w:sz w:val="24"/>
      <w:szCs w:val="24"/>
    </w:rPr>
  </w:style>
  <w:style w:type="character" w:styleId="972">
    <w:name w:val="日期 Char"/>
    <w:next w:val="972"/>
    <w:link w:val="971"/>
    <w:qFormat/>
    <w:rPr>
      <w:rFonts w:ascii="Times New Roman" w:hAnsi="Times New Roman" w:eastAsia="宋体" w:cs="Times New Roman"/>
      <w:sz w:val="24"/>
      <w:szCs w:val="24"/>
    </w:rPr>
  </w:style>
  <w:style w:type="paragraph" w:styleId="973">
    <w:name w:val="正文文本缩进 21"/>
    <w:basedOn w:val="737"/>
    <w:next w:val="973"/>
    <w:link w:val="974"/>
    <w:qFormat/>
    <w:pPr>
      <w:ind w:left="630" w:firstLine="645"/>
    </w:pPr>
    <w:rPr>
      <w:rFonts w:ascii="Arial" w:hAnsi="Arial" w:eastAsia="仿宋_GB2312" w:cs="Arial"/>
      <w:sz w:val="32"/>
      <w:szCs w:val="32"/>
    </w:rPr>
  </w:style>
  <w:style w:type="character" w:styleId="974">
    <w:name w:val="正文文本缩进 2 Char"/>
    <w:next w:val="974"/>
    <w:link w:val="973"/>
    <w:qFormat/>
    <w:rPr>
      <w:rFonts w:ascii="Arial" w:hAnsi="Arial" w:eastAsia="仿宋_GB2312" w:cs="Arial"/>
      <w:sz w:val="32"/>
      <w:szCs w:val="32"/>
    </w:rPr>
  </w:style>
  <w:style w:type="paragraph" w:styleId="975">
    <w:name w:val="批注框文本1"/>
    <w:basedOn w:val="737"/>
    <w:next w:val="975"/>
    <w:link w:val="976"/>
    <w:semiHidden/>
    <w:qFormat/>
    <w:rPr>
      <w:sz w:val="18"/>
      <w:szCs w:val="18"/>
    </w:rPr>
  </w:style>
  <w:style w:type="character" w:styleId="976">
    <w:name w:val="批注框文本 Char"/>
    <w:next w:val="976"/>
    <w:link w:val="975"/>
    <w:semiHidden/>
    <w:qFormat/>
    <w:rPr>
      <w:rFonts w:ascii="Times New Roman" w:hAnsi="Times New Roman" w:eastAsia="宋体" w:cs="Times New Roman"/>
      <w:sz w:val="18"/>
      <w:szCs w:val="18"/>
    </w:rPr>
  </w:style>
  <w:style w:type="paragraph" w:styleId="977">
    <w:name w:val="页脚1"/>
    <w:basedOn w:val="737"/>
    <w:next w:val="977"/>
    <w:link w:val="978"/>
    <w:qFormat/>
    <w:pPr>
      <w:jc w:val="left"/>
      <w:tabs>
        <w:tab w:val="center" w:pos="4153" w:leader="none"/>
        <w:tab w:val="right" w:pos="8306" w:leader="none"/>
      </w:tabs>
    </w:pPr>
    <w:rPr>
      <w:sz w:val="18"/>
      <w:szCs w:val="18"/>
    </w:rPr>
  </w:style>
  <w:style w:type="character" w:styleId="978">
    <w:name w:val="页脚 Char"/>
    <w:next w:val="978"/>
    <w:link w:val="977"/>
    <w:qFormat/>
    <w:rPr>
      <w:rFonts w:ascii="Times New Roman" w:hAnsi="Times New Roman" w:eastAsia="宋体" w:cs="Times New Roman"/>
      <w:sz w:val="18"/>
      <w:szCs w:val="18"/>
    </w:rPr>
  </w:style>
  <w:style w:type="paragraph" w:styleId="979">
    <w:name w:val="页眉1"/>
    <w:basedOn w:val="737"/>
    <w:next w:val="979"/>
    <w:link w:val="980"/>
    <w:qFormat/>
    <w:pPr>
      <w:jc w:val="center"/>
      <w:tabs>
        <w:tab w:val="center" w:pos="4153" w:leader="none"/>
        <w:tab w:val="right" w:pos="8306" w:leader="none"/>
      </w:tabs>
      <w:pBdr>
        <w:bottom w:val="single" w:color="000000" w:sz="6" w:space="1"/>
      </w:pBdr>
    </w:pPr>
    <w:rPr>
      <w:sz w:val="18"/>
      <w:szCs w:val="18"/>
    </w:rPr>
  </w:style>
  <w:style w:type="character" w:styleId="980">
    <w:name w:val="页眉 Char"/>
    <w:next w:val="980"/>
    <w:link w:val="979"/>
    <w:qFormat/>
    <w:rPr>
      <w:rFonts w:ascii="Times New Roman" w:hAnsi="Times New Roman" w:eastAsia="宋体" w:cs="Times New Roman"/>
      <w:sz w:val="18"/>
      <w:szCs w:val="18"/>
    </w:rPr>
  </w:style>
  <w:style w:type="paragraph" w:styleId="981">
    <w:name w:val="目录 11"/>
    <w:basedOn w:val="737"/>
    <w:next w:val="737"/>
    <w:link w:val="737"/>
    <w:semiHidden/>
    <w:qFormat/>
    <w:pPr>
      <w:jc w:val="left"/>
      <w:spacing w:before="120" w:after="120" w:line="400" w:lineRule="exact"/>
      <w:tabs>
        <w:tab w:val="right" w:pos="8720" w:leader="dot"/>
      </w:tabs>
    </w:pPr>
    <w:rPr>
      <w:rFonts w:ascii="宋体" w:hAnsi="宋体"/>
      <w:caps/>
      <w:sz w:val="24"/>
      <w:szCs w:val="24"/>
    </w:rPr>
  </w:style>
  <w:style w:type="paragraph" w:styleId="982">
    <w:name w:val="目录 41"/>
    <w:basedOn w:val="737"/>
    <w:next w:val="737"/>
    <w:link w:val="737"/>
    <w:semiHidden/>
    <w:qFormat/>
    <w:pPr>
      <w:ind w:left="630"/>
      <w:jc w:val="left"/>
    </w:pPr>
  </w:style>
  <w:style w:type="paragraph" w:styleId="983">
    <w:name w:val="列表1"/>
    <w:basedOn w:val="737"/>
    <w:next w:val="983"/>
    <w:link w:val="737"/>
    <w:qFormat/>
    <w:pPr>
      <w:ind w:left="200" w:hanging="200"/>
    </w:pPr>
  </w:style>
  <w:style w:type="paragraph" w:styleId="984">
    <w:name w:val="目录 61"/>
    <w:basedOn w:val="737"/>
    <w:next w:val="737"/>
    <w:link w:val="737"/>
    <w:semiHidden/>
    <w:qFormat/>
    <w:pPr>
      <w:ind w:left="1050"/>
      <w:jc w:val="left"/>
    </w:pPr>
  </w:style>
  <w:style w:type="paragraph" w:styleId="985">
    <w:name w:val="正文文本缩进 31"/>
    <w:basedOn w:val="737"/>
    <w:next w:val="985"/>
    <w:link w:val="986"/>
    <w:qFormat/>
    <w:pPr>
      <w:ind w:left="645" w:firstLine="645"/>
    </w:pPr>
    <w:rPr>
      <w:rFonts w:ascii="Arial" w:hAnsi="Arial" w:eastAsia="仿宋_GB2312" w:cs="Arial"/>
      <w:color w:val="ffff00"/>
      <w:sz w:val="32"/>
      <w:szCs w:val="32"/>
    </w:rPr>
  </w:style>
  <w:style w:type="character" w:styleId="986">
    <w:name w:val="正文文本缩进 3 Char"/>
    <w:next w:val="986"/>
    <w:link w:val="985"/>
    <w:qFormat/>
    <w:rPr>
      <w:rFonts w:ascii="Arial" w:hAnsi="Arial" w:eastAsia="仿宋_GB2312" w:cs="Arial"/>
      <w:color w:val="ffff00"/>
      <w:sz w:val="32"/>
      <w:szCs w:val="32"/>
    </w:rPr>
  </w:style>
  <w:style w:type="paragraph" w:styleId="987">
    <w:name w:val="图表目录1"/>
    <w:basedOn w:val="737"/>
    <w:next w:val="737"/>
    <w:link w:val="737"/>
    <w:semiHidden/>
    <w:qFormat/>
    <w:pPr>
      <w:ind w:left="840" w:hanging="420"/>
    </w:pPr>
  </w:style>
  <w:style w:type="paragraph" w:styleId="988">
    <w:name w:val="目录 21"/>
    <w:basedOn w:val="737"/>
    <w:next w:val="737"/>
    <w:link w:val="737"/>
    <w:semiHidden/>
    <w:qFormat/>
    <w:pPr>
      <w:ind w:left="210"/>
      <w:jc w:val="left"/>
    </w:pPr>
    <w:rPr>
      <w:smallCaps/>
      <w:szCs w:val="24"/>
    </w:rPr>
  </w:style>
  <w:style w:type="paragraph" w:styleId="989">
    <w:name w:val="目录 91"/>
    <w:basedOn w:val="737"/>
    <w:next w:val="737"/>
    <w:link w:val="737"/>
    <w:semiHidden/>
    <w:qFormat/>
    <w:pPr>
      <w:ind w:left="1680"/>
      <w:jc w:val="left"/>
    </w:pPr>
  </w:style>
  <w:style w:type="paragraph" w:styleId="990">
    <w:name w:val="正文文本 21"/>
    <w:basedOn w:val="737"/>
    <w:next w:val="990"/>
    <w:link w:val="991"/>
    <w:qFormat/>
    <w:pPr>
      <w:jc w:val="center"/>
      <w:widowControl/>
    </w:pPr>
    <w:rPr>
      <w:rFonts w:ascii="楷体_GB2312" w:eastAsia="楷体_GB2312"/>
      <w:sz w:val="28"/>
      <w:szCs w:val="28"/>
    </w:rPr>
  </w:style>
  <w:style w:type="character" w:styleId="991">
    <w:name w:val="正文文本 2 Char"/>
    <w:next w:val="991"/>
    <w:link w:val="990"/>
    <w:qFormat/>
    <w:rPr>
      <w:rFonts w:ascii="楷体_GB2312" w:hAnsi="Times New Roman" w:eastAsia="楷体_GB2312" w:cs="Times New Roman"/>
      <w:sz w:val="28"/>
      <w:szCs w:val="28"/>
    </w:rPr>
  </w:style>
  <w:style w:type="paragraph" w:styleId="992">
    <w:name w:val="普通(网站)1"/>
    <w:basedOn w:val="737"/>
    <w:next w:val="992"/>
    <w:link w:val="737"/>
    <w:uiPriority w:val="99"/>
    <w:qFormat/>
    <w:pPr>
      <w:jc w:val="left"/>
      <w:spacing w:before="100" w:beforeAutospacing="1" w:after="100" w:afterAutospacing="1"/>
      <w:widowControl/>
    </w:pPr>
    <w:rPr>
      <w:rFonts w:ascii="宋体" w:hAnsi="宋体" w:cs="宋体"/>
      <w:sz w:val="24"/>
      <w:szCs w:val="24"/>
    </w:rPr>
  </w:style>
  <w:style w:type="paragraph" w:styleId="993">
    <w:name w:val="索引 11"/>
    <w:basedOn w:val="737"/>
    <w:next w:val="737"/>
    <w:link w:val="737"/>
    <w:semiHidden/>
    <w:qFormat/>
    <w:pPr>
      <w:spacing w:line="240" w:lineRule="atLeast"/>
    </w:pPr>
    <w:rPr>
      <w:b/>
      <w:bCs/>
    </w:rPr>
  </w:style>
  <w:style w:type="paragraph" w:styleId="994">
    <w:name w:val="批注主题1"/>
    <w:basedOn w:val="957"/>
    <w:next w:val="957"/>
    <w:link w:val="995"/>
    <w:semiHidden/>
    <w:qFormat/>
    <w:rPr>
      <w:b/>
      <w:bCs/>
    </w:rPr>
  </w:style>
  <w:style w:type="character" w:styleId="995">
    <w:name w:val="批注主题 Char"/>
    <w:next w:val="995"/>
    <w:link w:val="994"/>
    <w:semiHidden/>
    <w:qFormat/>
    <w:rPr>
      <w:rFonts w:ascii="Times New Roman" w:hAnsi="Times New Roman" w:eastAsia="宋体" w:cs="Times New Roman"/>
      <w:b/>
      <w:bCs/>
      <w:szCs w:val="21"/>
    </w:rPr>
  </w:style>
  <w:style w:type="paragraph" w:styleId="996">
    <w:name w:val="正文首行缩进1"/>
    <w:basedOn w:val="737"/>
    <w:next w:val="996"/>
    <w:link w:val="997"/>
    <w:qFormat/>
    <w:pPr>
      <w:ind w:firstLine="200"/>
      <w:spacing w:line="360" w:lineRule="auto"/>
    </w:pPr>
    <w:rPr>
      <w:rFonts w:ascii="仿宋_GB2312" w:eastAsia="仿宋_GB2312"/>
      <w:sz w:val="30"/>
      <w:szCs w:val="30"/>
    </w:rPr>
  </w:style>
  <w:style w:type="character" w:styleId="997">
    <w:name w:val="正文首行缩进 Char"/>
    <w:next w:val="997"/>
    <w:link w:val="996"/>
    <w:qFormat/>
    <w:rPr>
      <w:rFonts w:ascii="仿宋_GB2312" w:hAnsi="Times New Roman" w:eastAsia="仿宋_GB2312" w:cs="Times New Roman"/>
      <w:sz w:val="30"/>
      <w:szCs w:val="30"/>
    </w:rPr>
  </w:style>
  <w:style w:type="paragraph" w:styleId="998">
    <w:name w:val="正文首行缩进 21"/>
    <w:basedOn w:val="963"/>
    <w:next w:val="998"/>
    <w:link w:val="999"/>
    <w:qFormat/>
    <w:pPr>
      <w:ind w:firstLine="420"/>
      <w:spacing w:line="360" w:lineRule="auto"/>
    </w:pPr>
    <w:rPr>
      <w:rFonts w:ascii="宋体" w:hAnsi="宋体" w:eastAsia="宋体"/>
      <w:sz w:val="21"/>
      <w:szCs w:val="20"/>
    </w:rPr>
  </w:style>
  <w:style w:type="character" w:styleId="999">
    <w:name w:val="正文首行缩进 2 Char"/>
    <w:next w:val="999"/>
    <w:link w:val="998"/>
    <w:qFormat/>
    <w:rPr>
      <w:rFonts w:ascii="宋体" w:hAnsi="宋体" w:eastAsia="宋体" w:cs="Times New Roman"/>
      <w:sz w:val="32"/>
      <w:szCs w:val="20"/>
    </w:rPr>
  </w:style>
  <w:style w:type="table" w:styleId="1000">
    <w:name w:val="网格型11"/>
    <w:basedOn w:val="952"/>
    <w:next w:val="1000"/>
    <w:link w:val="737"/>
    <w:qFormat/>
    <w:pPr>
      <w:jc w:val="both"/>
      <w:widowControl w:val="off"/>
    </w:pPr>
    <w:rPr>
      <w:rFonts w:ascii="Times New Roman" w:hAnsi="Times New Roman" w:eastAsia="宋体" w:cs="Times New Roman"/>
      <w:sz w:val="20"/>
      <w:szCs w:val="20"/>
    </w:rPr>
    <w:tblPr/>
  </w:style>
  <w:style w:type="character" w:styleId="1001">
    <w:name w:val="要点1"/>
    <w:next w:val="1001"/>
    <w:link w:val="737"/>
    <w:qFormat/>
    <w:rPr>
      <w:b/>
      <w:bCs/>
    </w:rPr>
  </w:style>
  <w:style w:type="character" w:styleId="1002">
    <w:name w:val="页码1"/>
    <w:next w:val="1002"/>
    <w:link w:val="737"/>
    <w:qFormat/>
  </w:style>
  <w:style w:type="character" w:styleId="1003">
    <w:name w:val="已访问的超链接1"/>
    <w:next w:val="1003"/>
    <w:link w:val="737"/>
    <w:qFormat/>
    <w:rPr>
      <w:color w:val="800080"/>
      <w:u w:val="single"/>
    </w:rPr>
  </w:style>
  <w:style w:type="character" w:styleId="1004">
    <w:name w:val="超链接1"/>
    <w:next w:val="1004"/>
    <w:link w:val="737"/>
    <w:qFormat/>
    <w:rPr>
      <w:color w:val="0000ff"/>
      <w:u w:val="single"/>
    </w:rPr>
  </w:style>
  <w:style w:type="character" w:styleId="1005">
    <w:name w:val="批注引用1"/>
    <w:next w:val="1005"/>
    <w:link w:val="737"/>
    <w:semiHidden/>
    <w:qFormat/>
    <w:rPr>
      <w:sz w:val="21"/>
      <w:szCs w:val="21"/>
    </w:rPr>
  </w:style>
  <w:style w:type="paragraph" w:styleId="1006">
    <w:name w:val="正文文本1"/>
    <w:basedOn w:val="737"/>
    <w:next w:val="737"/>
    <w:link w:val="737"/>
    <w:semiHidden/>
    <w:qFormat/>
    <w:rPr>
      <w:rFonts w:ascii="Arial" w:hAnsi="Arial" w:eastAsia="Arial" w:cs="Arial"/>
      <w:sz w:val="21"/>
      <w:szCs w:val="21"/>
      <w:lang w:val="en-US" w:eastAsia="en-US" w:bidi="ar-SA"/>
    </w:rPr>
  </w:style>
  <w:style w:type="paragraph" w:styleId="1007">
    <w:name w:val="正文文本12"/>
    <w:basedOn w:val="737"/>
    <w:next w:val="1007"/>
    <w:link w:val="737"/>
    <w:uiPriority w:val="1"/>
    <w:qFormat/>
    <w:pPr>
      <w:ind w:left="120"/>
    </w:pPr>
    <w:rPr>
      <w:rFonts w:ascii="宋体" w:hAnsi="宋体" w:eastAsia="宋体" w:cs="宋体"/>
      <w:sz w:val="21"/>
      <w:szCs w:val="21"/>
      <w:lang w:val="zh-CN" w:eastAsia="zh-CN" w:bidi="zh-CN"/>
    </w:rPr>
  </w:style>
  <w:style w:type="character" w:styleId="1008">
    <w:name w:val="font5 Char"/>
    <w:next w:val="1008"/>
    <w:link w:val="737"/>
    <w:qFormat/>
    <w:rPr>
      <w:rFonts w:ascii="宋体" w:hAnsi="宋体" w:eastAsia="宋体"/>
      <w:sz w:val="28"/>
      <w:szCs w:val="28"/>
      <w:lang w:val="en-US" w:eastAsia="zh-CN" w:bidi="ar-SA"/>
    </w:rPr>
  </w:style>
  <w:style w:type="character" w:styleId="1009">
    <w:name w:val="二级目录 Char"/>
    <w:next w:val="1009"/>
    <w:link w:val="1010"/>
    <w:qFormat/>
    <w:rPr>
      <w:b/>
      <w:sz w:val="30"/>
      <w:szCs w:val="28"/>
    </w:rPr>
  </w:style>
  <w:style w:type="paragraph" w:styleId="1010">
    <w:name w:val="二级目录"/>
    <w:next w:val="737"/>
    <w:link w:val="1009"/>
    <w:qFormat/>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
    <w:next w:val="1011"/>
    <w:link w:val="1012"/>
    <w:qFormat/>
    <w:rPr>
      <w:rFonts w:ascii="Calibri" w:hAnsi="Calibri"/>
      <w:sz w:val="24"/>
      <w:szCs w:val="24"/>
      <w:lang w:eastAsia="en-US" w:bidi="en-US"/>
    </w:rPr>
  </w:style>
  <w:style w:type="paragraph" w:styleId="1012">
    <w:name w:val="列出段落1"/>
    <w:basedOn w:val="737"/>
    <w:next w:val="1012"/>
    <w:link w:val="1011"/>
    <w:qFormat/>
    <w:pPr>
      <w:contextualSpacing/>
      <w:ind w:left="720"/>
      <w:jc w:val="left"/>
      <w:widowControl/>
    </w:pPr>
    <w:rPr>
      <w:rFonts w:ascii="Calibri" w:hAnsi="Calibri" w:eastAsia="宋体" w:cs="Times New Roman"/>
      <w:sz w:val="24"/>
      <w:szCs w:val="24"/>
      <w:lang w:eastAsia="en-US" w:bidi="en-US"/>
    </w:rPr>
  </w:style>
  <w:style w:type="paragraph" w:styleId="1013">
    <w:name w:val="Body Text(ch)"/>
    <w:basedOn w:val="737"/>
    <w:next w:val="961"/>
    <w:link w:val="737"/>
    <w:qFormat/>
    <w:pPr>
      <w:spacing w:after="120"/>
    </w:pPr>
    <w:rPr>
      <w:rFonts w:ascii="宋体" w:hAnsi="Arial"/>
      <w:bCs/>
      <w:iCs/>
      <w:szCs w:val="24"/>
    </w:rPr>
  </w:style>
  <w:style w:type="paragraph" w:styleId="1014">
    <w:name w:val="xl27"/>
    <w:basedOn w:val="737"/>
    <w:next w:val="1014"/>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6"/>
    <w:basedOn w:val="737"/>
    <w:next w:val="1015"/>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name w:val="Char"/>
    <w:basedOn w:val="737"/>
    <w:next w:val="1016"/>
    <w:link w:val="737"/>
    <w:qFormat/>
    <w:pPr>
      <w:ind w:firstLine="200"/>
      <w:tabs>
        <w:tab w:val="left" w:pos="360" w:leader="none"/>
      </w:tabs>
    </w:pPr>
    <w:rPr>
      <w:sz w:val="28"/>
      <w:szCs w:val="30"/>
    </w:rPr>
  </w:style>
  <w:style w:type="paragraph" w:styleId="1017">
    <w:name w:val=" Char"/>
    <w:basedOn w:val="955"/>
    <w:next w:val="1017"/>
    <w:link w:val="737"/>
    <w:qFormat/>
    <w:rPr>
      <w:rFonts w:ascii="Tahoma" w:hAnsi="Tahoma"/>
      <w:sz w:val="24"/>
      <w:szCs w:val="24"/>
    </w:rPr>
  </w:style>
  <w:style w:type="paragraph" w:styleId="1018">
    <w:name w:val="普通正文"/>
    <w:basedOn w:val="737"/>
    <w:next w:val="1018"/>
    <w:link w:val="737"/>
    <w:qFormat/>
    <w:pPr>
      <w:ind w:firstLine="480"/>
      <w:jc w:val="left"/>
      <w:spacing w:before="120" w:after="120" w:line="360" w:lineRule="auto"/>
    </w:pPr>
    <w:rPr>
      <w:rFonts w:ascii="Arial" w:hAnsi="Arial"/>
      <w:sz w:val="24"/>
      <w:szCs w:val="24"/>
    </w:rPr>
  </w:style>
  <w:style w:type="paragraph" w:styleId="1019">
    <w:name w:val="table_lines"/>
    <w:basedOn w:val="737"/>
    <w:next w:val="1019"/>
    <w:link w:val="737"/>
    <w:qFormat/>
    <w:pPr>
      <w:jc w:val="left"/>
      <w:widowControl/>
    </w:pPr>
    <w:rPr>
      <w:sz w:val="20"/>
      <w:szCs w:val="20"/>
      <w:lang w:val="de-DE" w:eastAsia="de-DE"/>
    </w:rPr>
  </w:style>
  <w:style w:type="paragraph" w:styleId="1020">
    <w:name w:val="附录1"/>
    <w:next w:val="1020"/>
    <w:link w:val="737"/>
    <w:qFormat/>
    <w:pPr>
      <w:numPr>
        <w:ilvl w:val="0"/>
        <w:numId w:val="2"/>
      </w:numPr>
      <w:spacing w:before="240" w:line="600" w:lineRule="atLeast"/>
      <w:tabs>
        <w:tab w:val="left" w:pos="907" w:leader="none"/>
      </w:tabs>
    </w:pPr>
    <w:rPr>
      <w:b/>
      <w:i/>
      <w:sz w:val="28"/>
      <w:lang w:val="en-US" w:eastAsia="zh-CN" w:bidi="ar-SA"/>
    </w:rPr>
  </w:style>
  <w:style w:type="paragraph" w:styleId="1021">
    <w:name w:val="font7"/>
    <w:basedOn w:val="737"/>
    <w:next w:val="1021"/>
    <w:link w:val="737"/>
    <w:qFormat/>
    <w:pPr>
      <w:jc w:val="left"/>
      <w:spacing w:before="100" w:beforeAutospacing="1" w:after="100" w:afterAutospacing="1"/>
      <w:widowControl/>
    </w:pPr>
    <w:rPr>
      <w:rFonts w:hint="eastAsia" w:ascii="宋体" w:hAnsi="宋体"/>
      <w:sz w:val="18"/>
      <w:szCs w:val="18"/>
    </w:rPr>
  </w:style>
  <w:style w:type="paragraph" w:styleId="1022">
    <w:name w:val=" Char Char Char Char"/>
    <w:basedOn w:val="955"/>
    <w:next w:val="1022"/>
    <w:link w:val="737"/>
    <w:qFormat/>
    <w:pPr>
      <w:spacing w:line="360" w:lineRule="auto"/>
    </w:pPr>
    <w:rPr>
      <w:rFonts w:ascii="Tahoma" w:hAnsi="Tahoma"/>
      <w:sz w:val="24"/>
      <w:szCs w:val="24"/>
    </w:rPr>
  </w:style>
  <w:style w:type="paragraph" w:styleId="1023">
    <w:name w:val="列出段落"/>
    <w:basedOn w:val="737"/>
    <w:next w:val="1023"/>
    <w:link w:val="737"/>
    <w:qFormat/>
    <w:pPr>
      <w:contextualSpacing/>
      <w:ind w:left="720"/>
      <w:jc w:val="left"/>
      <w:widowControl/>
    </w:pPr>
    <w:rPr>
      <w:rFonts w:ascii="Calibri" w:hAnsi="Calibri"/>
      <w:sz w:val="24"/>
      <w:szCs w:val="24"/>
      <w:lang w:eastAsia="en-US" w:bidi="en-US"/>
    </w:rPr>
  </w:style>
  <w:style w:type="paragraph" w:styleId="1024">
    <w:name w:val="4"/>
    <w:basedOn w:val="737"/>
    <w:next w:val="985"/>
    <w:link w:val="737"/>
    <w:qFormat/>
    <w:pPr>
      <w:ind w:firstLine="420"/>
      <w:spacing w:line="360" w:lineRule="auto"/>
    </w:pPr>
    <w:rPr>
      <w:color w:val="ff0000"/>
      <w:sz w:val="24"/>
      <w:szCs w:val="24"/>
    </w:rPr>
  </w:style>
  <w:style w:type="paragraph" w:styleId="1025">
    <w:name w:val="普通 (Web)"/>
    <w:basedOn w:val="737"/>
    <w:next w:val="1025"/>
    <w:link w:val="737"/>
    <w:qFormat/>
    <w:pPr>
      <w:jc w:val="left"/>
      <w:spacing w:before="100" w:beforeAutospacing="1" w:after="100" w:afterAutospacing="1"/>
      <w:widowControl/>
    </w:pPr>
    <w:rPr>
      <w:rFonts w:ascii="宋体" w:hAnsi="宋体"/>
      <w:sz w:val="24"/>
      <w:szCs w:val="24"/>
    </w:rPr>
  </w:style>
  <w:style w:type="paragraph" w:styleId="1026">
    <w:name w:val=" Char Char Char Char Char Char Char Char Char Char"/>
    <w:basedOn w:val="737"/>
    <w:next w:val="1026"/>
    <w:link w:val="737"/>
    <w:qFormat/>
    <w:pPr>
      <w:spacing w:line="360" w:lineRule="auto"/>
    </w:pPr>
    <w:rPr>
      <w:sz w:val="24"/>
      <w:szCs w:val="20"/>
    </w:rPr>
  </w:style>
  <w:style w:type="paragraph" w:styleId="1027">
    <w:name w:val="样式1"/>
    <w:basedOn w:val="737"/>
    <w:next w:val="1027"/>
    <w:link w:val="737"/>
    <w:qFormat/>
    <w:pPr>
      <w:numPr>
        <w:ilvl w:val="0"/>
        <w:numId w:val="3"/>
      </w:numPr>
      <w:tabs>
        <w:tab w:val="left" w:pos="709" w:leader="none"/>
      </w:tabs>
    </w:pPr>
    <w:rPr>
      <w:rFonts w:ascii="宋体" w:hAnsi="宋体"/>
    </w:rPr>
  </w:style>
  <w:style w:type="paragraph" w:styleId="1028">
    <w:name w:val="font6"/>
    <w:basedOn w:val="737"/>
    <w:next w:val="1028"/>
    <w:link w:val="737"/>
    <w:qFormat/>
    <w:pPr>
      <w:jc w:val="left"/>
      <w:spacing w:before="100" w:beforeAutospacing="1" w:after="100" w:afterAutospacing="1"/>
      <w:widowControl/>
    </w:pPr>
    <w:rPr>
      <w:rFonts w:hint="eastAsia" w:ascii="宋体" w:hAnsi="宋体"/>
      <w:sz w:val="28"/>
      <w:szCs w:val="28"/>
      <w:u w:val="single"/>
    </w:rPr>
  </w:style>
  <w:style w:type="paragraph" w:styleId="1029">
    <w:name w:val="xl25"/>
    <w:basedOn w:val="737"/>
    <w:next w:val="1029"/>
    <w:link w:val="73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737"/>
    <w:next w:val="737"/>
    <w:link w:val="73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name w:val="标题3"/>
    <w:basedOn w:val="737"/>
    <w:next w:val="737"/>
    <w:link w:val="737"/>
    <w:qFormat/>
    <w:pPr>
      <w:ind w:firstLine="624"/>
      <w:spacing w:line="590" w:lineRule="atLeast"/>
    </w:pPr>
    <w:rPr>
      <w:rFonts w:ascii="方正黑体_GBK" w:eastAsia="方正黑体_GBK"/>
      <w:sz w:val="32"/>
      <w:szCs w:val="32"/>
    </w:rPr>
  </w:style>
  <w:style w:type="paragraph" w:styleId="1032">
    <w:name w:val="xl24"/>
    <w:basedOn w:val="737"/>
    <w:next w:val="1032"/>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9"/>
    <w:basedOn w:val="737"/>
    <w:next w:val="1033"/>
    <w:link w:val="73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name w:val="Char Char Char Char Char Char Char Char"/>
    <w:basedOn w:val="737"/>
    <w:next w:val="1034"/>
    <w:link w:val="737"/>
    <w:qFormat/>
    <w:pPr>
      <w:jc w:val="left"/>
      <w:spacing w:after="160" w:line="240" w:lineRule="exact"/>
      <w:widowControl/>
    </w:pPr>
    <w:rPr>
      <w:rFonts w:ascii="Verdana" w:hAnsi="Verdana"/>
      <w:sz w:val="20"/>
      <w:szCs w:val="20"/>
      <w:lang w:eastAsia="en-US"/>
    </w:rPr>
  </w:style>
  <w:style w:type="paragraph" w:styleId="1035">
    <w:name w:val="xl28"/>
    <w:basedOn w:val="737"/>
    <w:next w:val="1035"/>
    <w:link w:val="73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name w:val=" Char Char Char Char Char Char Char Char"/>
    <w:basedOn w:val="737"/>
    <w:next w:val="1036"/>
    <w:link w:val="737"/>
    <w:qFormat/>
    <w:pPr>
      <w:jc w:val="left"/>
      <w:spacing w:after="160" w:line="240" w:lineRule="exact"/>
      <w:widowControl/>
    </w:pPr>
    <w:rPr>
      <w:rFonts w:ascii="Verdana" w:hAnsi="Verdana"/>
      <w:sz w:val="20"/>
      <w:szCs w:val="20"/>
      <w:lang w:eastAsia="en-US"/>
    </w:rPr>
  </w:style>
  <w:style w:type="paragraph" w:styleId="1037">
    <w:name w:val="xl30"/>
    <w:basedOn w:val="737"/>
    <w:next w:val="1037"/>
    <w:link w:val="737"/>
    <w:qFormat/>
    <w:pPr>
      <w:jc w:val="center"/>
      <w:spacing w:before="100" w:beforeAutospacing="1" w:after="100" w:afterAutospacing="1"/>
      <w:widowControl/>
    </w:pPr>
    <w:rPr>
      <w:rFonts w:ascii="宋体" w:hAnsi="宋体"/>
      <w:b/>
      <w:bCs/>
      <w:sz w:val="36"/>
      <w:szCs w:val="36"/>
    </w:rPr>
  </w:style>
  <w:style w:type="paragraph" w:styleId="1038">
    <w:name w:val="Char Char Char Char"/>
    <w:basedOn w:val="955"/>
    <w:next w:val="1038"/>
    <w:link w:val="737"/>
    <w:qFormat/>
    <w:pPr>
      <w:spacing w:line="360" w:lineRule="auto"/>
    </w:pPr>
    <w:rPr>
      <w:rFonts w:ascii="Tahoma" w:hAnsi="Tahoma"/>
      <w:sz w:val="24"/>
      <w:szCs w:val="24"/>
    </w:rPr>
  </w:style>
  <w:style w:type="paragraph" w:styleId="1039">
    <w:name w:val="table_1stline"/>
    <w:basedOn w:val="737"/>
    <w:next w:val="1039"/>
    <w:link w:val="737"/>
    <w:qFormat/>
    <w:pPr>
      <w:jc w:val="left"/>
      <w:spacing w:before="120"/>
      <w:widowControl/>
    </w:pPr>
    <w:rPr>
      <w:bCs/>
      <w:sz w:val="20"/>
      <w:szCs w:val="20"/>
      <w:lang w:val="de-DE" w:eastAsia="de-DE"/>
    </w:rPr>
  </w:style>
  <w:style w:type="paragraph" w:styleId="1040">
    <w:name w:val="font5"/>
    <w:basedOn w:val="737"/>
    <w:next w:val="1040"/>
    <w:link w:val="737"/>
    <w:qFormat/>
    <w:pPr>
      <w:jc w:val="left"/>
      <w:spacing w:before="100" w:beforeAutospacing="1" w:after="100" w:afterAutospacing="1"/>
      <w:widowControl/>
    </w:pPr>
    <w:rPr>
      <w:rFonts w:hint="eastAsia" w:ascii="宋体" w:hAnsi="宋体"/>
      <w:sz w:val="28"/>
      <w:szCs w:val="28"/>
    </w:rPr>
  </w:style>
  <w:style w:type="paragraph" w:styleId="1041">
    <w:name w:val="标题1"/>
    <w:basedOn w:val="737"/>
    <w:next w:val="737"/>
    <w:link w:val="7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name w:val="修订"/>
    <w:next w:val="1042"/>
    <w:link w:val="737"/>
    <w:uiPriority w:val="99"/>
    <w:semiHidden/>
    <w:qFormat/>
    <w:rPr>
      <w:sz w:val="21"/>
      <w:szCs w:val="21"/>
      <w:lang w:val="en-US" w:eastAsia="zh-CN" w:bidi="ar-SA"/>
    </w:rPr>
  </w:style>
  <w:style w:type="paragraph" w:styleId="1043">
    <w:name w:val="无间隔"/>
    <w:next w:val="1043"/>
    <w:link w:val="737"/>
    <w:uiPriority w:val="99"/>
    <w:qFormat/>
    <w:pPr>
      <w:jc w:val="both"/>
      <w:widowControl w:val="off"/>
    </w:pPr>
    <w:rPr>
      <w:sz w:val="21"/>
      <w:szCs w:val="21"/>
      <w:lang w:val="en-US" w:eastAsia="zh-CN" w:bidi="ar-SA"/>
    </w:rPr>
  </w:style>
  <w:style w:type="paragraph" w:styleId="1044">
    <w:name w:val="正文文本 211"/>
    <w:basedOn w:val="737"/>
    <w:next w:val="1044"/>
    <w:link w:val="737"/>
    <w:uiPriority w:val="99"/>
    <w:qFormat/>
    <w:pPr>
      <w:jc w:val="center"/>
    </w:pPr>
    <w:rPr>
      <w:b/>
      <w:bCs/>
      <w:sz w:val="20"/>
      <w:szCs w:val="20"/>
    </w:rPr>
  </w:style>
  <w:style w:type="table" w:styleId="1045">
    <w:name w:val="Table Normal_0"/>
    <w:next w:val="1045"/>
    <w:link w:val="737"/>
    <w:qFormat/>
    <w:rPr>
      <w:lang w:val="en-US" w:eastAsia="zh-CN" w:bidi="ar-SA"/>
    </w:rPr>
    <w:tblPr/>
  </w:style>
  <w:style w:type="character" w:styleId="1046">
    <w:name w:val="font71"/>
    <w:next w:val="1046"/>
    <w:link w:val="737"/>
    <w:qFormat/>
    <w:rPr>
      <w:rFonts w:hint="eastAsia" w:ascii="仿宋" w:hAnsi="仿宋" w:eastAsia="仿宋" w:cs="仿宋"/>
      <w:color w:val="000000"/>
      <w:sz w:val="24"/>
      <w:szCs w:val="24"/>
      <w:u w:val="single"/>
    </w:rPr>
  </w:style>
  <w:style w:type="character" w:styleId="1047">
    <w:name w:val="font41"/>
    <w:next w:val="1047"/>
    <w:link w:val="737"/>
    <w:qFormat/>
    <w:rPr>
      <w:rFonts w:hint="eastAsia" w:ascii="仿宋" w:hAnsi="仿宋" w:eastAsia="仿宋" w:cs="仿宋"/>
      <w:color w:val="000000"/>
      <w:sz w:val="24"/>
      <w:szCs w:val="24"/>
      <w:u w:val="none"/>
    </w:rPr>
  </w:style>
  <w:style w:type="character" w:styleId="1048">
    <w:name w:val="font81"/>
    <w:next w:val="1048"/>
    <w:link w:val="737"/>
    <w:qFormat/>
    <w:rPr>
      <w:rFonts w:hint="eastAsia" w:ascii="宋体" w:hAnsi="宋体" w:eastAsia="宋体" w:cs="宋体"/>
      <w:color w:val="000000"/>
      <w:sz w:val="24"/>
      <w:szCs w:val="24"/>
      <w:u w:val="single"/>
    </w:rPr>
  </w:style>
  <w:style w:type="paragraph" w:styleId="1049">
    <w:name w:val="Table Paragraph"/>
    <w:basedOn w:val="737"/>
    <w:next w:val="1049"/>
    <w:link w:val="737"/>
    <w:uiPriority w:val="1"/>
    <w:qFormat/>
    <w:pPr>
      <w:jc w:val="left"/>
    </w:pPr>
    <w:rPr>
      <w:rFonts w:ascii="宋体" w:hAnsi="宋体" w:eastAsia="宋体" w:cs="宋体"/>
      <w:sz w:val="22"/>
      <w:szCs w:val="22"/>
      <w:lang w:val="zh-CN" w:bidi="zh-CN"/>
    </w:rPr>
  </w:style>
  <w:style w:type="table" w:styleId="1050">
    <w:name w:val="网格型1"/>
    <w:basedOn w:val="1051"/>
    <w:next w:val="1050"/>
    <w:link w:val="737"/>
    <w:qFormat/>
    <w:pPr>
      <w:jc w:val="both"/>
      <w:widowControl w:val="off"/>
    </w:pPr>
    <w:tblPr/>
  </w:style>
  <w:style w:type="table" w:styleId="1051">
    <w:name w:val="普通表格1"/>
    <w:next w:val="1051"/>
    <w:link w:val="737"/>
    <w:semiHidden/>
    <w:qFormat/>
    <w:rPr>
      <w:lang w:val="en-US" w:eastAsia="zh-CN" w:bidi="ar-SA"/>
    </w:rPr>
    <w:tblPr/>
  </w:style>
  <w:style w:type="paragraph" w:styleId="1052">
    <w:name w:val="首行缩进"/>
    <w:basedOn w:val="737"/>
    <w:next w:val="1052"/>
    <w:link w:val="737"/>
    <w:qFormat/>
    <w:pPr>
      <w:ind w:firstLine="480"/>
    </w:pPr>
    <w:rPr>
      <w:lang w:val="zh-CN"/>
    </w:rPr>
  </w:style>
  <w:style w:type="paragraph" w:styleId="1053">
    <w:name w:val="标题 31"/>
    <w:basedOn w:val="737"/>
    <w:next w:val="737"/>
    <w:link w:val="737"/>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4">
    <w:name w:val="正文缩进1"/>
    <w:basedOn w:val="737"/>
    <w:next w:val="1054"/>
    <w:link w:val="737"/>
    <w:qFormat/>
    <w:pPr>
      <w:ind w:firstLine="420"/>
      <w:spacing w:line="360" w:lineRule="auto"/>
    </w:pPr>
    <w:rPr>
      <w:sz w:val="24"/>
    </w:rPr>
  </w:style>
  <w:style w:type="table" w:styleId="1055">
    <w:name w:val="Table Normal"/>
    <w:next w:val="1055"/>
    <w:link w:val="737"/>
    <w:qFormat/>
    <w:rPr>
      <w:lang w:val="en-US" w:eastAsia="zh-CN" w:bidi="ar-SA"/>
    </w:rPr>
    <w:tblPr/>
  </w:style>
  <w:style w:type="character" w:styleId="1056">
    <w:name w:val="15"/>
    <w:next w:val="1056"/>
    <w:link w:val="737"/>
    <w:rPr>
      <w:rFonts w:ascii="Times New Roman" w:hAnsi="Times New Roman" w:cs="Times New Roman"/>
    </w:rPr>
  </w:style>
  <w:style w:type="paragraph" w:styleId="1057">
    <w:name w:val="正文首行缩进 211"/>
    <w:basedOn w:val="1058"/>
    <w:next w:val="737"/>
    <w:link w:val="737"/>
    <w:qFormat/>
    <w:pPr>
      <w:ind w:left="0" w:firstLine="420"/>
      <w:spacing w:after="0" w:line="360" w:lineRule="auto"/>
    </w:pPr>
    <w:rPr>
      <w:rFonts w:ascii="宋体" w:hAnsi="宋体" w:eastAsia="宋体" w:cs="Times New Roman"/>
      <w:szCs w:val="20"/>
    </w:rPr>
  </w:style>
  <w:style w:type="paragraph" w:styleId="1058">
    <w:name w:val="正文文本缩进11"/>
    <w:basedOn w:val="737"/>
    <w:next w:val="1059"/>
    <w:link w:val="737"/>
    <w:unhideWhenUsed/>
    <w:qFormat/>
    <w:pPr>
      <w:ind w:left="420"/>
      <w:spacing w:after="120"/>
    </w:pPr>
  </w:style>
  <w:style w:type="paragraph" w:styleId="1059">
    <w:name w:val="寄信人地址1"/>
    <w:basedOn w:val="737"/>
    <w:next w:val="1059"/>
    <w:link w:val="737"/>
    <w:qFormat/>
    <w:rPr>
      <w:rFonts w:ascii="Arial" w:hAnsi="Arial" w:eastAsia="宋体" w:cs="宋体"/>
    </w:rPr>
  </w:style>
  <w:style w:type="character" w:styleId="1060">
    <w:name w:val="批注引用"/>
    <w:next w:val="1060"/>
    <w:link w:val="737"/>
    <w:uiPriority w:val="99"/>
    <w:semiHidden/>
    <w:unhideWhenUsed/>
    <w:rPr>
      <w:sz w:val="21"/>
      <w:szCs w:val="21"/>
    </w:rPr>
  </w:style>
  <w:style w:type="paragraph" w:styleId="1061">
    <w:name w:val="批注主题"/>
    <w:basedOn w:val="763"/>
    <w:next w:val="763"/>
    <w:link w:val="1063"/>
    <w:uiPriority w:val="99"/>
    <w:semiHidden/>
    <w:unhideWhenUsed/>
    <w:rPr>
      <w:b/>
      <w:bCs/>
    </w:rPr>
  </w:style>
  <w:style w:type="character" w:styleId="1062">
    <w:name w:val="批注文字 字符"/>
    <w:next w:val="1062"/>
    <w:link w:val="763"/>
    <w:uiPriority w:val="99"/>
    <w:rPr>
      <w:sz w:val="21"/>
      <w:szCs w:val="21"/>
    </w:rPr>
  </w:style>
  <w:style w:type="character" w:styleId="1063">
    <w:name w:val="批注主题 字符"/>
    <w:next w:val="1063"/>
    <w:link w:val="1061"/>
    <w:uiPriority w:val="99"/>
    <w:semiHidden/>
    <w:rPr>
      <w:b/>
      <w:bCs/>
      <w:sz w:val="21"/>
      <w:szCs w:val="21"/>
    </w:rPr>
  </w:style>
  <w:style w:type="character" w:styleId="1064">
    <w:name w:val="要点"/>
    <w:next w:val="1064"/>
    <w:link w:val="737"/>
    <w:uiPriority w:val="22"/>
    <w:qFormat/>
    <w:rPr>
      <w:b/>
    </w:rPr>
  </w:style>
  <w:style w:type="table" w:styleId="1065">
    <w:name w:val="网格型2"/>
    <w:next w:val="791"/>
    <w:link w:val="737"/>
    <w:uiPriority w:val="59"/>
    <w:qFormat/>
    <w:rPr>
      <w:rFonts w:ascii="Calibri" w:hAnsi="Calibri"/>
      <w:lang w:val="en-US" w:eastAsia="zh-CN" w:bidi="ar-SA"/>
    </w:rPr>
    <w:tblPr/>
  </w:style>
  <w:style w:type="table" w:styleId="1066">
    <w:name w:val="Table Normal_01"/>
    <w:next w:val="1066"/>
    <w:link w:val="737"/>
    <w:qFormat/>
    <w:rPr>
      <w:rFonts w:ascii="Calibri" w:hAnsi="Calibri"/>
      <w:lang w:val="en-US" w:eastAsia="zh-CN" w:bidi="ar-SA"/>
    </w:rPr>
    <w:tblPr/>
  </w:style>
  <w:style w:type="paragraph" w:styleId="1067">
    <w:name w:val="Default"/>
    <w:basedOn w:val="737"/>
    <w:next w:val="1067"/>
    <w:link w:val="737"/>
    <w:qFormat/>
    <w:pPr>
      <w:jc w:val="left"/>
    </w:pPr>
    <w:rPr>
      <w:rFonts w:ascii="宋体" w:cs="宋体"/>
      <w:color w:val="000000"/>
      <w:szCs w:val="24"/>
    </w:rPr>
  </w:style>
  <w:style w:type="paragraph" w:styleId="1068">
    <w:name w:val="Table Text"/>
    <w:basedOn w:val="737"/>
    <w:next w:val="1068"/>
    <w:link w:val="737"/>
    <w:semiHidden/>
    <w:qFormat/>
    <w:rPr>
      <w:rFonts w:ascii="宋体" w:hAnsi="宋体" w:cs="宋体"/>
      <w:sz w:val="20"/>
      <w:szCs w:val="20"/>
      <w:lang w:eastAsia="en-US"/>
    </w:rPr>
  </w:style>
  <w:style w:type="table" w:styleId="1069">
    <w:name w:val="Table Normal_02"/>
    <w:next w:val="1069"/>
    <w:link w:val="737"/>
    <w:qFormat/>
    <w:rPr>
      <w:rFonts w:ascii="Calibri" w:hAnsi="Calibri"/>
      <w:lang w:val="en-US" w:eastAsia="zh-CN" w:bidi="ar-SA"/>
    </w:rPr>
    <w:tbl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 w:type="paragraph" w:styleId="1073" w:customStyle="1">
    <w:name w:val="正文首行缩进 212"/>
    <w:basedOn w:val="854"/>
    <w:next w:val="841"/>
    <w:uiPriority w:val="0"/>
    <w:qFormat/>
    <w:pPr>
      <w:contextualSpacing w:val="0"/>
      <w:ind w:left="0" w:right="0" w:firstLine="420"/>
      <w:jc w:val="both"/>
      <w:keepLines w:val="0"/>
      <w:keepNext w:val="0"/>
      <w:pageBreakBefore w:val="0"/>
      <w:spacing w:before="0" w:beforeAutospacing="0" w:after="0" w:afterAutospacing="0" w:line="36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宋体" w:hAnsi="宋体" w:eastAsia="宋体" w:cs="Times New Roman"/>
      <w:b w:val="0"/>
      <w:bCs w:val="0"/>
      <w:i w:val="0"/>
      <w:iCs w:val="0"/>
      <w:caps w:val="0"/>
      <w:smallCaps w:val="0"/>
      <w:strike w:val="0"/>
      <w:vanish w:val="0"/>
      <w:color w:val="auto"/>
      <w:spacing w:val="0"/>
      <w:position w:val="0"/>
      <w:sz w:val="21"/>
      <w:szCs w:val="20"/>
      <w:highlight w:val="none"/>
      <w:u w:val="none"/>
      <w:vertAlign w:val="baseline"/>
      <w:rtl w:val="0"/>
      <w:cs w:val="0"/>
      <w:lang w:val="en-US"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29</cp:revision>
  <dcterms:created xsi:type="dcterms:W3CDTF">2023-03-16T02:16:00Z</dcterms:created>
  <dcterms:modified xsi:type="dcterms:W3CDTF">2026-10-27T08:34:27Z</dcterms:modified>
  <cp:version>1048576</cp:version>
</cp:coreProperties>
</file>