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39"/>
      <w:r/>
      <w:bookmarkStart w:id="1" w:name="OLE_LINK40"/>
      <w:r>
        <w:rPr>
          <w:rFonts w:ascii="宋体" w:hAnsi="宋体"/>
          <w:b/>
          <w:sz w:val="32"/>
        </w:rPr>
        <w:t xml:space="preserve">JSZC-320500-JZCG-G2026-0289</w:t>
      </w:r>
      <w:bookmarkEnd w:id="0"/>
      <w:r/>
      <w:bookmarkEnd w:id="1"/>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苏州工业职业技术学院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苏州工业职业技术学院天工楼货梯采购安装项目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6"/>
        <w:ind w:firstLine="0"/>
        <w:jc w:val="left"/>
        <w:spacing w:before="120" w:after="120"/>
        <w:tabs>
          <w:tab w:val="right" w:pos="9856" w:leader="dot"/>
        </w:tabs>
        <w:rPr>
          <w:rStyle w:val="928"/>
          <w:rFonts w:ascii="宋体" w:hAnsi="宋体" w:cs="Calibri"/>
          <w:bCs/>
          <w:caps/>
          <w:color w:val="auto"/>
          <w:sz w:val="32"/>
          <w:szCs w:val="32"/>
        </w:rPr>
        <w:outlineLvl w:val="9"/>
      </w:pPr>
      <w:r>
        <w:rPr>
          <w:rFonts w:ascii="宋体" w:hAnsi="宋体" w:cs="Calibri"/>
          <w:bCs/>
          <w:caps/>
          <w:color w:val="auto"/>
          <w:sz w:val="32"/>
          <w:szCs w:val="32"/>
        </w:rPr>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rPr>
          <w:rStyle w:val="928"/>
          <w:rFonts w:ascii="宋体" w:hAnsi="宋体" w:cs="Calibri"/>
          <w:bCs/>
          <w:caps/>
          <w:color w:val="auto"/>
          <w:sz w:val="32"/>
        </w:rPr>
        <w:fldChar w:fldCharType="begin"/>
      </w:r>
      <w:r>
        <w:rPr>
          <w:rStyle w:val="928"/>
          <w:rFonts w:ascii="宋体" w:hAnsi="宋体" w:cs="Calibri"/>
          <w:bCs/>
          <w:caps/>
          <w:color w:val="auto"/>
          <w:sz w:val="32"/>
        </w:rPr>
        <w:instrText xml:space="preserve"> TOC \o "1-1" \h \z \u </w:instrText>
      </w:r>
      <w:r>
        <w:rPr>
          <w:rStyle w:val="928"/>
          <w:rFonts w:ascii="宋体" w:hAnsi="宋体" w:cs="Calibri"/>
          <w:bCs/>
          <w:caps/>
          <w:color w:val="auto"/>
          <w:sz w:val="32"/>
        </w:rPr>
        <w:fldChar w:fldCharType="separate"/>
      </w:r>
      <w:hyperlink w:tooltip="#_Toc105397776" w:anchor="_Toc105397776" w:history="1">
        <w:r>
          <w:rPr>
            <w:rStyle w:val="928"/>
            <w:rFonts w:ascii="宋体" w:hAnsi="宋体" w:cs="Calibri"/>
            <w:bCs/>
            <w:caps/>
            <w:color w:val="auto"/>
            <w:sz w:val="32"/>
            <w:szCs w:val="32"/>
          </w:rPr>
          <w:t xml:space="preserve">第一章 投标邀请函</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_Toc105397776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5</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77" w:anchor="_Toc105397777" w:history="1">
        <w:r>
          <w:rPr>
            <w:rStyle w:val="928"/>
            <w:rFonts w:ascii="宋体" w:hAnsi="宋体" w:cs="Calibri"/>
            <w:bCs/>
            <w:caps/>
            <w:color w:val="auto"/>
            <w:sz w:val="32"/>
            <w:szCs w:val="32"/>
          </w:rPr>
          <w:t xml:space="preserve">第二章 投标人须知</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_Toc105397777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9</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78" w:anchor="_Toc105397778" w:history="1">
        <w:r>
          <w:rPr>
            <w:rStyle w:val="928"/>
            <w:rFonts w:ascii="宋体" w:hAnsi="宋体" w:cs="Calibri"/>
            <w:bCs/>
            <w:caps/>
            <w:color w:val="auto"/>
            <w:sz w:val="32"/>
            <w:szCs w:val="32"/>
          </w:rPr>
          <w:t xml:space="preserve">第三章 投标文件格式</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_Toc105397778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22</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93" w:anchor="_Toc105397793" w:history="1">
        <w:r>
          <w:rPr>
            <w:rStyle w:val="928"/>
            <w:rFonts w:ascii="宋体" w:hAnsi="宋体" w:cs="Calibri"/>
            <w:bCs/>
            <w:caps/>
            <w:color w:val="auto"/>
            <w:sz w:val="32"/>
            <w:szCs w:val="32"/>
          </w:rPr>
          <w:t xml:space="preserve">第四章 招标书</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_Toc105397793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35</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94" w:anchor="_Toc105397794" w:history="1">
        <w:r>
          <w:rPr>
            <w:rStyle w:val="928"/>
            <w:rFonts w:ascii="宋体" w:hAnsi="宋体" w:cs="Calibri"/>
            <w:bCs/>
            <w:caps/>
            <w:color w:val="auto"/>
            <w:sz w:val="32"/>
            <w:szCs w:val="32"/>
          </w:rPr>
          <w:t xml:space="preserve">第五章 合同及主要条款</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_Toc105397794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43</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95" w:anchor="_Toc105397795" w:history="1">
        <w:r>
          <w:rPr>
            <w:rStyle w:val="928"/>
            <w:rFonts w:ascii="宋体" w:hAnsi="宋体" w:cs="Calibri"/>
            <w:bCs/>
            <w:caps/>
            <w:color w:val="auto"/>
            <w:sz w:val="32"/>
            <w:szCs w:val="32"/>
          </w:rPr>
          <w:t xml:space="preserve">第六章 评标办法和评分标准</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_Toc105397795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54</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6" w:leader="dot"/>
        </w:tabs>
        <w:rPr>
          <w:rFonts w:ascii="宋体" w:hAnsi="宋体"/>
          <w:sz w:val="32"/>
          <w:szCs w:val="32"/>
        </w:rPr>
        <w:outlineLvl w:val="9"/>
      </w:pPr>
      <w:r>
        <w:rPr>
          <w:rStyle w:val="92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6121"/>
      <w:r/>
      <w:bookmarkStart w:id="4" w:name="_Toc1568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JSZC-320500-JZCG-G2026-0289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苏州工业职业技术学院天工楼货梯采购安装项目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苏州工业职业技术学院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苏州市吴中区吴中大道国际教育园致能大道1号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徐玮</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0512-66550891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合同总金额的5</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8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9"/>
        <w:rPr>
          <w:rFonts w:ascii="宋体" w:hAnsi="宋体"/>
        </w:rPr>
      </w:pPr>
      <w:r>
        <w:rPr>
          <w:rFonts w:ascii="宋体" w:hAnsi="宋体"/>
        </w:rPr>
      </w:r>
      <w:r/>
    </w:p>
    <w:p>
      <w:pPr>
        <w:pStyle w:val="88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3"/>
        <w:ind w:left="431" w:firstLine="17"/>
        <w:jc w:val="center"/>
        <w:spacing w:before="0" w:after="0" w:line="360" w:lineRule="auto"/>
        <w:rPr>
          <w:rStyle w:val="993"/>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苏州工业职业技术学院天工楼货梯采购安装项目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JSZC-320500-JZCG-G2026-0289</w:t>
      </w:r>
      <w:r/>
    </w:p>
    <w:p>
      <w:pPr>
        <w:pStyle w:val="88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苏州工业职业技术学院天工楼货梯采购安装项目</w:t>
      </w:r>
      <w:r/>
    </w:p>
    <w:p>
      <w:pPr>
        <w:pStyle w:val="88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人民币贰拾捌万元整（￥2</w:t>
      </w:r>
      <w:r>
        <w:rPr>
          <w:rFonts w:ascii="宋体" w:hAnsi="宋体"/>
          <w:sz w:val="21"/>
          <w:szCs w:val="21"/>
        </w:rPr>
        <w:t xml:space="preserve">80000.00</w:t>
      </w:r>
      <w:r>
        <w:rPr>
          <w:rFonts w:hint="eastAsia" w:ascii="宋体" w:hAnsi="宋体"/>
          <w:sz w:val="21"/>
          <w:szCs w:val="21"/>
        </w:rPr>
        <w:t xml:space="preserve">元）</w:t>
      </w:r>
      <w:r/>
    </w:p>
    <w:p>
      <w:pPr>
        <w:pStyle w:val="88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人民币贰拾捌万元整（￥280000.00元）</w:t>
      </w:r>
      <w:r/>
    </w:p>
    <w:p>
      <w:pPr>
        <w:pStyle w:val="88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合同签订后两个月内完成交货、安装、验收。免费质保期贰年</w:t>
      </w:r>
      <w:r>
        <w:rPr>
          <w:rFonts w:hint="eastAsia" w:ascii="宋体" w:hAnsi="宋体"/>
          <w:sz w:val="21"/>
          <w:szCs w:val="21"/>
        </w:rPr>
        <w:t xml:space="preserve">，其中，按照《特种设备生产单位落实质量安全主体责任监督管理规定》相关要求，电梯的主要部件和安全保护装置质量保证期限自监督检验合格起不得低于五年。</w:t>
      </w:r>
      <w:r/>
    </w:p>
    <w:p>
      <w:pPr>
        <w:pStyle w:val="88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苏州工业职业技术学院天工楼货梯采购安装项目</w:t>
      </w:r>
      <w:r>
        <w:rPr>
          <w:rFonts w:hint="eastAsia" w:ascii="宋体" w:hAnsi="宋体"/>
          <w:sz w:val="21"/>
          <w:szCs w:val="21"/>
        </w:rPr>
        <w:t xml:space="preserve">。</w:t>
      </w:r>
      <w:r>
        <w:rPr>
          <w:rFonts w:hint="eastAsia" w:ascii="宋体" w:hAnsi="宋体"/>
          <w:sz w:val="21"/>
          <w:szCs w:val="21"/>
        </w:rPr>
        <w:t xml:space="preserve">当前天工楼3吨汽车电梯受核定用途等安全与合规限制，不满足作为校内实训设备、物料、工具等重型物资垂直运输需要，因此需更换为3吨工业载货电梯。包含汽车电梯整体拆除作业、全新 3 吨载货电梯采购、电梯整机安装施工、配套原有电梯井道零星土建改造、</w:t>
      </w:r>
      <w:r>
        <w:rPr>
          <w:rFonts w:hint="eastAsia" w:ascii="宋体" w:hAnsi="宋体"/>
          <w:sz w:val="21"/>
          <w:szCs w:val="21"/>
        </w:rPr>
        <w:t xml:space="preserve">整机调试、特种设备第三方检测及竣工验收全流程工程</w:t>
      </w:r>
      <w:r>
        <w:rPr>
          <w:rFonts w:hint="eastAsia" w:ascii="宋体" w:hAnsi="宋体"/>
          <w:sz w:val="21"/>
          <w:szCs w:val="21"/>
        </w:rPr>
        <w:t xml:space="preserve">，旧电梯需要保护性拆除，不能带走，并按采购人要求在指定的地方（校内）放好</w:t>
      </w:r>
      <w:r>
        <w:rPr>
          <w:rFonts w:hint="eastAsia" w:ascii="宋体" w:hAnsi="宋体"/>
          <w:sz w:val="21"/>
          <w:szCs w:val="21"/>
        </w:rPr>
        <w:t xml:space="preserve">。中标后，中标供应商</w:t>
      </w:r>
      <w:r>
        <w:rPr>
          <w:rFonts w:hint="eastAsia" w:ascii="宋体" w:hAnsi="宋体"/>
          <w:sz w:val="21"/>
          <w:szCs w:val="21"/>
        </w:rPr>
        <w:t xml:space="preserve">需提供电梯更换后原结构安全性论证报告（如原结构安全性满足更换要求）或进行局部结构构件安全性加固（如原结构安全性不满足更换要求）。</w:t>
      </w:r>
      <w:r/>
    </w:p>
    <w:p>
      <w:pPr>
        <w:pStyle w:val="88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8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1"/>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投标单位如为所投电梯制造企业并提供安装服务，应具备行政主管部门颁发的有效期内的《</w:t>
      </w:r>
      <w:bookmarkStart w:id="8" w:name="OLE_LINK52"/>
      <w:r/>
      <w:bookmarkStart w:id="9" w:name="OLE_LINK53"/>
      <w:r>
        <w:rPr>
          <w:rFonts w:hint="eastAsia" w:ascii="宋体" w:hAnsi="宋体"/>
          <w:b/>
          <w:sz w:val="21"/>
          <w:szCs w:val="21"/>
        </w:rPr>
        <w:t xml:space="preserve">中华人民共和国特种设备生产许可证</w:t>
      </w:r>
      <w:bookmarkEnd w:id="8"/>
      <w:r/>
      <w:bookmarkEnd w:id="9"/>
      <w:r>
        <w:rPr>
          <w:rFonts w:hint="eastAsia" w:ascii="宋体" w:hAnsi="宋体"/>
          <w:b/>
          <w:sz w:val="21"/>
          <w:szCs w:val="21"/>
        </w:rPr>
        <w:t xml:space="preserve">》【许可项目：电梯制造（含安装、修理、改造）】；(注：许可明细表含本项目采购电梯类型的对应许可子项目) </w:t>
      </w:r>
      <w:r/>
    </w:p>
    <w:p>
      <w:pPr>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88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w:t>
      </w:r>
      <w:r>
        <w:rPr>
          <w:rFonts w:hint="eastAsia" w:ascii="宋体" w:hAnsi="宋体"/>
          <w:sz w:val="21"/>
          <w:szCs w:val="21"/>
        </w:rPr>
        <w:t xml:space="preserve">、行政法规以及国务院有关部门明确规定相关领域“较大数额罚款”标准高于200万元的，从其规定。</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1"/>
        <w:ind w:left="0" w:firstLine="420"/>
        <w:spacing w:line="360" w:lineRule="auto"/>
        <w:rPr>
          <w:rFonts w:ascii="宋体" w:hAnsi="宋体"/>
          <w:sz w:val="21"/>
          <w:szCs w:val="21"/>
        </w:rPr>
      </w:pPr>
      <w:r>
        <w:rPr>
          <w:rFonts w:hint="eastAsia" w:ascii="宋体" w:hAnsi="宋体"/>
          <w:sz w:val="21"/>
          <w:szCs w:val="21"/>
        </w:rPr>
        <w:t xml:space="preserve">3.方式：</w:t>
      </w:r>
      <w:r/>
    </w:p>
    <w:p>
      <w:pPr>
        <w:pStyle w:val="88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8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w:t>
      </w:r>
      <w:r>
        <w:rPr>
          <w:rFonts w:hint="eastAsia" w:ascii="宋体" w:hAnsi="宋体"/>
          <w:sz w:val="21"/>
          <w:szCs w:val="21"/>
        </w:rPr>
        <w:t xml:space="preserve">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8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8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2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2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2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苏州工业职业技术学院</w:t>
      </w:r>
      <w:r>
        <w:rPr>
          <w:rFonts w:hint="eastAsia" w:ascii="宋体" w:hAnsi="宋体"/>
          <w:sz w:val="21"/>
          <w:szCs w:val="21"/>
        </w:rPr>
        <w:t xml:space="preserve"> </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苏州市吴中区吴中大道国际教育园致能大道1号</w:t>
      </w:r>
      <w:r/>
    </w:p>
    <w:p>
      <w:pPr>
        <w:pStyle w:val="88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徐玮</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0512-66550891</w:t>
      </w:r>
      <w:r/>
    </w:p>
    <w:p>
      <w:pPr>
        <w:pStyle w:val="88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p>
    <w:p>
      <w:pPr>
        <w:pStyle w:val="88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p>
    <w:p>
      <w:pPr>
        <w:pStyle w:val="88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pStyle w:val="875"/>
        <w:ind w:left="0" w:firstLine="0"/>
      </w:pPr>
      <w:r/>
      <w:r/>
    </w:p>
    <w:p>
      <w:pPr>
        <w:ind w:left="0"/>
        <w:jc w:val="left"/>
        <w:rPr>
          <w:rFonts w:ascii="宋体" w:hAnsi="宋体"/>
          <w:b/>
          <w:sz w:val="44"/>
          <w:szCs w:val="22"/>
        </w:rPr>
      </w:pPr>
      <w:r/>
      <w:bookmarkStart w:id="10" w:name="_Toc2412"/>
      <w:r/>
      <w:bookmarkStart w:id="11" w:name="_Toc105397777"/>
      <w:r/>
      <w:bookmarkStart w:id="12" w:name="_Toc6217"/>
      <w:r>
        <w:rPr>
          <w:rFonts w:ascii="宋体" w:hAnsi="宋体"/>
          <w:b/>
          <w:sz w:val="44"/>
          <w:szCs w:val="22"/>
        </w:rPr>
        <w:br w:type="page" w:clear="all"/>
      </w:r>
      <w:r/>
    </w:p>
    <w:p>
      <w:pPr>
        <w:pStyle w:val="863"/>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81"/>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81"/>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8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1"/>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8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81"/>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8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81"/>
        <w:ind w:left="0" w:firstLine="420"/>
        <w:spacing w:line="360" w:lineRule="auto"/>
        <w:rPr>
          <w:rFonts w:ascii="宋体" w:hAnsi="宋体"/>
          <w:b/>
          <w:sz w:val="21"/>
          <w:szCs w:val="21"/>
        </w:rPr>
      </w:pPr>
      <w:r>
        <w:rPr>
          <w:rFonts w:hint="eastAsia" w:ascii="宋体" w:hAnsi="宋体"/>
          <w:sz w:val="21"/>
          <w:szCs w:val="21"/>
        </w:rPr>
        <w:t xml:space="preserve">3.3本项目的特定资格要求：</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项目) </w:t>
      </w:r>
      <w:r/>
    </w:p>
    <w:p>
      <w:pPr>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8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1"/>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1"/>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8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8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8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81"/>
        <w:ind w:left="0" w:firstLine="420"/>
        <w:spacing w:line="360" w:lineRule="auto"/>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项目) </w:t>
      </w:r>
      <w:r/>
    </w:p>
    <w:p>
      <w:pPr>
        <w:ind w:left="0" w:firstLine="422"/>
        <w:spacing w:line="360" w:lineRule="auto"/>
        <w:rPr>
          <w:rFonts w:ascii="宋体" w:hAnsi="宋体"/>
          <w:b/>
          <w:sz w:val="21"/>
          <w:szCs w:val="21"/>
        </w:rPr>
      </w:pPr>
      <w:r>
        <w:rPr>
          <w:rFonts w:hint="eastAsia" w:ascii="宋体" w:hAnsi="宋体"/>
          <w:b/>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2"/>
        <w:spacing w:line="360" w:lineRule="auto"/>
        <w:rPr>
          <w:rFonts w:ascii="宋体" w:hAnsi="宋体"/>
          <w:sz w:val="21"/>
          <w:szCs w:val="21"/>
        </w:rPr>
      </w:pPr>
      <w:r>
        <w:rPr>
          <w:rFonts w:hint="eastAsia" w:ascii="宋体" w:hAnsi="宋体"/>
          <w:b/>
          <w:sz w:val="21"/>
        </w:rPr>
        <w:t xml:space="preserve">标“★”的技术参数</w:t>
      </w:r>
      <w:r>
        <w:rPr>
          <w:rFonts w:hint="eastAsia" w:ascii="宋体" w:hAnsi="宋体"/>
          <w:b/>
          <w:sz w:val="21"/>
        </w:rPr>
        <w:t xml:space="preserve">为实质性响应内容，供应商</w:t>
      </w:r>
      <w:r>
        <w:rPr>
          <w:rFonts w:hint="eastAsia" w:ascii="宋体" w:hAnsi="宋体"/>
          <w:b/>
          <w:sz w:val="21"/>
        </w:rPr>
        <w:t xml:space="preserve">需提供以下任意一种证明材料并加盖投标单位公章：1.具有国家认可的第三方机构出具的检测</w:t>
      </w:r>
      <w:r>
        <w:rPr>
          <w:rFonts w:hint="eastAsia" w:ascii="宋体" w:hAnsi="宋体"/>
          <w:b/>
          <w:sz w:val="21"/>
        </w:rPr>
        <w:t xml:space="preserve">（检验）</w:t>
      </w:r>
      <w:r>
        <w:rPr>
          <w:rFonts w:hint="eastAsia" w:ascii="宋体" w:hAnsi="宋体"/>
          <w:b/>
          <w:sz w:val="21"/>
        </w:rPr>
        <w:t xml:space="preserve">报告复印件 2.官网截图证明 3.技术参数彩页 4.类似功能软件页面截图说明，未按要求提供证明材料</w:t>
      </w:r>
      <w:r>
        <w:rPr>
          <w:rFonts w:hint="eastAsia" w:ascii="宋体" w:hAnsi="宋体"/>
          <w:b/>
          <w:sz w:val="21"/>
        </w:rPr>
        <w:t xml:space="preserve">视为非实质性响应。</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9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8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第</w:t>
      </w:r>
      <w:r>
        <w:rPr>
          <w:rFonts w:hint="eastAsia" w:ascii="宋体" w:hAnsi="宋体" w:cs="宋体"/>
          <w:sz w:val="21"/>
          <w:szCs w:val="21"/>
        </w:rPr>
        <w:t xml:space="preserve">87号《政府采购货物和服务招标投标管理办法》第五十一条第二款的规定经投标人确认后产生约束力，投标人不确认的，其投标无效。</w:t>
      </w:r>
      <w:r/>
    </w:p>
    <w:p>
      <w:pPr>
        <w:pStyle w:val="1097"/>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7"/>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9"/>
      <w:r/>
      <w:bookmarkEnd w:id="40"/>
      <w:r/>
      <w:r/>
    </w:p>
    <w:p>
      <w:pPr>
        <w:pStyle w:val="109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7"/>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9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7"/>
        <w:ind w:left="0" w:firstLine="0"/>
        <w:spacing w:line="360" w:lineRule="auto"/>
        <w:rPr>
          <w:rFonts w:ascii="宋体" w:hAnsi="宋体" w:cs="宋体"/>
          <w:sz w:val="21"/>
          <w:szCs w:val="21"/>
        </w:rPr>
      </w:pPr>
      <w:r>
        <w:rPr>
          <w:rFonts w:ascii="宋体" w:hAnsi="宋体" w:cs="宋体"/>
          <w:sz w:val="21"/>
          <w:szCs w:val="21"/>
        </w:rPr>
      </w:r>
      <w:r/>
    </w:p>
    <w:p>
      <w:pPr>
        <w:pStyle w:val="863"/>
        <w:ind w:left="0" w:firstLine="0"/>
        <w:jc w:val="center"/>
        <w:rPr>
          <w:rFonts w:ascii="宋体" w:hAnsi="宋体"/>
          <w:sz w:val="21"/>
          <w:szCs w:val="21"/>
          <w:lang w:val="zh-CN"/>
        </w:rPr>
      </w:pPr>
      <w:r/>
      <w:bookmarkStart w:id="49" w:name="_Toc105397778"/>
      <w:r/>
      <w:bookmarkStart w:id="50" w:name="_Toc24711"/>
      <w:r/>
      <w:bookmarkStart w:id="51" w:name="_Toc7264"/>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9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9"/>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2" w:name="OLE_LINK27"/>
      <w:r/>
      <w:bookmarkStart w:id="73" w:name="OLE_LINK28"/>
      <w:r>
        <w:rPr>
          <w:rFonts w:hint="eastAsia" w:ascii="宋体" w:hAnsi="宋体"/>
          <w:b/>
          <w:sz w:val="21"/>
          <w:szCs w:val="21"/>
        </w:rPr>
        <w:t xml:space="preserve">公开分项报价</w:t>
      </w:r>
      <w:bookmarkEnd w:id="72"/>
      <w:bookmarkEnd w:id="73"/>
      <w:r/>
    </w:p>
    <w:p>
      <w:pPr>
        <w:pStyle w:val="88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7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05397783"/>
      <w:r/>
      <w:bookmarkStart w:id="77" w:name="_Toc21574"/>
      <w:r/>
      <w:bookmarkStart w:id="78" w:name="_Toc19621"/>
      <w:r/>
      <w:bookmarkStart w:id="7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苏州工业职业技术学院天工楼货梯采购安装项目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2" w:name="_Toc3869"/>
      <w:r/>
      <w:bookmarkStart w:id="83" w:name="_Toc32206"/>
      <w:r/>
      <w:bookmarkStart w:id="8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5" w:name="OLE_LINK15"/>
      <w:r/>
      <w:bookmarkStart w:id="86"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0"/>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2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7"/>
          <w:rFonts w:hint="eastAsia"/>
          <w:color w:val="333333"/>
          <w:u w:val="single"/>
        </w:rPr>
        <w:t xml:space="preserve">（产品名称</w:t>
      </w:r>
      <w:r>
        <w:rPr>
          <w:rStyle w:val="927"/>
          <w:rFonts w:hint="eastAsia"/>
          <w:color w:val="333333"/>
          <w:u w:val="single"/>
        </w:rPr>
        <w:t xml:space="preserve">1</w:t>
      </w:r>
      <w:r>
        <w:rPr>
          <w:rStyle w:val="927"/>
          <w:rFonts w:hint="eastAsia"/>
          <w:color w:val="333333"/>
          <w:u w:val="single"/>
        </w:rPr>
        <w:t xml:space="preserve">）</w:t>
      </w:r>
      <w:r>
        <w:rPr>
          <w:rStyle w:val="927"/>
          <w:rFonts w:hint="eastAsia"/>
          <w:color w:val="333333"/>
          <w:vertAlign w:val="superscript"/>
        </w:rPr>
        <w:t xml:space="preserve">1</w:t>
      </w:r>
      <w:r>
        <w:rPr>
          <w:rFonts w:hint="eastAsia"/>
          <w:color w:val="333333"/>
        </w:rPr>
        <w:t xml:space="preserve">，生产厂为</w:t>
      </w:r>
      <w:r>
        <w:rPr>
          <w:rStyle w:val="927"/>
          <w:rFonts w:hint="eastAsia"/>
          <w:color w:val="333333"/>
          <w:u w:val="single"/>
        </w:rPr>
        <w:t xml:space="preserve">（厂名）</w:t>
      </w:r>
      <w:r>
        <w:rPr>
          <w:rStyle w:val="927"/>
          <w:rFonts w:hint="eastAsia"/>
          <w:color w:val="333333"/>
          <w:vertAlign w:val="superscript"/>
        </w:rPr>
        <w:t xml:space="preserve">2</w:t>
      </w:r>
      <w:r>
        <w:rPr>
          <w:rFonts w:hint="eastAsia"/>
          <w:color w:val="333333"/>
        </w:rPr>
        <w:t xml:space="preserve">，厂址为</w:t>
      </w:r>
      <w:r>
        <w:rPr>
          <w:rStyle w:val="927"/>
          <w:rFonts w:hint="eastAsia"/>
          <w:color w:val="333333"/>
          <w:u w:val="single"/>
        </w:rPr>
        <w:t xml:space="preserve">（生产厂址）</w:t>
      </w:r>
      <w:r>
        <w:rPr>
          <w:rFonts w:hint="eastAsia"/>
          <w:color w:val="333333"/>
        </w:rPr>
        <w:t xml:space="preserve">。</w:t>
      </w:r>
      <w:r>
        <w:rPr>
          <w:rStyle w:val="927"/>
          <w:rFonts w:hint="eastAsia"/>
          <w:color w:val="333333"/>
          <w:u w:val="single"/>
        </w:rPr>
        <w:t xml:space="preserve">（产品名称</w:t>
      </w:r>
      <w:r>
        <w:rPr>
          <w:rStyle w:val="927"/>
          <w:rFonts w:hint="eastAsia"/>
          <w:color w:val="333333"/>
          <w:u w:val="single"/>
        </w:rPr>
        <w:t xml:space="preserve">1</w:t>
      </w:r>
      <w:r>
        <w:rPr>
          <w:rStyle w:val="927"/>
          <w:rFonts w:hint="eastAsia"/>
          <w:color w:val="333333"/>
          <w:u w:val="single"/>
        </w:rPr>
        <w:t xml:space="preserve">）</w:t>
      </w:r>
      <w:r>
        <w:rPr>
          <w:rFonts w:hint="eastAsia"/>
          <w:color w:val="333333"/>
        </w:rPr>
        <w:t xml:space="preserve">的中国境内生产的组件成本占比≥</w:t>
      </w:r>
      <w:r>
        <w:rPr>
          <w:rStyle w:val="927"/>
          <w:rFonts w:hint="eastAsia"/>
          <w:color w:val="333333"/>
          <w:u w:val="single"/>
        </w:rPr>
        <w:t xml:space="preserve">（规定比例）</w:t>
      </w:r>
      <w:r>
        <w:rPr>
          <w:rStyle w:val="927"/>
          <w:rFonts w:hint="eastAsia"/>
          <w:color w:val="333333"/>
          <w:vertAlign w:val="superscript"/>
        </w:rPr>
        <w:t xml:space="preserve">3</w:t>
      </w:r>
      <w:r>
        <w:rPr>
          <w:rFonts w:hint="eastAsia"/>
          <w:color w:val="333333"/>
        </w:rPr>
        <w:t xml:space="preserve">。</w:t>
      </w:r>
      <w:r>
        <w:rPr>
          <w:rStyle w:val="927"/>
          <w:rFonts w:hint="eastAsia"/>
          <w:color w:val="333333"/>
          <w:u w:val="single"/>
        </w:rPr>
        <w:t xml:space="preserve">（产品名称</w:t>
      </w:r>
      <w:r>
        <w:rPr>
          <w:rStyle w:val="927"/>
          <w:rFonts w:hint="eastAsia"/>
          <w:color w:val="333333"/>
          <w:u w:val="single"/>
        </w:rPr>
        <w:t xml:space="preserve">1</w:t>
      </w:r>
      <w:r>
        <w:rPr>
          <w:rStyle w:val="927"/>
          <w:rFonts w:hint="eastAsia"/>
          <w:color w:val="333333"/>
          <w:u w:val="single"/>
        </w:rPr>
        <w:t xml:space="preserve">）</w:t>
      </w:r>
      <w:r>
        <w:rPr>
          <w:rFonts w:hint="eastAsia"/>
          <w:color w:val="333333"/>
        </w:rPr>
        <w:t xml:space="preserve">的</w:t>
      </w:r>
      <w:r>
        <w:rPr>
          <w:rStyle w:val="927"/>
          <w:rFonts w:hint="eastAsia"/>
          <w:color w:val="333333"/>
          <w:u w:val="single"/>
        </w:rPr>
        <w:t xml:space="preserve">（关键组件）</w:t>
      </w:r>
      <w:r>
        <w:rPr>
          <w:rStyle w:val="927"/>
          <w:rFonts w:hint="eastAsia"/>
          <w:color w:val="333333"/>
          <w:vertAlign w:val="superscript"/>
        </w:rPr>
        <w:t xml:space="preserve">4</w:t>
      </w:r>
      <w:r>
        <w:rPr>
          <w:rFonts w:hint="eastAsia"/>
          <w:color w:val="333333"/>
        </w:rPr>
        <w:t xml:space="preserve">在中国境内生产。</w:t>
      </w:r>
      <w:r>
        <w:rPr>
          <w:rStyle w:val="927"/>
          <w:rFonts w:hint="eastAsia"/>
          <w:color w:val="333333"/>
          <w:u w:val="single"/>
        </w:rPr>
        <w:t xml:space="preserve">（产品名称</w:t>
      </w:r>
      <w:r>
        <w:rPr>
          <w:rStyle w:val="927"/>
          <w:rFonts w:hint="eastAsia"/>
          <w:color w:val="333333"/>
          <w:u w:val="single"/>
        </w:rPr>
        <w:t xml:space="preserve">1</w:t>
      </w:r>
      <w:r>
        <w:rPr>
          <w:rStyle w:val="927"/>
          <w:rFonts w:hint="eastAsia"/>
          <w:color w:val="333333"/>
          <w:u w:val="single"/>
        </w:rPr>
        <w:t xml:space="preserve">）</w:t>
      </w:r>
      <w:r>
        <w:rPr>
          <w:rFonts w:hint="eastAsia"/>
          <w:color w:val="333333"/>
        </w:rPr>
        <w:t xml:space="preserve">的</w:t>
      </w:r>
      <w:r>
        <w:rPr>
          <w:rStyle w:val="927"/>
          <w:rFonts w:hint="eastAsia"/>
          <w:color w:val="333333"/>
          <w:u w:val="single"/>
        </w:rPr>
        <w:t xml:space="preserve">（关键工序）</w:t>
      </w:r>
      <w:r>
        <w:rPr>
          <w:rStyle w:val="927"/>
          <w:rFonts w:hint="eastAsia"/>
          <w:color w:val="333333"/>
          <w:vertAlign w:val="superscript"/>
        </w:rPr>
        <w:t xml:space="preserve">5</w:t>
      </w:r>
      <w:r>
        <w:rPr>
          <w:rFonts w:hint="eastAsia"/>
          <w:color w:val="333333"/>
        </w:rPr>
        <w:t xml:space="preserve">在中国境内完成。</w:t>
      </w:r>
      <w:r/>
    </w:p>
    <w:p>
      <w:pPr>
        <w:pStyle w:val="92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7"/>
          <w:rFonts w:hint="eastAsia"/>
          <w:color w:val="333333"/>
          <w:u w:val="single"/>
        </w:rPr>
        <w:t xml:space="preserve">（产品名称</w:t>
      </w:r>
      <w:r>
        <w:rPr>
          <w:rStyle w:val="927"/>
          <w:rFonts w:hint="eastAsia"/>
          <w:color w:val="333333"/>
          <w:u w:val="single"/>
        </w:rPr>
        <w:t xml:space="preserve">2</w:t>
      </w:r>
      <w:r>
        <w:rPr>
          <w:rStyle w:val="927"/>
          <w:rFonts w:hint="eastAsia"/>
          <w:color w:val="333333"/>
          <w:u w:val="single"/>
        </w:rPr>
        <w:t xml:space="preserve">）</w:t>
      </w:r>
      <w:r>
        <w:rPr>
          <w:rFonts w:hint="eastAsia"/>
          <w:color w:val="333333"/>
        </w:rPr>
        <w:t xml:space="preserve">，生产厂为</w:t>
      </w:r>
      <w:r>
        <w:rPr>
          <w:rStyle w:val="927"/>
          <w:rFonts w:hint="eastAsia"/>
          <w:color w:val="333333"/>
          <w:u w:val="single"/>
        </w:rPr>
        <w:t xml:space="preserve">（厂名）</w:t>
      </w:r>
      <w:r>
        <w:rPr>
          <w:rFonts w:hint="eastAsia"/>
          <w:color w:val="333333"/>
        </w:rPr>
        <w:t xml:space="preserve">，厂址为</w:t>
      </w:r>
      <w:r>
        <w:rPr>
          <w:rStyle w:val="927"/>
          <w:rFonts w:hint="eastAsia"/>
          <w:color w:val="333333"/>
          <w:u w:val="single"/>
        </w:rPr>
        <w:t xml:space="preserve">（生产厂址）</w:t>
      </w:r>
      <w:r>
        <w:rPr>
          <w:rFonts w:hint="eastAsia"/>
          <w:color w:val="333333"/>
        </w:rPr>
        <w:t xml:space="preserve">。</w:t>
      </w:r>
      <w:r>
        <w:rPr>
          <w:rStyle w:val="927"/>
          <w:rFonts w:hint="eastAsia"/>
          <w:color w:val="333333"/>
          <w:u w:val="single"/>
        </w:rPr>
        <w:t xml:space="preserve">（产品名称</w:t>
      </w:r>
      <w:r>
        <w:rPr>
          <w:rStyle w:val="927"/>
          <w:rFonts w:hint="eastAsia"/>
          <w:color w:val="333333"/>
          <w:u w:val="single"/>
        </w:rPr>
        <w:t xml:space="preserve">2</w:t>
      </w:r>
      <w:r>
        <w:rPr>
          <w:rStyle w:val="927"/>
          <w:rFonts w:hint="eastAsia"/>
          <w:color w:val="333333"/>
          <w:u w:val="single"/>
        </w:rPr>
        <w:t xml:space="preserve">）</w:t>
      </w:r>
      <w:r>
        <w:rPr>
          <w:rFonts w:hint="eastAsia"/>
          <w:color w:val="333333"/>
        </w:rPr>
        <w:t xml:space="preserve">的中国境内生产的组件成本占比≥</w:t>
      </w:r>
      <w:r>
        <w:rPr>
          <w:rStyle w:val="927"/>
          <w:rFonts w:hint="eastAsia"/>
          <w:color w:val="333333"/>
          <w:u w:val="single"/>
        </w:rPr>
        <w:t xml:space="preserve">（规定比例）</w:t>
      </w:r>
      <w:r>
        <w:rPr>
          <w:rFonts w:hint="eastAsia"/>
          <w:color w:val="333333"/>
        </w:rPr>
        <w:t xml:space="preserve">。</w:t>
      </w:r>
      <w:r>
        <w:rPr>
          <w:rStyle w:val="927"/>
          <w:rFonts w:hint="eastAsia"/>
          <w:color w:val="333333"/>
          <w:u w:val="single"/>
        </w:rPr>
        <w:t xml:space="preserve">（产品名称</w:t>
      </w:r>
      <w:r>
        <w:rPr>
          <w:rStyle w:val="927"/>
          <w:rFonts w:hint="eastAsia"/>
          <w:color w:val="333333"/>
          <w:u w:val="single"/>
        </w:rPr>
        <w:t xml:space="preserve">2</w:t>
      </w:r>
      <w:r>
        <w:rPr>
          <w:rStyle w:val="927"/>
          <w:rFonts w:hint="eastAsia"/>
          <w:color w:val="333333"/>
          <w:u w:val="single"/>
        </w:rPr>
        <w:t xml:space="preserve">）</w:t>
      </w:r>
      <w:r>
        <w:rPr>
          <w:rFonts w:hint="eastAsia"/>
          <w:color w:val="333333"/>
        </w:rPr>
        <w:t xml:space="preserve">的</w:t>
      </w:r>
      <w:r>
        <w:rPr>
          <w:rStyle w:val="927"/>
          <w:rFonts w:hint="eastAsia"/>
          <w:color w:val="333333"/>
          <w:u w:val="single"/>
        </w:rPr>
        <w:t xml:space="preserve">（关键组件）</w:t>
      </w:r>
      <w:r>
        <w:rPr>
          <w:rFonts w:hint="eastAsia"/>
          <w:color w:val="333333"/>
        </w:rPr>
        <w:t xml:space="preserve">在中国境内生产。</w:t>
      </w:r>
      <w:r>
        <w:rPr>
          <w:rStyle w:val="927"/>
          <w:rFonts w:hint="eastAsia"/>
          <w:color w:val="333333"/>
          <w:u w:val="single"/>
        </w:rPr>
        <w:t xml:space="preserve">（产品名称</w:t>
      </w:r>
      <w:r>
        <w:rPr>
          <w:rStyle w:val="927"/>
          <w:rFonts w:hint="eastAsia"/>
          <w:color w:val="333333"/>
          <w:u w:val="single"/>
        </w:rPr>
        <w:t xml:space="preserve">2</w:t>
      </w:r>
      <w:r>
        <w:rPr>
          <w:rStyle w:val="927"/>
          <w:rFonts w:hint="eastAsia"/>
          <w:color w:val="333333"/>
          <w:u w:val="single"/>
        </w:rPr>
        <w:t xml:space="preserve">）</w:t>
      </w:r>
      <w:r>
        <w:rPr>
          <w:rFonts w:hint="eastAsia"/>
          <w:color w:val="333333"/>
        </w:rPr>
        <w:t xml:space="preserve">的</w:t>
      </w:r>
      <w:r>
        <w:rPr>
          <w:rStyle w:val="927"/>
          <w:rFonts w:hint="eastAsia"/>
          <w:color w:val="333333"/>
          <w:u w:val="single"/>
        </w:rPr>
        <w:t xml:space="preserve">（关键工序）</w:t>
      </w:r>
      <w:r>
        <w:rPr>
          <w:rFonts w:hint="eastAsia"/>
          <w:color w:val="333333"/>
        </w:rPr>
        <w:t xml:space="preserve">在中国境内完成。</w:t>
      </w:r>
      <w:r/>
    </w:p>
    <w:p>
      <w:pPr>
        <w:pStyle w:val="920"/>
        <w:ind w:firstLine="480"/>
        <w:spacing w:before="30" w:after="30"/>
        <w:shd w:val="clear" w:color="auto" w:fill="ffffff"/>
        <w:rPr>
          <w:color w:val="333333"/>
        </w:rPr>
      </w:pPr>
      <w:r>
        <w:rPr>
          <w:rFonts w:hint="eastAsia"/>
          <w:color w:val="333333"/>
        </w:rPr>
        <w:t xml:space="preserve">……</w:t>
      </w:r>
      <w:r/>
    </w:p>
    <w:p>
      <w:pPr>
        <w:pStyle w:val="920"/>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20"/>
        <w:spacing w:before="30" w:after="30"/>
        <w:shd w:val="clear" w:color="auto" w:fill="ffffff"/>
        <w:rPr>
          <w:color w:val="333333"/>
        </w:rPr>
      </w:pPr>
      <w:r>
        <w:rPr>
          <w:color w:val="333333"/>
        </w:rPr>
      </w:r>
      <w:r/>
    </w:p>
    <w:p>
      <w:pPr>
        <w:pStyle w:val="920"/>
        <w:ind w:right="815"/>
        <w:jc w:val="center"/>
        <w:spacing w:before="30" w:after="30"/>
        <w:shd w:val="clear" w:color="auto" w:fill="ffffff"/>
        <w:rPr>
          <w:color w:val="333333"/>
        </w:rPr>
      </w:pPr>
      <w:r>
        <w:rPr>
          <w:rFonts w:hint="eastAsia"/>
          <w:color w:val="333333"/>
        </w:rPr>
        <w:t xml:space="preserve">公司（单位）名称（盖章）：</w:t>
      </w:r>
      <w:r/>
    </w:p>
    <w:p>
      <w:pPr>
        <w:pStyle w:val="920"/>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20"/>
        <w:jc w:val="right"/>
        <w:spacing w:before="0" w:after="0"/>
        <w:shd w:val="clear" w:color="auto" w:fill="ffffff"/>
        <w:rPr>
          <w:color w:val="333333"/>
        </w:rPr>
      </w:pPr>
      <w:r>
        <w:rPr>
          <w:color w:val="333333"/>
        </w:rPr>
      </w:r>
      <w:r/>
    </w:p>
    <w:p>
      <w:pPr>
        <w:pStyle w:val="920"/>
        <w:jc w:val="right"/>
        <w:spacing w:before="0" w:after="0"/>
        <w:shd w:val="clear" w:color="auto" w:fill="ffffff"/>
        <w:rPr>
          <w:color w:val="333333"/>
        </w:rPr>
      </w:pPr>
      <w:r>
        <w:rPr>
          <w:color w:val="333333"/>
        </w:rPr>
      </w:r>
      <w:r/>
    </w:p>
    <w:p>
      <w:pPr>
        <w:pStyle w:val="920"/>
        <w:jc w:val="right"/>
        <w:spacing w:before="0" w:after="0"/>
        <w:shd w:val="clear" w:color="auto" w:fill="ffffff"/>
        <w:rPr>
          <w:color w:val="333333"/>
        </w:rPr>
      </w:pPr>
      <w:r>
        <w:rPr>
          <w:color w:val="333333"/>
        </w:rPr>
      </w:r>
      <w:r/>
    </w:p>
    <w:p>
      <w:pPr>
        <w:pStyle w:val="920"/>
        <w:jc w:val="right"/>
        <w:spacing w:before="0" w:after="0"/>
        <w:shd w:val="clear" w:color="auto" w:fill="ffffff"/>
        <w:rPr>
          <w:color w:val="333333"/>
        </w:rPr>
      </w:pPr>
      <w:r>
        <w:rPr>
          <w:color w:val="333333"/>
        </w:rPr>
      </w:r>
      <w:r/>
    </w:p>
    <w:p>
      <w:pPr>
        <w:pStyle w:val="920"/>
        <w:ind w:left="0" w:firstLine="0"/>
        <w:spacing w:before="30" w:after="30"/>
        <w:shd w:val="clear" w:color="auto" w:fill="ffffff"/>
        <w:rPr>
          <w:color w:val="333333"/>
        </w:rPr>
      </w:pPr>
      <w:r>
        <w:rPr>
          <w:rFonts w:hint="eastAsia"/>
          <w:color w:val="333333"/>
        </w:rPr>
        <w:t xml:space="preserve">__________________</w:t>
      </w:r>
      <w:r/>
    </w:p>
    <w:p>
      <w:pPr>
        <w:pStyle w:val="920"/>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20"/>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20"/>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20"/>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20"/>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20"/>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5"/>
      <w:bookmarkEnd w:id="86"/>
      <w:r/>
    </w:p>
    <w:p>
      <w:pPr>
        <w:ind w:left="0"/>
        <w:jc w:val="left"/>
        <w:rPr>
          <w:rFonts w:ascii="宋体" w:hAnsi="宋体"/>
          <w:sz w:val="21"/>
          <w:szCs w:val="21"/>
        </w:rPr>
        <w:outlineLvl w:val="0"/>
      </w:pPr>
      <w:r>
        <w:rPr>
          <w:rFonts w:ascii="宋体" w:hAnsi="宋体"/>
          <w:sz w:val="21"/>
          <w:szCs w:val="21"/>
          <w:lang w:val="zh-CN"/>
        </w:rPr>
        <w:br w:type="page" w:clear="all"/>
      </w:r>
      <w:bookmarkStart w:id="87" w:name="_Toc31973"/>
      <w:r/>
      <w:bookmarkStart w:id="88" w:name="_Toc27138"/>
      <w:r/>
      <w:r/>
    </w:p>
    <w:p>
      <w:pPr>
        <w:ind w:left="0"/>
        <w:jc w:val="left"/>
        <w:rPr>
          <w:rFonts w:ascii="宋体" w:hAnsi="宋体"/>
          <w:b/>
          <w:sz w:val="21"/>
          <w:szCs w:val="21"/>
        </w:rPr>
        <w:outlineLvl w:val="0"/>
      </w:pPr>
      <w:r/>
      <w:bookmarkStart w:id="89"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9"/>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0" w:name="_Toc105397787"/>
      <w:r/>
      <w:bookmarkStart w:id="91"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rFonts w:ascii="宋体" w:hAnsi="宋体"/>
        </w:rPr>
      </w:pPr>
      <w:r>
        <w:rPr>
          <w:rFonts w:ascii="宋体" w:hAnsi="宋体"/>
        </w:rPr>
      </w:r>
      <w:r/>
    </w:p>
    <w:p>
      <w:r/>
      <w:r/>
    </w:p>
    <w:p>
      <w:pPr>
        <w:pStyle w:val="875"/>
      </w:pPr>
      <w:r/>
      <w:r/>
    </w:p>
    <w:p>
      <w:r/>
      <w:r/>
    </w:p>
    <w:p>
      <w:pPr>
        <w:pStyle w:val="875"/>
      </w:pPr>
      <w:r/>
      <w:r/>
    </w:p>
    <w:p>
      <w:r/>
      <w:r/>
    </w:p>
    <w:p>
      <w:pPr>
        <w:pStyle w:val="875"/>
      </w:pPr>
      <w:r/>
      <w:r/>
    </w:p>
    <w:p>
      <w:pPr>
        <w:pStyle w:val="875"/>
      </w:pPr>
      <w:r/>
      <w:r/>
    </w:p>
    <w:p>
      <w:pPr>
        <w:pStyle w:val="88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2" w:name="_Toc71810490"/>
      <w:r/>
      <w:bookmarkEnd w:id="87"/>
      <w:r/>
      <w:bookmarkEnd w:id="88"/>
      <w:r>
        <w:rPr>
          <w:rFonts w:ascii="宋体" w:hAnsi="宋体"/>
        </w:rPr>
        <w:t xml:space="preserve"> </w:t>
      </w:r>
      <w:r/>
    </w:p>
    <w:p>
      <w:pPr>
        <w:pStyle w:val="88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4" w:name="OLE_LINK7"/>
      <w:r/>
      <w:bookmarkStart w:id="95"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4"/>
      <w:bookmarkEnd w:id="95"/>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5"/>
        <w:rPr>
          <w:lang w:val="zh-CN"/>
        </w:rPr>
      </w:pPr>
      <w:r>
        <w:rPr>
          <w:lang w:val="zh-CN"/>
        </w:rPr>
      </w:r>
      <w:r/>
    </w:p>
    <w:p>
      <w:pPr>
        <w:rPr>
          <w:lang w:val="zh-CN"/>
        </w:rPr>
      </w:pPr>
      <w:r>
        <w:rPr>
          <w:lang w:val="zh-CN"/>
        </w:rPr>
      </w:r>
      <w:r/>
    </w:p>
    <w:p>
      <w:pPr>
        <w:pStyle w:val="863"/>
        <w:ind w:left="0" w:firstLine="0"/>
        <w:jc w:val="center"/>
        <w:rPr>
          <w:rFonts w:ascii="宋体" w:hAnsi="宋体"/>
          <w:b/>
          <w:sz w:val="44"/>
          <w:szCs w:val="22"/>
        </w:rPr>
      </w:pPr>
      <w:r/>
      <w:bookmarkStart w:id="97" w:name="_Toc105397793"/>
      <w:r/>
      <w:bookmarkStart w:id="98" w:name="_Toc4098"/>
      <w:r/>
      <w:bookmarkStart w:id="99" w:name="_Toc23660"/>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苏州工业职业技术学院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苏州工业职业技术学院天工楼货梯采购安装项目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JSZC-320500-JZCG-G2026-0289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苏州工业职业技术学院天工楼货梯采购安装项目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人民币贰拾捌万元整（￥280000.00元）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人民币贰拾捌万元整（￥280000.00元）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bookmarkStart w:id="101" w:name="OLE_LINK20"/>
      <w:r/>
      <w:bookmarkStart w:id="102" w:name="OLE_LINK21"/>
      <w:r>
        <w:rPr>
          <w:rFonts w:hint="eastAsia" w:ascii="宋体" w:hAnsi="宋体"/>
          <w:sz w:val="21"/>
        </w:rPr>
        <w:t xml:space="preserve">合同签订后两个月内完成交货、安装、验收。免费质保期贰年</w:t>
      </w:r>
      <w:r>
        <w:rPr>
          <w:rFonts w:hint="eastAsia" w:ascii="宋体" w:hAnsi="宋体"/>
          <w:sz w:val="21"/>
        </w:rPr>
        <w:t xml:space="preserve">，</w:t>
      </w:r>
      <w:r>
        <w:rPr>
          <w:rFonts w:hint="eastAsia" w:ascii="宋体" w:hAnsi="宋体"/>
          <w:sz w:val="21"/>
        </w:rPr>
        <w:t xml:space="preserve">其中，按照《特种设备生产单位落实质量安全主体责任监督管理规定》相关要求，电梯的主要部件和安全保护装置质量保证期限自监督检验合格起不得低于五年。</w:t>
      </w:r>
      <w:bookmarkEnd w:id="101"/>
      <w:r/>
      <w:bookmarkEnd w:id="102"/>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02"/>
        <w:spacing w:line="360" w:lineRule="auto"/>
        <w:tabs>
          <w:tab w:val="left" w:pos="420" w:leader="none"/>
        </w:tabs>
        <w:rPr>
          <w:rFonts w:ascii="宋体" w:hAnsi="宋体"/>
          <w:b/>
          <w:sz w:val="21"/>
        </w:rPr>
      </w:pPr>
      <w:r>
        <w:rPr>
          <w:b/>
        </w:rPr>
        <w:tab/>
      </w:r>
      <w:r>
        <w:rPr>
          <w:rFonts w:hint="eastAsia" w:ascii="宋体" w:hAnsi="宋体"/>
          <w:b/>
          <w:sz w:val="21"/>
        </w:rPr>
        <w:t xml:space="preserve">（一）项目背景：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当前天工楼3吨汽车电梯受</w:t>
      </w:r>
      <w:r>
        <w:rPr>
          <w:rFonts w:ascii="Times New Roman" w:hAnsi="Times New Roman" w:cs="Times New Roman"/>
          <w:sz w:val="21"/>
          <w:szCs w:val="21"/>
          <w:lang w:bidi="ar"/>
        </w:rPr>
        <w:t xml:space="preserve">核定用途</w:t>
      </w:r>
      <w:r>
        <w:rPr>
          <w:rFonts w:hint="eastAsia" w:ascii="Times New Roman" w:hAnsi="Times New Roman" w:cs="Times New Roman"/>
          <w:sz w:val="21"/>
          <w:szCs w:val="21"/>
          <w:lang w:bidi="ar"/>
        </w:rPr>
        <w:t xml:space="preserve">等安全与合规限制</w:t>
      </w:r>
      <w:r>
        <w:rPr>
          <w:rFonts w:hint="eastAsia" w:ascii="宋体" w:hAnsi="宋体"/>
          <w:sz w:val="21"/>
        </w:rPr>
        <w:t xml:space="preserve">，不满足作为校内实训设备、物料、工具等重型物资垂直运输需要，因此需更换为3吨工业载货电梯。包含汽车电梯整体拆除作业、全新 3 吨载货电梯采购、电梯整机安装施工、配套原有电梯井道零星土建改造、</w:t>
      </w:r>
      <w:r>
        <w:rPr>
          <w:rFonts w:hint="eastAsia" w:ascii="宋体" w:hAnsi="宋体"/>
          <w:sz w:val="21"/>
        </w:rPr>
        <w:t xml:space="preserve">整机调试、特种设备第三方检测及竣工验收全流程工程</w:t>
      </w:r>
      <w:r>
        <w:rPr>
          <w:rFonts w:hint="eastAsia" w:ascii="宋体" w:hAnsi="宋体"/>
          <w:sz w:val="21"/>
        </w:rPr>
        <w:t xml:space="preserve">，旧电梯需要保护性拆除，不能带走，并按采购人要求在指定的地方（校内）放好</w:t>
      </w:r>
      <w:r>
        <w:rPr>
          <w:rFonts w:hint="eastAsia" w:ascii="宋体" w:hAnsi="宋体"/>
          <w:sz w:val="21"/>
        </w:rPr>
        <w:t xml:space="preserve">。中</w:t>
      </w:r>
      <w:r>
        <w:rPr>
          <w:rFonts w:hint="eastAsia" w:ascii="宋体" w:hAnsi="宋体"/>
          <w:sz w:val="21"/>
        </w:rPr>
        <w:t xml:space="preserve">标后，供应商</w:t>
      </w:r>
      <w:r>
        <w:rPr>
          <w:rFonts w:hint="eastAsia" w:ascii="宋体" w:hAnsi="宋体"/>
          <w:sz w:val="21"/>
        </w:rPr>
        <w:t xml:space="preserve">需提供电梯更换后</w:t>
      </w:r>
      <w:r>
        <w:rPr>
          <w:rFonts w:hint="eastAsia" w:ascii="宋体" w:hAnsi="宋体"/>
          <w:sz w:val="21"/>
        </w:rPr>
        <w:t xml:space="preserve">原结构安全性论证报告（如原结构安全性满足更换要求）或进行局部结</w:t>
      </w:r>
      <w:r>
        <w:rPr>
          <w:rFonts w:hint="eastAsia" w:ascii="宋体" w:hAnsi="宋体"/>
          <w:sz w:val="21"/>
        </w:rPr>
        <w:t xml:space="preserve">构件安全性加固（如原结构安全性不满足更换要求）。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（二）电梯综合一览表</w:t>
      </w:r>
      <w:r/>
    </w:p>
    <w:tbl>
      <w:tblPr>
        <w:tblStyle w:val="1281"/>
        <w:tblW w:w="5000" w:type="pct"/>
        <w:tblInd w:w="0" w:type="dxa"/>
        <w:tblLook w:val="04A0" w:firstRow="1" w:lastRow="0" w:firstColumn="1" w:lastColumn="0" w:noHBand="0" w:noVBand="1"/>
      </w:tblPr>
      <w:tblGrid>
        <w:gridCol w:w="741"/>
        <w:gridCol w:w="4294"/>
        <w:gridCol w:w="2363"/>
        <w:gridCol w:w="2456"/>
      </w:tblGrid>
      <w:tr>
        <w:trPr/>
        <w:tc>
          <w:tcPr>
            <w:tcW w:w="376" w:type="pct"/>
            <w:textDirection w:val="lrTb"/>
            <w:noWrap w:val="false"/>
          </w:tcPr>
          <w:p>
            <w:pPr>
              <w:ind w:left="0"/>
              <w:jc w:val="center"/>
              <w:spacing w:line="360" w:lineRule="exact"/>
              <w:rPr>
                <w:rFonts w:ascii="宋体" w:hAnsi="宋体" w:cs="Times New Roman"/>
                <w:sz w:val="21"/>
                <w:szCs w:val="21"/>
              </w:rPr>
            </w:pPr>
            <w:r>
              <w:rPr>
                <w:rFonts w:hint="eastAsia" w:ascii="宋体" w:hAnsi="宋体" w:cs="Times New Roman"/>
                <w:sz w:val="21"/>
                <w:szCs w:val="21"/>
              </w:rPr>
              <w:t xml:space="preserve">序号</w:t>
            </w:r>
            <w:r/>
          </w:p>
        </w:tc>
        <w:tc>
          <w:tcPr>
            <w:tcW w:w="2179" w:type="pct"/>
            <w:textDirection w:val="lrTb"/>
            <w:noWrap w:val="false"/>
          </w:tcPr>
          <w:p>
            <w:pPr>
              <w:ind w:left="0"/>
              <w:jc w:val="center"/>
              <w:spacing w:line="360" w:lineRule="exact"/>
              <w:rPr>
                <w:rFonts w:ascii="宋体" w:hAnsi="宋体" w:cs="Times New Roman"/>
                <w:sz w:val="21"/>
                <w:szCs w:val="21"/>
              </w:rPr>
            </w:pPr>
            <w:r>
              <w:rPr>
                <w:rFonts w:hint="eastAsia" w:ascii="宋体" w:hAnsi="宋体" w:cs="Times New Roman"/>
                <w:sz w:val="21"/>
                <w:szCs w:val="21"/>
              </w:rPr>
              <w:t xml:space="preserve">类别</w:t>
            </w:r>
            <w:r/>
          </w:p>
        </w:tc>
        <w:tc>
          <w:tcPr>
            <w:tcW w:w="1199" w:type="pct"/>
            <w:textDirection w:val="lrTb"/>
            <w:noWrap w:val="false"/>
          </w:tcPr>
          <w:p>
            <w:pPr>
              <w:ind w:left="0"/>
              <w:jc w:val="center"/>
              <w:spacing w:line="360" w:lineRule="exact"/>
              <w:rPr>
                <w:rFonts w:ascii="宋体" w:hAnsi="宋体" w:cs="Times New Roman"/>
                <w:sz w:val="21"/>
                <w:szCs w:val="21"/>
              </w:rPr>
            </w:pPr>
            <w:r>
              <w:rPr>
                <w:rFonts w:hint="eastAsia" w:ascii="宋体" w:hAnsi="宋体" w:cs="Times New Roman"/>
                <w:sz w:val="21"/>
                <w:szCs w:val="21"/>
              </w:rPr>
              <w:t xml:space="preserve">数量</w:t>
            </w:r>
            <w:r/>
          </w:p>
        </w:tc>
        <w:tc>
          <w:tcPr>
            <w:tcW w:w="1247" w:type="pct"/>
            <w:textDirection w:val="lrTb"/>
            <w:noWrap w:val="false"/>
          </w:tcPr>
          <w:p>
            <w:pPr>
              <w:ind w:left="0"/>
              <w:jc w:val="center"/>
              <w:spacing w:line="360" w:lineRule="exact"/>
              <w:rPr>
                <w:rFonts w:ascii="宋体" w:hAnsi="宋体" w:cs="Times New Roman"/>
                <w:sz w:val="21"/>
                <w:szCs w:val="21"/>
              </w:rPr>
            </w:pPr>
            <w:r>
              <w:rPr>
                <w:rFonts w:hint="eastAsia" w:ascii="宋体" w:hAnsi="宋体" w:cs="Times New Roman"/>
                <w:sz w:val="21"/>
                <w:szCs w:val="21"/>
              </w:rPr>
              <w:t xml:space="preserve">层 / 站 / 门</w:t>
            </w:r>
            <w:r/>
          </w:p>
        </w:tc>
      </w:tr>
      <w:tr>
        <w:trPr/>
        <w:tc>
          <w:tcPr>
            <w:tcW w:w="376" w:type="pct"/>
            <w:textDirection w:val="lrTb"/>
            <w:noWrap w:val="false"/>
          </w:tcPr>
          <w:p>
            <w:pPr>
              <w:ind w:left="0"/>
              <w:jc w:val="center"/>
              <w:spacing w:line="360" w:lineRule="exact"/>
              <w:rPr>
                <w:rFonts w:ascii="宋体" w:hAnsi="宋体" w:cs="Times New Roman"/>
                <w:sz w:val="21"/>
                <w:szCs w:val="21"/>
              </w:rPr>
            </w:pPr>
            <w:r>
              <w:rPr>
                <w:rFonts w:hint="eastAsia" w:ascii="宋体" w:hAnsi="宋体" w:cs="Times New Roman"/>
                <w:sz w:val="21"/>
                <w:szCs w:val="21"/>
              </w:rPr>
              <w:t xml:space="preserve">1</w:t>
            </w:r>
            <w:r/>
          </w:p>
        </w:tc>
        <w:tc>
          <w:tcPr>
            <w:tcW w:w="2179" w:type="pct"/>
            <w:textDirection w:val="lrTb"/>
            <w:noWrap w:val="false"/>
          </w:tcPr>
          <w:p>
            <w:pPr>
              <w:ind w:left="0"/>
              <w:jc w:val="center"/>
              <w:spacing w:line="360" w:lineRule="exact"/>
              <w:rPr>
                <w:rFonts w:ascii="宋体" w:hAnsi="宋体" w:cs="Times New Roman"/>
                <w:sz w:val="21"/>
                <w:szCs w:val="21"/>
              </w:rPr>
            </w:pPr>
            <w:r>
              <w:rPr>
                <w:rFonts w:hint="eastAsia" w:ascii="宋体" w:hAnsi="宋体" w:cs="Times New Roman"/>
                <w:color w:val="000000"/>
                <w:sz w:val="21"/>
                <w:szCs w:val="21"/>
              </w:rPr>
              <w:t xml:space="preserve">载货电梯</w:t>
            </w:r>
            <w:r/>
          </w:p>
        </w:tc>
        <w:tc>
          <w:tcPr>
            <w:tcW w:w="1199" w:type="pct"/>
            <w:textDirection w:val="lrTb"/>
            <w:noWrap w:val="false"/>
          </w:tcPr>
          <w:p>
            <w:pPr>
              <w:ind w:left="0"/>
              <w:jc w:val="center"/>
              <w:spacing w:line="360" w:lineRule="exact"/>
              <w:rPr>
                <w:rFonts w:ascii="宋体" w:hAnsi="宋体" w:cs="Times New Roman"/>
                <w:sz w:val="21"/>
                <w:szCs w:val="21"/>
              </w:rPr>
            </w:pPr>
            <w:r>
              <w:rPr>
                <w:rFonts w:hint="eastAsia" w:ascii="宋体" w:hAnsi="宋体" w:cs="Times New Roman"/>
                <w:sz w:val="21"/>
                <w:szCs w:val="21"/>
              </w:rPr>
              <w:t xml:space="preserve">1台</w:t>
            </w:r>
            <w:r/>
          </w:p>
        </w:tc>
        <w:tc>
          <w:tcPr>
            <w:tcW w:w="1247" w:type="pct"/>
            <w:textDirection w:val="lrTb"/>
            <w:noWrap w:val="false"/>
          </w:tcPr>
          <w:p>
            <w:pPr>
              <w:ind w:left="0"/>
              <w:jc w:val="center"/>
              <w:spacing w:line="360" w:lineRule="exact"/>
              <w:rPr>
                <w:rFonts w:ascii="宋体" w:hAnsi="宋体" w:cs="Times New Roman"/>
                <w:sz w:val="21"/>
                <w:szCs w:val="21"/>
              </w:rPr>
            </w:pPr>
            <w:r/>
            <w:bookmarkStart w:id="103" w:name="OLE_LINK18"/>
            <w:r/>
            <w:bookmarkStart w:id="104" w:name="OLE_LINK19"/>
            <w:r>
              <w:rPr>
                <w:rFonts w:hint="eastAsia" w:ascii="宋体" w:hAnsi="宋体" w:cs="Times New Roman"/>
                <w:sz w:val="21"/>
                <w:szCs w:val="21"/>
              </w:rPr>
              <w:t xml:space="preserve">4/4</w:t>
            </w:r>
            <w:r>
              <w:rPr>
                <w:rFonts w:ascii="宋体" w:hAnsi="宋体" w:cs="Times New Roman"/>
                <w:sz w:val="21"/>
                <w:szCs w:val="21"/>
              </w:rPr>
              <w:t xml:space="preserve">/</w:t>
            </w:r>
            <w:bookmarkEnd w:id="103"/>
            <w:r/>
            <w:bookmarkEnd w:id="104"/>
            <w:r>
              <w:rPr>
                <w:rFonts w:hint="eastAsia" w:ascii="宋体" w:hAnsi="宋体" w:cs="Times New Roman"/>
                <w:sz w:val="21"/>
                <w:szCs w:val="21"/>
              </w:rPr>
              <w:t xml:space="preserve">5</w:t>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核心产品：</w:t>
      </w:r>
      <w:r>
        <w:rPr>
          <w:rFonts w:hint="eastAsia" w:ascii="宋体" w:hAnsi="宋体"/>
          <w:b/>
          <w:color w:val="000000"/>
          <w:sz w:val="21"/>
          <w:szCs w:val="21"/>
        </w:rPr>
        <w:t xml:space="preserve">载货电梯</w:t>
      </w:r>
      <w:r/>
    </w:p>
    <w:p>
      <w:pPr>
        <w:numPr>
          <w:ilvl w:val="0"/>
          <w:numId w:val="2"/>
        </w:numPr>
        <w:ind w:left="0" w:firstLine="422"/>
        <w:spacing w:line="360" w:lineRule="auto"/>
        <w:tabs>
          <w:tab w:val="left" w:pos="420" w:leader="none"/>
        </w:tabs>
        <w:rPr>
          <w:rFonts w:ascii="宋体" w:hAnsi="宋体"/>
          <w:b/>
          <w:sz w:val="21"/>
        </w:rPr>
      </w:pPr>
      <w:r>
        <w:rPr>
          <w:rFonts w:hint="eastAsia" w:ascii="宋体" w:hAnsi="宋体"/>
          <w:b/>
          <w:sz w:val="21"/>
        </w:rPr>
        <w:t xml:space="preserve">基本参数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1、土建信息</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0"/>
        <w:gridCol w:w="8204"/>
      </w:tblGrid>
      <w:tr>
        <w:trPr>
          <w:cantSplit/>
          <w:jc w:val="center"/>
          <w:trHeight w:val="23"/>
        </w:trPr>
        <w:tc>
          <w:tcPr>
            <w:tcBorders>
              <w:top w:val="single" w:color="auto" w:sz="4" w:space="0"/>
              <w:left w:val="single" w:color="auto" w:sz="4" w:space="0"/>
              <w:bottom w:val="single" w:color="auto" w:sz="4" w:space="0"/>
              <w:right w:val="single" w:color="auto" w:sz="4" w:space="0"/>
            </w:tcBorders>
            <w:tcW w:w="837" w:type="pct"/>
            <w:vAlign w:val="center"/>
            <w:textDirection w:val="lrTb"/>
            <w:noWrap w:val="false"/>
          </w:tcPr>
          <w:p>
            <w:pPr>
              <w:ind w:left="0"/>
              <w:spacing w:line="360" w:lineRule="auto"/>
              <w:tabs>
                <w:tab w:val="left" w:pos="420" w:leader="none"/>
              </w:tabs>
              <w:rPr>
                <w:rFonts w:ascii="宋体" w:hAnsi="宋体"/>
                <w:sz w:val="21"/>
                <w:lang w:eastAsia="en-US"/>
              </w:rPr>
            </w:pPr>
            <w:r>
              <w:rPr>
                <w:rFonts w:hint="eastAsia" w:ascii="宋体" w:hAnsi="宋体"/>
                <w:sz w:val="21"/>
                <w:lang w:eastAsia="en-US"/>
              </w:rPr>
              <w:t xml:space="preserve">机房尺寸</w:t>
            </w:r>
            <w:r/>
          </w:p>
        </w:tc>
        <w:tc>
          <w:tcPr>
            <w:tcBorders>
              <w:top w:val="single" w:color="auto" w:sz="4" w:space="0"/>
              <w:left w:val="single" w:color="auto" w:sz="4" w:space="0"/>
              <w:bottom w:val="single" w:color="auto" w:sz="4" w:space="0"/>
              <w:right w:val="single" w:color="auto" w:sz="4" w:space="0"/>
            </w:tcBorders>
            <w:tcW w:w="4163"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宽 4000 mm × 深 6490 mm × 高 2500 mm</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837" w:type="pct"/>
            <w:vAlign w:val="center"/>
            <w:textDirection w:val="lrTb"/>
            <w:noWrap w:val="false"/>
          </w:tcPr>
          <w:p>
            <w:pPr>
              <w:ind w:left="0"/>
              <w:spacing w:line="360" w:lineRule="auto"/>
              <w:tabs>
                <w:tab w:val="left" w:pos="420" w:leader="none"/>
              </w:tabs>
              <w:rPr>
                <w:rFonts w:ascii="宋体" w:hAnsi="宋体"/>
                <w:sz w:val="21"/>
                <w:lang w:eastAsia="en-US"/>
              </w:rPr>
            </w:pPr>
            <w:r>
              <w:rPr>
                <w:rFonts w:hint="eastAsia" w:ascii="宋体" w:hAnsi="宋体"/>
                <w:sz w:val="21"/>
                <w:lang w:eastAsia="en-US"/>
              </w:rPr>
              <w:t xml:space="preserve">井道尺寸</w:t>
            </w:r>
            <w:r/>
          </w:p>
        </w:tc>
        <w:tc>
          <w:tcPr>
            <w:tcBorders>
              <w:top w:val="single" w:color="auto" w:sz="4" w:space="0"/>
              <w:left w:val="single" w:color="auto" w:sz="4" w:space="0"/>
              <w:bottom w:val="single" w:color="auto" w:sz="4" w:space="0"/>
              <w:right w:val="single" w:color="auto" w:sz="4" w:space="0"/>
            </w:tcBorders>
            <w:tcW w:w="4163" w:type="pct"/>
            <w:vAlign w:val="center"/>
            <w:textDirection w:val="lrTb"/>
            <w:noWrap w:val="false"/>
          </w:tcPr>
          <w:p>
            <w:pPr>
              <w:ind w:left="0"/>
              <w:spacing w:line="360" w:lineRule="auto"/>
              <w:tabs>
                <w:tab w:val="left" w:pos="420" w:leader="none"/>
              </w:tabs>
              <w:rPr>
                <w:rFonts w:ascii="宋体" w:hAnsi="宋体"/>
                <w:sz w:val="21"/>
                <w:lang w:eastAsia="en-US"/>
              </w:rPr>
            </w:pPr>
            <w:r>
              <w:rPr>
                <w:rFonts w:hint="eastAsia" w:ascii="宋体" w:hAnsi="宋体"/>
                <w:sz w:val="21"/>
                <w:lang w:eastAsia="en-US"/>
              </w:rPr>
              <w:t xml:space="preserve">宽 4000 mm × 深 6490 mm</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837" w:type="pct"/>
            <w:vAlign w:val="center"/>
            <w:textDirection w:val="lrTb"/>
            <w:noWrap w:val="false"/>
          </w:tcPr>
          <w:p>
            <w:pPr>
              <w:ind w:left="0"/>
              <w:spacing w:line="360" w:lineRule="auto"/>
              <w:tabs>
                <w:tab w:val="left" w:pos="420" w:leader="none"/>
              </w:tabs>
              <w:rPr>
                <w:rFonts w:ascii="宋体" w:hAnsi="宋体"/>
                <w:sz w:val="21"/>
                <w:lang w:eastAsia="en-US"/>
              </w:rPr>
            </w:pPr>
            <w:r>
              <w:rPr>
                <w:rFonts w:hint="eastAsia" w:ascii="宋体" w:hAnsi="宋体"/>
                <w:sz w:val="21"/>
                <w:lang w:eastAsia="en-US"/>
              </w:rPr>
              <w:t xml:space="preserve">井道高度</w:t>
            </w:r>
            <w:r/>
          </w:p>
        </w:tc>
        <w:tc>
          <w:tcPr>
            <w:tcBorders>
              <w:top w:val="single" w:color="auto" w:sz="4" w:space="0"/>
              <w:left w:val="single" w:color="auto" w:sz="4" w:space="0"/>
              <w:bottom w:val="single" w:color="auto" w:sz="4" w:space="0"/>
              <w:right w:val="single" w:color="auto" w:sz="4" w:space="0"/>
            </w:tcBorders>
            <w:tcW w:w="4163"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底坑深度 1500 mm ，提升高度 15000 mm，顶层高度 4500 mm</w:t>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注：以现场实际情况为准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2、技术参数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18"/>
        <w:gridCol w:w="3719"/>
        <w:gridCol w:w="3717"/>
      </w:tblGrid>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产品名称</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小机房载货电梯</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rPr>
              <w:t xml:space="preserve">备注</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载 重（kg）</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rPr>
              <w:t xml:space="preserve">3</w:t>
            </w:r>
            <w:r>
              <w:rPr>
                <w:rFonts w:hint="eastAsia" w:ascii="宋体" w:hAnsi="宋体"/>
                <w:sz w:val="21"/>
                <w:szCs w:val="21"/>
                <w:lang w:eastAsia="en-US"/>
              </w:rPr>
              <w:t xml:space="preserve">000★</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rPr>
            </w:pPr>
            <w:r>
              <w:rPr>
                <w:rFonts w:ascii="宋体" w:hAnsi="宋体"/>
                <w:sz w:val="21"/>
                <w:szCs w:val="21"/>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w:t>
            </w:r>
            <w:r>
              <w:rPr>
                <w:rFonts w:hint="eastAsia" w:ascii="宋体" w:hAnsi="宋体"/>
                <w:sz w:val="21"/>
                <w:szCs w:val="21"/>
                <w:lang w:eastAsia="en-US"/>
              </w:rPr>
              <w:t xml:space="preserve">速度（m/s）</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0.5</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w:t>
            </w:r>
            <w:r>
              <w:rPr>
                <w:rFonts w:hint="eastAsia" w:ascii="宋体" w:hAnsi="宋体"/>
                <w:sz w:val="21"/>
                <w:szCs w:val="21"/>
                <w:lang w:eastAsia="en-US"/>
              </w:rPr>
              <w:t xml:space="preserve">层站门</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4 层 4 站 5 门；停层显示（层名）：1,2,3,4</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rPr>
            </w:pPr>
            <w:r>
              <w:rPr>
                <w:rFonts w:ascii="宋体" w:hAnsi="宋体"/>
                <w:sz w:val="21"/>
                <w:szCs w:val="21"/>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基站（层名）</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1</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w:t>
            </w:r>
            <w:r>
              <w:rPr>
                <w:rFonts w:hint="eastAsia" w:ascii="宋体" w:hAnsi="宋体"/>
                <w:sz w:val="21"/>
                <w:szCs w:val="21"/>
                <w:lang w:eastAsia="en-US"/>
              </w:rPr>
              <w:t xml:space="preserve">轿厢是否贯通</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是；前门停层显示：1,2,3,4,；后门停层显示：1</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rPr>
            </w:pPr>
            <w:r>
              <w:rPr>
                <w:rFonts w:ascii="宋体" w:hAnsi="宋体"/>
                <w:sz w:val="21"/>
                <w:szCs w:val="21"/>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控制系统</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一体式控制系统★</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驱动系统</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交流变压变频调速(VVVF) ★</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rPr>
            </w:pPr>
            <w:r>
              <w:rPr>
                <w:rFonts w:ascii="宋体" w:hAnsi="宋体"/>
                <w:sz w:val="21"/>
                <w:szCs w:val="21"/>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曳引系统（曳引机）</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永磁同步无齿轮曳引机</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rPr>
            </w:pPr>
            <w:r>
              <w:rPr>
                <w:rFonts w:ascii="宋体" w:hAnsi="宋体"/>
                <w:sz w:val="21"/>
                <w:szCs w:val="21"/>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w:t>
            </w:r>
            <w:r>
              <w:rPr>
                <w:rFonts w:hint="eastAsia" w:ascii="宋体" w:hAnsi="宋体"/>
                <w:sz w:val="21"/>
                <w:szCs w:val="21"/>
                <w:lang w:eastAsia="en-US"/>
              </w:rPr>
              <w:t xml:space="preserve">轿厢尺寸</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宽 2400 mm × 深 2400 mm × 高 2200 mm</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rPr>
            </w:pPr>
            <w:r>
              <w:rPr>
                <w:rFonts w:ascii="宋体" w:hAnsi="宋体"/>
                <w:sz w:val="21"/>
                <w:szCs w:val="21"/>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轿厢装潢</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喷涂钢板 </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钢板厚度≥1.5mm</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轿顶</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喷涂钢板</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钢板厚度≥1.5mm</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轿厢风扇类型</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圆形风扇</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轿门</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喷涂钢板</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钢板厚度≥1.5mm</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门保护类型</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光幕保护</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地板装饰类型</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花纹钢板</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钢板厚度≥1.5mm</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地坎材质</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加强款地坎</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轿厢防撞</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无</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轿厢额外预留装修重量（kg)</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0</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w:t>
            </w:r>
            <w:r>
              <w:rPr>
                <w:rFonts w:hint="eastAsia" w:ascii="宋体" w:hAnsi="宋体"/>
                <w:sz w:val="21"/>
                <w:szCs w:val="21"/>
                <w:lang w:eastAsia="en-US"/>
              </w:rPr>
              <w:t xml:space="preserve">开门尺寸</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宽 2400 mm × 高 2200 mm</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开门方式</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中分双折门</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ascii="宋体" w:hAnsi="宋体"/>
                <w:sz w:val="21"/>
                <w:szCs w:val="21"/>
                <w:lang w:eastAsia="en-US"/>
              </w:rPr>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厅门门板装饰</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喷涂钢板</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钢板厚度≥1.5mm</w:t>
            </w:r>
            <w:r/>
          </w:p>
        </w:tc>
      </w:tr>
      <w:tr>
        <w:trPr>
          <w:cantSplit/>
          <w:jc w:val="center"/>
          <w:trHeight w:val="23"/>
        </w:trPr>
        <w:tc>
          <w:tcPr>
            <w:tcBorders>
              <w:top w:val="single" w:color="auto" w:sz="4" w:space="0"/>
              <w:left w:val="single" w:color="auto" w:sz="4" w:space="0"/>
              <w:bottom w:val="none" w:color="000000"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厅门门套装饰</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喷涂钢板</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钢板厚度≥1.5mm</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主操纵箱</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段码显示 发纹不锈钢</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rPr>
              <w:t xml:space="preserve">不锈钢厚度≥1.5mm</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副操纵箱</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段码显示 发纹不锈钢</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不锈钢厚度≥1.5mm</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ind w:left="0"/>
              <w:spacing w:line="360" w:lineRule="auto"/>
              <w:tabs>
                <w:tab w:val="left" w:pos="420" w:leader="none"/>
              </w:tabs>
              <w:rPr>
                <w:rFonts w:ascii="宋体" w:hAnsi="宋体"/>
                <w:sz w:val="21"/>
                <w:szCs w:val="21"/>
              </w:rPr>
            </w:pPr>
            <w:r>
              <w:rPr>
                <w:rFonts w:hint="eastAsia" w:ascii="宋体" w:hAnsi="宋体"/>
                <w:sz w:val="21"/>
                <w:szCs w:val="21"/>
                <w:lang w:eastAsia="en-US"/>
              </w:rPr>
              <w:t xml:space="preserve">外召</w:t>
            </w:r>
            <w:r>
              <w:rPr>
                <w:rFonts w:hint="eastAsia" w:ascii="宋体" w:hAnsi="宋体"/>
                <w:sz w:val="21"/>
                <w:szCs w:val="21"/>
              </w:rPr>
              <w:t xml:space="preserve">唤</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段码显示 发纹不锈钢</w:t>
            </w:r>
            <w:r/>
          </w:p>
        </w:tc>
        <w:tc>
          <w:tcPr>
            <w:tcBorders>
              <w:top w:val="single" w:color="auto" w:sz="4" w:space="0"/>
              <w:left w:val="single" w:color="auto" w:sz="4" w:space="0"/>
              <w:bottom w:val="single" w:color="auto" w:sz="4" w:space="0"/>
              <w:right w:val="single" w:color="auto" w:sz="4" w:space="0"/>
            </w:tcBorders>
            <w:tcW w:w="1886" w:type="pct"/>
            <w:textDirection w:val="lrTb"/>
            <w:noWrap w:val="false"/>
          </w:tcPr>
          <w:p>
            <w:pPr>
              <w:ind w:left="0"/>
              <w:spacing w:line="360" w:lineRule="auto"/>
              <w:tabs>
                <w:tab w:val="left" w:pos="420" w:leader="none"/>
              </w:tabs>
              <w:rPr>
                <w:rFonts w:ascii="宋体" w:hAnsi="宋体"/>
                <w:sz w:val="21"/>
                <w:szCs w:val="21"/>
                <w:lang w:eastAsia="en-US"/>
              </w:rPr>
            </w:pPr>
            <w:r>
              <w:rPr>
                <w:rFonts w:hint="eastAsia" w:ascii="宋体" w:hAnsi="宋体"/>
                <w:sz w:val="21"/>
                <w:szCs w:val="21"/>
                <w:lang w:eastAsia="en-US"/>
              </w:rPr>
              <w:t xml:space="preserve">不锈钢厚度≥1.5mm</w:t>
            </w:r>
            <w:r/>
          </w:p>
        </w:tc>
      </w:tr>
    </w:tbl>
    <w:p>
      <w:pPr>
        <w:ind w:left="420" w:firstLine="422"/>
        <w:spacing w:line="360" w:lineRule="auto"/>
        <w:tabs>
          <w:tab w:val="left" w:pos="0" w:leader="none"/>
        </w:tabs>
        <w:rPr>
          <w:rFonts w:ascii="宋体" w:hAnsi="宋体"/>
          <w:b/>
          <w:sz w:val="21"/>
        </w:rPr>
      </w:pPr>
      <w:r>
        <w:rPr>
          <w:rFonts w:hint="eastAsia" w:ascii="宋体" w:hAnsi="宋体"/>
          <w:b/>
          <w:sz w:val="21"/>
        </w:rPr>
        <w:t xml:space="preserve">注：</w:t>
      </w:r>
      <w:r>
        <w:rPr>
          <w:rFonts w:hint="eastAsia" w:ascii="宋体" w:hAnsi="宋体"/>
          <w:b/>
          <w:sz w:val="21"/>
        </w:rPr>
        <w:t xml:space="preserve">标“★”的技术参数</w:t>
      </w:r>
      <w:r>
        <w:rPr>
          <w:rFonts w:hint="eastAsia" w:ascii="宋体" w:hAnsi="宋体"/>
          <w:b/>
          <w:sz w:val="21"/>
        </w:rPr>
        <w:t xml:space="preserve">为实质性响应内容，供应商</w:t>
      </w:r>
      <w:r>
        <w:rPr>
          <w:rFonts w:hint="eastAsia" w:ascii="宋体" w:hAnsi="宋体"/>
          <w:b/>
          <w:sz w:val="21"/>
        </w:rPr>
        <w:t xml:space="preserve">需提供以下任意一种证明材料并加盖投标单位公章：1.具有国家认可的第三方机构出具的检测</w:t>
      </w:r>
      <w:r>
        <w:rPr>
          <w:rFonts w:hint="eastAsia" w:ascii="宋体" w:hAnsi="宋体"/>
          <w:b/>
          <w:sz w:val="21"/>
        </w:rPr>
        <w:t xml:space="preserve">（检验）</w:t>
      </w:r>
      <w:r>
        <w:rPr>
          <w:rFonts w:hint="eastAsia" w:ascii="宋体" w:hAnsi="宋体"/>
          <w:b/>
          <w:sz w:val="21"/>
        </w:rPr>
        <w:t xml:space="preserve">报告复印件 2.官网截图证明 3.技术参数彩页 4.类似功能软件页面截图说明，未按要求提供证明材料</w:t>
      </w:r>
      <w:r>
        <w:rPr>
          <w:rFonts w:hint="eastAsia" w:ascii="宋体" w:hAnsi="宋体"/>
          <w:b/>
          <w:sz w:val="21"/>
        </w:rPr>
        <w:t xml:space="preserve">视为非实质性响应。</w:t>
      </w:r>
      <w:r/>
    </w:p>
    <w:p>
      <w:pPr>
        <w:ind w:left="422"/>
        <w:spacing w:line="360" w:lineRule="auto"/>
        <w:tabs>
          <w:tab w:val="left" w:pos="0" w:leader="none"/>
        </w:tabs>
        <w:rPr>
          <w:rFonts w:ascii="宋体" w:hAnsi="宋体"/>
          <w:b/>
          <w:sz w:val="21"/>
        </w:rPr>
      </w:pPr>
      <w:r>
        <w:rPr>
          <w:rFonts w:hint="eastAsia" w:ascii="宋体" w:hAnsi="宋体"/>
          <w:b/>
          <w:sz w:val="21"/>
        </w:rPr>
        <w:t xml:space="preserve">（四）</w:t>
      </w:r>
      <w:r>
        <w:rPr>
          <w:rFonts w:hint="eastAsia" w:ascii="宋体" w:hAnsi="宋体"/>
          <w:b/>
          <w:sz w:val="21"/>
        </w:rPr>
        <w:t xml:space="preserve">电梯主要功能：</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86"/>
        <w:gridCol w:w="3283"/>
        <w:gridCol w:w="3285"/>
      </w:tblGrid>
      <w:tr>
        <w:trPr>
          <w:cantSplit/>
          <w:jc w:val="center"/>
          <w:trHeight w:val="23"/>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安全功能</w:t>
            </w:r>
            <w:r/>
          </w:p>
        </w:tc>
      </w:tr>
      <w:tr>
        <w:trPr>
          <w:cantSplit/>
          <w:jc w:val="center"/>
          <w:trHeight w:val="23"/>
        </w:trPr>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安全运行</w:t>
            </w:r>
            <w:r/>
          </w:p>
        </w:tc>
        <w:tc>
          <w:tcPr>
            <w:tcBorders>
              <w:top w:val="none" w:color="000000"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封星接触器触点检测</w:t>
            </w:r>
            <w:r/>
          </w:p>
        </w:tc>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低速保护</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主接触器触点检测</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超载保护</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电机反转保护</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抱闸接触器触点检测</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抱闸触点检测</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超速保护</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系统通讯故障保护</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运行中门锁回路断开保护</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平层开关故障保护</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变频器通讯故障保护</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打滑保护</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门区开关故障检测</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运行中安全回路断开保护</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电机过热保护</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轿厢意外移动保护</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封星保护功能</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错层保护</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门锁短接检测</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端站越程保护</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开门故障保护</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开关门到位检测</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抱闸制动力检测保护</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关门故障保护</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门光幕保护</w:t>
            </w:r>
            <w:r/>
          </w:p>
        </w:tc>
      </w:tr>
      <w:tr>
        <w:trPr>
          <w:cantSplit/>
          <w:jc w:val="center"/>
          <w:trHeight w:val="23"/>
        </w:trPr>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减速开关异常保护</w:t>
            </w:r>
            <w:r/>
          </w:p>
        </w:tc>
        <w:tc>
          <w:tcPr>
            <w:tcBorders>
              <w:top w:val="single" w:color="auto" w:sz="4" w:space="0"/>
              <w:left w:val="single" w:color="auto" w:sz="4" w:space="0"/>
              <w:bottom w:val="none" w:color="000000"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主控CPU WDT保护</w:t>
            </w:r>
            <w:r/>
          </w:p>
        </w:tc>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AFE故障检测</w:t>
            </w:r>
            <w:r/>
          </w:p>
        </w:tc>
      </w:tr>
      <w:tr>
        <w:trPr>
          <w:cantSplit/>
          <w:jc w:val="center"/>
          <w:trHeight w:val="23"/>
        </w:trPr>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终端开关故障保护</w:t>
            </w:r>
            <w:r/>
          </w:p>
        </w:tc>
        <w:tc>
          <w:tcPr>
            <w:tcBorders>
              <w:top w:val="single" w:color="auto" w:sz="4" w:space="0"/>
              <w:left w:val="single" w:color="auto" w:sz="4" w:space="0"/>
              <w:bottom w:val="none" w:color="000000"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相序保护</w:t>
            </w:r>
            <w:r/>
          </w:p>
        </w:tc>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井道自学习失败诊断</w:t>
            </w:r>
            <w:r/>
          </w:p>
        </w:tc>
      </w:tr>
      <w:tr>
        <w:trPr>
          <w:cantSplit/>
          <w:jc w:val="center"/>
          <w:trHeight w:val="23"/>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乘运服务功能</w:t>
            </w:r>
            <w:r/>
          </w:p>
        </w:tc>
      </w:tr>
      <w:tr>
        <w:trPr>
          <w:cantSplit/>
          <w:jc w:val="center"/>
          <w:trHeight w:val="23"/>
        </w:trPr>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全集选控制</w:t>
            </w:r>
            <w:r/>
          </w:p>
        </w:tc>
        <w:tc>
          <w:tcPr>
            <w:tcBorders>
              <w:top w:val="none" w:color="000000"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独立运行</w:t>
            </w:r>
            <w:r/>
          </w:p>
        </w:tc>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锁梯服务</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满载直驶</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消防迫降功能</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换站停靠</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司机操作</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自动返基站</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rPr>
            </w:pPr>
            <w:r>
              <w:rPr>
                <w:rFonts w:hint="eastAsia" w:ascii="宋体" w:hAnsi="宋体"/>
                <w:sz w:val="21"/>
                <w:szCs w:val="21"/>
              </w:rPr>
              <w:t xml:space="preserve">轿厢照明风扇自动控制</w:t>
            </w:r>
            <w:r/>
          </w:p>
        </w:tc>
      </w:tr>
      <w:tr>
        <w:trPr>
          <w:cantSplit/>
          <w:jc w:val="center"/>
          <w:trHeight w:val="23"/>
        </w:trPr>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时钟控制</w:t>
            </w:r>
            <w:r/>
          </w:p>
        </w:tc>
        <w:tc>
          <w:tcPr>
            <w:tcBorders>
              <w:top w:val="single" w:color="auto" w:sz="4" w:space="0"/>
              <w:left w:val="single" w:color="auto" w:sz="4" w:space="0"/>
              <w:bottom w:val="none" w:color="000000"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电梯物联网功能</w:t>
            </w:r>
            <w:r/>
          </w:p>
        </w:tc>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ascii="宋体" w:hAnsi="宋体"/>
                <w:sz w:val="21"/>
                <w:szCs w:val="21"/>
                <w:lang w:eastAsia="en-US"/>
              </w:rPr>
            </w:r>
            <w:r/>
          </w:p>
        </w:tc>
      </w:tr>
      <w:tr>
        <w:trPr>
          <w:cantSplit/>
          <w:jc w:val="center"/>
          <w:trHeight w:val="23"/>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电梯运行功能</w:t>
            </w:r>
            <w:r/>
          </w:p>
        </w:tc>
      </w:tr>
      <w:tr>
        <w:trPr>
          <w:cantSplit/>
          <w:jc w:val="center"/>
          <w:trHeight w:val="23"/>
        </w:trPr>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直接停靠</w:t>
            </w:r>
            <w:r/>
          </w:p>
        </w:tc>
        <w:tc>
          <w:tcPr>
            <w:tcBorders>
              <w:top w:val="none" w:color="000000"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低速自救</w:t>
            </w:r>
            <w:r/>
          </w:p>
        </w:tc>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前后门设置服务</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带爬行停靠</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转矩自动补偿</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分散待梯</w:t>
            </w:r>
            <w:r/>
          </w:p>
        </w:tc>
      </w:tr>
      <w:tr>
        <w:trPr>
          <w:cantSplit/>
          <w:jc w:val="center"/>
          <w:trHeight w:val="23"/>
        </w:trPr>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井道自学习</w:t>
            </w:r>
            <w:r/>
          </w:p>
        </w:tc>
        <w:tc>
          <w:tcPr>
            <w:tcBorders>
              <w:top w:val="single" w:color="auto" w:sz="4" w:space="0"/>
              <w:left w:val="single" w:color="auto" w:sz="4" w:space="0"/>
              <w:bottom w:val="none" w:color="000000"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自动修正楼层位置</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分时间段服务楼层</w:t>
            </w:r>
            <w:r/>
          </w:p>
        </w:tc>
      </w:tr>
      <w:tr>
        <w:trPr>
          <w:cantSplit/>
          <w:jc w:val="center"/>
          <w:trHeight w:val="23"/>
        </w:trPr>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分时间段锁梯</w:t>
            </w:r>
            <w:r/>
          </w:p>
        </w:tc>
        <w:tc>
          <w:tcPr>
            <w:tcBorders>
              <w:top w:val="single" w:color="auto" w:sz="4" w:space="0"/>
              <w:left w:val="single" w:color="auto" w:sz="4" w:space="0"/>
              <w:bottom w:val="none" w:color="000000"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分时间段到站钟</w:t>
            </w:r>
            <w:r/>
          </w:p>
        </w:tc>
        <w:tc>
          <w:tcPr>
            <w:tcBorders>
              <w:top w:val="none" w:color="000000" w:sz="4" w:space="0"/>
              <w:left w:val="none" w:color="000000"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开门再平层</w:t>
            </w:r>
            <w:r/>
          </w:p>
        </w:tc>
      </w:tr>
      <w:tr>
        <w:trPr>
          <w:cantSplit/>
          <w:jc w:val="center"/>
          <w:trHeight w:val="23"/>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检修调试功能</w:t>
            </w:r>
            <w:r/>
          </w:p>
        </w:tc>
      </w:tr>
      <w:tr>
        <w:trPr>
          <w:cantSplit/>
          <w:jc w:val="center"/>
          <w:trHeight w:val="23"/>
        </w:trPr>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检修运行</w:t>
            </w:r>
            <w:r/>
          </w:p>
        </w:tc>
        <w:tc>
          <w:tcPr>
            <w:tcBorders>
              <w:top w:val="none" w:color="000000"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平衡系数的评估监视</w:t>
            </w:r>
            <w:r/>
          </w:p>
        </w:tc>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主控板端口自定义</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故障记录</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平层微调</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输入端口类型设定</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外召板查询功能</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电梯运行数据记录</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编码器干扰评估</w:t>
            </w:r>
            <w:r/>
          </w:p>
        </w:tc>
      </w:tr>
      <w:tr>
        <w:trPr>
          <w:cantSplit/>
          <w:jc w:val="center"/>
          <w:trHeight w:val="23"/>
        </w:trPr>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通讯干扰评估</w:t>
            </w:r>
            <w:r/>
          </w:p>
        </w:tc>
        <w:tc>
          <w:tcPr>
            <w:tcBorders>
              <w:top w:val="single" w:color="auto" w:sz="4" w:space="0"/>
              <w:left w:val="single" w:color="auto" w:sz="4" w:space="0"/>
              <w:bottom w:val="none" w:color="000000"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测试运行</w:t>
            </w:r>
            <w:r/>
          </w:p>
        </w:tc>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平层统调</w:t>
            </w:r>
            <w:r/>
          </w:p>
        </w:tc>
      </w:tr>
      <w:tr>
        <w:trPr>
          <w:cantSplit/>
          <w:jc w:val="center"/>
          <w:trHeight w:val="23"/>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门控制功能</w:t>
            </w:r>
            <w:r/>
          </w:p>
        </w:tc>
      </w:tr>
      <w:tr>
        <w:trPr>
          <w:cantSplit/>
          <w:jc w:val="center"/>
          <w:trHeight w:val="23"/>
        </w:trPr>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自动开门</w:t>
            </w:r>
            <w:r/>
          </w:p>
        </w:tc>
        <w:tc>
          <w:tcPr>
            <w:tcBorders>
              <w:top w:val="none" w:color="000000"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开门时间设定</w:t>
            </w:r>
            <w:r/>
          </w:p>
        </w:tc>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强迫关门</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开门允许设定</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本层厅外开门</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重复关门功能</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开门按钮开门</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关门按钮关门</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延时按钮保持开门</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残疾人开门操作</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门锁防颤功能</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门锁旁路功能</w:t>
            </w:r>
            <w:r/>
          </w:p>
        </w:tc>
      </w:tr>
      <w:tr>
        <w:trPr>
          <w:cantSplit/>
          <w:jc w:val="center"/>
          <w:trHeight w:val="23"/>
        </w:trPr>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开门待梯</w:t>
            </w:r>
            <w:r/>
          </w:p>
        </w:tc>
        <w:tc>
          <w:tcPr>
            <w:tcBorders>
              <w:top w:val="single" w:color="auto" w:sz="4" w:space="0"/>
              <w:left w:val="single" w:color="auto" w:sz="4" w:space="0"/>
              <w:bottom w:val="none" w:color="000000"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门力矩保持</w:t>
            </w:r>
            <w:r/>
          </w:p>
        </w:tc>
        <w:tc>
          <w:tcPr>
            <w:tcBorders>
              <w:top w:val="single" w:color="auto" w:sz="4" w:space="0"/>
              <w:left w:val="single" w:color="auto" w:sz="4" w:space="0"/>
              <w:bottom w:val="none" w:color="000000"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ascii="宋体" w:hAnsi="宋体"/>
                <w:sz w:val="21"/>
                <w:szCs w:val="21"/>
                <w:lang w:eastAsia="en-US"/>
              </w:rPr>
            </w:r>
            <w:r/>
          </w:p>
        </w:tc>
      </w:tr>
      <w:tr>
        <w:trPr>
          <w:cantSplit/>
          <w:jc w:val="center"/>
          <w:trHeight w:val="23"/>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显示及提示功能</w:t>
            </w:r>
            <w:r/>
          </w:p>
        </w:tc>
      </w:tr>
      <w:tr>
        <w:trPr>
          <w:cantSplit/>
          <w:jc w:val="center"/>
          <w:trHeight w:val="23"/>
        </w:trPr>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错误指令消除</w:t>
            </w:r>
            <w:r/>
          </w:p>
        </w:tc>
        <w:tc>
          <w:tcPr>
            <w:tcBorders>
              <w:top w:val="none" w:color="000000"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服务层设定</w:t>
            </w:r>
            <w:r/>
          </w:p>
        </w:tc>
        <w:tc>
          <w:tcPr>
            <w:tcBorders>
              <w:top w:val="none" w:color="000000"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按钮粘连脱离</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反向消号</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外召板地址设定</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层显字符设置</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hint="eastAsia" w:ascii="宋体" w:hAnsi="宋体"/>
                <w:sz w:val="21"/>
                <w:szCs w:val="21"/>
                <w:lang w:eastAsia="en-US"/>
              </w:rPr>
              <w:t xml:space="preserve">语音安抚</w:t>
            </w:r>
            <w:r/>
          </w:p>
        </w:tc>
        <w:tc>
          <w:tcPr>
            <w:tcBorders>
              <w:top w:val="none" w:color="000000" w:sz="4" w:space="0"/>
              <w:left w:val="none" w:color="000000" w:sz="4" w:space="0"/>
              <w:bottom w:val="single" w:color="auto" w:sz="4" w:space="0"/>
              <w:right w:val="none" w:color="000000" w:sz="4" w:space="0"/>
            </w:tcBorders>
            <w:tcW w:w="1666" w:type="pct"/>
            <w:vAlign w:val="center"/>
            <w:textDirection w:val="lrTb"/>
            <w:noWrap w:val="false"/>
          </w:tcPr>
          <w:p>
            <w:pPr>
              <w:ind w:left="0"/>
              <w:spacing w:after="120"/>
              <w:rPr>
                <w:rFonts w:ascii="宋体" w:hAnsi="宋体"/>
                <w:sz w:val="21"/>
                <w:szCs w:val="21"/>
                <w:lang w:eastAsia="en-US"/>
              </w:rPr>
            </w:pPr>
            <w:r>
              <w:rPr>
                <w:rFonts w:ascii="宋体" w:hAnsi="宋体"/>
                <w:sz w:val="21"/>
                <w:szCs w:val="21"/>
                <w:lang w:eastAsia="en-US"/>
              </w:rPr>
            </w:r>
            <w:r/>
          </w:p>
        </w:tc>
        <w:tc>
          <w:tcPr>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ind w:left="0"/>
              <w:spacing w:after="120"/>
              <w:rPr>
                <w:rFonts w:ascii="宋体" w:hAnsi="宋体"/>
                <w:sz w:val="21"/>
                <w:szCs w:val="21"/>
                <w:lang w:eastAsia="en-US"/>
              </w:rPr>
            </w:pPr>
            <w:r>
              <w:rPr>
                <w:rFonts w:ascii="宋体" w:hAnsi="宋体"/>
                <w:sz w:val="21"/>
                <w:szCs w:val="21"/>
                <w:lang w:eastAsia="en-US"/>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（五）商务条款</w:t>
      </w:r>
      <w:r/>
    </w:p>
    <w:p>
      <w:pPr>
        <w:ind w:left="0" w:firstLine="420"/>
        <w:spacing w:line="360" w:lineRule="auto"/>
        <w:tabs>
          <w:tab w:val="left" w:pos="0" w:leader="none"/>
        </w:tabs>
        <w:rPr>
          <w:rFonts w:ascii="宋体" w:hAnsi="宋体"/>
          <w:sz w:val="21"/>
        </w:rPr>
      </w:pPr>
      <w:r>
        <w:rPr>
          <w:rFonts w:hint="eastAsia" w:ascii="宋体" w:hAnsi="宋体" w:cs="Segoe UI Symbol"/>
          <w:sz w:val="21"/>
        </w:rPr>
        <w:t xml:space="preserve">1、履约期限：</w:t>
      </w:r>
      <w:r>
        <w:rPr>
          <w:rFonts w:hint="eastAsia" w:ascii="宋体" w:hAnsi="宋体"/>
          <w:sz w:val="21"/>
          <w:szCs w:val="21"/>
        </w:rPr>
        <w:t xml:space="preserve">合同签订后</w:t>
      </w:r>
      <w:r>
        <w:rPr>
          <w:rFonts w:hint="eastAsia" w:ascii="宋体" w:hAnsi="宋体"/>
          <w:sz w:val="21"/>
        </w:rPr>
        <w:t xml:space="preserve">两个月</w:t>
      </w:r>
      <w:r>
        <w:rPr>
          <w:rFonts w:hint="eastAsia" w:ascii="宋体" w:hAnsi="宋体"/>
          <w:sz w:val="21"/>
          <w:szCs w:val="21"/>
        </w:rPr>
        <w:t xml:space="preserve">内完成交货、安装、验收。</w:t>
      </w:r>
      <w:r>
        <w:rPr>
          <w:rFonts w:hint="eastAsia" w:ascii="宋体" w:hAnsi="宋体"/>
          <w:sz w:val="21"/>
        </w:rPr>
        <w:t xml:space="preserve">免费质保期贰年</w:t>
      </w:r>
      <w:r>
        <w:rPr>
          <w:rFonts w:hint="eastAsia" w:ascii="宋体" w:hAnsi="宋体"/>
          <w:sz w:val="21"/>
        </w:rPr>
        <w:t xml:space="preserve">，其中，按照《特种设备生产单位落实质量安全主体责任监督管理规定》相关要求，电梯的主要部件和安全保护装置质量保证期限自监督检验合格起不得低于五年。</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2、</w:t>
      </w:r>
      <w:bookmarkStart w:id="105" w:name="_GoBack"/>
      <w:r>
        <w:rPr>
          <w:rFonts w:hint="eastAsia" w:ascii="宋体" w:hAnsi="宋体" w:cs="Segoe UI Symbol"/>
          <w:sz w:val="21"/>
        </w:rPr>
        <w:t xml:space="preserve">履约保证金</w:t>
      </w:r>
      <w:bookmarkEnd w:id="105"/>
      <w:r>
        <w:rPr>
          <w:rFonts w:hint="eastAsia" w:ascii="宋体" w:hAnsi="宋体" w:cs="Segoe UI Symbol"/>
          <w:sz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合同签订生效后，</w:t>
      </w:r>
      <w:r>
        <w:rPr>
          <w:rFonts w:hint="eastAsia" w:ascii="宋体" w:hAnsi="宋体"/>
          <w:sz w:val="21"/>
          <w:szCs w:val="21"/>
        </w:rPr>
        <w:t xml:space="preserve">供应商应在一周内联系采购人开具缴款通知单，</w:t>
      </w:r>
      <w:r>
        <w:rPr>
          <w:rFonts w:hint="eastAsia" w:ascii="宋体" w:hAnsi="宋体"/>
          <w:sz w:val="21"/>
          <w:szCs w:val="21"/>
        </w:rPr>
        <w:t xml:space="preserve">并在收到采购人缴款通知单后的五个工作日内，供应商向采购人缴纳合同总</w:t>
      </w:r>
      <w:r>
        <w:rPr>
          <w:rFonts w:hint="eastAsia" w:ascii="宋体" w:hAnsi="宋体"/>
          <w:sz w:val="21"/>
          <w:szCs w:val="21"/>
        </w:rPr>
        <w:t xml:space="preserve">金额的5%</w:t>
      </w:r>
      <w:r>
        <w:rPr>
          <w:rFonts w:hint="eastAsia" w:ascii="宋体" w:hAnsi="宋体"/>
          <w:sz w:val="21"/>
          <w:szCs w:val="21"/>
        </w:rPr>
        <w:t xml:space="preserve">作为履约保证金，在质保期满前，经采购人</w:t>
      </w:r>
      <w:r>
        <w:rPr>
          <w:rFonts w:hint="eastAsia" w:ascii="宋体" w:hAnsi="宋体"/>
          <w:sz w:val="21"/>
          <w:szCs w:val="21"/>
        </w:rPr>
        <w:t xml:space="preserve">再次验收且无质量问题，待质保期满后经</w:t>
      </w:r>
      <w:r>
        <w:rPr>
          <w:rFonts w:hint="eastAsia" w:ascii="宋体" w:hAnsi="宋体"/>
          <w:sz w:val="21"/>
          <w:szCs w:val="21"/>
        </w:rPr>
        <w:t xml:space="preserve">采购人确认，由供应商</w:t>
      </w:r>
      <w:r>
        <w:rPr>
          <w:rFonts w:hint="eastAsia" w:ascii="宋体" w:hAnsi="宋体"/>
          <w:sz w:val="21"/>
          <w:szCs w:val="21"/>
        </w:rPr>
        <w:t xml:space="preserve">凭采购</w:t>
      </w:r>
      <w:r>
        <w:rPr>
          <w:rFonts w:hint="eastAsia" w:ascii="宋体" w:hAnsi="宋体"/>
          <w:sz w:val="21"/>
          <w:szCs w:val="21"/>
        </w:rPr>
        <w:t xml:space="preserve">人</w:t>
      </w:r>
      <w:r>
        <w:rPr>
          <w:rFonts w:hint="eastAsia" w:ascii="宋体" w:hAnsi="宋体"/>
          <w:sz w:val="21"/>
          <w:szCs w:val="21"/>
        </w:rPr>
        <w:t xml:space="preserve">的收款收据自行申请履约保证金无息退还</w:t>
      </w:r>
      <w:r>
        <w:rPr>
          <w:rFonts w:hint="eastAsia" w:ascii="宋体" w:hAnsi="宋体"/>
          <w:sz w:val="21"/>
          <w:szCs w:val="21"/>
        </w:rPr>
        <w:t xml:space="preserve">。</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3、付款方式：</w:t>
      </w:r>
      <w:r/>
    </w:p>
    <w:p>
      <w:pPr>
        <w:ind w:left="0" w:firstLine="420"/>
        <w:spacing w:line="360" w:lineRule="auto"/>
        <w:rPr>
          <w:rFonts w:ascii="宋体" w:hAnsi="宋体"/>
          <w:sz w:val="21"/>
          <w:szCs w:val="21"/>
        </w:rPr>
      </w:pPr>
      <w:r>
        <w:rPr>
          <w:rFonts w:hint="eastAsia" w:ascii="宋体" w:hAnsi="宋体"/>
          <w:sz w:val="21"/>
          <w:szCs w:val="21"/>
        </w:rPr>
        <w:t xml:space="preserve">（1）合同生效之日起30个工作日内，</w:t>
      </w:r>
      <w:r>
        <w:rPr>
          <w:rFonts w:hint="eastAsia" w:ascii="宋体" w:hAnsi="宋体"/>
          <w:sz w:val="21"/>
          <w:szCs w:val="21"/>
        </w:rPr>
        <w:t xml:space="preserve">采购人</w:t>
      </w:r>
      <w:r>
        <w:rPr>
          <w:rFonts w:hint="eastAsia" w:ascii="宋体" w:hAnsi="宋体"/>
          <w:sz w:val="21"/>
          <w:szCs w:val="21"/>
        </w:rPr>
        <w:t xml:space="preserve">须向</w:t>
      </w:r>
      <w:r>
        <w:rPr>
          <w:rFonts w:hint="eastAsia" w:ascii="宋体" w:hAnsi="宋体"/>
          <w:sz w:val="21"/>
          <w:szCs w:val="21"/>
        </w:rPr>
        <w:t xml:space="preserve">供应商</w:t>
      </w:r>
      <w:r>
        <w:rPr>
          <w:rFonts w:hint="eastAsia" w:ascii="宋体" w:hAnsi="宋体"/>
          <w:sz w:val="21"/>
          <w:szCs w:val="21"/>
        </w:rPr>
        <w:t xml:space="preserve">支付合同总价30%的预付款。</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供应商完成全部合同</w:t>
      </w:r>
      <w:r>
        <w:rPr>
          <w:rFonts w:hint="eastAsia" w:ascii="宋体" w:hAnsi="宋体"/>
          <w:sz w:val="21"/>
          <w:szCs w:val="21"/>
        </w:rPr>
        <w:t xml:space="preserve">标的的运输、搬运、安装、调试等工作，通过采购人组织的履约验收后</w:t>
      </w:r>
      <w:r>
        <w:rPr>
          <w:rFonts w:hint="eastAsia" w:ascii="宋体" w:hAnsi="宋体"/>
          <w:sz w:val="21"/>
          <w:szCs w:val="21"/>
        </w:rPr>
        <w:t xml:space="preserve">，</w:t>
      </w:r>
      <w:r>
        <w:rPr>
          <w:rFonts w:hint="eastAsia" w:ascii="宋体" w:hAnsi="宋体"/>
          <w:sz w:val="21"/>
          <w:szCs w:val="21"/>
        </w:rPr>
        <w:t xml:space="preserve">采购人</w:t>
      </w:r>
      <w:r>
        <w:rPr>
          <w:rFonts w:hint="eastAsia" w:ascii="宋体" w:hAnsi="宋体"/>
          <w:sz w:val="21"/>
          <w:szCs w:val="21"/>
        </w:rPr>
        <w:t xml:space="preserve">付清合同余款。</w:t>
      </w:r>
      <w:r/>
    </w:p>
    <w:p>
      <w:pPr>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）供应商</w:t>
      </w:r>
      <w:r>
        <w:rPr>
          <w:rFonts w:hint="eastAsia" w:ascii="宋体" w:hAnsi="宋体"/>
          <w:sz w:val="21"/>
          <w:szCs w:val="21"/>
        </w:rPr>
        <w:t xml:space="preserve">申请付款时需提供以下材料：</w:t>
      </w:r>
      <w:r/>
    </w:p>
    <w:p>
      <w:pPr>
        <w:ind w:left="0" w:firstLine="420"/>
        <w:spacing w:line="360" w:lineRule="auto"/>
        <w:rPr>
          <w:rFonts w:ascii="宋体" w:hAnsi="宋体"/>
          <w:sz w:val="21"/>
          <w:szCs w:val="21"/>
        </w:rPr>
      </w:pPr>
      <w:r>
        <w:rPr>
          <w:rFonts w:hint="eastAsia" w:ascii="宋体" w:hAnsi="宋体"/>
          <w:sz w:val="21"/>
          <w:szCs w:val="21"/>
        </w:rPr>
        <w:t xml:space="preserve">A、合格的发票；</w:t>
      </w:r>
      <w:r/>
    </w:p>
    <w:p>
      <w:pPr>
        <w:ind w:left="0" w:firstLine="420"/>
        <w:spacing w:line="360" w:lineRule="auto"/>
        <w:rPr>
          <w:rFonts w:ascii="宋体" w:hAnsi="宋体"/>
          <w:sz w:val="21"/>
          <w:szCs w:val="21"/>
        </w:rPr>
      </w:pPr>
      <w:r>
        <w:rPr>
          <w:rFonts w:hint="eastAsia" w:ascii="宋体" w:hAnsi="宋体"/>
          <w:sz w:val="21"/>
          <w:szCs w:val="21"/>
        </w:rPr>
        <w:t xml:space="preserve">B、由供需双方签章的《采购合同履行验收报告》</w:t>
      </w:r>
      <w:r/>
    </w:p>
    <w:p>
      <w:pPr>
        <w:ind w:left="0" w:firstLine="420"/>
        <w:spacing w:line="360" w:lineRule="auto"/>
        <w:rPr>
          <w:rFonts w:ascii="宋体" w:hAnsi="宋体"/>
          <w:sz w:val="21"/>
          <w:szCs w:val="21"/>
        </w:rPr>
      </w:pPr>
      <w:r>
        <w:rPr>
          <w:rFonts w:hint="eastAsia" w:ascii="宋体" w:hAnsi="宋体"/>
          <w:sz w:val="21"/>
          <w:szCs w:val="21"/>
        </w:rPr>
        <w:t xml:space="preserve">（4）付款方式：银行转帐。</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4、包装和运输要求</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（2）合同标的的包装符合《商品包装政府采购需求标准（试行）》、《快递包装政府采购需求标准（试行）》（财办库〔2020〕123 </w:t>
      </w:r>
      <w:r>
        <w:rPr>
          <w:rFonts w:hint="eastAsia" w:ascii="宋体" w:hAnsi="宋体" w:cs="Segoe UI Symbol"/>
          <w:sz w:val="21"/>
        </w:rPr>
        <w:t xml:space="preserve">号</w:t>
      </w:r>
      <w:r>
        <w:rPr>
          <w:rFonts w:hint="eastAsia" w:ascii="宋体" w:hAnsi="宋体" w:cs="Segoe UI Symbol"/>
          <w:sz w:val="21"/>
        </w:rPr>
        <w:t xml:space="preserve">）要求。</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5、售后服务要求</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（1）供应商提供的售后服务标准应不低于同型号产品的市场服务标准。</w:t>
      </w:r>
      <w:r/>
    </w:p>
    <w:p>
      <w:pPr>
        <w:ind w:left="0" w:firstLine="420"/>
        <w:spacing w:line="360" w:lineRule="auto"/>
        <w:tabs>
          <w:tab w:val="left" w:pos="0" w:leader="none"/>
        </w:tabs>
        <w:rPr>
          <w:rFonts w:ascii="宋体" w:hAnsi="宋体"/>
          <w:sz w:val="21"/>
        </w:rPr>
      </w:pPr>
      <w:r>
        <w:rPr>
          <w:rFonts w:hint="eastAsia" w:ascii="宋体" w:hAnsi="宋体" w:cs="Segoe UI Symbol"/>
          <w:sz w:val="21"/>
        </w:rPr>
        <w:t xml:space="preserve">（2）自验收合格之日起，</w:t>
      </w:r>
      <w:r>
        <w:rPr>
          <w:rFonts w:hint="eastAsia" w:ascii="宋体" w:hAnsi="宋体" w:cs="Segoe UI Symbol"/>
          <w:sz w:val="21"/>
        </w:rPr>
        <w:t xml:space="preserve">应提供至少贰年的免费质量保证期</w:t>
      </w:r>
      <w:r>
        <w:rPr>
          <w:rFonts w:hint="eastAsia" w:ascii="宋体" w:hAnsi="宋体"/>
          <w:sz w:val="21"/>
        </w:rPr>
        <w:t xml:space="preserve">。</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（3）在质量保证期内，确因产品质量问题产生的设备更换、备件、耗材、人工等费用均由供应商承担，因人为因素出现的故障不在免费保修范围。</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（4）提供5×8小时售后服务热线。</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（5）在质保期内，</w:t>
      </w:r>
      <w:r>
        <w:rPr>
          <w:rFonts w:hint="eastAsia" w:ascii="宋体" w:hAnsi="宋体" w:cs="Segoe UI Symbol"/>
          <w:sz w:val="21"/>
        </w:rPr>
        <w:t xml:space="preserve">供应商</w:t>
      </w:r>
      <w:r>
        <w:rPr>
          <w:rFonts w:hint="eastAsia" w:ascii="宋体" w:hAnsi="宋体" w:cs="Segoe UI Symbol"/>
          <w:sz w:val="21"/>
        </w:rPr>
        <w:t xml:space="preserve">应以优良的服务态度，一旦发生质量问题，</w:t>
      </w:r>
      <w:r>
        <w:rPr>
          <w:rFonts w:hint="eastAsia" w:ascii="宋体" w:hAnsi="宋体" w:cs="Segoe UI Symbol"/>
          <w:sz w:val="21"/>
        </w:rPr>
        <w:t xml:space="preserve">供应商</w:t>
      </w:r>
      <w:r>
        <w:rPr>
          <w:rFonts w:hint="eastAsia" w:ascii="宋体" w:hAnsi="宋体" w:cs="Segoe UI Symbol"/>
          <w:sz w:val="21"/>
        </w:rPr>
        <w:t xml:space="preserve">应在2小时内响应，4小时内到达现场，8小时内解决问题，如在8小时内不能解决问题，应免费用同样的产品更换到位。如</w:t>
      </w:r>
      <w:r>
        <w:rPr>
          <w:rFonts w:hint="eastAsia" w:ascii="宋体" w:hAnsi="宋体" w:cs="Segoe UI Symbol"/>
          <w:sz w:val="21"/>
        </w:rPr>
        <w:t xml:space="preserve">供应商</w:t>
      </w:r>
      <w:r>
        <w:rPr>
          <w:rFonts w:hint="eastAsia" w:ascii="宋体" w:hAnsi="宋体" w:cs="Segoe UI Symbol"/>
          <w:sz w:val="21"/>
        </w:rPr>
        <w:t xml:space="preserve">在接到通知后24小时内没有答复或处理问题，则视为</w:t>
      </w:r>
      <w:r>
        <w:rPr>
          <w:rFonts w:hint="eastAsia" w:ascii="宋体" w:hAnsi="宋体" w:cs="Segoe UI Symbol"/>
          <w:sz w:val="21"/>
        </w:rPr>
        <w:t xml:space="preserve">供应商</w:t>
      </w:r>
      <w:r>
        <w:rPr>
          <w:rFonts w:hint="eastAsia" w:ascii="宋体" w:hAnsi="宋体" w:cs="Segoe UI Symbol"/>
          <w:sz w:val="21"/>
        </w:rPr>
        <w:t xml:space="preserve">承认质量问题并承担由此而发生的一切费用。</w:t>
      </w:r>
      <w:r/>
    </w:p>
    <w:p>
      <w:pPr>
        <w:ind w:left="0" w:firstLine="420"/>
        <w:spacing w:line="360" w:lineRule="auto"/>
        <w:tabs>
          <w:tab w:val="left" w:pos="0" w:leader="none"/>
        </w:tabs>
        <w:rPr>
          <w:rFonts w:ascii="宋体" w:hAnsi="宋体" w:cs="Segoe UI Symbol"/>
          <w:sz w:val="21"/>
        </w:rPr>
      </w:pPr>
      <w:r>
        <w:rPr>
          <w:rFonts w:hint="eastAsia" w:ascii="宋体" w:hAnsi="宋体"/>
          <w:sz w:val="21"/>
          <w:szCs w:val="21"/>
        </w:rPr>
        <w:t xml:space="preserve">（6）</w:t>
      </w:r>
      <w:r>
        <w:rPr>
          <w:rFonts w:hint="eastAsia" w:ascii="宋体" w:hAnsi="宋体"/>
          <w:sz w:val="21"/>
          <w:szCs w:val="21"/>
        </w:rPr>
        <w:t xml:space="preserve">在质保期届满后，</w:t>
      </w:r>
      <w:r>
        <w:rPr>
          <w:rFonts w:hint="eastAsia" w:ascii="宋体" w:hAnsi="宋体"/>
          <w:sz w:val="21"/>
          <w:szCs w:val="21"/>
        </w:rPr>
        <w:t xml:space="preserve">供应商</w:t>
      </w:r>
      <w:r>
        <w:rPr>
          <w:rFonts w:hint="eastAsia" w:ascii="宋体" w:hAnsi="宋体"/>
          <w:sz w:val="21"/>
          <w:szCs w:val="21"/>
        </w:rPr>
        <w:t xml:space="preserve">保证继续为</w:t>
      </w:r>
      <w:r>
        <w:rPr>
          <w:rFonts w:hint="eastAsia" w:ascii="宋体" w:hAnsi="宋体"/>
          <w:sz w:val="21"/>
          <w:szCs w:val="21"/>
        </w:rPr>
        <w:t xml:space="preserve">采购人</w:t>
      </w:r>
      <w:r>
        <w:rPr>
          <w:rFonts w:hint="eastAsia" w:ascii="宋体" w:hAnsi="宋体"/>
          <w:sz w:val="21"/>
          <w:szCs w:val="21"/>
        </w:rPr>
        <w:t xml:space="preserve">提供设备的维修服务，</w:t>
      </w:r>
      <w:r>
        <w:rPr>
          <w:rFonts w:hint="eastAsia" w:ascii="宋体" w:hAnsi="宋体"/>
          <w:sz w:val="21"/>
          <w:szCs w:val="21"/>
        </w:rPr>
        <w:t xml:space="preserve">采购人</w:t>
      </w:r>
      <w:r>
        <w:rPr>
          <w:rFonts w:hint="eastAsia" w:ascii="宋体" w:hAnsi="宋体"/>
          <w:sz w:val="21"/>
          <w:szCs w:val="21"/>
        </w:rPr>
        <w:t xml:space="preserve">应按</w:t>
      </w:r>
      <w:r>
        <w:rPr>
          <w:rFonts w:hint="eastAsia" w:ascii="宋体" w:hAnsi="宋体"/>
          <w:sz w:val="21"/>
          <w:szCs w:val="21"/>
        </w:rPr>
        <w:t xml:space="preserve">供应商</w:t>
      </w:r>
      <w:r>
        <w:rPr>
          <w:rFonts w:hint="eastAsia" w:ascii="宋体" w:hAnsi="宋体"/>
          <w:sz w:val="21"/>
          <w:szCs w:val="21"/>
        </w:rPr>
        <w:t xml:space="preserve">提供的不差于任何第三方的优惠价格向</w:t>
      </w:r>
      <w:r>
        <w:rPr>
          <w:rFonts w:hint="eastAsia" w:ascii="宋体" w:hAnsi="宋体"/>
          <w:sz w:val="21"/>
          <w:szCs w:val="21"/>
        </w:rPr>
        <w:t xml:space="preserve">供应商</w:t>
      </w:r>
      <w:r>
        <w:rPr>
          <w:rFonts w:hint="eastAsia" w:ascii="宋体" w:hAnsi="宋体"/>
          <w:sz w:val="21"/>
          <w:szCs w:val="21"/>
        </w:rPr>
        <w:t xml:space="preserve">支付相关费用，</w:t>
      </w:r>
      <w:r>
        <w:rPr>
          <w:rFonts w:hint="eastAsia" w:ascii="宋体" w:hAnsi="宋体"/>
          <w:sz w:val="21"/>
          <w:szCs w:val="21"/>
        </w:rPr>
        <w:t xml:space="preserve">供应商</w:t>
      </w:r>
      <w:r>
        <w:rPr>
          <w:rFonts w:hint="eastAsia" w:ascii="宋体" w:hAnsi="宋体"/>
          <w:sz w:val="21"/>
          <w:szCs w:val="21"/>
        </w:rPr>
        <w:t xml:space="preserve">保证在合同货物使用期内以不高于本合同货物、相关配件及服务的价格，并且不差于任何第三方的优惠价格，向</w:t>
      </w:r>
      <w:r>
        <w:rPr>
          <w:rFonts w:hint="eastAsia" w:ascii="宋体" w:hAnsi="宋体"/>
          <w:sz w:val="21"/>
          <w:szCs w:val="21"/>
        </w:rPr>
        <w:t xml:space="preserve">采购人</w:t>
      </w:r>
      <w:r>
        <w:rPr>
          <w:rFonts w:hint="eastAsia" w:ascii="宋体" w:hAnsi="宋体"/>
          <w:sz w:val="21"/>
          <w:szCs w:val="21"/>
        </w:rPr>
        <w:t xml:space="preserve">提供备品、备件及维修服务。</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6、履约验收基本要求</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（1）采购单位将根据《江苏省财政厅关于印发&lt;江苏省政府采购履约验收管理办法&gt;的通知》（苏财规〔2024〕7号）相关要求，组织项目履约验收基本工作。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（2）招标文件、投标文件、政府采购合同等是履约验收工作的重要依据。在政府采购合同约定的履行验收条件达到时，中标供应商可以主动联系采购单位启动履约验收工作。</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3）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7</w:t>
      </w:r>
      <w:r>
        <w:rPr>
          <w:rFonts w:hint="eastAsia" w:ascii="宋体" w:hAnsi="宋体" w:cs="Segoe UI Symbol"/>
          <w:sz w:val="21"/>
        </w:rPr>
        <w:t xml:space="preserve">、</w:t>
      </w:r>
      <w:r>
        <w:rPr>
          <w:rFonts w:hint="eastAsia" w:ascii="宋体" w:hAnsi="宋体" w:cs="Segoe UI Symbol"/>
          <w:sz w:val="21"/>
        </w:rPr>
        <w:t xml:space="preserve">其他说明</w:t>
      </w:r>
      <w:r/>
    </w:p>
    <w:p>
      <w:pPr>
        <w:ind w:left="0" w:firstLine="420"/>
        <w:spacing w:line="360" w:lineRule="auto"/>
        <w:tabs>
          <w:tab w:val="left" w:pos="0" w:leader="none"/>
        </w:tabs>
        <w:rPr>
          <w:rFonts w:ascii="宋体" w:hAnsi="宋体" w:cs="Segoe UI Symbol"/>
          <w:sz w:val="21"/>
        </w:rPr>
      </w:pPr>
      <w:r>
        <w:rPr>
          <w:rFonts w:hint="eastAsia" w:ascii="宋体" w:hAnsi="宋体" w:cs="Segoe UI Symbol"/>
          <w:sz w:val="21"/>
        </w:rPr>
        <w:t xml:space="preserve">供应商依据项目实际情况提供的方案包括但不限于</w:t>
      </w:r>
      <w:r>
        <w:rPr>
          <w:rFonts w:hint="eastAsia" w:ascii="宋体" w:hAnsi="宋体" w:cs="Segoe UI Symbol"/>
          <w:sz w:val="21"/>
        </w:rPr>
        <w:t xml:space="preserve">拆除方案</w:t>
      </w:r>
      <w:r>
        <w:rPr>
          <w:rFonts w:hint="eastAsia" w:ascii="宋体" w:hAnsi="宋体" w:cs="Segoe UI Symbol"/>
          <w:sz w:val="21"/>
        </w:rPr>
        <w:t xml:space="preserve">（</w:t>
      </w:r>
      <w:r>
        <w:rPr>
          <w:rFonts w:hint="eastAsia" w:ascii="宋体" w:hAnsi="宋体" w:cs="Segoe UI Symbol"/>
          <w:sz w:val="21"/>
        </w:rPr>
        <w:t xml:space="preserve">旧电梯拆除现场施工方案</w:t>
      </w:r>
      <w:r>
        <w:rPr>
          <w:rFonts w:hint="eastAsia" w:ascii="宋体" w:hAnsi="宋体" w:cs="Segoe UI Symbol"/>
          <w:sz w:val="21"/>
        </w:rPr>
        <w:t xml:space="preserve">、</w:t>
      </w:r>
      <w:r>
        <w:rPr>
          <w:rFonts w:hint="eastAsia" w:ascii="宋体" w:hAnsi="宋体" w:cs="Segoe UI Symbol"/>
          <w:sz w:val="21"/>
        </w:rPr>
        <w:t xml:space="preserve">更新过程中潜在问题及针对性应对措施</w:t>
      </w:r>
      <w:r>
        <w:rPr>
          <w:rFonts w:hint="eastAsia" w:ascii="宋体" w:hAnsi="宋体" w:cs="Segoe UI Symbol"/>
          <w:sz w:val="21"/>
        </w:rPr>
        <w:t xml:space="preserve">、</w:t>
      </w:r>
      <w:r>
        <w:rPr>
          <w:rFonts w:hint="eastAsia" w:ascii="宋体" w:hAnsi="宋体" w:cs="Segoe UI Symbol"/>
          <w:sz w:val="21"/>
        </w:rPr>
        <w:t xml:space="preserve">拆梯应急处置方案</w:t>
      </w:r>
      <w:r>
        <w:rPr>
          <w:rFonts w:hint="eastAsia" w:ascii="宋体" w:hAnsi="宋体" w:cs="Segoe UI Symbol"/>
          <w:sz w:val="21"/>
        </w:rPr>
        <w:t xml:space="preserve">、</w:t>
      </w:r>
      <w:r>
        <w:rPr>
          <w:rFonts w:hint="eastAsia" w:ascii="宋体" w:hAnsi="宋体" w:cs="Segoe UI Symbol"/>
          <w:sz w:val="21"/>
        </w:rPr>
        <w:t xml:space="preserve">施工专业性</w:t>
      </w:r>
      <w:r>
        <w:rPr>
          <w:rFonts w:hint="eastAsia" w:ascii="宋体" w:hAnsi="宋体" w:cs="Segoe UI Symbol"/>
          <w:sz w:val="21"/>
        </w:rPr>
        <w:t xml:space="preserve">、</w:t>
      </w:r>
      <w:r>
        <w:rPr>
          <w:rFonts w:hint="eastAsia" w:ascii="宋体" w:hAnsi="宋体" w:cs="Segoe UI Symbol"/>
          <w:sz w:val="21"/>
        </w:rPr>
        <w:t xml:space="preserve">施工期间保障业主的安全措施</w:t>
      </w:r>
      <w:r>
        <w:rPr>
          <w:rFonts w:hint="eastAsia" w:ascii="宋体" w:hAnsi="宋体" w:cs="Segoe UI Symbol"/>
          <w:sz w:val="21"/>
        </w:rPr>
        <w:t xml:space="preserve">）、</w:t>
      </w:r>
      <w:r>
        <w:rPr>
          <w:rFonts w:hint="eastAsia" w:ascii="宋体" w:hAnsi="宋体" w:cs="Segoe UI Symbol"/>
          <w:sz w:val="21"/>
        </w:rPr>
        <w:t xml:space="preserve">施工方案（项目施工、项目安装、现场应急、现场安全管理）、售后服务（</w:t>
      </w:r>
      <w:r>
        <w:rPr>
          <w:rFonts w:hint="eastAsia" w:ascii="宋体" w:hAnsi="宋体" w:cs="Segoe UI Symbol"/>
          <w:sz w:val="21"/>
        </w:rPr>
        <w:t xml:space="preserve">应急预案及备品备件</w:t>
      </w:r>
      <w:r>
        <w:rPr>
          <w:rFonts w:hint="eastAsia" w:ascii="宋体" w:hAnsi="宋体" w:cs="Segoe UI Symbol"/>
          <w:sz w:val="21"/>
        </w:rPr>
        <w:t xml:space="preserve">、</w:t>
      </w:r>
      <w:r>
        <w:rPr>
          <w:rFonts w:hint="eastAsia" w:ascii="宋体" w:hAnsi="宋体" w:cs="Segoe UI Symbol"/>
          <w:sz w:val="21"/>
        </w:rPr>
        <w:t xml:space="preserve">故障排除时限</w:t>
      </w:r>
      <w:r>
        <w:rPr>
          <w:rFonts w:hint="eastAsia" w:ascii="宋体" w:hAnsi="宋体" w:cs="Segoe UI Symbol"/>
          <w:sz w:val="21"/>
        </w:rPr>
        <w:t xml:space="preserve">、</w:t>
      </w:r>
      <w:r>
        <w:rPr>
          <w:rFonts w:hint="eastAsia" w:ascii="宋体" w:hAnsi="宋体" w:cs="Segoe UI Symbol"/>
          <w:sz w:val="21"/>
        </w:rPr>
        <w:t xml:space="preserve">专业化服务水平能力</w:t>
      </w:r>
      <w:r>
        <w:rPr>
          <w:rFonts w:hint="eastAsia" w:ascii="宋体" w:hAnsi="宋体" w:cs="Segoe UI Symbol"/>
          <w:sz w:val="21"/>
        </w:rPr>
        <w:t xml:space="preserve">、</w:t>
      </w:r>
      <w:r>
        <w:rPr>
          <w:rFonts w:hint="eastAsia" w:ascii="宋体" w:hAnsi="宋体" w:cs="Segoe UI Symbol"/>
          <w:sz w:val="21"/>
        </w:rPr>
        <w:t xml:space="preserve">客户培训计划</w:t>
      </w:r>
      <w:r>
        <w:rPr>
          <w:rFonts w:hint="eastAsia" w:ascii="宋体" w:hAnsi="宋体" w:cs="Segoe UI Symbol"/>
          <w:sz w:val="21"/>
        </w:rPr>
        <w:t xml:space="preserve">、</w:t>
      </w:r>
      <w:r>
        <w:rPr>
          <w:rFonts w:hint="eastAsia" w:ascii="宋体" w:hAnsi="宋体" w:cs="Segoe UI Symbol"/>
          <w:sz w:val="21"/>
        </w:rPr>
        <w:t xml:space="preserve">质保期内的服务内容）等方案内容。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2.包括但不限于汽车电梯整体拆除作业、全新 3 吨载货电梯采购、电梯整机安装施工、配套原有电梯井道零星土建改造、整机调试、特种设备第三方检测及竣工验收全流程工程，即交钥匙工程。</w:t>
      </w:r>
      <w:r/>
    </w:p>
    <w:p>
      <w:pPr>
        <w:ind w:left="0" w:firstLine="420"/>
        <w:spacing w:line="360" w:lineRule="auto"/>
        <w:tabs>
          <w:tab w:val="left" w:pos="0" w:leader="none"/>
        </w:tabs>
        <w:rPr>
          <w:rFonts w:ascii="宋体" w:hAnsi="宋体"/>
          <w:sz w:val="21"/>
        </w:rPr>
      </w:pPr>
      <w:r>
        <w:rPr>
          <w:rFonts w:hint="eastAsia" w:ascii="宋体" w:hAnsi="宋体"/>
          <w:sz w:val="21"/>
        </w:rPr>
        <w:t xml:space="preserve">3.原电梯拆除需保护性拆除，拆除后部件转运至甲方指定位置。</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4.中标后，中标方需提供电梯更换后原结构安全性论证报告（如原结构安全性满足更换要求）或进行局部结构构件安全性加固（如原结构安全性不满足更换要求）。相关费用由中标方承担。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5.此次投标报价应综合考量投标人提供全部货物及其安装所需的辅材、备品、备件、专用工具、包装、运输、吊装、安装、井道整改、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hint="eastAsia" w:ascii="宋体" w:hAnsi="宋体"/>
          <w:sz w:val="21"/>
        </w:rPr>
        <w:t xml:space="preserve">6.中标单位将根据招标文件、投标文件的相关约定，承担合同责任，履行合同义务。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hint="eastAsia" w:ascii="宋体" w:hAnsi="宋体"/>
          <w:sz w:val="21"/>
        </w:rPr>
        <w:t xml:space="preserve">7.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6" w:name="OLE_LINK31"/>
      <w:r/>
      <w:bookmarkStart w:id="107"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6"/>
      <w:bookmarkEnd w:id="107"/>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3"/>
        <w:ind w:left="0" w:firstLine="0"/>
        <w:jc w:val="center"/>
        <w:rPr>
          <w:rFonts w:ascii="宋体" w:hAnsi="宋体"/>
          <w:b/>
          <w:sz w:val="44"/>
          <w:szCs w:val="22"/>
        </w:rPr>
      </w:pPr>
      <w:r/>
      <w:bookmarkStart w:id="108" w:name="_Toc11789"/>
      <w:r/>
      <w:bookmarkStart w:id="109" w:name="_Toc5111"/>
      <w:r/>
      <w:bookmarkStart w:id="110" w:name="_Hlk55741158"/>
      <w:r>
        <w:rPr>
          <w:rFonts w:hint="eastAsia" w:ascii="宋体" w:hAnsi="宋体"/>
          <w:b/>
          <w:sz w:val="44"/>
          <w:szCs w:val="22"/>
        </w:rPr>
        <w:br w:type="page" w:clear="all"/>
      </w:r>
      <w:bookmarkStart w:id="111" w:name="_Toc105397794"/>
      <w:r>
        <w:rPr>
          <w:rFonts w:hint="eastAsia" w:ascii="宋体" w:hAnsi="宋体"/>
          <w:b/>
          <w:sz w:val="44"/>
          <w:szCs w:val="22"/>
        </w:rPr>
        <w:t xml:space="preserve">第五章 </w:t>
      </w:r>
      <w:bookmarkStart w:id="112" w:name="合同的特殊条款"/>
      <w:r/>
      <w:bookmarkEnd w:id="112"/>
      <w:r>
        <w:rPr>
          <w:rFonts w:hint="eastAsia" w:ascii="宋体" w:hAnsi="宋体"/>
          <w:b/>
          <w:sz w:val="44"/>
          <w:szCs w:val="22"/>
        </w:rPr>
        <w:t xml:space="preserve">合同及主要条款</w:t>
      </w:r>
      <w:bookmarkEnd w:id="108"/>
      <w:r/>
      <w:bookmarkEnd w:id="109"/>
      <w:r/>
      <w:bookmarkEnd w:id="111"/>
      <w:r/>
      <w:r/>
    </w:p>
    <w:p>
      <w:pPr>
        <w:ind w:left="0"/>
        <w:jc w:val="center"/>
        <w:rPr>
          <w:rFonts w:ascii="宋体" w:hAnsi="宋体"/>
          <w:b/>
          <w:sz w:val="32"/>
          <w:szCs w:val="32"/>
        </w:rPr>
      </w:pPr>
      <w:r/>
      <w:bookmarkStart w:id="113" w:name="_Toc57376410"/>
      <w:r/>
      <w:bookmarkStart w:id="114" w:name="_Toc27667"/>
      <w:r/>
      <w:bookmarkStart w:id="115" w:name="_Toc8564"/>
      <w:r/>
      <w:bookmarkEnd w:id="110"/>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苏州工业职业技术学院天工楼货梯采购安装项目</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JSZC-320500-JZCG-G2026-0289</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360" w:lineRule="auto"/>
        <w:rPr>
          <w:rFonts w:ascii="宋体" w:hAnsi="宋体"/>
          <w:sz w:val="21"/>
          <w:szCs w:val="21"/>
        </w:rPr>
      </w:pPr>
      <w:r>
        <w:rPr>
          <w:rFonts w:hint="eastAsia" w:ascii="宋体" w:hAnsi="宋体"/>
          <w:sz w:val="21"/>
          <w:szCs w:val="21"/>
        </w:rPr>
        <w:t xml:space="preserve">（1）合同生效之日起30个工作日内，</w:t>
      </w:r>
      <w:r>
        <w:rPr>
          <w:rFonts w:hint="eastAsia" w:ascii="宋体" w:hAnsi="宋体"/>
          <w:sz w:val="21"/>
          <w:szCs w:val="21"/>
        </w:rPr>
        <w:t xml:space="preserve">甲方</w:t>
      </w:r>
      <w:r>
        <w:rPr>
          <w:rFonts w:hint="eastAsia" w:ascii="宋体" w:hAnsi="宋体"/>
          <w:sz w:val="21"/>
          <w:szCs w:val="21"/>
        </w:rPr>
        <w:t xml:space="preserve">须向</w:t>
      </w:r>
      <w:r>
        <w:rPr>
          <w:rFonts w:hint="eastAsia" w:ascii="宋体" w:hAnsi="宋体"/>
          <w:sz w:val="21"/>
          <w:szCs w:val="21"/>
        </w:rPr>
        <w:t xml:space="preserve">乙方</w:t>
      </w:r>
      <w:r>
        <w:rPr>
          <w:rFonts w:hint="eastAsia" w:ascii="宋体" w:hAnsi="宋体"/>
          <w:sz w:val="21"/>
          <w:szCs w:val="21"/>
        </w:rPr>
        <w:t xml:space="preserve">支付合同总价30%的预付款。</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w:t>
      </w:r>
      <w:r>
        <w:rPr>
          <w:rFonts w:hint="eastAsia" w:ascii="宋体" w:hAnsi="宋体"/>
          <w:sz w:val="21"/>
          <w:szCs w:val="21"/>
        </w:rPr>
        <w:t xml:space="preserve">完成全部合同</w:t>
      </w:r>
      <w:r>
        <w:rPr>
          <w:rFonts w:hint="eastAsia" w:ascii="宋体" w:hAnsi="宋体"/>
          <w:sz w:val="21"/>
          <w:szCs w:val="21"/>
        </w:rPr>
        <w:t xml:space="preserve">标的的运输、搬运、安装、调试等工作，通过</w:t>
      </w:r>
      <w:r>
        <w:rPr>
          <w:rFonts w:hint="eastAsia" w:ascii="宋体" w:hAnsi="宋体"/>
          <w:sz w:val="21"/>
          <w:szCs w:val="21"/>
        </w:rPr>
        <w:t xml:space="preserve">甲方</w:t>
      </w:r>
      <w:r>
        <w:rPr>
          <w:rFonts w:hint="eastAsia" w:ascii="宋体" w:hAnsi="宋体"/>
          <w:sz w:val="21"/>
          <w:szCs w:val="21"/>
        </w:rPr>
        <w:t xml:space="preserve">组织的履约验收后</w:t>
      </w:r>
      <w:r>
        <w:rPr>
          <w:rFonts w:hint="eastAsia" w:ascii="宋体" w:hAnsi="宋体"/>
          <w:sz w:val="21"/>
          <w:szCs w:val="21"/>
        </w:rPr>
        <w:t xml:space="preserve">，</w:t>
      </w:r>
      <w:r>
        <w:rPr>
          <w:rFonts w:hint="eastAsia" w:ascii="宋体" w:hAnsi="宋体"/>
          <w:sz w:val="21"/>
          <w:szCs w:val="21"/>
        </w:rPr>
        <w:t xml:space="preserve">甲方</w:t>
      </w:r>
      <w:r>
        <w:rPr>
          <w:rFonts w:hint="eastAsia" w:ascii="宋体" w:hAnsi="宋体"/>
          <w:sz w:val="21"/>
          <w:szCs w:val="21"/>
        </w:rPr>
        <w:t xml:space="preserve">付清合同余款。</w:t>
      </w:r>
      <w:r/>
    </w:p>
    <w:p>
      <w:pPr>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乙方</w:t>
      </w:r>
      <w:r>
        <w:rPr>
          <w:rFonts w:hint="eastAsia" w:ascii="宋体" w:hAnsi="宋体"/>
          <w:sz w:val="21"/>
          <w:szCs w:val="21"/>
        </w:rPr>
        <w:t xml:space="preserve">申请付款时需提供以下材料：</w:t>
      </w:r>
      <w:r/>
    </w:p>
    <w:p>
      <w:pPr>
        <w:ind w:left="0" w:firstLine="420"/>
        <w:spacing w:line="360" w:lineRule="auto"/>
        <w:rPr>
          <w:rFonts w:ascii="宋体" w:hAnsi="宋体"/>
          <w:sz w:val="21"/>
          <w:szCs w:val="21"/>
        </w:rPr>
      </w:pPr>
      <w:r>
        <w:rPr>
          <w:rFonts w:hint="eastAsia" w:ascii="宋体" w:hAnsi="宋体"/>
          <w:sz w:val="21"/>
          <w:szCs w:val="21"/>
        </w:rPr>
        <w:t xml:space="preserve">A、合格的发票；</w:t>
      </w:r>
      <w:r/>
    </w:p>
    <w:p>
      <w:pPr>
        <w:ind w:left="0" w:firstLine="420"/>
        <w:spacing w:line="360" w:lineRule="auto"/>
        <w:rPr>
          <w:rFonts w:ascii="宋体" w:hAnsi="宋体"/>
          <w:sz w:val="21"/>
          <w:szCs w:val="21"/>
        </w:rPr>
      </w:pPr>
      <w:r>
        <w:rPr>
          <w:rFonts w:hint="eastAsia" w:ascii="宋体" w:hAnsi="宋体"/>
          <w:sz w:val="21"/>
          <w:szCs w:val="21"/>
        </w:rPr>
        <w:t xml:space="preserve">B、由供需双方签章的《采购合同履行验收报告》</w:t>
      </w:r>
      <w:r/>
    </w:p>
    <w:p>
      <w:pPr>
        <w:ind w:left="0" w:firstLine="420"/>
        <w:spacing w:line="360" w:lineRule="auto"/>
        <w:rPr>
          <w:rFonts w:ascii="宋体" w:hAnsi="宋体"/>
          <w:sz w:val="21"/>
          <w:szCs w:val="21"/>
        </w:rPr>
      </w:pPr>
      <w:r>
        <w:rPr>
          <w:rFonts w:hint="eastAsia" w:ascii="宋体" w:hAnsi="宋体"/>
          <w:sz w:val="21"/>
          <w:szCs w:val="21"/>
        </w:rPr>
        <w:t xml:space="preserve">（4）付款方式：银行转帐。</w:t>
      </w:r>
      <w:r/>
    </w:p>
    <w:p>
      <w:pPr>
        <w:ind w:left="0" w:firstLine="420"/>
        <w:spacing w:line="480" w:lineRule="exact"/>
        <w:rPr>
          <w:rFonts w:ascii="宋体" w:hAnsi="宋体"/>
          <w:sz w:val="21"/>
          <w:szCs w:val="21"/>
        </w:rPr>
      </w:pPr>
      <w:r>
        <w:rPr>
          <w:rFonts w:hint="eastAsia" w:ascii="宋体" w:hAnsi="宋体"/>
          <w:sz w:val="21"/>
          <w:szCs w:val="21"/>
        </w:rPr>
        <w:t xml:space="preserve">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lang w:bidi="ar"/>
        </w:rPr>
        <w:t xml:space="preserve">4.</w:t>
      </w:r>
      <w:r>
        <w:rPr>
          <w:rFonts w:hint="eastAsia"/>
        </w:rPr>
        <w:t xml:space="preserve"> </w:t>
      </w:r>
      <w:r>
        <w:rPr>
          <w:rFonts w:hint="eastAsia" w:ascii="宋体" w:hAnsi="宋体"/>
          <w:sz w:val="21"/>
          <w:szCs w:val="21"/>
          <w:lang w:bidi="ar"/>
        </w:rPr>
        <w:t xml:space="preserve">合同签订生效后，</w:t>
      </w:r>
      <w:r>
        <w:rPr>
          <w:rFonts w:hint="eastAsia" w:ascii="宋体" w:hAnsi="宋体"/>
          <w:sz w:val="21"/>
          <w:szCs w:val="21"/>
          <w:lang w:bidi="ar"/>
        </w:rPr>
        <w:t xml:space="preserve">乙方</w:t>
      </w:r>
      <w:r>
        <w:rPr>
          <w:rFonts w:hint="eastAsia" w:ascii="宋体" w:hAnsi="宋体"/>
          <w:sz w:val="21"/>
          <w:szCs w:val="21"/>
          <w:lang w:bidi="ar"/>
        </w:rPr>
        <w:t xml:space="preserve">应在一周内联系</w:t>
      </w:r>
      <w:r>
        <w:rPr>
          <w:rFonts w:hint="eastAsia" w:ascii="宋体" w:hAnsi="宋体"/>
          <w:sz w:val="21"/>
          <w:szCs w:val="21"/>
          <w:lang w:bidi="ar"/>
        </w:rPr>
        <w:t xml:space="preserve">甲方</w:t>
      </w:r>
      <w:r>
        <w:rPr>
          <w:rFonts w:hint="eastAsia" w:ascii="宋体" w:hAnsi="宋体"/>
          <w:sz w:val="21"/>
          <w:szCs w:val="21"/>
          <w:lang w:bidi="ar"/>
        </w:rPr>
        <w:t xml:space="preserve">开具缴款通</w:t>
      </w:r>
      <w:r>
        <w:rPr>
          <w:rFonts w:hint="eastAsia" w:ascii="宋体" w:hAnsi="宋体"/>
          <w:sz w:val="21"/>
          <w:szCs w:val="21"/>
          <w:lang w:bidi="ar"/>
        </w:rPr>
        <w:t xml:space="preserve">知单，并在收到甲方缴款通知单后的五个工作日内，乙方向甲方缴纳合同总</w:t>
      </w:r>
      <w:r>
        <w:rPr>
          <w:rFonts w:hint="eastAsia" w:ascii="宋体" w:hAnsi="宋体"/>
          <w:sz w:val="21"/>
          <w:szCs w:val="21"/>
          <w:lang w:bidi="ar"/>
        </w:rPr>
        <w:t xml:space="preserve">金额的5%作为履约保证金，在质保期满前，经甲方再次验收且无质量问题，待质保期满后经甲方</w:t>
      </w:r>
      <w:r>
        <w:rPr>
          <w:rFonts w:hint="eastAsia" w:ascii="宋体" w:hAnsi="宋体"/>
          <w:sz w:val="21"/>
          <w:szCs w:val="21"/>
          <w:lang w:bidi="ar"/>
        </w:rPr>
        <w:t xml:space="preserve">确认，由</w:t>
      </w:r>
      <w:r>
        <w:rPr>
          <w:rFonts w:hint="eastAsia" w:ascii="宋体" w:hAnsi="宋体"/>
          <w:sz w:val="21"/>
          <w:szCs w:val="21"/>
          <w:lang w:bidi="ar"/>
        </w:rPr>
        <w:t xml:space="preserve">乙方</w:t>
      </w:r>
      <w:r>
        <w:rPr>
          <w:rFonts w:hint="eastAsia" w:ascii="宋体" w:hAnsi="宋体"/>
          <w:sz w:val="21"/>
          <w:szCs w:val="21"/>
          <w:lang w:bidi="ar"/>
        </w:rPr>
        <w:t xml:space="preserve">凭</w:t>
      </w:r>
      <w:r>
        <w:rPr>
          <w:rFonts w:hint="eastAsia" w:ascii="宋体" w:hAnsi="宋体"/>
          <w:sz w:val="21"/>
          <w:szCs w:val="21"/>
          <w:lang w:bidi="ar"/>
        </w:rPr>
        <w:t xml:space="preserve">甲方</w:t>
      </w:r>
      <w:r>
        <w:rPr>
          <w:rFonts w:hint="eastAsia" w:ascii="宋体" w:hAnsi="宋体"/>
          <w:sz w:val="21"/>
          <w:szCs w:val="21"/>
          <w:lang w:bidi="ar"/>
        </w:rPr>
        <w:t xml:space="preserve">的收款收据自行申请履约保证金无息退还</w:t>
      </w:r>
      <w:r>
        <w:rPr>
          <w:rFonts w:hint="eastAsia" w:ascii="宋体" w:hAnsi="宋体"/>
          <w:sz w:val="21"/>
          <w:szCs w:val="21"/>
        </w:rPr>
        <w:t xml:space="preserve">。</w:t>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w:t>
      </w:r>
      <w:r>
        <w:rPr>
          <w:rFonts w:ascii="宋体" w:hAnsi="宋体"/>
          <w:sz w:val="21"/>
          <w:szCs w:val="21"/>
          <w:highlight w:val="yellow"/>
          <w:u w:val="single"/>
        </w:rPr>
        <w:t xml:space="preserve">2</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年</w:t>
      </w:r>
      <w:r>
        <w:rPr>
          <w:rFonts w:hint="eastAsia" w:ascii="宋体" w:hAnsi="宋体"/>
          <w:sz w:val="21"/>
        </w:rPr>
        <w:t xml:space="preserve">质量保证期</w:t>
      </w:r>
      <w:r>
        <w:rPr>
          <w:rFonts w:hint="eastAsia" w:ascii="宋体" w:hAnsi="宋体"/>
          <w:sz w:val="21"/>
        </w:rPr>
        <w:t xml:space="preserve">，其中，按照《特种设备生产单位落实质量安全主体责任监督管理规定》相关要求，电梯的主要部件和安全保护装置质量保证期限自监督检验合格起不得低于五年。</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22"/>
        <w:ind w:left="0" w:firstLine="0"/>
        <w:rPr>
          <w:rFonts w:ascii="宋体" w:hAnsi="宋体"/>
          <w:b/>
          <w:sz w:val="44"/>
          <w:szCs w:val="22"/>
        </w:rPr>
      </w:pPr>
      <w:r>
        <w:rPr>
          <w:rFonts w:ascii="宋体" w:hAnsi="宋体"/>
          <w:b/>
          <w:sz w:val="44"/>
          <w:szCs w:val="22"/>
        </w:rPr>
      </w:r>
      <w:r/>
    </w:p>
    <w:p>
      <w:pPr>
        <w:pStyle w:val="922"/>
        <w:ind w:left="400" w:firstLine="883"/>
        <w:rPr>
          <w:rFonts w:ascii="宋体" w:hAnsi="宋体"/>
          <w:b/>
          <w:sz w:val="44"/>
          <w:szCs w:val="22"/>
        </w:rPr>
      </w:pPr>
      <w:r>
        <w:rPr>
          <w:rFonts w:hint="eastAsia" w:ascii="宋体" w:hAnsi="宋体"/>
          <w:b/>
          <w:sz w:val="44"/>
          <w:szCs w:val="22"/>
        </w:rPr>
        <w:br w:type="page" w:clear="all"/>
      </w:r>
      <w:r/>
    </w:p>
    <w:p>
      <w:pPr>
        <w:pStyle w:val="863"/>
        <w:ind w:left="0" w:firstLine="0"/>
        <w:jc w:val="center"/>
        <w:rPr>
          <w:rFonts w:ascii="宋体" w:hAnsi="宋体"/>
          <w:b/>
          <w:sz w:val="44"/>
          <w:szCs w:val="22"/>
        </w:rPr>
      </w:pPr>
      <w:r/>
      <w:bookmarkStart w:id="116" w:name="_Toc105397795"/>
      <w:r>
        <w:rPr>
          <w:rFonts w:hint="eastAsia" w:ascii="宋体" w:hAnsi="宋体"/>
          <w:b/>
          <w:sz w:val="44"/>
          <w:szCs w:val="22"/>
        </w:rPr>
        <w:t xml:space="preserve">第六章 </w:t>
      </w:r>
      <w:bookmarkStart w:id="117" w:name="评分要点"/>
      <w:r/>
      <w:bookmarkEnd w:id="117"/>
      <w:r>
        <w:rPr>
          <w:rFonts w:hint="eastAsia" w:ascii="宋体" w:hAnsi="宋体"/>
          <w:b/>
          <w:sz w:val="44"/>
          <w:szCs w:val="22"/>
        </w:rPr>
        <w:t xml:space="preserve">评标办法和评分标准</w:t>
      </w:r>
      <w:bookmarkEnd w:id="113"/>
      <w:r/>
      <w:bookmarkEnd w:id="114"/>
      <w:r/>
      <w:bookmarkEnd w:id="115"/>
      <w:r/>
      <w:bookmarkEnd w:id="116"/>
      <w:r/>
      <w:r/>
    </w:p>
    <w:p>
      <w:pPr>
        <w:ind w:left="0" w:firstLine="422"/>
        <w:spacing w:line="360" w:lineRule="auto"/>
        <w:rPr>
          <w:rFonts w:ascii="宋体" w:hAnsi="宋体"/>
          <w:b/>
          <w:sz w:val="21"/>
          <w:szCs w:val="21"/>
        </w:rPr>
      </w:pPr>
      <w:r/>
      <w:bookmarkStart w:id="118" w:name="_Toc17476"/>
      <w:r/>
      <w:bookmarkStart w:id="119" w:name="_Toc16264"/>
      <w:r/>
      <w:bookmarkStart w:id="120" w:name="_Toc698"/>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1" w:name="OLE_LINK13"/>
      <w:r/>
      <w:bookmarkStart w:id="122"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21"/>
      <w:bookmarkEnd w:id="122"/>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3" w:name="OLE_LINK29"/>
      <w:r/>
      <w:bookmarkStart w:id="124"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5" w:name="OLE_LINK17"/>
      <w:r/>
      <w:bookmarkStart w:id="126"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7"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5"/>
      <w:bookmarkEnd w:id="126"/>
      <w:bookmarkEnd w:id="127"/>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23"/>
      <w:bookmarkEnd w:id="124"/>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7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863"/>
        <w:gridCol w:w="7087"/>
        <w:gridCol w:w="714"/>
      </w:tblGrid>
      <w:tr>
        <w:trPr>
          <w:trHeight w:val="705"/>
        </w:trPr>
        <w:tc>
          <w:tcPr>
            <w:tcW w:w="111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评审类别</w:t>
            </w:r>
            <w:r/>
          </w:p>
        </w:tc>
        <w:tc>
          <w:tcPr>
            <w:tcW w:w="863"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评审项</w:t>
            </w:r>
            <w:r/>
          </w:p>
        </w:tc>
        <w:tc>
          <w:tcPr>
            <w:tcW w:w="708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评审规则</w:t>
            </w:r>
            <w:r/>
          </w:p>
        </w:tc>
        <w:tc>
          <w:tcPr>
            <w:tcW w:w="71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r>
      <w:tr>
        <w:trPr>
          <w:trHeight w:val="691"/>
        </w:trPr>
        <w:tc>
          <w:tcPr>
            <w:tcW w:w="1117"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价格部分（</w:t>
            </w:r>
            <w:r>
              <w:rPr>
                <w:rFonts w:ascii="宋体" w:hAnsi="宋体"/>
                <w:bCs/>
                <w:sz w:val="21"/>
                <w:szCs w:val="21"/>
              </w:rPr>
              <w:t xml:space="preserve">3</w:t>
            </w:r>
            <w:r>
              <w:rPr>
                <w:rFonts w:hint="eastAsia" w:ascii="宋体" w:hAnsi="宋体"/>
                <w:bCs/>
                <w:sz w:val="21"/>
                <w:szCs w:val="21"/>
              </w:rPr>
              <w:t xml:space="preserve">0分）</w:t>
            </w:r>
            <w:r/>
          </w:p>
        </w:tc>
        <w:tc>
          <w:tcPr>
            <w:tcW w:w="863"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投标总报价</w:t>
            </w:r>
            <w:r/>
          </w:p>
        </w:tc>
        <w:tc>
          <w:tcPr>
            <w:tcW w:w="7087"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714" w:type="dxa"/>
            <w:vAlign w:val="center"/>
            <w:textDirection w:val="lrTb"/>
            <w:noWrap w:val="false"/>
          </w:tcPr>
          <w:p>
            <w:pPr>
              <w:ind w:left="0"/>
              <w:jc w:val="center"/>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0</w:t>
            </w:r>
            <w:r>
              <w:rPr>
                <w:rFonts w:hint="eastAsia" w:ascii="宋体" w:hAnsi="宋体"/>
                <w:bCs/>
                <w:sz w:val="21"/>
                <w:szCs w:val="21"/>
              </w:rPr>
              <w:t xml:space="preserve">分</w:t>
            </w:r>
            <w:r/>
          </w:p>
        </w:tc>
      </w:tr>
      <w:tr>
        <w:trPr>
          <w:trHeight w:val="691"/>
        </w:trPr>
        <w:tc>
          <w:tcPr>
            <w:tcW w:w="1117"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技术部分</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分）</w:t>
            </w:r>
            <w:r/>
          </w:p>
        </w:tc>
        <w:tc>
          <w:tcPr>
            <w:tcW w:w="863"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技术响应</w:t>
            </w:r>
            <w:r/>
          </w:p>
        </w:tc>
        <w:tc>
          <w:tcPr>
            <w:tcW w:w="7087" w:type="dxa"/>
            <w:vAlign w:val="center"/>
            <w:textDirection w:val="lrTb"/>
            <w:noWrap w:val="false"/>
          </w:tcPr>
          <w:p>
            <w:pPr>
              <w:pStyle w:val="875"/>
              <w:ind w:left="0" w:firstLine="0"/>
              <w:rPr>
                <w:rFonts w:ascii="宋体" w:hAnsi="宋体"/>
                <w:sz w:val="21"/>
                <w:szCs w:val="21"/>
                <w:lang w:bidi="ar"/>
              </w:rPr>
            </w:pPr>
            <w:r>
              <w:rPr>
                <w:rFonts w:hint="eastAsia" w:ascii="宋体" w:hAnsi="宋体"/>
                <w:sz w:val="21"/>
                <w:szCs w:val="21"/>
                <w:lang w:bidi="ar"/>
              </w:rPr>
              <w:t xml:space="preserve">评委根据招标文件所提供的技术参数及相关要求，对投标人所投产品的技术参数及相关证明材料进行评审，带“▼”项为重要技术参数，满足招标文件要求的，每项得 </w:t>
            </w:r>
            <w:r>
              <w:rPr>
                <w:rFonts w:ascii="宋体" w:hAnsi="宋体"/>
                <w:sz w:val="21"/>
                <w:szCs w:val="21"/>
                <w:lang w:bidi="ar"/>
              </w:rPr>
              <w:t xml:space="preserve">2</w:t>
            </w:r>
            <w:r>
              <w:rPr>
                <w:rFonts w:hint="eastAsia" w:ascii="宋体" w:hAnsi="宋体"/>
                <w:sz w:val="21"/>
                <w:szCs w:val="21"/>
                <w:lang w:bidi="ar"/>
              </w:rPr>
              <w:t xml:space="preserve"> 分，共计 1</w:t>
            </w:r>
            <w:r>
              <w:rPr>
                <w:rFonts w:ascii="宋体" w:hAnsi="宋体"/>
                <w:sz w:val="21"/>
                <w:szCs w:val="21"/>
                <w:lang w:bidi="ar"/>
              </w:rPr>
              <w:t xml:space="preserve">0</w:t>
            </w:r>
            <w:r>
              <w:rPr>
                <w:rFonts w:hint="eastAsia" w:ascii="宋体" w:hAnsi="宋体"/>
                <w:sz w:val="21"/>
                <w:szCs w:val="21"/>
                <w:lang w:bidi="ar"/>
              </w:rPr>
              <w:t xml:space="preserve"> 分。</w:t>
            </w:r>
            <w:r/>
          </w:p>
          <w:p>
            <w:pPr>
              <w:pStyle w:val="875"/>
              <w:ind w:left="0" w:firstLine="0"/>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技术参数表中</w:t>
            </w:r>
            <w:r>
              <w:rPr>
                <w:rFonts w:hint="eastAsia" w:ascii="宋体" w:hAnsi="宋体"/>
                <w:b/>
                <w:sz w:val="21"/>
                <w:szCs w:val="21"/>
                <w:lang w:bidi="ar"/>
              </w:rPr>
              <w:t xml:space="preserve">标“▼”的需提供以下任意一种证明材料并加盖投标单位公章：1.具有国家认可的第三方机构出具的检验检测报告复印件</w:t>
            </w:r>
            <w:r>
              <w:rPr>
                <w:rFonts w:hint="eastAsia" w:ascii="宋体" w:hAnsi="宋体"/>
                <w:b/>
                <w:sz w:val="21"/>
                <w:szCs w:val="21"/>
                <w:lang w:bidi="ar"/>
              </w:rPr>
              <w:t xml:space="preserve">；</w:t>
            </w:r>
            <w:r>
              <w:rPr>
                <w:rFonts w:hint="eastAsia" w:ascii="宋体" w:hAnsi="宋体"/>
                <w:b/>
                <w:sz w:val="21"/>
                <w:szCs w:val="21"/>
                <w:lang w:bidi="ar"/>
              </w:rPr>
              <w:t xml:space="preserve">2.官网截图证明</w:t>
            </w:r>
            <w:r>
              <w:rPr>
                <w:rFonts w:hint="eastAsia" w:ascii="宋体" w:hAnsi="宋体"/>
                <w:b/>
                <w:sz w:val="21"/>
                <w:szCs w:val="21"/>
                <w:lang w:bidi="ar"/>
              </w:rPr>
              <w:t xml:space="preserve">；</w:t>
            </w:r>
            <w:r>
              <w:rPr>
                <w:rFonts w:hint="eastAsia" w:ascii="宋体" w:hAnsi="宋体"/>
                <w:b/>
                <w:sz w:val="21"/>
                <w:szCs w:val="21"/>
                <w:lang w:bidi="ar"/>
              </w:rPr>
              <w:t xml:space="preserve">3.技术参数彩页</w:t>
            </w:r>
            <w:r>
              <w:rPr>
                <w:rFonts w:hint="eastAsia" w:ascii="宋体" w:hAnsi="宋体"/>
                <w:b/>
                <w:sz w:val="21"/>
                <w:szCs w:val="21"/>
                <w:lang w:bidi="ar"/>
              </w:rPr>
              <w:t xml:space="preserve">；</w:t>
            </w:r>
            <w:r>
              <w:rPr>
                <w:rFonts w:hint="eastAsia" w:ascii="宋体" w:hAnsi="宋体"/>
                <w:b/>
                <w:sz w:val="21"/>
                <w:szCs w:val="21"/>
                <w:lang w:bidi="ar"/>
              </w:rPr>
              <w:t xml:space="preserve">4.类似功能软件页面截图说明</w:t>
            </w:r>
            <w:r>
              <w:rPr>
                <w:rFonts w:hint="eastAsia" w:ascii="宋体" w:hAnsi="宋体"/>
                <w:b/>
                <w:sz w:val="21"/>
                <w:szCs w:val="21"/>
                <w:lang w:bidi="ar"/>
              </w:rPr>
              <w:t xml:space="preserve">。</w:t>
            </w:r>
            <w:r/>
          </w:p>
          <w:p>
            <w:pPr>
              <w:pStyle w:val="875"/>
              <w:ind w:left="0" w:firstLine="0"/>
              <w:rPr>
                <w:b/>
                <w:lang w:bidi="ar"/>
              </w:rPr>
            </w:pPr>
            <w:r>
              <w:rPr>
                <w:rFonts w:hint="eastAsia" w:ascii="宋体" w:hAnsi="宋体"/>
                <w:b/>
                <w:sz w:val="21"/>
                <w:szCs w:val="21"/>
                <w:lang w:bidi="ar"/>
              </w:rPr>
              <w:t xml:space="preserve">未按要求提供证明材料的不得分。</w:t>
            </w:r>
            <w:r/>
          </w:p>
        </w:tc>
        <w:tc>
          <w:tcPr>
            <w:tcW w:w="714"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10</w:t>
            </w:r>
            <w:r>
              <w:rPr>
                <w:rFonts w:hint="eastAsia" w:ascii="宋体" w:hAnsi="宋体"/>
                <w:bCs/>
                <w:sz w:val="21"/>
                <w:szCs w:val="21"/>
              </w:rPr>
              <w:t xml:space="preserve">分</w:t>
            </w:r>
            <w:r/>
          </w:p>
        </w:tc>
      </w:tr>
      <w:tr>
        <w:trPr>
          <w:trHeight w:val="90"/>
        </w:trPr>
        <w:tc>
          <w:tcPr>
            <w:tcW w:w="1117" w:type="dxa"/>
            <w:vAlign w:val="center"/>
            <w:vMerge w:val="restart"/>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产品性能</w:t>
            </w:r>
            <w:r>
              <w:rPr>
                <w:rFonts w:hint="eastAsia" w:ascii="宋体" w:hAnsi="宋体"/>
                <w:color w:val="000000"/>
                <w:sz w:val="21"/>
                <w:szCs w:val="21"/>
                <w:lang w:bidi="ar"/>
              </w:rPr>
              <w:t xml:space="preserve">（</w:t>
            </w:r>
            <w:r>
              <w:rPr>
                <w:rFonts w:ascii="宋体" w:hAnsi="宋体"/>
                <w:color w:val="000000"/>
                <w:sz w:val="21"/>
                <w:szCs w:val="21"/>
                <w:lang w:bidi="ar"/>
              </w:rPr>
              <w:t xml:space="preserve">18</w:t>
            </w:r>
            <w:r>
              <w:rPr>
                <w:rFonts w:hint="eastAsia" w:ascii="宋体" w:hAnsi="宋体"/>
                <w:color w:val="000000"/>
                <w:sz w:val="21"/>
                <w:szCs w:val="21"/>
                <w:lang w:bidi="ar"/>
              </w:rPr>
              <w:t xml:space="preserve">分）</w:t>
            </w:r>
            <w:r/>
          </w:p>
        </w:tc>
        <w:tc>
          <w:tcPr>
            <w:tcW w:w="863" w:type="dxa"/>
            <w:vAlign w:val="center"/>
            <w:textDirection w:val="lrTb"/>
            <w:noWrap w:val="false"/>
          </w:tcPr>
          <w:p>
            <w:pPr>
              <w:ind w:left="0"/>
              <w:rPr>
                <w:rFonts w:ascii="宋体" w:hAnsi="宋体"/>
                <w:color w:val="000000"/>
                <w:sz w:val="21"/>
                <w:szCs w:val="21"/>
                <w:lang w:bidi="ar"/>
              </w:rPr>
            </w:pPr>
            <w:r/>
            <w:bookmarkStart w:id="128" w:name="OLE_LINK23"/>
            <w:r/>
            <w:bookmarkStart w:id="129" w:name="OLE_LINK24"/>
            <w:r>
              <w:rPr>
                <w:rFonts w:hint="eastAsia" w:ascii="宋体" w:hAnsi="宋体"/>
                <w:color w:val="000000"/>
                <w:sz w:val="21"/>
                <w:szCs w:val="21"/>
                <w:lang w:bidi="ar"/>
              </w:rPr>
              <w:t xml:space="preserve">▲</w:t>
            </w:r>
            <w:bookmarkEnd w:id="128"/>
            <w:r/>
            <w:bookmarkEnd w:id="129"/>
            <w:r>
              <w:rPr>
                <w:rFonts w:hint="eastAsia" w:ascii="宋体" w:hAnsi="宋体"/>
                <w:color w:val="000000"/>
                <w:sz w:val="21"/>
                <w:szCs w:val="21"/>
                <w:lang w:bidi="ar"/>
              </w:rPr>
              <w:t xml:space="preserve">曳引系统</w:t>
            </w:r>
            <w:r/>
          </w:p>
        </w:tc>
        <w:tc>
          <w:tcPr>
            <w:tcW w:w="708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载货电梯的曳引机满足</w:t>
            </w:r>
            <w:r>
              <w:rPr>
                <w:rFonts w:hint="eastAsia" w:ascii="宋体" w:hAnsi="宋体"/>
                <w:sz w:val="21"/>
                <w:szCs w:val="21"/>
                <w:lang w:bidi="ar"/>
              </w:rPr>
              <w:t xml:space="preserve">如下：</w:t>
            </w:r>
            <w:r/>
          </w:p>
          <w:p>
            <w:pPr>
              <w:ind w:left="0"/>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曳引机防护等级≥IP40</w:t>
            </w:r>
            <w:r>
              <w:rPr>
                <w:rFonts w:hint="eastAsia" w:ascii="宋体" w:hAnsi="宋体"/>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绝缘等级</w:t>
            </w:r>
            <w:r>
              <w:rPr>
                <w:rFonts w:hint="eastAsia" w:ascii="宋体" w:hAnsi="宋体"/>
                <w:sz w:val="21"/>
                <w:szCs w:val="21"/>
                <w:lang w:bidi="ar"/>
              </w:rPr>
              <w:t xml:space="preserve">≥</w:t>
            </w:r>
            <w:r>
              <w:rPr>
                <w:rFonts w:hint="eastAsia" w:ascii="宋体" w:hAnsi="宋体"/>
                <w:sz w:val="21"/>
                <w:szCs w:val="21"/>
                <w:lang w:bidi="ar"/>
              </w:rPr>
              <w:t xml:space="preserve">F级</w:t>
            </w:r>
            <w:r>
              <w:rPr>
                <w:rFonts w:hint="eastAsia" w:ascii="宋体" w:hAnsi="宋体"/>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为所投电梯制造商原厂原品牌生产</w:t>
            </w:r>
            <w:r>
              <w:rPr>
                <w:rFonts w:hint="eastAsia" w:ascii="宋体" w:hAnsi="宋体"/>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每满足一项得</w:t>
            </w:r>
            <w:r>
              <w:rPr>
                <w:rFonts w:ascii="宋体" w:hAnsi="宋体"/>
                <w:sz w:val="21"/>
                <w:szCs w:val="21"/>
                <w:lang w:bidi="ar"/>
              </w:rPr>
              <w:t xml:space="preserve">2</w:t>
            </w:r>
            <w:r>
              <w:rPr>
                <w:rFonts w:hint="eastAsia" w:ascii="宋体" w:hAnsi="宋体"/>
                <w:sz w:val="21"/>
                <w:szCs w:val="21"/>
                <w:lang w:bidi="ar"/>
              </w:rPr>
              <w:t xml:space="preserve">分，本项最高</w:t>
            </w:r>
            <w:r>
              <w:rPr>
                <w:rFonts w:ascii="宋体" w:hAnsi="宋体"/>
                <w:sz w:val="21"/>
                <w:szCs w:val="21"/>
                <w:lang w:bidi="ar"/>
              </w:rPr>
              <w:t xml:space="preserve">6</w:t>
            </w:r>
            <w:r>
              <w:rPr>
                <w:rFonts w:hint="eastAsia" w:ascii="宋体" w:hAnsi="宋体"/>
                <w:sz w:val="21"/>
                <w:szCs w:val="21"/>
                <w:lang w:bidi="ar"/>
              </w:rPr>
              <w:t xml:space="preserve">分。</w:t>
            </w:r>
            <w:r/>
          </w:p>
          <w:p>
            <w:pPr>
              <w:ind w:left="0"/>
              <w:rPr>
                <w:rFonts w:ascii="宋体" w:hAnsi="宋体"/>
                <w:b/>
                <w:sz w:val="21"/>
                <w:szCs w:val="21"/>
                <w:lang w:bidi="ar"/>
              </w:rPr>
            </w:pPr>
            <w:r/>
            <w:bookmarkStart w:id="130" w:name="OLE_LINK36"/>
            <w:r/>
            <w:bookmarkStart w:id="131" w:name="OLE_LINK37"/>
            <w:r>
              <w:rPr>
                <w:rFonts w:hint="eastAsia" w:ascii="宋体" w:hAnsi="宋体"/>
                <w:b/>
                <w:sz w:val="21"/>
                <w:szCs w:val="21"/>
                <w:lang w:bidi="ar"/>
              </w:rPr>
              <w:t xml:space="preserve">注：</w:t>
            </w:r>
            <w:r>
              <w:rPr>
                <w:rFonts w:hint="eastAsia" w:ascii="宋体" w:hAnsi="宋体"/>
                <w:b/>
                <w:sz w:val="21"/>
                <w:szCs w:val="21"/>
                <w:lang w:bidi="ar"/>
              </w:rPr>
              <w:t xml:space="preserve">（1）、（2）项须</w:t>
            </w:r>
            <w:r>
              <w:rPr>
                <w:rFonts w:hint="eastAsia" w:ascii="宋体" w:hAnsi="宋体"/>
                <w:b/>
                <w:sz w:val="21"/>
                <w:szCs w:val="21"/>
                <w:lang w:bidi="ar"/>
              </w:rPr>
              <w:t xml:space="preserve">提供</w:t>
            </w:r>
            <w:r>
              <w:rPr>
                <w:rFonts w:hint="eastAsia" w:ascii="宋体" w:hAnsi="宋体"/>
                <w:b/>
                <w:sz w:val="21"/>
                <w:szCs w:val="21"/>
                <w:lang w:bidi="ar"/>
              </w:rPr>
              <w:t xml:space="preserve">具有国家认可的第三方机构出具的检验检测报告复印件</w:t>
            </w:r>
            <w:r>
              <w:rPr>
                <w:rFonts w:hint="eastAsia" w:ascii="宋体" w:hAnsi="宋体"/>
                <w:b/>
                <w:sz w:val="21"/>
                <w:szCs w:val="21"/>
                <w:lang w:bidi="ar"/>
              </w:rPr>
              <w:t xml:space="preserve">并加盖投标单位公章</w:t>
            </w:r>
            <w:r>
              <w:rPr>
                <w:rFonts w:hint="eastAsia" w:ascii="宋体" w:hAnsi="宋体"/>
                <w:b/>
                <w:sz w:val="21"/>
                <w:szCs w:val="21"/>
                <w:lang w:bidi="ar"/>
              </w:rPr>
              <w:t xml:space="preserve">，</w:t>
            </w:r>
            <w:r>
              <w:rPr>
                <w:rFonts w:hint="eastAsia" w:ascii="宋体" w:hAnsi="宋体"/>
                <w:b/>
                <w:sz w:val="21"/>
                <w:szCs w:val="21"/>
                <w:lang w:bidi="ar"/>
              </w:rPr>
              <w:t xml:space="preserve">（3）项须提供相关证明材料并加盖投标单位公章，</w:t>
            </w:r>
            <w:r>
              <w:rPr>
                <w:rFonts w:hint="eastAsia" w:ascii="宋体" w:hAnsi="宋体"/>
                <w:b/>
                <w:sz w:val="21"/>
                <w:szCs w:val="21"/>
                <w:lang w:bidi="ar"/>
              </w:rPr>
              <w:t xml:space="preserve">未提供不得分。</w:t>
            </w:r>
            <w:bookmarkEnd w:id="130"/>
            <w:r/>
            <w:bookmarkEnd w:id="131"/>
            <w:r/>
            <w:r/>
          </w:p>
        </w:tc>
        <w:tc>
          <w:tcPr>
            <w:tcW w:w="714" w:type="dxa"/>
            <w:vAlign w:val="center"/>
            <w:textDirection w:val="lrTb"/>
            <w:noWrap w:val="false"/>
          </w:tcPr>
          <w:p>
            <w:pPr>
              <w:ind w:left="0"/>
              <w:jc w:val="center"/>
              <w:rPr>
                <w:rFonts w:ascii="宋体" w:hAnsi="宋体"/>
                <w:bCs/>
                <w:sz w:val="21"/>
                <w:szCs w:val="21"/>
              </w:rPr>
            </w:pPr>
            <w:r>
              <w:rPr>
                <w:rFonts w:ascii="宋体" w:hAnsi="宋体"/>
                <w:bCs/>
                <w:sz w:val="21"/>
                <w:szCs w:val="21"/>
              </w:rPr>
              <w:t xml:space="preserve">6</w:t>
            </w:r>
            <w:r>
              <w:rPr>
                <w:rFonts w:hint="eastAsia" w:ascii="宋体" w:hAnsi="宋体"/>
                <w:bCs/>
                <w:sz w:val="21"/>
                <w:szCs w:val="21"/>
              </w:rPr>
              <w:t xml:space="preserve">分</w:t>
            </w:r>
            <w:r/>
          </w:p>
        </w:tc>
      </w:tr>
      <w:tr>
        <w:trPr>
          <w:trHeight w:val="20"/>
        </w:trPr>
        <w:tc>
          <w:tcPr>
            <w:tcW w:w="1117" w:type="dxa"/>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tcW w:w="86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▲控制系统</w:t>
            </w:r>
            <w:r/>
          </w:p>
        </w:tc>
        <w:tc>
          <w:tcPr>
            <w:tcW w:w="708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载货电梯的控制柜</w:t>
            </w:r>
            <w:r>
              <w:rPr>
                <w:rFonts w:hint="eastAsia" w:ascii="宋体" w:hAnsi="宋体"/>
                <w:sz w:val="21"/>
                <w:szCs w:val="21"/>
                <w:lang w:bidi="ar"/>
              </w:rPr>
              <w:t xml:space="preserve">满足如下：</w:t>
            </w:r>
            <w:r/>
          </w:p>
          <w:p>
            <w:pPr>
              <w:ind w:left="0"/>
              <w:rPr>
                <w:rFonts w:ascii="宋体" w:hAnsi="宋体"/>
                <w:sz w:val="21"/>
                <w:szCs w:val="21"/>
                <w:lang w:bidi="ar"/>
              </w:rPr>
            </w:pPr>
            <w:r>
              <w:rPr>
                <w:rFonts w:hint="eastAsia" w:ascii="宋体" w:hAnsi="宋体"/>
                <w:sz w:val="21"/>
                <w:szCs w:val="21"/>
                <w:lang w:bidi="ar"/>
              </w:rPr>
              <w:t xml:space="preserve">（1）控制柜具有抗雷击性能，对控制柜三相动力电源线与地之间施加≥20kV雷击浪涌干扰（干扰次数不低于80次），部件无损坏；</w:t>
            </w:r>
            <w:r/>
          </w:p>
          <w:p>
            <w:pPr>
              <w:ind w:left="0"/>
              <w:rPr>
                <w:rFonts w:ascii="宋体" w:hAnsi="宋体"/>
                <w:sz w:val="21"/>
                <w:szCs w:val="21"/>
                <w:lang w:bidi="ar"/>
              </w:rPr>
            </w:pPr>
            <w:r>
              <w:rPr>
                <w:rFonts w:hint="eastAsia" w:ascii="宋体" w:hAnsi="宋体"/>
                <w:sz w:val="21"/>
                <w:szCs w:val="21"/>
                <w:lang w:bidi="ar"/>
              </w:rPr>
              <w:t xml:space="preserve">（2）能适应宽电压波动（电压:380V±20%）；</w:t>
            </w:r>
            <w:r/>
          </w:p>
          <w:p>
            <w:pPr>
              <w:ind w:left="0"/>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所投电梯制造商原厂原品牌生产（含控制装置、调速装置、可编程电子安全相关系统(PESSRAL)</w:t>
            </w:r>
            <w:r>
              <w:rPr>
                <w:rFonts w:hint="eastAsia" w:ascii="宋体" w:hAnsi="宋体"/>
                <w:sz w:val="21"/>
                <w:szCs w:val="21"/>
              </w:rPr>
              <w:t xml:space="preserve">）。</w:t>
            </w:r>
            <w:r/>
          </w:p>
          <w:p>
            <w:pPr>
              <w:ind w:left="0"/>
              <w:rPr>
                <w:rFonts w:ascii="宋体" w:hAnsi="宋体"/>
                <w:sz w:val="21"/>
                <w:szCs w:val="21"/>
                <w:lang w:bidi="ar"/>
              </w:rPr>
            </w:pPr>
            <w:r>
              <w:rPr>
                <w:rFonts w:hint="eastAsia" w:ascii="宋体" w:hAnsi="宋体"/>
                <w:sz w:val="21"/>
                <w:szCs w:val="21"/>
              </w:rPr>
              <w:t xml:space="preserve">每满足一项得</w:t>
            </w:r>
            <w:r>
              <w:rPr>
                <w:rFonts w:ascii="宋体" w:hAnsi="宋体"/>
                <w:sz w:val="21"/>
                <w:szCs w:val="21"/>
              </w:rPr>
              <w:t xml:space="preserve">2</w:t>
            </w:r>
            <w:r>
              <w:rPr>
                <w:rFonts w:hint="eastAsia" w:ascii="宋体" w:hAnsi="宋体"/>
                <w:sz w:val="21"/>
                <w:szCs w:val="21"/>
              </w:rPr>
              <w:t xml:space="preserve">分，本项最高</w:t>
            </w:r>
            <w:r>
              <w:rPr>
                <w:rFonts w:ascii="宋体" w:hAnsi="宋体"/>
                <w:sz w:val="21"/>
                <w:szCs w:val="21"/>
              </w:rPr>
              <w:t xml:space="preserve">6</w:t>
            </w:r>
            <w:r>
              <w:rPr>
                <w:rFonts w:hint="eastAsia" w:ascii="宋体" w:hAnsi="宋体"/>
                <w:sz w:val="21"/>
                <w:szCs w:val="21"/>
              </w:rPr>
              <w:t xml:space="preserve">分</w:t>
            </w:r>
            <w:r>
              <w:rPr>
                <w:rFonts w:hint="eastAsia" w:ascii="宋体" w:hAnsi="宋体"/>
                <w:sz w:val="21"/>
                <w:szCs w:val="21"/>
                <w:lang w:bidi="ar"/>
              </w:rPr>
              <w:t xml:space="preserve">。</w:t>
            </w:r>
            <w:r/>
          </w:p>
          <w:p>
            <w:pPr>
              <w:ind w:left="0"/>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（1）、（2）项须提供具有国家认可的第三方机构出具的检验检测报告复印件并加盖投标单位公章，（3）项须提供相关证明材料并加盖投标单位公章，未提供不得分。</w:t>
            </w:r>
            <w:r/>
          </w:p>
        </w:tc>
        <w:tc>
          <w:tcPr>
            <w:tcW w:w="714" w:type="dxa"/>
            <w:vAlign w:val="center"/>
            <w:textDirection w:val="lrTb"/>
            <w:noWrap w:val="false"/>
          </w:tcPr>
          <w:p>
            <w:pPr>
              <w:ind w:left="0"/>
              <w:jc w:val="center"/>
              <w:rPr>
                <w:rFonts w:ascii="宋体" w:hAnsi="宋体"/>
                <w:bCs/>
                <w:sz w:val="21"/>
                <w:szCs w:val="21"/>
              </w:rPr>
            </w:pPr>
            <w:r>
              <w:rPr>
                <w:rFonts w:ascii="宋体" w:hAnsi="宋体"/>
                <w:bCs/>
                <w:sz w:val="21"/>
                <w:szCs w:val="21"/>
              </w:rPr>
              <w:t xml:space="preserve">6</w:t>
            </w:r>
            <w:r>
              <w:rPr>
                <w:rFonts w:hint="eastAsia" w:ascii="宋体" w:hAnsi="宋体"/>
                <w:bCs/>
                <w:sz w:val="21"/>
                <w:szCs w:val="21"/>
              </w:rPr>
              <w:t xml:space="preserve">分</w:t>
            </w:r>
            <w:r/>
          </w:p>
        </w:tc>
      </w:tr>
      <w:tr>
        <w:trPr>
          <w:trHeight w:val="20"/>
        </w:trPr>
        <w:tc>
          <w:tcPr>
            <w:tcW w:w="1117" w:type="dxa"/>
            <w:vAlign w:val="center"/>
            <w:vMerge w:val="continue"/>
            <w:textDirection w:val="lrTb"/>
            <w:noWrap w:val="false"/>
          </w:tcPr>
          <w:p>
            <w:pPr>
              <w:ind w:left="0"/>
              <w:rPr>
                <w:rFonts w:ascii="宋体" w:hAnsi="宋体"/>
                <w:color w:val="000000"/>
                <w:sz w:val="21"/>
                <w:szCs w:val="21"/>
                <w:lang w:bidi="ar"/>
              </w:rPr>
            </w:pPr>
            <w:r>
              <w:rPr>
                <w:rFonts w:ascii="宋体" w:hAnsi="宋体"/>
                <w:color w:val="000000"/>
                <w:sz w:val="21"/>
                <w:szCs w:val="21"/>
                <w:lang w:bidi="ar"/>
              </w:rPr>
            </w:r>
            <w:r/>
          </w:p>
        </w:tc>
        <w:tc>
          <w:tcPr>
            <w:tcW w:w="86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▲门机系统</w:t>
            </w:r>
            <w:r/>
          </w:p>
        </w:tc>
        <w:tc>
          <w:tcPr>
            <w:tcW w:w="708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载货电梯的门机满足如下：</w:t>
            </w:r>
            <w:r/>
          </w:p>
          <w:p>
            <w:pPr>
              <w:ind w:left="0"/>
              <w:rPr>
                <w:rFonts w:ascii="宋体" w:hAnsi="宋体"/>
                <w:sz w:val="21"/>
                <w:szCs w:val="21"/>
                <w:lang w:bidi="ar"/>
              </w:rPr>
            </w:pPr>
            <w:r>
              <w:rPr>
                <w:rFonts w:hint="eastAsia" w:ascii="宋体" w:hAnsi="宋体"/>
                <w:sz w:val="21"/>
                <w:szCs w:val="21"/>
                <w:lang w:bidi="ar"/>
              </w:rPr>
              <w:t xml:space="preserve">（1）门机系统（包括门电动机、变频器、门板等）开关门动作试验≥1200万次、关门过程最大噪声值≤55dB(A)；</w:t>
            </w:r>
            <w:r/>
          </w:p>
          <w:p>
            <w:pPr>
              <w:ind w:left="0"/>
              <w:rPr>
                <w:rFonts w:ascii="宋体" w:hAnsi="宋体"/>
                <w:sz w:val="21"/>
                <w:szCs w:val="21"/>
                <w:lang w:bidi="ar"/>
              </w:rPr>
            </w:pPr>
            <w:r>
              <w:rPr>
                <w:rFonts w:hint="eastAsia" w:ascii="宋体" w:hAnsi="宋体"/>
                <w:sz w:val="21"/>
                <w:szCs w:val="21"/>
                <w:lang w:bidi="ar"/>
              </w:rPr>
              <w:t xml:space="preserve">（2）通过动能测试，动力驱动的自动门，层门和(或)轿门及其刚性连接的机械零件的动能,在平均关门速度下的计算值或测量值不大于10J；</w:t>
            </w:r>
            <w:r/>
          </w:p>
          <w:p>
            <w:pPr>
              <w:ind w:left="0"/>
              <w:rPr>
                <w:rFonts w:ascii="宋体" w:hAnsi="宋体"/>
                <w:sz w:val="21"/>
                <w:szCs w:val="21"/>
              </w:rPr>
            </w:pPr>
            <w:r>
              <w:rPr>
                <w:rFonts w:hint="eastAsia" w:ascii="宋体" w:hAnsi="宋体"/>
                <w:sz w:val="21"/>
                <w:szCs w:val="21"/>
              </w:rPr>
              <w:t xml:space="preserve">（3）所投电梯制造商原厂原品牌生产。</w:t>
            </w:r>
            <w:r/>
          </w:p>
          <w:p>
            <w:pPr>
              <w:ind w:left="0"/>
              <w:rPr>
                <w:rFonts w:ascii="宋体" w:hAnsi="宋体"/>
                <w:sz w:val="21"/>
                <w:szCs w:val="21"/>
                <w:lang w:bidi="ar"/>
              </w:rPr>
            </w:pPr>
            <w:r>
              <w:rPr>
                <w:rFonts w:hint="eastAsia" w:ascii="宋体" w:hAnsi="宋体"/>
                <w:sz w:val="21"/>
                <w:szCs w:val="21"/>
              </w:rPr>
              <w:t xml:space="preserve">每满足一项得</w:t>
            </w:r>
            <w:r>
              <w:rPr>
                <w:rFonts w:ascii="宋体" w:hAnsi="宋体"/>
                <w:sz w:val="21"/>
                <w:szCs w:val="21"/>
              </w:rPr>
              <w:t xml:space="preserve">2</w:t>
            </w:r>
            <w:r>
              <w:rPr>
                <w:rFonts w:hint="eastAsia" w:ascii="宋体" w:hAnsi="宋体"/>
                <w:sz w:val="21"/>
                <w:szCs w:val="21"/>
              </w:rPr>
              <w:t xml:space="preserve">分，本项最高</w:t>
            </w:r>
            <w:r>
              <w:rPr>
                <w:rFonts w:ascii="宋体" w:hAnsi="宋体"/>
                <w:sz w:val="21"/>
                <w:szCs w:val="21"/>
              </w:rPr>
              <w:t xml:space="preserve">6</w:t>
            </w:r>
            <w:r>
              <w:rPr>
                <w:rFonts w:hint="eastAsia" w:ascii="宋体" w:hAnsi="宋体"/>
                <w:sz w:val="21"/>
                <w:szCs w:val="21"/>
              </w:rPr>
              <w:t xml:space="preserve">分</w:t>
            </w:r>
            <w:r>
              <w:rPr>
                <w:rFonts w:hint="eastAsia" w:ascii="宋体" w:hAnsi="宋体"/>
                <w:sz w:val="21"/>
                <w:szCs w:val="21"/>
                <w:lang w:bidi="ar"/>
              </w:rPr>
              <w:t xml:space="preserve">。</w:t>
            </w:r>
            <w:r/>
          </w:p>
          <w:p>
            <w:pPr>
              <w:ind w:left="0"/>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（1）、（2）项须提供具有国家认可的第三方机构出具的检验检测报告复印件并加盖投标单位公章，（3）项须提供相关证明材料并加盖投标单位公章，未提供不得分。</w:t>
            </w:r>
            <w:r/>
          </w:p>
        </w:tc>
        <w:tc>
          <w:tcPr>
            <w:tcW w:w="714" w:type="dxa"/>
            <w:vAlign w:val="center"/>
            <w:textDirection w:val="lrTb"/>
            <w:noWrap w:val="false"/>
          </w:tcPr>
          <w:p>
            <w:pPr>
              <w:ind w:left="0"/>
              <w:jc w:val="center"/>
              <w:rPr>
                <w:rFonts w:ascii="宋体" w:hAnsi="宋体"/>
                <w:bCs/>
                <w:sz w:val="21"/>
                <w:szCs w:val="21"/>
              </w:rPr>
            </w:pPr>
            <w:r>
              <w:rPr>
                <w:rFonts w:ascii="宋体" w:hAnsi="宋体"/>
                <w:bCs/>
                <w:sz w:val="21"/>
                <w:szCs w:val="21"/>
              </w:rPr>
              <w:t xml:space="preserve">6</w:t>
            </w:r>
            <w:r>
              <w:rPr>
                <w:rFonts w:hint="eastAsia" w:ascii="宋体" w:hAnsi="宋体"/>
                <w:bCs/>
                <w:sz w:val="21"/>
                <w:szCs w:val="21"/>
              </w:rPr>
              <w:t xml:space="preserve">分</w:t>
            </w:r>
            <w:r/>
          </w:p>
        </w:tc>
      </w:tr>
      <w:tr>
        <w:trPr>
          <w:trHeight w:val="20"/>
        </w:trPr>
        <w:tc>
          <w:tcPr>
            <w:tcW w:w="1117" w:type="dxa"/>
            <w:vAlign w:val="center"/>
            <w:vMerge w:val="restart"/>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实施方案</w:t>
            </w:r>
            <w:r>
              <w:rPr>
                <w:rFonts w:hint="eastAsia" w:ascii="宋体" w:hAnsi="宋体" w:cs="Times New Roman"/>
                <w:sz w:val="21"/>
                <w:szCs w:val="21"/>
              </w:rPr>
              <w:t xml:space="preserve">（4</w:t>
            </w:r>
            <w:r>
              <w:rPr>
                <w:rFonts w:ascii="宋体" w:hAnsi="宋体" w:cs="Times New Roman"/>
                <w:sz w:val="21"/>
                <w:szCs w:val="21"/>
              </w:rPr>
              <w:t xml:space="preserve">0</w:t>
            </w:r>
            <w:r>
              <w:rPr>
                <w:rFonts w:hint="eastAsia" w:ascii="宋体" w:hAnsi="宋体" w:cs="Times New Roman"/>
                <w:sz w:val="21"/>
                <w:szCs w:val="21"/>
              </w:rPr>
              <w:t xml:space="preserve">分）</w:t>
            </w:r>
            <w:r/>
          </w:p>
        </w:tc>
        <w:tc>
          <w:tcPr>
            <w:tcW w:w="86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拆除方案</w:t>
            </w:r>
            <w:r/>
          </w:p>
        </w:tc>
        <w:tc>
          <w:tcPr>
            <w:tcW w:w="7087"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投标人提供本项目的</w:t>
            </w:r>
            <w:r>
              <w:rPr>
                <w:rFonts w:hint="eastAsia" w:ascii="宋体" w:hAnsi="宋体"/>
                <w:color w:val="000000"/>
                <w:sz w:val="21"/>
                <w:szCs w:val="21"/>
                <w:lang w:bidi="ar"/>
              </w:rPr>
              <w:t xml:space="preserve">拆除</w:t>
            </w:r>
            <w:r>
              <w:rPr>
                <w:rFonts w:hint="eastAsia" w:ascii="宋体" w:hAnsi="宋体"/>
                <w:color w:val="000000"/>
                <w:sz w:val="21"/>
                <w:szCs w:val="21"/>
                <w:lang w:bidi="ar"/>
              </w:rPr>
              <w:t xml:space="preserve">方案，包括但不限于：</w:t>
            </w:r>
            <w:r/>
          </w:p>
          <w:p>
            <w:pPr>
              <w:ind w:left="0"/>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旧电梯拆除现场施工方案；</w:t>
            </w:r>
            <w:r/>
          </w:p>
          <w:p>
            <w:pPr>
              <w:ind w:left="0"/>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更新过程中潜在问题及针对性应对措施；</w:t>
            </w:r>
            <w:r/>
          </w:p>
          <w:p>
            <w:pPr>
              <w:ind w:left="0"/>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拆梯应急处置方案；</w:t>
            </w:r>
            <w:r/>
          </w:p>
          <w:p>
            <w:pPr>
              <w:ind w:left="0"/>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施工专业性；</w:t>
            </w:r>
            <w:r/>
          </w:p>
          <w:p>
            <w:pPr>
              <w:ind w:left="0"/>
              <w:rPr>
                <w:rFonts w:ascii="宋体" w:hAnsi="宋体"/>
                <w:color w:val="000000"/>
                <w:sz w:val="21"/>
                <w:szCs w:val="21"/>
                <w:lang w:bidi="ar"/>
              </w:rPr>
            </w:pPr>
            <w:r>
              <w:rPr>
                <w:rFonts w:hint="eastAsia" w:ascii="宋体" w:hAnsi="宋体"/>
                <w:color w:val="000000"/>
                <w:sz w:val="21"/>
                <w:szCs w:val="21"/>
                <w:lang w:bidi="ar"/>
              </w:rPr>
              <w:t xml:space="preserve">5.</w:t>
            </w:r>
            <w:r>
              <w:rPr>
                <w:rFonts w:hint="eastAsia" w:ascii="宋体" w:hAnsi="宋体"/>
                <w:color w:val="000000"/>
                <w:sz w:val="21"/>
                <w:szCs w:val="21"/>
                <w:lang w:bidi="ar"/>
              </w:rPr>
              <w:t xml:space="preserve">施工期间保障业主的安全措施。</w:t>
            </w:r>
            <w:r/>
          </w:p>
          <w:p>
            <w:pPr>
              <w:pStyle w:val="875"/>
              <w:ind w:left="0" w:firstLine="0"/>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10分。</w:t>
            </w:r>
            <w:r/>
          </w:p>
        </w:tc>
        <w:tc>
          <w:tcPr>
            <w:tcW w:w="714"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10</w:t>
            </w:r>
            <w:r>
              <w:rPr>
                <w:rFonts w:hint="eastAsia" w:ascii="宋体" w:hAnsi="宋体"/>
                <w:bCs/>
                <w:sz w:val="21"/>
                <w:szCs w:val="21"/>
              </w:rPr>
              <w:t xml:space="preserve">分</w:t>
            </w:r>
            <w:r/>
          </w:p>
        </w:tc>
      </w:tr>
      <w:tr>
        <w:trPr>
          <w:trHeight w:val="2420"/>
        </w:trPr>
        <w:tc>
          <w:tcPr>
            <w:tcW w:w="1117" w:type="dxa"/>
            <w:vAlign w:val="center"/>
            <w:vMerge w:val="continue"/>
            <w:textDirection w:val="lrTb"/>
            <w:noWrap w:val="false"/>
          </w:tcPr>
          <w:p>
            <w:pPr>
              <w:ind w:left="0"/>
              <w:rPr>
                <w:rFonts w:ascii="宋体" w:hAnsi="宋体" w:cs="Times New Roman"/>
                <w:sz w:val="21"/>
                <w:szCs w:val="21"/>
              </w:rPr>
            </w:pPr>
            <w:r>
              <w:rPr>
                <w:rFonts w:ascii="宋体" w:hAnsi="宋体" w:cs="Times New Roman"/>
                <w:sz w:val="21"/>
                <w:szCs w:val="21"/>
              </w:rPr>
            </w:r>
            <w:r/>
          </w:p>
        </w:tc>
        <w:tc>
          <w:tcPr>
            <w:tcW w:w="86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施工方案</w:t>
            </w:r>
            <w:r/>
          </w:p>
        </w:tc>
        <w:tc>
          <w:tcPr>
            <w:tcW w:w="7087"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投标人提供本项目的</w:t>
            </w:r>
            <w:r>
              <w:rPr>
                <w:rFonts w:hint="eastAsia" w:ascii="宋体" w:hAnsi="宋体"/>
                <w:color w:val="000000"/>
                <w:sz w:val="21"/>
                <w:szCs w:val="21"/>
                <w:lang w:bidi="ar"/>
              </w:rPr>
              <w:t xml:space="preserve">施工</w:t>
            </w:r>
            <w:r>
              <w:rPr>
                <w:rFonts w:hint="eastAsia" w:ascii="宋体" w:hAnsi="宋体"/>
                <w:color w:val="000000"/>
                <w:sz w:val="21"/>
                <w:szCs w:val="21"/>
                <w:lang w:bidi="ar"/>
              </w:rPr>
              <w:t xml:space="preserve">方案，包括但不限于：</w:t>
            </w:r>
            <w:r/>
          </w:p>
          <w:p>
            <w:pPr>
              <w:ind w:left="0"/>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项目施工方案；</w:t>
            </w:r>
            <w:r/>
          </w:p>
          <w:p>
            <w:pPr>
              <w:ind w:left="0"/>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项目安装方案；</w:t>
            </w:r>
            <w:r/>
          </w:p>
          <w:p>
            <w:pPr>
              <w:ind w:left="0"/>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现场应急方案；</w:t>
            </w:r>
            <w:r/>
          </w:p>
          <w:p>
            <w:pPr>
              <w:ind w:left="0"/>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现场安全管理方案；</w:t>
            </w:r>
            <w:r/>
          </w:p>
          <w:p>
            <w:pPr>
              <w:pStyle w:val="875"/>
              <w:ind w:left="0" w:firstLine="0"/>
              <w:rPr>
                <w:rFonts w:ascii="宋体" w:hAnsi="宋体"/>
                <w:sz w:val="21"/>
                <w:szCs w:val="21"/>
                <w:lang w:bidi="ar"/>
              </w:rPr>
            </w:pPr>
            <w:r>
              <w:rPr>
                <w:rFonts w:hint="eastAsia" w:ascii="宋体" w:hAnsi="宋体"/>
                <w:sz w:val="21"/>
                <w:szCs w:val="21"/>
                <w:lang w:bidi="ar"/>
              </w:rPr>
              <w:t xml:space="preserve">5.旧电梯拆除后保护方案</w:t>
            </w:r>
            <w:r>
              <w:rPr>
                <w:rFonts w:hint="eastAsia" w:ascii="宋体" w:hAnsi="宋体"/>
                <w:sz w:val="21"/>
                <w:szCs w:val="21"/>
                <w:lang w:bidi="ar"/>
              </w:rPr>
              <w:t xml:space="preserve">。</w:t>
            </w:r>
            <w:r/>
          </w:p>
          <w:p>
            <w:pPr>
              <w:pStyle w:val="875"/>
              <w:ind w:left="0" w:firstLine="0"/>
              <w:rPr>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15</w:t>
            </w:r>
            <w:r>
              <w:rPr>
                <w:rFonts w:hint="eastAsia" w:ascii="宋体" w:hAnsi="宋体"/>
                <w:sz w:val="21"/>
                <w:szCs w:val="21"/>
                <w:lang w:bidi="ar"/>
              </w:rPr>
              <w:t xml:space="preserve">分。</w:t>
            </w:r>
            <w:r/>
          </w:p>
        </w:tc>
        <w:tc>
          <w:tcPr>
            <w:tcW w:w="714"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5</w:t>
            </w:r>
            <w:r>
              <w:rPr>
                <w:rFonts w:hint="eastAsia" w:ascii="宋体" w:hAnsi="宋体"/>
                <w:bCs/>
                <w:sz w:val="21"/>
                <w:szCs w:val="21"/>
              </w:rPr>
              <w:t xml:space="preserve">分</w:t>
            </w:r>
            <w:r/>
          </w:p>
        </w:tc>
      </w:tr>
      <w:tr>
        <w:trPr>
          <w:trHeight w:val="1962"/>
        </w:trPr>
        <w:tc>
          <w:tcPr>
            <w:tcW w:w="1117" w:type="dxa"/>
            <w:vAlign w:val="center"/>
            <w:vMerge w:val="continue"/>
            <w:textDirection w:val="lrTb"/>
            <w:noWrap w:val="false"/>
          </w:tcPr>
          <w:p>
            <w:pPr>
              <w:ind w:left="0"/>
              <w:rPr>
                <w:rFonts w:ascii="宋体" w:hAnsi="宋体" w:cs="Times New Roman"/>
                <w:sz w:val="21"/>
                <w:szCs w:val="21"/>
              </w:rPr>
            </w:pPr>
            <w:r>
              <w:rPr>
                <w:rFonts w:ascii="宋体" w:hAnsi="宋体" w:cs="Times New Roman"/>
                <w:sz w:val="21"/>
                <w:szCs w:val="21"/>
              </w:rPr>
            </w:r>
            <w:r/>
          </w:p>
        </w:tc>
        <w:tc>
          <w:tcPr>
            <w:tcW w:w="863" w:type="dxa"/>
            <w:vAlign w:val="center"/>
            <w:textDirection w:val="lrTb"/>
            <w:noWrap w:val="false"/>
          </w:tcPr>
          <w:p>
            <w:pPr>
              <w:ind w:left="0"/>
              <w:rPr>
                <w:rFonts w:ascii="宋体" w:hAnsi="宋体"/>
                <w:b/>
                <w:bCs/>
                <w:color w:val="000000"/>
                <w:sz w:val="21"/>
                <w:szCs w:val="21"/>
              </w:rPr>
            </w:pPr>
            <w:r>
              <w:rPr>
                <w:rFonts w:hint="eastAsia" w:ascii="宋体" w:hAnsi="宋体"/>
                <w:color w:val="000000"/>
                <w:sz w:val="21"/>
                <w:szCs w:val="21"/>
                <w:lang w:bidi="ar"/>
              </w:rPr>
              <w:t xml:space="preserve">售后服务方案</w:t>
            </w:r>
            <w:r/>
          </w:p>
        </w:tc>
        <w:tc>
          <w:tcPr>
            <w:tcW w:w="7087"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投标人提供本项目的售后服务方案，包括但不限于：</w:t>
            </w:r>
            <w:r/>
          </w:p>
          <w:p>
            <w:pPr>
              <w:ind w:left="0"/>
              <w:rPr>
                <w:rFonts w:ascii="宋体" w:hAnsi="宋体" w:cs="Times New Roman"/>
                <w:bCs/>
                <w:sz w:val="21"/>
                <w:szCs w:val="21"/>
              </w:rPr>
            </w:pPr>
            <w:r>
              <w:rPr>
                <w:rFonts w:hint="eastAsia" w:ascii="宋体" w:hAnsi="宋体" w:cs="Times New Roman"/>
                <w:bCs/>
                <w:sz w:val="21"/>
                <w:szCs w:val="21"/>
              </w:rPr>
              <w:t xml:space="preserve">1.</w:t>
            </w:r>
            <w:r>
              <w:rPr>
                <w:rFonts w:hint="eastAsia" w:ascii="宋体" w:hAnsi="宋体" w:cs="Times New Roman"/>
                <w:bCs/>
                <w:sz w:val="21"/>
                <w:szCs w:val="21"/>
              </w:rPr>
              <w:t xml:space="preserve">应急预案及备品备件；</w:t>
            </w:r>
            <w:r/>
          </w:p>
          <w:p>
            <w:pPr>
              <w:ind w:left="0"/>
              <w:rPr>
                <w:rFonts w:ascii="宋体" w:hAnsi="宋体" w:cs="Times New Roman"/>
                <w:bCs/>
                <w:sz w:val="21"/>
                <w:szCs w:val="21"/>
              </w:rPr>
            </w:pPr>
            <w:r>
              <w:rPr>
                <w:rFonts w:hint="eastAsia" w:ascii="宋体" w:hAnsi="宋体" w:cs="Times New Roman"/>
                <w:bCs/>
                <w:sz w:val="21"/>
                <w:szCs w:val="21"/>
              </w:rPr>
              <w:t xml:space="preserve">2.</w:t>
            </w:r>
            <w:r>
              <w:rPr>
                <w:rFonts w:hint="eastAsia" w:ascii="宋体" w:hAnsi="宋体" w:cs="Times New Roman"/>
                <w:bCs/>
                <w:sz w:val="21"/>
                <w:szCs w:val="21"/>
              </w:rPr>
              <w:t xml:space="preserve">故障排除时限；</w:t>
            </w:r>
            <w:r/>
          </w:p>
          <w:p>
            <w:pPr>
              <w:ind w:left="0"/>
              <w:rPr>
                <w:rFonts w:ascii="宋体" w:hAnsi="宋体" w:cs="Times New Roman"/>
                <w:bCs/>
                <w:sz w:val="21"/>
                <w:szCs w:val="21"/>
              </w:rPr>
            </w:pPr>
            <w:r>
              <w:rPr>
                <w:rFonts w:hint="eastAsia" w:ascii="宋体" w:hAnsi="宋体" w:cs="Times New Roman"/>
                <w:bCs/>
                <w:sz w:val="21"/>
                <w:szCs w:val="21"/>
              </w:rPr>
              <w:t xml:space="preserve">3.</w:t>
            </w:r>
            <w:r>
              <w:rPr>
                <w:rFonts w:hint="eastAsia" w:ascii="宋体" w:hAnsi="宋体" w:cs="Times New Roman"/>
                <w:bCs/>
                <w:sz w:val="21"/>
                <w:szCs w:val="21"/>
              </w:rPr>
              <w:t xml:space="preserve">专业化服务水平能力；</w:t>
            </w:r>
            <w:r/>
          </w:p>
          <w:p>
            <w:pPr>
              <w:ind w:left="0"/>
              <w:rPr>
                <w:rFonts w:ascii="宋体" w:hAnsi="宋体" w:cs="Times New Roman"/>
                <w:bCs/>
                <w:sz w:val="21"/>
                <w:szCs w:val="21"/>
              </w:rPr>
            </w:pPr>
            <w:r>
              <w:rPr>
                <w:rFonts w:hint="eastAsia" w:ascii="宋体" w:hAnsi="宋体" w:cs="Times New Roman"/>
                <w:bCs/>
                <w:sz w:val="21"/>
                <w:szCs w:val="21"/>
              </w:rPr>
              <w:t xml:space="preserve">4.</w:t>
            </w:r>
            <w:r>
              <w:rPr>
                <w:rFonts w:hint="eastAsia" w:ascii="宋体" w:hAnsi="宋体" w:cs="Times New Roman"/>
                <w:bCs/>
                <w:sz w:val="21"/>
                <w:szCs w:val="21"/>
              </w:rPr>
              <w:t xml:space="preserve">客户培训计划；</w:t>
            </w:r>
            <w:r/>
          </w:p>
          <w:p>
            <w:pPr>
              <w:ind w:left="0"/>
              <w:rPr>
                <w:rFonts w:ascii="宋体" w:hAnsi="宋体" w:cs="Times New Roman"/>
                <w:bCs/>
                <w:sz w:val="21"/>
                <w:szCs w:val="21"/>
              </w:rPr>
            </w:pPr>
            <w:r>
              <w:rPr>
                <w:rFonts w:hint="eastAsia" w:ascii="宋体" w:hAnsi="宋体" w:cs="Times New Roman"/>
                <w:bCs/>
                <w:sz w:val="21"/>
                <w:szCs w:val="21"/>
              </w:rPr>
              <w:t xml:space="preserve">5.</w:t>
            </w:r>
            <w:r>
              <w:rPr>
                <w:rFonts w:hint="eastAsia" w:ascii="宋体" w:hAnsi="宋体" w:cs="Times New Roman"/>
                <w:bCs/>
                <w:sz w:val="21"/>
                <w:szCs w:val="21"/>
              </w:rPr>
              <w:t xml:space="preserve">质保期内的服务内容。</w:t>
            </w:r>
            <w:r/>
          </w:p>
          <w:p>
            <w:pPr>
              <w:pStyle w:val="875"/>
              <w:ind w:left="0" w:firstLine="0"/>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分；每项叙述内容完全脱离采购需求或未作完整叙述的不得分。本项最高得1</w:t>
            </w:r>
            <w:r>
              <w:rPr>
                <w:rFonts w:ascii="宋体" w:hAnsi="宋体"/>
                <w:sz w:val="21"/>
                <w:szCs w:val="21"/>
                <w:lang w:bidi="ar"/>
              </w:rPr>
              <w:t xml:space="preserve">5</w:t>
            </w:r>
            <w:r>
              <w:rPr>
                <w:rFonts w:hint="eastAsia" w:ascii="宋体" w:hAnsi="宋体"/>
                <w:sz w:val="21"/>
                <w:szCs w:val="21"/>
                <w:lang w:bidi="ar"/>
              </w:rPr>
              <w:t xml:space="preserve">分。</w:t>
            </w:r>
            <w:r/>
          </w:p>
        </w:tc>
        <w:tc>
          <w:tcPr>
            <w:tcW w:w="714"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15</w:t>
            </w:r>
            <w:r>
              <w:rPr>
                <w:rFonts w:hint="eastAsia" w:ascii="宋体" w:hAnsi="宋体"/>
                <w:bCs/>
                <w:sz w:val="21"/>
                <w:szCs w:val="21"/>
              </w:rPr>
              <w:t xml:space="preserve">分</w:t>
            </w:r>
            <w:r/>
          </w:p>
        </w:tc>
      </w:tr>
      <w:tr>
        <w:trPr>
          <w:trHeight w:val="1962"/>
        </w:trPr>
        <w:tc>
          <w:tcPr>
            <w:tcW w:w="1117"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综合实力</w:t>
            </w:r>
            <w:r/>
          </w:p>
        </w:tc>
        <w:tc>
          <w:tcPr>
            <w:tcW w:w="863" w:type="dxa"/>
            <w:vAlign w:val="center"/>
            <w:textDirection w:val="lrTb"/>
            <w:noWrap w:val="false"/>
          </w:tcPr>
          <w:p>
            <w:pPr>
              <w:ind w:left="0"/>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类似项目业绩</w:t>
            </w:r>
            <w:r/>
          </w:p>
        </w:tc>
        <w:tc>
          <w:tcPr>
            <w:tcW w:w="7087" w:type="dxa"/>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w:t>
            </w:r>
            <w:r>
              <w:rPr>
                <w:rFonts w:hint="eastAsia" w:ascii="宋体" w:hAnsi="宋体" w:cs="Times New Roman"/>
                <w:bCs/>
                <w:sz w:val="21"/>
                <w:szCs w:val="21"/>
              </w:rPr>
              <w:t xml:space="preserve">人</w:t>
            </w:r>
            <w:r>
              <w:rPr>
                <w:rFonts w:hint="eastAsia" w:ascii="宋体" w:hAnsi="宋体" w:cs="Times New Roman"/>
                <w:bCs/>
                <w:sz w:val="21"/>
                <w:szCs w:val="21"/>
              </w:rPr>
              <w:t xml:space="preserve">或所投产品生产厂家自202</w:t>
            </w:r>
            <w:r>
              <w:rPr>
                <w:rFonts w:ascii="宋体" w:hAnsi="宋体" w:cs="Times New Roman"/>
                <w:bCs/>
                <w:sz w:val="21"/>
                <w:szCs w:val="21"/>
              </w:rPr>
              <w:t xml:space="preserve">3</w:t>
            </w:r>
            <w:r>
              <w:rPr>
                <w:rFonts w:hint="eastAsia" w:ascii="宋体" w:hAnsi="宋体" w:cs="Times New Roman"/>
                <w:bCs/>
                <w:sz w:val="21"/>
                <w:szCs w:val="21"/>
              </w:rPr>
              <w:t xml:space="preserve">年1月1日起至今（以合同签订之日起为准）具有类似项目业绩的，每提供一个得</w:t>
            </w:r>
            <w:r>
              <w:rPr>
                <w:rFonts w:ascii="宋体" w:hAnsi="宋体" w:cs="Times New Roman"/>
                <w:bCs/>
                <w:sz w:val="21"/>
                <w:szCs w:val="21"/>
              </w:rPr>
              <w:t xml:space="preserve">1</w:t>
            </w:r>
            <w:r>
              <w:rPr>
                <w:rFonts w:hint="eastAsia" w:ascii="宋体" w:hAnsi="宋体" w:cs="Times New Roman"/>
                <w:bCs/>
                <w:sz w:val="21"/>
                <w:szCs w:val="21"/>
              </w:rPr>
              <w:t xml:space="preserve">分，最高</w:t>
            </w:r>
            <w:r>
              <w:rPr>
                <w:rFonts w:ascii="宋体" w:hAnsi="宋体" w:cs="Times New Roman"/>
                <w:bCs/>
                <w:sz w:val="21"/>
                <w:szCs w:val="21"/>
              </w:rPr>
              <w:t xml:space="preserve">2</w:t>
            </w:r>
            <w:r>
              <w:rPr>
                <w:rFonts w:hint="eastAsia" w:ascii="宋体" w:hAnsi="宋体" w:cs="Times New Roman"/>
                <w:bCs/>
                <w:sz w:val="21"/>
                <w:szCs w:val="21"/>
              </w:rPr>
              <w:t xml:space="preserve">分。</w:t>
            </w:r>
            <w:r/>
          </w:p>
          <w:p>
            <w:pPr>
              <w:ind w:left="0"/>
              <w:rPr>
                <w:rFonts w:ascii="宋体" w:hAnsi="宋体" w:cs="Times New Roman"/>
                <w:b/>
                <w:bCs/>
                <w:sz w:val="21"/>
                <w:szCs w:val="21"/>
              </w:rPr>
            </w:pPr>
            <w:r>
              <w:rPr>
                <w:rFonts w:hint="eastAsia" w:ascii="宋体" w:hAnsi="宋体" w:cs="Times New Roman"/>
                <w:b/>
                <w:bCs/>
                <w:sz w:val="21"/>
                <w:szCs w:val="21"/>
              </w:rPr>
              <w:t xml:space="preserve">（注：投标文件中需提供合同复印件及对应合同任意一期发票复印件并加盖投标单位公章，不提供不得分。类似业绩日期认定：以签订合同日期为准）</w:t>
            </w:r>
            <w:r/>
          </w:p>
        </w:tc>
        <w:tc>
          <w:tcPr>
            <w:tcW w:w="714"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2分</w:t>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sz w:val="21"/>
          <w:szCs w:val="21"/>
        </w:rPr>
        <w:t xml:space="preserve">表格中标</w:t>
      </w:r>
      <w:r>
        <w:rPr>
          <w:rFonts w:hint="eastAsia" w:ascii="宋体" w:hAnsi="宋体"/>
          <w:b/>
          <w:bCs/>
          <w:color w:val="000000"/>
          <w:sz w:val="21"/>
          <w:szCs w:val="21"/>
        </w:rPr>
        <w:t xml:space="preserve">▲项为客观分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2"/>
    <w:link w:val="863"/>
    <w:uiPriority w:val="9"/>
    <w:rPr>
      <w:rFonts w:ascii="Arial" w:hAnsi="Arial" w:eastAsia="Arial" w:cs="Arial"/>
      <w:sz w:val="40"/>
      <w:szCs w:val="40"/>
    </w:rPr>
  </w:style>
  <w:style w:type="character" w:styleId="15">
    <w:name w:val="Heading 2 Char"/>
    <w:basedOn w:val="872"/>
    <w:link w:val="864"/>
    <w:uiPriority w:val="9"/>
    <w:rPr>
      <w:rFonts w:ascii="Arial" w:hAnsi="Arial" w:eastAsia="Arial" w:cs="Arial"/>
      <w:sz w:val="34"/>
    </w:rPr>
  </w:style>
  <w:style w:type="character" w:styleId="17">
    <w:name w:val="Heading 3 Char"/>
    <w:basedOn w:val="872"/>
    <w:link w:val="865"/>
    <w:uiPriority w:val="9"/>
    <w:rPr>
      <w:rFonts w:ascii="Arial" w:hAnsi="Arial" w:eastAsia="Arial" w:cs="Arial"/>
      <w:sz w:val="30"/>
      <w:szCs w:val="30"/>
    </w:rPr>
  </w:style>
  <w:style w:type="character" w:styleId="19">
    <w:name w:val="Heading 4 Char"/>
    <w:basedOn w:val="872"/>
    <w:link w:val="866"/>
    <w:uiPriority w:val="9"/>
    <w:rPr>
      <w:rFonts w:ascii="Arial" w:hAnsi="Arial" w:eastAsia="Arial" w:cs="Arial"/>
      <w:b/>
      <w:bCs/>
      <w:sz w:val="26"/>
      <w:szCs w:val="26"/>
    </w:rPr>
  </w:style>
  <w:style w:type="character" w:styleId="21">
    <w:name w:val="Heading 5 Char"/>
    <w:basedOn w:val="872"/>
    <w:link w:val="867"/>
    <w:uiPriority w:val="9"/>
    <w:rPr>
      <w:rFonts w:ascii="Arial" w:hAnsi="Arial" w:eastAsia="Arial" w:cs="Arial"/>
      <w:b/>
      <w:bCs/>
      <w:sz w:val="24"/>
      <w:szCs w:val="24"/>
    </w:rPr>
  </w:style>
  <w:style w:type="character" w:styleId="23">
    <w:name w:val="Heading 6 Char"/>
    <w:basedOn w:val="872"/>
    <w:link w:val="868"/>
    <w:uiPriority w:val="9"/>
    <w:rPr>
      <w:rFonts w:ascii="Arial" w:hAnsi="Arial" w:eastAsia="Arial" w:cs="Arial"/>
      <w:b/>
      <w:bCs/>
      <w:sz w:val="22"/>
      <w:szCs w:val="22"/>
    </w:rPr>
  </w:style>
  <w:style w:type="character" w:styleId="25">
    <w:name w:val="Heading 7 Char"/>
    <w:basedOn w:val="872"/>
    <w:link w:val="869"/>
    <w:uiPriority w:val="9"/>
    <w:rPr>
      <w:rFonts w:ascii="Arial" w:hAnsi="Arial" w:eastAsia="Arial" w:cs="Arial"/>
      <w:b/>
      <w:bCs/>
      <w:i/>
      <w:iCs/>
      <w:sz w:val="22"/>
      <w:szCs w:val="22"/>
    </w:rPr>
  </w:style>
  <w:style w:type="character" w:styleId="27">
    <w:name w:val="Heading 8 Char"/>
    <w:basedOn w:val="872"/>
    <w:link w:val="870"/>
    <w:uiPriority w:val="9"/>
    <w:rPr>
      <w:rFonts w:ascii="Arial" w:hAnsi="Arial" w:eastAsia="Arial" w:cs="Arial"/>
      <w:i/>
      <w:iCs/>
      <w:sz w:val="22"/>
      <w:szCs w:val="22"/>
    </w:rPr>
  </w:style>
  <w:style w:type="character" w:styleId="29">
    <w:name w:val="Heading 9 Char"/>
    <w:basedOn w:val="872"/>
    <w:link w:val="87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2"/>
    <w:next w:val="862"/>
    <w:link w:val="34"/>
    <w:uiPriority w:val="10"/>
    <w:qFormat/>
    <w:pPr>
      <w:contextualSpacing/>
      <w:spacing w:before="300" w:after="200"/>
    </w:pPr>
    <w:rPr>
      <w:sz w:val="48"/>
      <w:szCs w:val="48"/>
    </w:rPr>
  </w:style>
  <w:style w:type="character" w:styleId="34">
    <w:name w:val="Title Char"/>
    <w:basedOn w:val="872"/>
    <w:link w:val="33"/>
    <w:uiPriority w:val="10"/>
    <w:rPr>
      <w:sz w:val="48"/>
      <w:szCs w:val="48"/>
    </w:rPr>
  </w:style>
  <w:style w:type="character" w:styleId="36">
    <w:name w:val="Subtitle Char"/>
    <w:basedOn w:val="872"/>
    <w:link w:val="909"/>
    <w:uiPriority w:val="11"/>
    <w:rPr>
      <w:sz w:val="24"/>
      <w:szCs w:val="24"/>
    </w:rPr>
  </w:style>
  <w:style w:type="character" w:styleId="38">
    <w:name w:val="Quote Char"/>
    <w:link w:val="1114"/>
    <w:uiPriority w:val="29"/>
    <w:rPr>
      <w:i/>
    </w:rPr>
  </w:style>
  <w:style w:type="character" w:styleId="40">
    <w:name w:val="Intense Quote Char"/>
    <w:link w:val="1240"/>
    <w:uiPriority w:val="30"/>
    <w:rPr>
      <w:i/>
    </w:rPr>
  </w:style>
  <w:style w:type="character" w:styleId="42">
    <w:name w:val="Header Char"/>
    <w:basedOn w:val="872"/>
    <w:link w:val="907"/>
    <w:uiPriority w:val="99"/>
  </w:style>
  <w:style w:type="character" w:styleId="44">
    <w:name w:val="Footer Char"/>
    <w:basedOn w:val="872"/>
    <w:link w:val="905"/>
    <w:uiPriority w:val="99"/>
  </w:style>
  <w:style w:type="character" w:styleId="46">
    <w:name w:val="Caption Char"/>
    <w:basedOn w:val="882"/>
    <w:link w:val="905"/>
    <w:uiPriority w:val="99"/>
  </w:style>
  <w:style w:type="table" w:styleId="4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2"/>
    <w:uiPriority w:val="99"/>
    <w:rPr>
      <w:sz w:val="18"/>
    </w:rPr>
  </w:style>
  <w:style w:type="character" w:styleId="178">
    <w:name w:val="Endnote Text Char"/>
    <w:link w:val="902"/>
    <w:uiPriority w:val="99"/>
    <w:rPr>
      <w:sz w:val="20"/>
    </w:rPr>
  </w:style>
  <w:style w:type="character" w:styleId="179">
    <w:name w:val="endnote reference"/>
    <w:basedOn w:val="872"/>
    <w:uiPriority w:val="99"/>
    <w:semiHidden/>
    <w:unhideWhenUsed/>
    <w:rPr>
      <w:vertAlign w:val="superscript"/>
    </w:rPr>
  </w:style>
  <w:style w:type="paragraph" w:styleId="189">
    <w:name w:val="TOC Heading"/>
    <w:uiPriority w:val="39"/>
    <w:unhideWhenUsed/>
  </w:style>
  <w:style w:type="paragraph" w:styleId="190">
    <w:name w:val="table of figures"/>
    <w:basedOn w:val="862"/>
    <w:next w:val="862"/>
    <w:uiPriority w:val="99"/>
    <w:unhideWhenUsed/>
    <w:pPr>
      <w:spacing w:after="0" w:afterAutospacing="0"/>
    </w:pPr>
  </w:style>
  <w:style w:type="paragraph" w:styleId="862" w:default="1">
    <w:name w:val="Normal"/>
    <w:next w:val="875"/>
    <w:qFormat/>
    <w:pPr>
      <w:ind w:left="1024"/>
      <w:jc w:val="both"/>
    </w:pPr>
    <w:rPr>
      <w:rFonts w:ascii="Calibri" w:hAnsi="Calibri"/>
    </w:rPr>
  </w:style>
  <w:style w:type="paragraph" w:styleId="863">
    <w:name w:val="Heading 1"/>
    <w:basedOn w:val="862"/>
    <w:next w:val="862"/>
    <w:qFormat/>
    <w:pPr>
      <w:ind w:left="432" w:firstLine="18"/>
      <w:spacing w:before="340" w:after="330" w:line="578" w:lineRule="auto"/>
      <w:outlineLvl w:val="0"/>
    </w:pPr>
  </w:style>
  <w:style w:type="paragraph" w:styleId="864">
    <w:name w:val="Heading 2"/>
    <w:basedOn w:val="862"/>
    <w:next w:val="862"/>
    <w:qFormat/>
    <w:pPr>
      <w:ind w:left="576" w:firstLine="24"/>
      <w:spacing w:before="260" w:after="260" w:line="416" w:lineRule="auto"/>
      <w:outlineLvl w:val="1"/>
    </w:pPr>
    <w:rPr>
      <w:rFonts w:ascii="Times New Roman" w:hAnsi="Times New Roman" w:cs="Times New Roman"/>
    </w:rPr>
  </w:style>
  <w:style w:type="paragraph" w:styleId="865">
    <w:name w:val="Heading 3"/>
    <w:basedOn w:val="862"/>
    <w:next w:val="876"/>
    <w:qFormat/>
    <w:pPr>
      <w:ind w:left="720"/>
      <w:spacing w:before="260" w:after="260" w:line="416" w:lineRule="auto"/>
      <w:outlineLvl w:val="2"/>
    </w:pPr>
    <w:rPr>
      <w:rFonts w:ascii="Times New Roman" w:hAnsi="Times New Roman" w:cs="Times New Roman"/>
    </w:rPr>
  </w:style>
  <w:style w:type="paragraph" w:styleId="866">
    <w:name w:val="Heading 4"/>
    <w:basedOn w:val="863"/>
    <w:next w:val="862"/>
    <w:qFormat/>
    <w:pPr>
      <w:ind w:left="864" w:firstLine="24"/>
      <w:spacing w:before="280" w:after="290" w:line="376" w:lineRule="auto"/>
      <w:outlineLvl w:val="3"/>
    </w:pPr>
    <w:rPr>
      <w:rFonts w:ascii="Times New Roman" w:hAnsi="Times New Roman" w:cs="Times New Roman"/>
    </w:rPr>
  </w:style>
  <w:style w:type="paragraph" w:styleId="867">
    <w:name w:val="Heading 5"/>
    <w:basedOn w:val="863"/>
    <w:next w:val="862"/>
    <w:qFormat/>
    <w:pPr>
      <w:ind w:left="1008"/>
      <w:spacing w:before="280" w:after="290" w:line="376" w:lineRule="auto"/>
      <w:outlineLvl w:val="4"/>
    </w:pPr>
    <w:rPr>
      <w:rFonts w:ascii="Times New Roman" w:hAnsi="Times New Roman" w:cs="Times New Roman"/>
    </w:rPr>
  </w:style>
  <w:style w:type="paragraph" w:styleId="868">
    <w:name w:val="Heading 6"/>
    <w:basedOn w:val="863"/>
    <w:next w:val="862"/>
    <w:qFormat/>
    <w:pPr>
      <w:ind w:left="1152" w:firstLine="20"/>
      <w:spacing w:before="240" w:after="64" w:line="320" w:lineRule="auto"/>
      <w:outlineLvl w:val="5"/>
    </w:pPr>
    <w:rPr>
      <w:rFonts w:ascii="Times New Roman" w:hAnsi="Times New Roman" w:cs="Times New Roman"/>
    </w:rPr>
  </w:style>
  <w:style w:type="paragraph" w:styleId="869">
    <w:name w:val="Heading 7"/>
    <w:basedOn w:val="863"/>
    <w:next w:val="862"/>
    <w:qFormat/>
    <w:pPr>
      <w:ind w:left="1296" w:firstLine="14"/>
      <w:spacing w:before="240" w:after="64" w:line="320" w:lineRule="auto"/>
      <w:outlineLvl w:val="6"/>
    </w:pPr>
    <w:rPr>
      <w:rFonts w:ascii="Times New Roman" w:hAnsi="Times New Roman" w:cs="Times New Roman"/>
    </w:rPr>
  </w:style>
  <w:style w:type="paragraph" w:styleId="870">
    <w:name w:val="Heading 8"/>
    <w:basedOn w:val="863"/>
    <w:next w:val="862"/>
    <w:qFormat/>
    <w:pPr>
      <w:ind w:left="1440"/>
      <w:spacing w:before="240" w:after="64" w:line="320" w:lineRule="auto"/>
      <w:outlineLvl w:val="7"/>
    </w:pPr>
    <w:rPr>
      <w:rFonts w:ascii="Times New Roman" w:hAnsi="Times New Roman" w:cs="Times New Roman"/>
    </w:rPr>
  </w:style>
  <w:style w:type="paragraph" w:styleId="871">
    <w:name w:val="Heading 9"/>
    <w:basedOn w:val="863"/>
    <w:next w:val="862"/>
    <w:qFormat/>
    <w:pPr>
      <w:ind w:left="1584" w:firstLine="22"/>
      <w:spacing w:before="240" w:after="64" w:line="320" w:lineRule="auto"/>
      <w:outlineLvl w:val="8"/>
    </w:pPr>
    <w:rPr>
      <w:rFonts w:ascii="Times New Roman" w:hAnsi="Times New Roman" w:cs="Times New Roman"/>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Body Text Indent"/>
    <w:basedOn w:val="862"/>
    <w:next w:val="862"/>
    <w:qFormat/>
    <w:pPr>
      <w:ind w:left="420" w:firstLine="1188"/>
      <w:spacing w:line="360" w:lineRule="exact"/>
    </w:pPr>
    <w:rPr>
      <w:rFonts w:ascii="Times New Roman" w:hAnsi="Times New Roman" w:cs="Times New Roman"/>
    </w:rPr>
  </w:style>
  <w:style w:type="paragraph" w:styleId="876" w:customStyle="1">
    <w:name w:val="正文2"/>
    <w:basedOn w:val="862"/>
    <w:next w:val="862"/>
    <w:qFormat/>
    <w:pPr>
      <w:ind w:left="0" w:hanging="2155"/>
      <w:spacing w:line="360" w:lineRule="auto"/>
      <w:shd w:val="clear" w:color="auto" w:fill="ffffff"/>
    </w:pPr>
    <w:rPr>
      <w:rFonts w:ascii="宋体" w:hAnsi="宋体"/>
    </w:rPr>
  </w:style>
  <w:style w:type="paragraph" w:styleId="877">
    <w:name w:val="toc 7"/>
    <w:basedOn w:val="863"/>
    <w:next w:val="862"/>
    <w:qFormat/>
    <w:pPr>
      <w:ind w:left="1640" w:firstLine="3784"/>
      <w:spacing w:before="0" w:after="0" w:line="360" w:lineRule="auto"/>
    </w:pPr>
    <w:rPr>
      <w:rFonts w:ascii="Times New Roman" w:hAnsi="Times New Roman" w:cs="Times New Roman"/>
    </w:rPr>
  </w:style>
  <w:style w:type="paragraph" w:styleId="878">
    <w:name w:val="List Bullet 4"/>
    <w:basedOn w:val="863"/>
    <w:next w:val="879"/>
    <w:qFormat/>
    <w:pPr>
      <w:ind w:left="1620" w:firstLine="2652"/>
      <w:spacing w:before="0" w:after="0" w:line="360" w:lineRule="auto"/>
    </w:pPr>
    <w:rPr>
      <w:rFonts w:ascii="Times New Roman" w:hAnsi="Times New Roman" w:cs="Times New Roman"/>
    </w:rPr>
  </w:style>
  <w:style w:type="paragraph" w:styleId="879">
    <w:name w:val="List Bullet 2"/>
    <w:basedOn w:val="863"/>
    <w:next w:val="862"/>
    <w:qFormat/>
    <w:pPr>
      <w:ind w:left="900" w:firstLine="2652"/>
      <w:spacing w:before="0" w:after="0" w:line="360" w:lineRule="auto"/>
    </w:pPr>
    <w:rPr>
      <w:rFonts w:ascii="Times New Roman" w:hAnsi="Times New Roman" w:cs="Times New Roman"/>
    </w:rPr>
  </w:style>
  <w:style w:type="paragraph" w:styleId="880">
    <w:name w:val="List Number"/>
    <w:basedOn w:val="863"/>
    <w:next w:val="862"/>
    <w:qFormat/>
    <w:pPr>
      <w:ind w:left="454" w:firstLine="2788"/>
      <w:spacing w:before="0" w:after="0" w:line="240" w:lineRule="auto"/>
    </w:pPr>
    <w:rPr>
      <w:rFonts w:ascii="Times New Roman" w:hAnsi="Times New Roman" w:cs="Times New Roman"/>
    </w:rPr>
  </w:style>
  <w:style w:type="paragraph" w:styleId="881">
    <w:name w:val="Normal Indent"/>
    <w:basedOn w:val="862"/>
    <w:next w:val="862"/>
    <w:link w:val="931"/>
    <w:qFormat/>
    <w:pPr>
      <w:ind w:left="420" w:firstLine="4772"/>
    </w:pPr>
  </w:style>
  <w:style w:type="paragraph" w:styleId="882">
    <w:name w:val="Caption"/>
    <w:basedOn w:val="863"/>
    <w:next w:val="862"/>
    <w:qFormat/>
    <w:pPr>
      <w:ind w:left="200" w:firstLine="2248"/>
      <w:jc w:val="center"/>
      <w:spacing w:before="0" w:after="0" w:line="240" w:lineRule="auto"/>
    </w:pPr>
    <w:rPr>
      <w:rFonts w:ascii="Times New Roman" w:hAnsi="Times New Roman" w:cs="Times New Roman"/>
    </w:rPr>
  </w:style>
  <w:style w:type="paragraph" w:styleId="883">
    <w:name w:val="List Bullet"/>
    <w:basedOn w:val="863"/>
    <w:next w:val="862"/>
    <w:qFormat/>
    <w:pPr>
      <w:ind w:left="900" w:firstLine="2652"/>
      <w:spacing w:before="0" w:after="0" w:line="360" w:lineRule="auto"/>
    </w:pPr>
    <w:rPr>
      <w:rFonts w:ascii="Times New Roman" w:hAnsi="Times New Roman" w:cs="Times New Roman"/>
    </w:rPr>
  </w:style>
  <w:style w:type="paragraph" w:styleId="884">
    <w:name w:val="Document Map"/>
    <w:basedOn w:val="863"/>
    <w:next w:val="885"/>
    <w:qFormat/>
    <w:pPr>
      <w:ind w:left="0" w:firstLine="4"/>
      <w:spacing w:before="0" w:after="0" w:line="240" w:lineRule="auto"/>
      <w:shd w:val="clear" w:color="000000" w:fill="000080"/>
    </w:pPr>
    <w:rPr>
      <w:rFonts w:ascii="Times New Roman" w:hAnsi="Times New Roman" w:cs="Times New Roman"/>
    </w:rPr>
  </w:style>
  <w:style w:type="paragraph" w:styleId="885">
    <w:name w:val="annotation subject"/>
    <w:next w:val="862"/>
    <w:qFormat/>
    <w:pPr>
      <w:ind w:firstLine="4608"/>
      <w:spacing w:line="360" w:lineRule="auto"/>
    </w:pPr>
    <w:rPr>
      <w:rFonts w:ascii="Calibri" w:hAnsi="Calibri"/>
    </w:rPr>
  </w:style>
  <w:style w:type="paragraph" w:styleId="886">
    <w:name w:val="annotation text"/>
    <w:basedOn w:val="863"/>
    <w:next w:val="862"/>
    <w:qFormat/>
    <w:pPr>
      <w:ind w:left="0" w:firstLine="3584"/>
      <w:spacing w:before="0" w:after="0" w:line="360" w:lineRule="auto"/>
    </w:pPr>
    <w:rPr>
      <w:rFonts w:ascii="Times New Roman" w:hAnsi="Times New Roman" w:cs="Times New Roman"/>
    </w:rPr>
  </w:style>
  <w:style w:type="paragraph" w:styleId="887">
    <w:name w:val="Body Text 3"/>
    <w:basedOn w:val="863"/>
    <w:next w:val="862"/>
    <w:qFormat/>
    <w:pPr>
      <w:ind w:left="0" w:firstLine="2048"/>
      <w:spacing w:before="0" w:after="0" w:line="500" w:lineRule="exact"/>
    </w:pPr>
    <w:rPr>
      <w:rFonts w:ascii="Times New Roman" w:hAnsi="Times New Roman" w:cs="Times New Roman"/>
    </w:rPr>
  </w:style>
  <w:style w:type="paragraph" w:styleId="888">
    <w:name w:val="List Bullet 3"/>
    <w:basedOn w:val="863"/>
    <w:next w:val="862"/>
    <w:qFormat/>
    <w:pPr>
      <w:ind w:left="900" w:firstLine="2652"/>
      <w:spacing w:before="0" w:after="0" w:line="360" w:lineRule="auto"/>
    </w:pPr>
    <w:rPr>
      <w:rFonts w:ascii="Times New Roman" w:hAnsi="Times New Roman" w:cs="Times New Roman"/>
    </w:rPr>
  </w:style>
  <w:style w:type="paragraph" w:styleId="889">
    <w:name w:val="Body Text"/>
    <w:basedOn w:val="862"/>
    <w:next w:val="862"/>
    <w:qFormat/>
    <w:pPr>
      <w:ind w:left="0" w:firstLine="2560"/>
    </w:pPr>
    <w:rPr>
      <w:rFonts w:ascii="Times New Roman" w:hAnsi="Times New Roman" w:cs="Times New Roman"/>
    </w:rPr>
  </w:style>
  <w:style w:type="paragraph" w:styleId="890">
    <w:name w:val="List Number 3"/>
    <w:basedOn w:val="863"/>
    <w:next w:val="862"/>
    <w:qFormat/>
    <w:pPr>
      <w:ind w:left="420" w:firstLine="3584"/>
      <w:spacing w:before="0" w:after="0" w:line="240" w:lineRule="auto"/>
    </w:pPr>
    <w:rPr>
      <w:rFonts w:ascii="Times New Roman" w:hAnsi="Times New Roman" w:cs="Times New Roman"/>
    </w:rPr>
  </w:style>
  <w:style w:type="paragraph" w:styleId="891">
    <w:name w:val="List 2"/>
    <w:basedOn w:val="863"/>
    <w:next w:val="877"/>
    <w:qFormat/>
    <w:pPr>
      <w:ind w:left="100" w:firstLine="3640"/>
      <w:spacing w:before="0" w:after="0" w:line="240" w:lineRule="auto"/>
    </w:pPr>
    <w:rPr>
      <w:rFonts w:ascii="Times New Roman" w:hAnsi="Times New Roman" w:cs="Times New Roman"/>
    </w:rPr>
  </w:style>
  <w:style w:type="paragraph" w:styleId="892">
    <w:name w:val="Block Text"/>
    <w:basedOn w:val="863"/>
    <w:next w:val="862"/>
    <w:qFormat/>
    <w:pPr>
      <w:ind w:left="420" w:right="33" w:firstLine="2560"/>
      <w:spacing w:before="0" w:after="0" w:line="240" w:lineRule="auto"/>
    </w:pPr>
    <w:rPr>
      <w:rFonts w:ascii="Times New Roman" w:hAnsi="Times New Roman" w:cs="Times New Roman"/>
    </w:rPr>
  </w:style>
  <w:style w:type="paragraph" w:styleId="893">
    <w:name w:val="toc 5"/>
    <w:basedOn w:val="863"/>
    <w:next w:val="862"/>
    <w:qFormat/>
    <w:pPr>
      <w:ind w:left="1160" w:firstLine="3784"/>
      <w:spacing w:before="0" w:after="0" w:line="360" w:lineRule="auto"/>
    </w:pPr>
    <w:rPr>
      <w:rFonts w:ascii="Times New Roman" w:hAnsi="Times New Roman" w:cs="Times New Roman"/>
    </w:rPr>
  </w:style>
  <w:style w:type="paragraph" w:styleId="894">
    <w:name w:val="toc 3"/>
    <w:basedOn w:val="863"/>
    <w:next w:val="862"/>
    <w:qFormat/>
    <w:pPr>
      <w:ind w:left="0" w:firstLine="1024"/>
      <w:spacing w:before="0" w:after="0" w:line="360" w:lineRule="auto"/>
    </w:pPr>
    <w:rPr>
      <w:rFonts w:ascii="Times New Roman" w:hAnsi="Times New Roman" w:cs="Times New Roman"/>
    </w:rPr>
  </w:style>
  <w:style w:type="paragraph" w:styleId="895">
    <w:name w:val="Plain Text"/>
    <w:basedOn w:val="863"/>
    <w:next w:val="896"/>
    <w:qFormat/>
    <w:pPr>
      <w:ind w:left="0" w:firstLine="2048"/>
      <w:spacing w:before="0" w:after="0" w:line="240" w:lineRule="auto"/>
    </w:pPr>
    <w:rPr>
      <w:rFonts w:ascii="Times New Roman" w:hAnsi="Times New Roman" w:cs="Times New Roman"/>
    </w:rPr>
  </w:style>
  <w:style w:type="paragraph" w:styleId="896">
    <w:name w:val="toc 1"/>
    <w:basedOn w:val="863"/>
    <w:next w:val="862"/>
    <w:uiPriority w:val="39"/>
    <w:qFormat/>
    <w:pPr>
      <w:ind w:left="0" w:firstLine="4608"/>
      <w:spacing w:before="0" w:after="0" w:line="240" w:lineRule="auto"/>
    </w:pPr>
    <w:rPr>
      <w:rFonts w:ascii="Times New Roman" w:hAnsi="Times New Roman" w:cs="Times New Roman"/>
    </w:rPr>
  </w:style>
  <w:style w:type="paragraph" w:styleId="897">
    <w:name w:val="List Bullet 5"/>
    <w:basedOn w:val="863"/>
    <w:next w:val="898"/>
    <w:qFormat/>
    <w:pPr>
      <w:ind w:left="2040" w:firstLine="2560"/>
      <w:spacing w:before="0" w:after="0" w:line="360" w:lineRule="auto"/>
    </w:pPr>
    <w:rPr>
      <w:rFonts w:ascii="Times New Roman" w:hAnsi="Times New Roman" w:cs="Times New Roman"/>
    </w:rPr>
  </w:style>
  <w:style w:type="paragraph" w:styleId="898" w:customStyle="1">
    <w:name w:val="正文首行缩进1"/>
    <w:next w:val="890"/>
    <w:qFormat/>
    <w:pPr>
      <w:ind w:left="420" w:firstLine="2724"/>
      <w:spacing w:after="120" w:line="360" w:lineRule="auto"/>
    </w:pPr>
    <w:rPr>
      <w:rFonts w:ascii="Calibri" w:hAnsi="Calibri"/>
    </w:rPr>
  </w:style>
  <w:style w:type="paragraph" w:styleId="899">
    <w:name w:val="toc 8"/>
    <w:basedOn w:val="863"/>
    <w:next w:val="862"/>
    <w:qFormat/>
    <w:pPr>
      <w:ind w:left="1880" w:firstLine="3784"/>
      <w:spacing w:before="0" w:after="0" w:line="360" w:lineRule="auto"/>
    </w:pPr>
    <w:rPr>
      <w:rFonts w:ascii="Times New Roman" w:hAnsi="Times New Roman" w:cs="Times New Roman"/>
    </w:rPr>
  </w:style>
  <w:style w:type="paragraph" w:styleId="900">
    <w:name w:val="Date"/>
    <w:basedOn w:val="863"/>
    <w:next w:val="862"/>
    <w:qFormat/>
    <w:pPr>
      <w:ind w:left="0" w:firstLine="2560"/>
      <w:spacing w:before="0" w:after="0" w:line="240" w:lineRule="auto"/>
    </w:pPr>
    <w:rPr>
      <w:rFonts w:ascii="Times New Roman" w:hAnsi="Times New Roman" w:cs="Times New Roman"/>
    </w:rPr>
  </w:style>
  <w:style w:type="paragraph" w:styleId="901">
    <w:name w:val="Body Text Indent 2"/>
    <w:basedOn w:val="863"/>
    <w:next w:val="875"/>
    <w:qFormat/>
    <w:pPr>
      <w:ind w:left="481" w:firstLine="2784"/>
      <w:spacing w:before="0" w:after="0" w:line="400" w:lineRule="exact"/>
    </w:pPr>
    <w:rPr>
      <w:rFonts w:ascii="Times New Roman" w:hAnsi="Times New Roman" w:cs="Times New Roman"/>
    </w:rPr>
  </w:style>
  <w:style w:type="paragraph" w:styleId="902">
    <w:name w:val="endnote text"/>
    <w:basedOn w:val="863"/>
    <w:next w:val="903"/>
    <w:qFormat/>
    <w:pPr>
      <w:ind w:left="0" w:firstLine="2560"/>
      <w:spacing w:before="0" w:after="0" w:line="360" w:lineRule="auto"/>
    </w:pPr>
    <w:rPr>
      <w:rFonts w:ascii="Times New Roman" w:hAnsi="Times New Roman" w:cs="Times New Roman"/>
    </w:rPr>
  </w:style>
  <w:style w:type="paragraph" w:styleId="903" w:customStyle="1">
    <w:name w:val="Char11"/>
    <w:basedOn w:val="863"/>
    <w:next w:val="862"/>
    <w:qFormat/>
    <w:pPr>
      <w:ind w:left="0" w:firstLine="3584"/>
      <w:spacing w:before="0" w:after="0" w:line="240" w:lineRule="auto"/>
    </w:pPr>
    <w:rPr>
      <w:rFonts w:ascii="Times New Roman" w:hAnsi="Times New Roman" w:cs="Times New Roman"/>
    </w:rPr>
  </w:style>
  <w:style w:type="paragraph" w:styleId="904">
    <w:name w:val="Balloon Text"/>
    <w:basedOn w:val="863"/>
    <w:next w:val="880"/>
    <w:qFormat/>
    <w:pPr>
      <w:ind w:left="0" w:firstLine="2048"/>
      <w:spacing w:before="0" w:after="0" w:line="240" w:lineRule="auto"/>
    </w:pPr>
    <w:rPr>
      <w:rFonts w:ascii="Times New Roman" w:hAnsi="Times New Roman" w:cs="Times New Roman"/>
    </w:rPr>
  </w:style>
  <w:style w:type="paragraph" w:styleId="905">
    <w:name w:val="Footer"/>
    <w:basedOn w:val="862"/>
    <w:next w:val="906"/>
    <w:link w:val="932"/>
    <w:qFormat/>
    <w:pPr>
      <w:ind w:left="0" w:firstLine="3584"/>
    </w:pPr>
  </w:style>
  <w:style w:type="paragraph" w:styleId="906" w:customStyle="1">
    <w:name w:val="Char Char Char Char Char Char Char Char Char Char Char Char Char"/>
    <w:basedOn w:val="863"/>
    <w:next w:val="862"/>
    <w:qFormat/>
    <w:pPr>
      <w:ind w:left="0" w:firstLine="3584"/>
      <w:spacing w:before="0" w:after="160" w:line="240" w:lineRule="exact"/>
    </w:pPr>
    <w:rPr>
      <w:rFonts w:ascii="Times New Roman" w:hAnsi="Times New Roman" w:cs="Times New Roman"/>
    </w:rPr>
  </w:style>
  <w:style w:type="paragraph" w:styleId="907">
    <w:name w:val="Header"/>
    <w:basedOn w:val="863"/>
    <w:next w:val="900"/>
    <w:link w:val="933"/>
    <w:qFormat/>
    <w:pPr>
      <w:ind w:left="0" w:firstLine="3584"/>
      <w:jc w:val="center"/>
      <w:spacing w:before="0" w:after="0" w:line="240" w:lineRule="auto"/>
    </w:pPr>
  </w:style>
  <w:style w:type="paragraph" w:styleId="908">
    <w:name w:val="toc 4"/>
    <w:basedOn w:val="863"/>
    <w:next w:val="862"/>
    <w:qFormat/>
    <w:pPr>
      <w:ind w:left="1260" w:firstLine="1024"/>
      <w:spacing w:before="0" w:after="0" w:line="240" w:lineRule="auto"/>
    </w:pPr>
    <w:rPr>
      <w:rFonts w:ascii="Times New Roman" w:hAnsi="Times New Roman" w:cs="Times New Roman"/>
    </w:rPr>
  </w:style>
  <w:style w:type="paragraph" w:styleId="909">
    <w:name w:val="Subtitle"/>
    <w:next w:val="862"/>
    <w:qFormat/>
    <w:pPr>
      <w:ind w:left="1024"/>
      <w:jc w:val="center"/>
      <w:spacing w:after="60"/>
    </w:pPr>
    <w:rPr>
      <w:rFonts w:ascii="Calibri" w:hAnsi="Calibri"/>
    </w:rPr>
  </w:style>
  <w:style w:type="paragraph" w:styleId="910">
    <w:name w:val="List"/>
    <w:basedOn w:val="863"/>
    <w:next w:val="911"/>
    <w:qFormat/>
    <w:pPr>
      <w:ind w:left="200" w:firstLine="3640"/>
      <w:spacing w:before="0" w:after="0" w:line="240" w:lineRule="auto"/>
    </w:pPr>
    <w:rPr>
      <w:rFonts w:ascii="Times New Roman" w:hAnsi="Times New Roman" w:cs="Times New Roman"/>
    </w:rPr>
  </w:style>
  <w:style w:type="paragraph" w:styleId="911">
    <w:name w:val="Body Text First Indent"/>
    <w:next w:val="862"/>
    <w:qFormat/>
    <w:pPr>
      <w:ind w:left="420" w:firstLine="3748"/>
      <w:spacing w:after="120"/>
    </w:pPr>
    <w:rPr>
      <w:rFonts w:ascii="Calibri" w:hAnsi="Calibri"/>
    </w:rPr>
  </w:style>
  <w:style w:type="paragraph" w:styleId="912">
    <w:name w:val="footnote text"/>
    <w:basedOn w:val="863"/>
    <w:next w:val="892"/>
    <w:qFormat/>
    <w:pPr>
      <w:ind w:left="0" w:firstLine="3584"/>
      <w:spacing w:before="0" w:after="0" w:line="360" w:lineRule="auto"/>
    </w:pPr>
    <w:rPr>
      <w:rFonts w:ascii="Times New Roman" w:hAnsi="Times New Roman" w:cs="Times New Roman"/>
    </w:rPr>
  </w:style>
  <w:style w:type="paragraph" w:styleId="913">
    <w:name w:val="toc 6"/>
    <w:basedOn w:val="863"/>
    <w:next w:val="862"/>
    <w:qFormat/>
    <w:pPr>
      <w:ind w:left="1400" w:firstLine="3784"/>
      <w:spacing w:before="0" w:after="0" w:line="360" w:lineRule="auto"/>
    </w:pPr>
    <w:rPr>
      <w:rFonts w:ascii="Times New Roman" w:hAnsi="Times New Roman" w:cs="Times New Roman"/>
    </w:rPr>
  </w:style>
  <w:style w:type="paragraph" w:styleId="914">
    <w:name w:val="List 5"/>
    <w:basedOn w:val="863"/>
    <w:next w:val="889"/>
    <w:qFormat/>
    <w:pPr>
      <w:ind w:left="2100" w:firstLine="3676"/>
      <w:spacing w:before="0" w:after="0" w:line="240" w:lineRule="auto"/>
    </w:pPr>
    <w:rPr>
      <w:rFonts w:ascii="Times New Roman" w:hAnsi="Times New Roman" w:cs="Times New Roman"/>
    </w:rPr>
  </w:style>
  <w:style w:type="paragraph" w:styleId="915">
    <w:name w:val="Body Text Indent 3"/>
    <w:basedOn w:val="863"/>
    <w:next w:val="913"/>
    <w:qFormat/>
    <w:pPr>
      <w:ind w:left="480" w:firstLine="2784"/>
      <w:spacing w:before="0" w:after="0" w:line="400" w:lineRule="exact"/>
    </w:pPr>
    <w:rPr>
      <w:rFonts w:ascii="Times New Roman" w:hAnsi="Times New Roman" w:cs="Times New Roman"/>
    </w:rPr>
  </w:style>
  <w:style w:type="paragraph" w:styleId="916">
    <w:name w:val="toc 2"/>
    <w:basedOn w:val="863"/>
    <w:next w:val="862"/>
    <w:qFormat/>
    <w:pPr>
      <w:ind w:left="0" w:firstLine="1024"/>
      <w:spacing w:before="0" w:after="0" w:line="360" w:lineRule="auto"/>
    </w:pPr>
    <w:rPr>
      <w:rFonts w:ascii="Times New Roman" w:hAnsi="Times New Roman" w:cs="Times New Roman"/>
    </w:rPr>
  </w:style>
  <w:style w:type="paragraph" w:styleId="917">
    <w:name w:val="toc 9"/>
    <w:basedOn w:val="863"/>
    <w:next w:val="862"/>
    <w:qFormat/>
    <w:pPr>
      <w:ind w:left="2120" w:firstLine="3784"/>
      <w:spacing w:before="0" w:after="0" w:line="360" w:lineRule="auto"/>
    </w:pPr>
    <w:rPr>
      <w:rFonts w:ascii="Times New Roman" w:hAnsi="Times New Roman" w:cs="Times New Roman"/>
    </w:rPr>
  </w:style>
  <w:style w:type="paragraph" w:styleId="918">
    <w:name w:val="Body Text 2"/>
    <w:basedOn w:val="863"/>
    <w:next w:val="883"/>
    <w:qFormat/>
    <w:pPr>
      <w:ind w:left="0" w:firstLine="1024"/>
      <w:spacing w:before="0" w:after="120" w:line="480" w:lineRule="auto"/>
    </w:pPr>
    <w:rPr>
      <w:rFonts w:ascii="Times New Roman" w:hAnsi="Times New Roman" w:cs="Times New Roman"/>
    </w:rPr>
  </w:style>
  <w:style w:type="paragraph" w:styleId="919">
    <w:name w:val="HTML Preformatted"/>
    <w:basedOn w:val="863"/>
    <w:next w:val="882"/>
    <w:qFormat/>
    <w:pPr>
      <w:ind w:left="0" w:firstLine="2048"/>
      <w:spacing w:before="0" w:after="0" w:line="253" w:lineRule="atLeast"/>
    </w:pPr>
    <w:rPr>
      <w:rFonts w:ascii="Times New Roman" w:hAnsi="Times New Roman" w:cs="Times New Roman"/>
    </w:rPr>
  </w:style>
  <w:style w:type="paragraph" w:styleId="920">
    <w:name w:val="Normal (Web)"/>
    <w:basedOn w:val="862"/>
    <w:next w:val="891"/>
    <w:uiPriority w:val="99"/>
    <w:qFormat/>
    <w:pPr>
      <w:ind w:left="15" w:right="15" w:firstLine="4608"/>
      <w:spacing w:before="60" w:after="60" w:line="312" w:lineRule="auto"/>
    </w:pPr>
    <w:rPr>
      <w:rFonts w:ascii="Times New Roman" w:hAnsi="Times New Roman" w:cs="Times New Roman"/>
    </w:rPr>
  </w:style>
  <w:style w:type="paragraph" w:styleId="921">
    <w:name w:val="index 1"/>
    <w:basedOn w:val="863"/>
    <w:next w:val="862"/>
    <w:qFormat/>
    <w:pPr>
      <w:ind w:left="0" w:firstLine="3584"/>
      <w:spacing w:before="0" w:after="0" w:line="240" w:lineRule="auto"/>
    </w:pPr>
    <w:rPr>
      <w:rFonts w:ascii="Times New Roman" w:hAnsi="Times New Roman" w:cs="Times New Roman"/>
    </w:rPr>
  </w:style>
  <w:style w:type="paragraph" w:styleId="922">
    <w:name w:val="Body Text First Indent 2"/>
    <w:basedOn w:val="875"/>
    <w:unhideWhenUsed/>
    <w:qFormat/>
    <w:pPr>
      <w:ind w:firstLine="420"/>
    </w:pPr>
  </w:style>
  <w:style w:type="table" w:styleId="92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4">
    <w:name w:val="Strong"/>
    <w:uiPriority w:val="22"/>
    <w:qFormat/>
    <w:rPr>
      <w:rFonts w:ascii="Times New Roman" w:hAnsi="Times New Roman" w:eastAsia="宋体" w:cs="Times New Roman"/>
      <w:b/>
      <w:sz w:val="20"/>
    </w:rPr>
  </w:style>
  <w:style w:type="character" w:styleId="925">
    <w:name w:val="page number"/>
    <w:qFormat/>
    <w:rPr>
      <w:rFonts w:ascii="Times New Roman" w:hAnsi="Times New Roman" w:eastAsia="宋体" w:cs="Times New Roman"/>
      <w:sz w:val="20"/>
    </w:rPr>
  </w:style>
  <w:style w:type="character" w:styleId="926">
    <w:name w:val="FollowedHyperlink"/>
    <w:qFormat/>
    <w:rPr>
      <w:rFonts w:ascii="Times New Roman" w:hAnsi="Times New Roman" w:eastAsia="宋体" w:cs="Times New Roman"/>
      <w:color w:val="800080"/>
      <w:sz w:val="20"/>
      <w:u w:val="single"/>
    </w:rPr>
  </w:style>
  <w:style w:type="character" w:styleId="927">
    <w:name w:val="Emphasis"/>
    <w:uiPriority w:val="20"/>
    <w:qFormat/>
    <w:rPr>
      <w:rFonts w:ascii="Times New Roman" w:hAnsi="Times New Roman" w:eastAsia="宋体" w:cs="Times New Roman"/>
      <w:i/>
      <w:sz w:val="21"/>
    </w:rPr>
  </w:style>
  <w:style w:type="character" w:styleId="928">
    <w:name w:val="Hyperlink"/>
    <w:uiPriority w:val="99"/>
    <w:qFormat/>
    <w:rPr>
      <w:rFonts w:ascii="Times New Roman" w:hAnsi="Times New Roman" w:eastAsia="宋体" w:cs="Times New Roman"/>
      <w:color w:val="0000ff"/>
      <w:sz w:val="20"/>
      <w:u w:val="single"/>
    </w:rPr>
  </w:style>
  <w:style w:type="character" w:styleId="929">
    <w:name w:val="annotation reference"/>
    <w:qFormat/>
    <w:rPr>
      <w:rFonts w:ascii="Times New Roman" w:hAnsi="Times New Roman" w:eastAsia="宋体" w:cs="Times New Roman"/>
      <w:sz w:val="20"/>
    </w:rPr>
  </w:style>
  <w:style w:type="character" w:styleId="930">
    <w:name w:val="footnote reference"/>
    <w:qFormat/>
    <w:rPr>
      <w:rFonts w:ascii="Times New Roman" w:hAnsi="Times New Roman" w:eastAsia="宋体" w:cs="Times New Roman"/>
      <w:vertAlign w:val="superscript"/>
    </w:rPr>
  </w:style>
  <w:style w:type="character" w:styleId="931" w:customStyle="1">
    <w:name w:val="正文缩进 字符"/>
    <w:link w:val="881"/>
    <w:qFormat/>
    <w:rPr>
      <w:rFonts w:ascii="Calibri" w:hAnsi="Calibri" w:eastAsia="宋体" w:cs="Times New Roman"/>
    </w:rPr>
  </w:style>
  <w:style w:type="character" w:styleId="932" w:customStyle="1">
    <w:name w:val="页脚 字符"/>
    <w:link w:val="905"/>
    <w:qFormat/>
    <w:rPr>
      <w:rFonts w:ascii="Calibri" w:hAnsi="Calibri" w:eastAsia="宋体" w:cs="Times New Roman"/>
    </w:rPr>
  </w:style>
  <w:style w:type="character" w:styleId="933" w:customStyle="1">
    <w:name w:val="页眉 字符"/>
    <w:link w:val="907"/>
    <w:qFormat/>
    <w:rPr>
      <w:rFonts w:ascii="Calibri" w:hAnsi="Calibri" w:eastAsia="宋体" w:cs="Times New Roman"/>
    </w:rPr>
  </w:style>
  <w:style w:type="character" w:styleId="934" w:customStyle="1">
    <w:name w:val="日期 Char"/>
    <w:qFormat/>
    <w:rPr>
      <w:rFonts w:ascii="Times New Roman" w:hAnsi="Times New Roman" w:eastAsia="宋体" w:cs="Times New Roman"/>
      <w:sz w:val="20"/>
    </w:rPr>
  </w:style>
  <w:style w:type="character" w:styleId="935" w:customStyle="1">
    <w:name w:val="批注引用1"/>
    <w:qFormat/>
    <w:rPr>
      <w:rFonts w:ascii="Times New Roman" w:hAnsi="Times New Roman" w:eastAsia="宋体" w:cs="Times New Roman"/>
      <w:sz w:val="20"/>
    </w:rPr>
  </w:style>
  <w:style w:type="character" w:styleId="936" w:customStyle="1">
    <w:name w:val="应答文本 Char Char"/>
    <w:qFormat/>
    <w:rPr>
      <w:rFonts w:ascii="Times New Roman" w:hAnsi="Times New Roman" w:eastAsia="宋体" w:cs="Times New Roman"/>
      <w:sz w:val="20"/>
    </w:rPr>
  </w:style>
  <w:style w:type="character" w:styleId="937" w:customStyle="1">
    <w:name w:val="图片0 Char Char"/>
    <w:qFormat/>
    <w:rPr>
      <w:rFonts w:ascii="Times New Roman" w:hAnsi="Times New Roman" w:eastAsia="宋体" w:cs="Times New Roman"/>
      <w:sz w:val="20"/>
    </w:rPr>
  </w:style>
  <w:style w:type="character" w:styleId="938" w:customStyle="1">
    <w:name w:val="尾注文本 Char"/>
    <w:qFormat/>
    <w:rPr>
      <w:rFonts w:ascii="Times New Roman" w:hAnsi="Times New Roman" w:eastAsia="宋体" w:cs="Times New Roman"/>
      <w:sz w:val="20"/>
    </w:rPr>
  </w:style>
  <w:style w:type="character" w:styleId="939" w:customStyle="1">
    <w:name w:val="文档结构图 字符"/>
    <w:qFormat/>
    <w:rPr>
      <w:rFonts w:ascii="Microsoft YaHei UI" w:hAnsi="Times New Roman" w:eastAsia="Microsoft YaHei UI" w:cs="Times New Roman"/>
      <w:sz w:val="18"/>
      <w:szCs w:val="18"/>
    </w:rPr>
  </w:style>
  <w:style w:type="character" w:styleId="940" w:customStyle="1">
    <w:name w:val="_Style 337"/>
    <w:qFormat/>
    <w:rPr>
      <w:rFonts w:ascii="Times New Roman" w:hAnsi="Times New Roman" w:eastAsia="宋体" w:cs="Times New Roman"/>
      <w:color w:val="auto"/>
      <w:sz w:val="21"/>
    </w:rPr>
  </w:style>
  <w:style w:type="character" w:styleId="941" w:customStyle="1">
    <w:name w:val="正文文本 字符"/>
    <w:qFormat/>
    <w:rPr>
      <w:rFonts w:ascii="Times New Roman" w:hAnsi="Times New Roman" w:eastAsia="宋体" w:cs="Times New Roman"/>
      <w:sz w:val="21"/>
    </w:rPr>
  </w:style>
  <w:style w:type="character" w:styleId="942" w:customStyle="1">
    <w:name w:val="批注文字 字符"/>
    <w:qFormat/>
    <w:rPr>
      <w:rFonts w:ascii="Times New Roman" w:hAnsi="Times New Roman" w:eastAsia="宋体" w:cs="Times New Roman"/>
      <w:sz w:val="20"/>
    </w:rPr>
  </w:style>
  <w:style w:type="character" w:styleId="943" w:customStyle="1">
    <w:name w:val="批注文字 Char1"/>
    <w:qFormat/>
    <w:rPr>
      <w:rFonts w:ascii="Times New Roman" w:hAnsi="Times New Roman" w:eastAsia="宋体" w:cs="Times New Roman"/>
      <w:sz w:val="20"/>
    </w:rPr>
  </w:style>
  <w:style w:type="character" w:styleId="944" w:customStyle="1">
    <w:name w:val="txt"/>
    <w:qFormat/>
    <w:rPr>
      <w:rFonts w:ascii="Times New Roman" w:hAnsi="Times New Roman" w:eastAsia="宋体" w:cs="Times New Roman"/>
      <w:sz w:val="20"/>
    </w:rPr>
  </w:style>
  <w:style w:type="character" w:styleId="945" w:customStyle="1">
    <w:name w:val="标书正文 Char"/>
    <w:qFormat/>
    <w:rPr>
      <w:rFonts w:ascii="Times New Roman" w:hAnsi="Times New Roman" w:eastAsia="宋体" w:cs="Times New Roman"/>
      <w:sz w:val="20"/>
    </w:rPr>
  </w:style>
  <w:style w:type="character" w:styleId="946" w:customStyle="1">
    <w:name w:val="font21"/>
    <w:qFormat/>
    <w:rPr>
      <w:rFonts w:hint="eastAsia" w:ascii="宋体" w:hAnsi="宋体" w:eastAsia="宋体" w:cs="宋体"/>
      <w:color w:val="ff0000"/>
      <w:sz w:val="24"/>
      <w:szCs w:val="24"/>
      <w:u w:val="none"/>
    </w:rPr>
  </w:style>
  <w:style w:type="character" w:styleId="947" w:customStyle="1">
    <w:name w:val="apple-converted-space"/>
    <w:qFormat/>
    <w:rPr>
      <w:rFonts w:ascii="Times New Roman" w:hAnsi="Times New Roman" w:eastAsia="宋体" w:cs="Times New Roman"/>
      <w:sz w:val="20"/>
    </w:rPr>
  </w:style>
  <w:style w:type="character" w:styleId="948" w:customStyle="1">
    <w:name w:val="纯文本 Char1"/>
    <w:qFormat/>
    <w:rPr>
      <w:rFonts w:ascii="Times New Roman" w:hAnsi="Times New Roman" w:eastAsia="宋体" w:cs="Times New Roman"/>
      <w:sz w:val="20"/>
    </w:rPr>
  </w:style>
  <w:style w:type="character" w:styleId="949" w:customStyle="1">
    <w:name w:val="para1"/>
    <w:qFormat/>
    <w:rPr>
      <w:rFonts w:ascii="Times New Roman" w:hAnsi="Times New Roman" w:eastAsia="宋体" w:cs="Times New Roman"/>
      <w:sz w:val="20"/>
    </w:rPr>
  </w:style>
  <w:style w:type="character" w:styleId="950" w:customStyle="1">
    <w:name w:val="HTML 预设格式 Char1"/>
    <w:qFormat/>
    <w:rPr>
      <w:rFonts w:ascii="Times New Roman" w:hAnsi="Times New Roman" w:eastAsia="宋体" w:cs="Times New Roman"/>
      <w:sz w:val="20"/>
    </w:rPr>
  </w:style>
  <w:style w:type="character" w:styleId="951" w:customStyle="1">
    <w:name w:val="批注文字 Char"/>
    <w:qFormat/>
    <w:rPr>
      <w:rFonts w:ascii="Times New Roman" w:hAnsi="Times New Roman" w:eastAsia="宋体" w:cs="Times New Roman"/>
      <w:sz w:val="20"/>
    </w:rPr>
  </w:style>
  <w:style w:type="character" w:styleId="952" w:customStyle="1">
    <w:name w:val="文档结构图 Char"/>
    <w:qFormat/>
    <w:rPr>
      <w:rFonts w:ascii="Times New Roman" w:hAnsi="Times New Roman" w:eastAsia="宋体" w:cs="Times New Roman"/>
      <w:sz w:val="20"/>
    </w:rPr>
  </w:style>
  <w:style w:type="character" w:styleId="953" w:customStyle="1">
    <w:name w:val="超级链接"/>
    <w:qFormat/>
    <w:rPr>
      <w:rFonts w:ascii="Times New Roman" w:hAnsi="Times New Roman" w:eastAsia="宋体" w:cs="Times New Roman"/>
      <w:color w:val="0000ff"/>
      <w:sz w:val="20"/>
      <w:u w:val="single"/>
    </w:rPr>
  </w:style>
  <w:style w:type="character" w:styleId="954" w:customStyle="1">
    <w:name w:val="p141"/>
    <w:qFormat/>
    <w:rPr>
      <w:rFonts w:ascii="Times New Roman" w:hAnsi="Times New Roman" w:eastAsia="宋体" w:cs="Times New Roman"/>
      <w:color w:val="000000"/>
      <w:sz w:val="20"/>
      <w:u w:val="none"/>
    </w:rPr>
  </w:style>
  <w:style w:type="character" w:styleId="955" w:customStyle="1">
    <w:name w:val="宏文本 Char"/>
    <w:qFormat/>
    <w:rPr>
      <w:rFonts w:ascii="Times New Roman" w:hAnsi="Times New Roman" w:eastAsia="宋体" w:cs="Times New Roman"/>
      <w:sz w:val="20"/>
    </w:rPr>
  </w:style>
  <w:style w:type="character" w:styleId="956" w:customStyle="1">
    <w:name w:val="_Style 313"/>
    <w:qFormat/>
    <w:rPr>
      <w:rFonts w:ascii="Times New Roman" w:hAnsi="Times New Roman" w:eastAsia="宋体" w:cs="Times New Roman"/>
      <w:b/>
      <w:i/>
      <w:sz w:val="21"/>
    </w:rPr>
  </w:style>
  <w:style w:type="character" w:styleId="957" w:customStyle="1">
    <w:name w:val="页脚 Char1"/>
    <w:qFormat/>
    <w:rPr>
      <w:rFonts w:ascii="Times New Roman" w:hAnsi="Times New Roman" w:eastAsia="宋体" w:cs="Times New Roman"/>
      <w:sz w:val="20"/>
    </w:rPr>
  </w:style>
  <w:style w:type="character" w:styleId="958" w:customStyle="1">
    <w:name w:val="页眉 Char"/>
    <w:qFormat/>
    <w:rPr>
      <w:rFonts w:ascii="Times New Roman" w:hAnsi="Times New Roman" w:eastAsia="宋体" w:cs="Times New Roman"/>
      <w:sz w:val="20"/>
    </w:rPr>
  </w:style>
  <w:style w:type="character" w:styleId="959" w:customStyle="1">
    <w:name w:val="标题 7 Char"/>
    <w:qFormat/>
    <w:rPr>
      <w:rFonts w:ascii="Times New Roman" w:hAnsi="Times New Roman" w:eastAsia="宋体" w:cs="Times New Roman"/>
      <w:b/>
      <w:sz w:val="20"/>
    </w:rPr>
  </w:style>
  <w:style w:type="character" w:styleId="960" w:customStyle="1">
    <w:name w:val="Char Char12"/>
    <w:qFormat/>
    <w:rPr>
      <w:rFonts w:ascii="Times New Roman" w:hAnsi="Times New Roman" w:eastAsia="宋体" w:cs="Times New Roman"/>
      <w:sz w:val="20"/>
    </w:rPr>
  </w:style>
  <w:style w:type="character" w:styleId="961" w:customStyle="1">
    <w:name w:val="标题 3 Char"/>
    <w:qFormat/>
    <w:rPr>
      <w:rFonts w:ascii="Times New Roman" w:hAnsi="Times New Roman" w:eastAsia="宋体" w:cs="Times New Roman"/>
      <w:b/>
      <w:sz w:val="20"/>
    </w:rPr>
  </w:style>
  <w:style w:type="character" w:styleId="962" w:customStyle="1">
    <w:name w:val="正文（首行缩进 2 字符） Char Char"/>
    <w:qFormat/>
    <w:rPr>
      <w:rFonts w:ascii="Times New Roman" w:hAnsi="Times New Roman" w:eastAsia="宋体" w:cs="Times New Roman"/>
      <w:sz w:val="20"/>
    </w:rPr>
  </w:style>
  <w:style w:type="character" w:styleId="963" w:customStyle="1">
    <w:name w:val="表格用 Char Char"/>
    <w:qFormat/>
    <w:rPr>
      <w:rFonts w:ascii="Times New Roman" w:hAnsi="Times New Roman" w:eastAsia="宋体" w:cs="Times New Roman"/>
      <w:sz w:val="20"/>
    </w:rPr>
  </w:style>
  <w:style w:type="character" w:styleId="964" w:customStyle="1">
    <w:name w:val="正文文本缩进 3 Char1"/>
    <w:qFormat/>
    <w:rPr>
      <w:rFonts w:ascii="Times New Roman" w:hAnsi="Times New Roman" w:eastAsia="宋体" w:cs="Times New Roman"/>
      <w:sz w:val="20"/>
    </w:rPr>
  </w:style>
  <w:style w:type="character" w:styleId="965" w:customStyle="1">
    <w:name w:val="正文缩进 Char"/>
    <w:qFormat/>
    <w:rPr>
      <w:rFonts w:ascii="Times New Roman" w:hAnsi="Times New Roman" w:eastAsia="宋体" w:cs="Times New Roman"/>
      <w:sz w:val="20"/>
    </w:rPr>
  </w:style>
  <w:style w:type="character" w:styleId="966" w:customStyle="1">
    <w:name w:val="批注框文本 Char1"/>
    <w:qFormat/>
    <w:rPr>
      <w:rFonts w:ascii="Times New Roman" w:hAnsi="Times New Roman" w:eastAsia="宋体" w:cs="Times New Roman"/>
      <w:sz w:val="20"/>
    </w:rPr>
  </w:style>
  <w:style w:type="character" w:styleId="967" w:customStyle="1">
    <w:name w:val="Char Char13"/>
    <w:qFormat/>
    <w:rPr>
      <w:rFonts w:ascii="Times New Roman" w:hAnsi="Times New Roman" w:eastAsia="宋体" w:cs="Times New Roman"/>
      <w:sz w:val="20"/>
    </w:rPr>
  </w:style>
  <w:style w:type="character" w:styleId="968" w:customStyle="1">
    <w:name w:val="样式2 Char"/>
    <w:qFormat/>
    <w:rPr>
      <w:rFonts w:ascii="Times New Roman" w:hAnsi="Times New Roman" w:eastAsia="宋体" w:cs="Times New Roman"/>
      <w:b/>
      <w:sz w:val="20"/>
    </w:rPr>
  </w:style>
  <w:style w:type="character" w:styleId="969" w:customStyle="1">
    <w:name w:val="页脚 Char"/>
    <w:qFormat/>
    <w:rPr>
      <w:rFonts w:ascii="Times New Roman" w:hAnsi="Times New Roman" w:eastAsia="宋体" w:cs="Times New Roman"/>
      <w:sz w:val="20"/>
    </w:rPr>
  </w:style>
  <w:style w:type="character" w:styleId="970" w:customStyle="1">
    <w:name w:val="标准文本 Char"/>
    <w:qFormat/>
    <w:rPr>
      <w:rFonts w:ascii="Times New Roman" w:hAnsi="Times New Roman" w:eastAsia="宋体" w:cs="Times New Roman"/>
      <w:sz w:val="20"/>
    </w:rPr>
  </w:style>
  <w:style w:type="character" w:styleId="971" w:customStyle="1">
    <w:name w:val="font01"/>
    <w:qFormat/>
    <w:rPr>
      <w:rFonts w:hint="eastAsia" w:ascii="宋体" w:hAnsi="宋体" w:eastAsia="宋体" w:cs="宋体"/>
      <w:color w:val="000000"/>
      <w:sz w:val="24"/>
      <w:szCs w:val="24"/>
      <w:u w:val="none"/>
    </w:rPr>
  </w:style>
  <w:style w:type="character" w:styleId="972" w:customStyle="1">
    <w:name w:val="标题 3 Char1"/>
    <w:qFormat/>
    <w:rPr>
      <w:rFonts w:ascii="Times New Roman" w:hAnsi="Times New Roman" w:eastAsia="宋体" w:cs="Times New Roman"/>
      <w:b/>
      <w:sz w:val="20"/>
      <w:u w:val="single"/>
    </w:rPr>
  </w:style>
  <w:style w:type="character" w:styleId="973" w:customStyle="1">
    <w:name w:val="表格 Char Char"/>
    <w:qFormat/>
    <w:rPr>
      <w:rFonts w:ascii="Times New Roman" w:hAnsi="Times New Roman" w:eastAsia="宋体" w:cs="Times New Roman"/>
      <w:sz w:val="20"/>
    </w:rPr>
  </w:style>
  <w:style w:type="character" w:styleId="974" w:customStyle="1">
    <w:name w:val="正文首行缩进 Char"/>
    <w:qFormat/>
    <w:rPr>
      <w:rFonts w:ascii="Times New Roman" w:hAnsi="Times New Roman" w:eastAsia="宋体" w:cs="Times New Roman"/>
      <w:sz w:val="20"/>
    </w:rPr>
  </w:style>
  <w:style w:type="character" w:styleId="975" w:customStyle="1">
    <w:name w:val="标题 9 Char"/>
    <w:qFormat/>
    <w:rPr>
      <w:rFonts w:ascii="Times New Roman" w:hAnsi="Times New Roman" w:eastAsia="宋体" w:cs="Times New Roman"/>
      <w:sz w:val="20"/>
    </w:rPr>
  </w:style>
  <w:style w:type="character" w:styleId="976" w:customStyle="1">
    <w:name w:val="lh151"/>
    <w:qFormat/>
    <w:rPr>
      <w:rFonts w:ascii="Times New Roman" w:hAnsi="Times New Roman" w:eastAsia="宋体" w:cs="Times New Roman"/>
      <w:color w:val="666666"/>
      <w:sz w:val="20"/>
    </w:rPr>
  </w:style>
  <w:style w:type="character" w:styleId="977" w:customStyle="1">
    <w:name w:val="日期 Char1"/>
    <w:qFormat/>
    <w:rPr>
      <w:rFonts w:ascii="Times New Roman" w:hAnsi="Times New Roman" w:eastAsia="宋体" w:cs="Times New Roman"/>
      <w:sz w:val="20"/>
    </w:rPr>
  </w:style>
  <w:style w:type="character" w:styleId="978" w:customStyle="1">
    <w:name w:val="图片 Char Char"/>
    <w:qFormat/>
    <w:rPr>
      <w:rFonts w:ascii="Times New Roman" w:hAnsi="Times New Roman" w:eastAsia="宋体" w:cs="Times New Roman"/>
      <w:sz w:val="20"/>
    </w:rPr>
  </w:style>
  <w:style w:type="character" w:styleId="979" w:customStyle="1">
    <w:name w:val="批注框文本 字符"/>
    <w:qFormat/>
    <w:rPr>
      <w:rFonts w:ascii="Times New Roman" w:hAnsi="Times New Roman" w:eastAsia="宋体" w:cs="Times New Roman"/>
      <w:sz w:val="20"/>
    </w:rPr>
  </w:style>
  <w:style w:type="character" w:styleId="980" w:customStyle="1">
    <w:name w:val="HTML 预设格式 Char"/>
    <w:qFormat/>
    <w:rPr>
      <w:rFonts w:ascii="Times New Roman" w:hAnsi="Times New Roman" w:eastAsia="宋体" w:cs="Times New Roman"/>
      <w:sz w:val="20"/>
    </w:rPr>
  </w:style>
  <w:style w:type="character" w:styleId="981" w:customStyle="1">
    <w:name w:val="列出段落 Char"/>
    <w:qFormat/>
    <w:rPr>
      <w:rFonts w:ascii="Times New Roman" w:hAnsi="Times New Roman" w:eastAsia="宋体" w:cs="Times New Roman"/>
      <w:sz w:val="20"/>
    </w:rPr>
  </w:style>
  <w:style w:type="character" w:styleId="982" w:customStyle="1">
    <w:name w:val="标题 5 Char"/>
    <w:qFormat/>
    <w:rPr>
      <w:rFonts w:ascii="Times New Roman" w:hAnsi="Times New Roman" w:eastAsia="宋体" w:cs="Times New Roman"/>
      <w:b/>
      <w:sz w:val="20"/>
    </w:rPr>
  </w:style>
  <w:style w:type="character" w:styleId="983" w:customStyle="1">
    <w:name w:val="链接"/>
    <w:qFormat/>
    <w:rPr>
      <w:rFonts w:ascii="Times New Roman" w:hAnsi="Times New Roman" w:eastAsia="宋体" w:cs="Times New Roman"/>
      <w:color w:val="0000ff"/>
      <w:sz w:val="20"/>
      <w:u w:val="single"/>
    </w:rPr>
  </w:style>
  <w:style w:type="character" w:styleId="984" w:customStyle="1">
    <w:name w:val="18h1"/>
    <w:qFormat/>
    <w:rPr>
      <w:rFonts w:ascii="Times New Roman" w:hAnsi="Times New Roman" w:eastAsia="宋体" w:cs="Times New Roman"/>
      <w:color w:val="3b3b3b"/>
      <w:sz w:val="20"/>
    </w:rPr>
  </w:style>
  <w:style w:type="character" w:styleId="985" w:customStyle="1">
    <w:name w:val="表格文字（两侧对齐） Char Char"/>
    <w:qFormat/>
    <w:rPr>
      <w:rFonts w:ascii="Times New Roman" w:hAnsi="Times New Roman" w:eastAsia="宋体" w:cs="Times New Roman"/>
      <w:sz w:val="20"/>
    </w:rPr>
  </w:style>
  <w:style w:type="character" w:styleId="986" w:customStyle="1">
    <w:name w:val="正文文本缩进 2 Char"/>
    <w:qFormat/>
    <w:rPr>
      <w:rFonts w:ascii="Times New Roman" w:hAnsi="Times New Roman" w:eastAsia="宋体" w:cs="Times New Roman"/>
      <w:sz w:val="20"/>
    </w:rPr>
  </w:style>
  <w:style w:type="character" w:styleId="987" w:customStyle="1">
    <w:name w:val="Char Char14"/>
    <w:qFormat/>
    <w:rPr>
      <w:rFonts w:ascii="Times New Roman" w:hAnsi="Times New Roman" w:eastAsia="宋体" w:cs="Times New Roman"/>
      <w:sz w:val="20"/>
    </w:rPr>
  </w:style>
  <w:style w:type="character" w:styleId="988" w:customStyle="1">
    <w:name w:val="标题 1 Char1"/>
    <w:qFormat/>
    <w:rPr>
      <w:rFonts w:ascii="Times New Roman" w:hAnsi="Times New Roman" w:eastAsia="宋体" w:cs="Times New Roman"/>
      <w:b/>
      <w:sz w:val="20"/>
    </w:rPr>
  </w:style>
  <w:style w:type="character" w:styleId="989" w:customStyle="1">
    <w:name w:val="批注框文本 Char"/>
    <w:qFormat/>
    <w:rPr>
      <w:rFonts w:ascii="Times New Roman" w:hAnsi="Times New Roman" w:eastAsia="宋体" w:cs="Times New Roman"/>
      <w:sz w:val="20"/>
    </w:rPr>
  </w:style>
  <w:style w:type="character" w:styleId="990" w:customStyle="1">
    <w:name w:val="apple-style-span"/>
    <w:qFormat/>
    <w:rPr>
      <w:rFonts w:ascii="Times New Roman" w:hAnsi="Times New Roman" w:eastAsia="宋体" w:cs="Times New Roman"/>
      <w:sz w:val="20"/>
    </w:rPr>
  </w:style>
  <w:style w:type="character" w:styleId="991" w:customStyle="1">
    <w:name w:val="插图 Char Char"/>
    <w:qFormat/>
    <w:rPr>
      <w:rFonts w:ascii="Times New Roman" w:hAnsi="Times New Roman" w:eastAsia="宋体" w:cs="Times New Roman"/>
      <w:sz w:val="20"/>
    </w:rPr>
  </w:style>
  <w:style w:type="character" w:styleId="992" w:customStyle="1">
    <w:name w:val="标题 2 Char1"/>
    <w:qFormat/>
    <w:rPr>
      <w:rFonts w:ascii="Times New Roman" w:hAnsi="Times New Roman" w:eastAsia="宋体" w:cs="Times New Roman"/>
      <w:b/>
      <w:sz w:val="20"/>
    </w:rPr>
  </w:style>
  <w:style w:type="character" w:styleId="993" w:customStyle="1">
    <w:name w:val="_Style 332"/>
    <w:qFormat/>
    <w:rPr>
      <w:rFonts w:ascii="Times New Roman" w:hAnsi="Times New Roman" w:eastAsia="宋体" w:cs="Times New Roman"/>
      <w:i/>
      <w:color w:val="auto"/>
      <w:sz w:val="21"/>
    </w:rPr>
  </w:style>
  <w:style w:type="character" w:styleId="994" w:customStyle="1">
    <w:name w:val="正文文本 3 Char1"/>
    <w:qFormat/>
    <w:rPr>
      <w:rFonts w:ascii="Times New Roman" w:hAnsi="Times New Roman" w:eastAsia="宋体" w:cs="Times New Roman"/>
      <w:sz w:val="20"/>
    </w:rPr>
  </w:style>
  <w:style w:type="character" w:styleId="995" w:customStyle="1">
    <w:name w:val="标题 5 Char1"/>
    <w:qFormat/>
    <w:rPr>
      <w:rFonts w:ascii="Times New Roman" w:hAnsi="Times New Roman" w:eastAsia="宋体" w:cs="Times New Roman"/>
      <w:b/>
      <w:sz w:val="20"/>
    </w:rPr>
  </w:style>
  <w:style w:type="character" w:styleId="996" w:customStyle="1">
    <w:name w:val="批注主题 Char"/>
    <w:qFormat/>
    <w:rPr>
      <w:rFonts w:ascii="Times New Roman" w:hAnsi="Times New Roman" w:eastAsia="宋体" w:cs="Times New Roman"/>
      <w:b/>
      <w:sz w:val="20"/>
    </w:rPr>
  </w:style>
  <w:style w:type="character" w:styleId="997" w:customStyle="1">
    <w:name w:val="标题 1 Char"/>
    <w:qFormat/>
    <w:rPr>
      <w:rFonts w:ascii="Times New Roman" w:hAnsi="Times New Roman" w:eastAsia="宋体" w:cs="Times New Roman"/>
      <w:b/>
      <w:sz w:val="20"/>
    </w:rPr>
  </w:style>
  <w:style w:type="character" w:styleId="998" w:customStyle="1">
    <w:name w:val="正文文本 2 Char1"/>
    <w:qFormat/>
    <w:rPr>
      <w:rFonts w:ascii="Times New Roman" w:hAnsi="Times New Roman" w:eastAsia="宋体" w:cs="Times New Roman"/>
      <w:sz w:val="20"/>
    </w:rPr>
  </w:style>
  <w:style w:type="character" w:styleId="999" w:customStyle="1">
    <w:name w:val="标题 4 Char1"/>
    <w:qFormat/>
    <w:rPr>
      <w:rFonts w:ascii="Times New Roman" w:hAnsi="Times New Roman" w:eastAsia="宋体" w:cs="Times New Roman"/>
      <w:b/>
      <w:sz w:val="20"/>
    </w:rPr>
  </w:style>
  <w:style w:type="character" w:styleId="1000" w:customStyle="1">
    <w:name w:val="正文文本 2 Char"/>
    <w:qFormat/>
    <w:rPr>
      <w:rFonts w:ascii="Times New Roman" w:hAnsi="Times New Roman" w:eastAsia="宋体" w:cs="Times New Roman"/>
      <w:sz w:val="20"/>
    </w:rPr>
  </w:style>
  <w:style w:type="character" w:styleId="1001" w:customStyle="1">
    <w:name w:val="_Style 376"/>
    <w:qFormat/>
    <w:rPr>
      <w:rFonts w:ascii="Times New Roman" w:hAnsi="Times New Roman" w:eastAsia="宋体" w:cs="Times New Roman"/>
      <w:b/>
      <w:color w:val="auto"/>
      <w:sz w:val="21"/>
    </w:rPr>
  </w:style>
  <w:style w:type="character" w:styleId="1002" w:customStyle="1">
    <w:name w:val="062"/>
    <w:qFormat/>
    <w:rPr>
      <w:rFonts w:ascii="Times New Roman" w:hAnsi="Times New Roman" w:eastAsia="宋体" w:cs="Times New Roman"/>
      <w:b/>
      <w:sz w:val="20"/>
    </w:rPr>
  </w:style>
  <w:style w:type="character" w:styleId="1003" w:customStyle="1">
    <w:name w:val="正文文本 Char1"/>
    <w:qFormat/>
    <w:rPr>
      <w:rFonts w:ascii="Times New Roman" w:hAnsi="Times New Roman" w:eastAsia="宋体" w:cs="Times New Roman"/>
      <w:sz w:val="20"/>
    </w:rPr>
  </w:style>
  <w:style w:type="character" w:styleId="1004" w:customStyle="1">
    <w:name w:val="题注 Char"/>
    <w:qFormat/>
    <w:rPr>
      <w:rFonts w:ascii="Times New Roman" w:hAnsi="Times New Roman" w:eastAsia="宋体" w:cs="Times New Roman"/>
      <w:sz w:val="20"/>
    </w:rPr>
  </w:style>
  <w:style w:type="character" w:styleId="1005" w:customStyle="1">
    <w:name w:val="脚注文本 Char"/>
    <w:qFormat/>
    <w:rPr>
      <w:rFonts w:ascii="Times New Roman" w:hAnsi="Times New Roman" w:eastAsia="宋体" w:cs="Times New Roman"/>
      <w:sz w:val="20"/>
    </w:rPr>
  </w:style>
  <w:style w:type="character" w:styleId="1006" w:customStyle="1">
    <w:name w:val="_Style 336"/>
    <w:qFormat/>
    <w:rPr>
      <w:rFonts w:ascii="Times New Roman" w:hAnsi="Times New Roman" w:eastAsia="宋体" w:cs="Times New Roman"/>
      <w:i/>
      <w:color w:val="auto"/>
      <w:sz w:val="21"/>
    </w:rPr>
  </w:style>
  <w:style w:type="character" w:styleId="1007" w:customStyle="1">
    <w:name w:val="表格 Char"/>
    <w:qFormat/>
    <w:rPr>
      <w:rFonts w:ascii="Times New Roman" w:hAnsi="Times New Roman" w:eastAsia="宋体" w:cs="Times New Roman"/>
      <w:color w:val="000000"/>
      <w:sz w:val="20"/>
    </w:rPr>
  </w:style>
  <w:style w:type="character" w:styleId="1008" w:customStyle="1">
    <w:name w:val="批注主题 字符"/>
    <w:qFormat/>
    <w:rPr>
      <w:rFonts w:ascii="Times New Roman" w:hAnsi="Times New Roman" w:eastAsia="宋体" w:cs="Times New Roman"/>
      <w:b/>
      <w:sz w:val="20"/>
    </w:rPr>
  </w:style>
  <w:style w:type="character" w:styleId="1009" w:customStyle="1">
    <w:name w:val="图注 Char Char"/>
    <w:qFormat/>
    <w:rPr>
      <w:rFonts w:ascii="Times New Roman" w:hAnsi="Times New Roman" w:eastAsia="宋体" w:cs="Times New Roman"/>
      <w:sz w:val="20"/>
    </w:rPr>
  </w:style>
  <w:style w:type="character" w:styleId="1010" w:customStyle="1">
    <w:name w:val="页码1"/>
    <w:qFormat/>
    <w:rPr>
      <w:rFonts w:ascii="Times New Roman" w:hAnsi="Times New Roman" w:eastAsia="宋体" w:cs="Times New Roman"/>
      <w:sz w:val="20"/>
    </w:rPr>
  </w:style>
  <w:style w:type="character" w:styleId="1011" w:customStyle="1">
    <w:name w:val="列表框1 Char Char"/>
    <w:qFormat/>
    <w:rPr>
      <w:rFonts w:ascii="Times New Roman" w:hAnsi="Times New Roman" w:eastAsia="宋体" w:cs="Times New Roman"/>
      <w:sz w:val="20"/>
    </w:rPr>
  </w:style>
  <w:style w:type="character" w:styleId="1012" w:customStyle="1">
    <w:name w:val="1ji Char"/>
    <w:qFormat/>
    <w:rPr>
      <w:rFonts w:ascii="Times New Roman" w:hAnsi="Times New Roman" w:eastAsia="宋体" w:cs="Times New Roman"/>
      <w:b/>
      <w:sz w:val="20"/>
    </w:rPr>
  </w:style>
  <w:style w:type="character" w:styleId="1013" w:customStyle="1">
    <w:name w:val="正文文本缩进 Char"/>
    <w:qFormat/>
    <w:rPr>
      <w:rFonts w:ascii="Times New Roman" w:hAnsi="Times New Roman" w:eastAsia="宋体" w:cs="Times New Roman"/>
      <w:sz w:val="20"/>
    </w:rPr>
  </w:style>
  <w:style w:type="character" w:styleId="1014" w:customStyle="1">
    <w:name w:val="标准文本 Char Char"/>
    <w:qFormat/>
    <w:rPr>
      <w:rFonts w:ascii="Times New Roman" w:hAnsi="Times New Roman" w:eastAsia="宋体" w:cs="Times New Roman"/>
      <w:sz w:val="20"/>
    </w:rPr>
  </w:style>
  <w:style w:type="character" w:styleId="1015" w:customStyle="1">
    <w:name w:val="表格用 Char"/>
    <w:qFormat/>
    <w:rPr>
      <w:rFonts w:ascii="Times New Roman" w:hAnsi="Times New Roman" w:eastAsia="宋体" w:cs="Times New Roman"/>
      <w:color w:val="000000"/>
      <w:sz w:val="20"/>
    </w:rPr>
  </w:style>
  <w:style w:type="character" w:styleId="1016" w:customStyle="1">
    <w:name w:val="标题 7 Char1"/>
    <w:qFormat/>
    <w:rPr>
      <w:rFonts w:ascii="Times New Roman" w:hAnsi="Times New Roman" w:eastAsia="宋体" w:cs="Times New Roman"/>
      <w:b/>
      <w:sz w:val="20"/>
    </w:rPr>
  </w:style>
  <w:style w:type="character" w:styleId="1017" w:customStyle="1">
    <w:name w:val="H 3 Char"/>
    <w:qFormat/>
    <w:rPr>
      <w:rFonts w:ascii="Times New Roman" w:hAnsi="Times New Roman" w:eastAsia="宋体" w:cs="Times New Roman"/>
      <w:b/>
      <w:sz w:val="20"/>
    </w:rPr>
  </w:style>
  <w:style w:type="character" w:styleId="1018" w:customStyle="1">
    <w:name w:val="正文文本缩进 3 字符"/>
    <w:qFormat/>
    <w:rPr>
      <w:rFonts w:ascii="Times New Roman" w:hAnsi="Times New Roman" w:eastAsia="宋体" w:cs="Times New Roman"/>
      <w:sz w:val="16"/>
      <w:szCs w:val="16"/>
    </w:rPr>
  </w:style>
  <w:style w:type="character" w:styleId="1019" w:customStyle="1">
    <w:name w:val="标题 Char"/>
    <w:qFormat/>
    <w:rPr>
      <w:rFonts w:ascii="Times New Roman" w:hAnsi="Times New Roman" w:eastAsia="宋体" w:cs="Times New Roman"/>
      <w:b/>
      <w:sz w:val="20"/>
    </w:rPr>
  </w:style>
  <w:style w:type="character" w:styleId="1020" w:customStyle="1">
    <w:name w:val="H 4 Char"/>
    <w:qFormat/>
    <w:rPr>
      <w:rFonts w:ascii="Times New Roman" w:hAnsi="Times New Roman" w:eastAsia="宋体" w:cs="Times New Roman"/>
      <w:b/>
      <w:sz w:val="20"/>
    </w:rPr>
  </w:style>
  <w:style w:type="character" w:styleId="1021" w:customStyle="1">
    <w:name w:val="批注主题 Char1"/>
    <w:qFormat/>
    <w:rPr>
      <w:rFonts w:ascii="Times New Roman" w:hAnsi="Times New Roman" w:eastAsia="宋体" w:cs="Times New Roman"/>
      <w:b/>
      <w:sz w:val="20"/>
    </w:rPr>
  </w:style>
  <w:style w:type="character" w:styleId="1022" w:customStyle="1">
    <w:name w:val="正文文本缩进 Char1"/>
    <w:qFormat/>
    <w:rPr>
      <w:rFonts w:ascii="Times New Roman" w:hAnsi="Times New Roman" w:eastAsia="宋体" w:cs="Times New Roman"/>
      <w:sz w:val="20"/>
    </w:rPr>
  </w:style>
  <w:style w:type="character" w:styleId="1023" w:customStyle="1">
    <w:name w:val="正文文本 3 Char"/>
    <w:qFormat/>
    <w:rPr>
      <w:rFonts w:ascii="Times New Roman" w:hAnsi="Times New Roman" w:eastAsia="宋体" w:cs="Times New Roman"/>
      <w:sz w:val="20"/>
    </w:rPr>
  </w:style>
  <w:style w:type="character" w:styleId="1024" w:customStyle="1">
    <w:name w:val="正文首行缩进 2 Char"/>
    <w:qFormat/>
    <w:rPr>
      <w:rFonts w:ascii="Times New Roman" w:hAnsi="Times New Roman" w:eastAsia="宋体" w:cs="Times New Roman"/>
      <w:sz w:val="20"/>
    </w:rPr>
  </w:style>
  <w:style w:type="character" w:styleId="1025" w:customStyle="1">
    <w:name w:val="页眉 Char1"/>
    <w:qFormat/>
    <w:rPr>
      <w:rFonts w:ascii="Times New Roman" w:hAnsi="Times New Roman" w:eastAsia="宋体" w:cs="Times New Roman"/>
      <w:sz w:val="20"/>
    </w:rPr>
  </w:style>
  <w:style w:type="character" w:styleId="1026" w:customStyle="1">
    <w:name w:val="Char Char2"/>
    <w:qFormat/>
    <w:rPr>
      <w:rFonts w:ascii="Times New Roman" w:hAnsi="Times New Roman" w:eastAsia="宋体" w:cs="Times New Roman"/>
      <w:sz w:val="20"/>
    </w:rPr>
  </w:style>
  <w:style w:type="character" w:styleId="1027" w:customStyle="1">
    <w:name w:val="样式 首行缩进:  2 字符 Char1"/>
    <w:qFormat/>
    <w:rPr>
      <w:rFonts w:ascii="Times New Roman" w:hAnsi="Times New Roman" w:eastAsia="宋体" w:cs="Times New Roman"/>
      <w:sz w:val="20"/>
    </w:rPr>
  </w:style>
  <w:style w:type="character" w:styleId="1028" w:customStyle="1">
    <w:name w:val="标题 2 Char"/>
    <w:qFormat/>
    <w:rPr>
      <w:rFonts w:ascii="Times New Roman" w:hAnsi="Times New Roman" w:eastAsia="宋体" w:cs="Times New Roman"/>
      <w:b/>
      <w:sz w:val="20"/>
    </w:rPr>
  </w:style>
  <w:style w:type="character" w:styleId="1029" w:customStyle="1">
    <w:name w:val="表格文字图表文字 Char Char"/>
    <w:qFormat/>
    <w:rPr>
      <w:rFonts w:ascii="Times New Roman" w:hAnsi="Times New Roman" w:eastAsia="宋体" w:cs="Times New Roman"/>
      <w:sz w:val="20"/>
    </w:rPr>
  </w:style>
  <w:style w:type="character" w:styleId="1030" w:customStyle="1">
    <w:name w:val="图片 Char"/>
    <w:qFormat/>
    <w:rPr>
      <w:rFonts w:ascii="Times New Roman" w:hAnsi="Times New Roman" w:eastAsia="宋体" w:cs="Times New Roman"/>
      <w:sz w:val="20"/>
    </w:rPr>
  </w:style>
  <w:style w:type="character" w:styleId="1031" w:customStyle="1">
    <w:name w:val="标题 6 Char"/>
    <w:qFormat/>
    <w:rPr>
      <w:rFonts w:ascii="Times New Roman" w:hAnsi="Times New Roman" w:eastAsia="宋体" w:cs="Times New Roman"/>
      <w:b/>
      <w:sz w:val="20"/>
    </w:rPr>
  </w:style>
  <w:style w:type="character" w:styleId="1032" w:customStyle="1">
    <w:name w:val="标题 4 Char"/>
    <w:qFormat/>
    <w:rPr>
      <w:rFonts w:ascii="Times New Roman" w:hAnsi="Times New Roman" w:eastAsia="宋体" w:cs="Times New Roman"/>
      <w:b/>
      <w:sz w:val="20"/>
    </w:rPr>
  </w:style>
  <w:style w:type="character" w:styleId="1033" w:customStyle="1">
    <w:name w:val="文档结构图 Char1"/>
    <w:qFormat/>
    <w:rPr>
      <w:rFonts w:ascii="Times New Roman" w:hAnsi="Times New Roman" w:eastAsia="宋体" w:cs="Times New Roman"/>
      <w:sz w:val="20"/>
    </w:rPr>
  </w:style>
  <w:style w:type="character" w:styleId="1034" w:customStyle="1">
    <w:name w:val="项目符0 Char"/>
    <w:qFormat/>
    <w:rPr>
      <w:rFonts w:ascii="Times New Roman" w:hAnsi="Times New Roman" w:eastAsia="宋体" w:cs="Times New Roman"/>
      <w:sz w:val="20"/>
    </w:rPr>
  </w:style>
  <w:style w:type="character" w:styleId="1035" w:customStyle="1">
    <w:name w:val="正文文本缩进 3 Char"/>
    <w:qFormat/>
    <w:rPr>
      <w:rFonts w:ascii="Times New Roman" w:hAnsi="Times New Roman" w:eastAsia="宋体" w:cs="Times New Roman"/>
      <w:sz w:val="20"/>
    </w:rPr>
  </w:style>
  <w:style w:type="character" w:styleId="1036" w:customStyle="1">
    <w:name w:val="Char Char3"/>
    <w:qFormat/>
    <w:rPr>
      <w:rFonts w:ascii="Times New Roman" w:hAnsi="Times New Roman" w:eastAsia="宋体" w:cs="Times New Roman"/>
      <w:sz w:val="20"/>
    </w:rPr>
  </w:style>
  <w:style w:type="character" w:styleId="1037" w:customStyle="1">
    <w:name w:val="纯文本 Char"/>
    <w:qFormat/>
    <w:rPr>
      <w:rFonts w:ascii="Times New Roman" w:hAnsi="Times New Roman" w:eastAsia="宋体" w:cs="Times New Roman"/>
      <w:sz w:val="20"/>
    </w:rPr>
  </w:style>
  <w:style w:type="character" w:styleId="1038" w:customStyle="1">
    <w:name w:val="正文文本缩进 2 Char1"/>
    <w:qFormat/>
    <w:rPr>
      <w:rFonts w:ascii="Times New Roman" w:hAnsi="Times New Roman" w:eastAsia="宋体" w:cs="Times New Roman"/>
      <w:sz w:val="20"/>
    </w:rPr>
  </w:style>
  <w:style w:type="character" w:styleId="1039" w:customStyle="1">
    <w:name w:val="标题 8 Char"/>
    <w:qFormat/>
    <w:rPr>
      <w:rFonts w:ascii="Times New Roman" w:hAnsi="Times New Roman" w:eastAsia="宋体" w:cs="Times New Roman"/>
      <w:sz w:val="20"/>
    </w:rPr>
  </w:style>
  <w:style w:type="character" w:styleId="1040" w:customStyle="1">
    <w:name w:val="标题 6 Char1"/>
    <w:qFormat/>
    <w:rPr>
      <w:rFonts w:ascii="Times New Roman" w:hAnsi="Times New Roman" w:eastAsia="宋体" w:cs="Times New Roman"/>
      <w:b/>
      <w:sz w:val="20"/>
    </w:rPr>
  </w:style>
  <w:style w:type="character" w:styleId="1041" w:customStyle="1">
    <w:name w:val="case31"/>
    <w:qFormat/>
    <w:rPr>
      <w:rFonts w:ascii="Times New Roman" w:hAnsi="Times New Roman" w:eastAsia="宋体" w:cs="Times New Roman"/>
      <w:sz w:val="20"/>
    </w:rPr>
  </w:style>
  <w:style w:type="character" w:styleId="1042" w:customStyle="1">
    <w:name w:val="正文文本 Char"/>
    <w:qFormat/>
    <w:rPr>
      <w:rFonts w:ascii="Times New Roman" w:hAnsi="Times New Roman" w:eastAsia="宋体" w:cs="Times New Roman"/>
      <w:sz w:val="20"/>
    </w:rPr>
  </w:style>
  <w:style w:type="paragraph" w:styleId="1043" w:customStyle="1">
    <w:name w:val="节标题"/>
    <w:basedOn w:val="863"/>
    <w:next w:val="1044"/>
    <w:qFormat/>
    <w:pPr>
      <w:ind w:left="0" w:firstLine="5120"/>
      <w:jc w:val="center"/>
      <w:spacing w:before="0" w:after="0" w:line="289" w:lineRule="atLeast"/>
    </w:pPr>
    <w:rPr>
      <w:rFonts w:ascii="Times New Roman" w:hAnsi="Times New Roman" w:cs="Times New Roman"/>
    </w:rPr>
  </w:style>
  <w:style w:type="paragraph" w:styleId="1044" w:customStyle="1">
    <w:name w:val="文档标题6"/>
    <w:basedOn w:val="869"/>
    <w:next w:val="862"/>
    <w:qFormat/>
    <w:pPr>
      <w:ind w:left="1134" w:firstLine="20"/>
      <w:spacing w:before="280" w:after="280" w:line="360" w:lineRule="auto"/>
      <w:outlineLvl w:val="5"/>
    </w:pPr>
  </w:style>
  <w:style w:type="paragraph" w:styleId="1045" w:customStyle="1">
    <w:name w:val="正文段"/>
    <w:basedOn w:val="863"/>
    <w:next w:val="1046"/>
    <w:qFormat/>
    <w:pPr>
      <w:ind w:left="454" w:firstLine="1222"/>
      <w:spacing w:before="0" w:after="240" w:line="240" w:lineRule="atLeast"/>
    </w:pPr>
    <w:rPr>
      <w:rFonts w:ascii="Times New Roman" w:hAnsi="Times New Roman" w:cs="Times New Roman"/>
    </w:rPr>
  </w:style>
  <w:style w:type="paragraph" w:styleId="1046" w:customStyle="1">
    <w:name w:val="批注主题1"/>
    <w:next w:val="862"/>
    <w:qFormat/>
    <w:pPr>
      <w:ind w:left="200" w:firstLine="4808"/>
      <w:spacing w:line="360" w:lineRule="auto"/>
    </w:pPr>
    <w:rPr>
      <w:rFonts w:ascii="Calibri" w:hAnsi="Calibri"/>
    </w:rPr>
  </w:style>
  <w:style w:type="paragraph" w:styleId="1047" w:customStyle="1">
    <w:name w:val="_Style 224"/>
    <w:next w:val="1048"/>
    <w:qFormat/>
    <w:pPr>
      <w:ind w:firstLine="3584"/>
    </w:pPr>
    <w:rPr>
      <w:rFonts w:ascii="Calibri" w:hAnsi="Calibri"/>
    </w:rPr>
  </w:style>
  <w:style w:type="paragraph" w:styleId="1048" w:customStyle="1">
    <w:name w:val="编号1"/>
    <w:basedOn w:val="863"/>
    <w:next w:val="1049"/>
    <w:qFormat/>
    <w:pPr>
      <w:ind w:left="360" w:right="210" w:firstLine="2200"/>
      <w:spacing w:before="0" w:after="0" w:line="240" w:lineRule="auto"/>
    </w:pPr>
    <w:rPr>
      <w:rFonts w:ascii="Times New Roman" w:hAnsi="Times New Roman" w:cs="Times New Roman"/>
    </w:rPr>
  </w:style>
  <w:style w:type="paragraph" w:styleId="1049" w:customStyle="1">
    <w:name w:val="图片"/>
    <w:basedOn w:val="863"/>
    <w:next w:val="1050"/>
    <w:qFormat/>
    <w:pPr>
      <w:ind w:left="-283" w:firstLine="2674"/>
      <w:jc w:val="center"/>
      <w:spacing w:before="0" w:after="0" w:line="360" w:lineRule="auto"/>
    </w:pPr>
    <w:rPr>
      <w:rFonts w:ascii="Times New Roman" w:hAnsi="Times New Roman" w:cs="Times New Roman"/>
    </w:rPr>
  </w:style>
  <w:style w:type="paragraph" w:styleId="1050" w:customStyle="1">
    <w:name w:val="样式 目录 3 + 左侧:  2 字符"/>
    <w:next w:val="915"/>
    <w:qFormat/>
    <w:pPr>
      <w:ind w:left="400" w:firstLine="5120"/>
      <w:spacing w:line="360" w:lineRule="auto"/>
      <w:widowControl w:val="off"/>
    </w:pPr>
    <w:rPr>
      <w:rFonts w:ascii="Calibri" w:hAnsi="Calibri"/>
    </w:rPr>
  </w:style>
  <w:style w:type="paragraph" w:styleId="1051" w:customStyle="1">
    <w:name w:val="图注"/>
    <w:next w:val="1052"/>
    <w:qFormat/>
    <w:pPr>
      <w:ind w:left="360" w:firstLine="2152"/>
      <w:jc w:val="center"/>
    </w:pPr>
    <w:rPr>
      <w:rFonts w:ascii="Calibri" w:hAnsi="Calibri"/>
    </w:rPr>
  </w:style>
  <w:style w:type="paragraph" w:styleId="1052" w:customStyle="1">
    <w:name w:val="列表编号 41"/>
    <w:basedOn w:val="863"/>
    <w:next w:val="1053"/>
    <w:qFormat/>
    <w:pPr>
      <w:ind w:left="1620" w:firstLine="2712"/>
      <w:spacing w:before="0" w:after="0" w:line="360" w:lineRule="auto"/>
    </w:pPr>
    <w:rPr>
      <w:rFonts w:ascii="Times New Roman" w:hAnsi="Times New Roman" w:cs="Times New Roman"/>
    </w:rPr>
  </w:style>
  <w:style w:type="paragraph" w:styleId="1053" w:customStyle="1">
    <w:name w:val="项目符0"/>
    <w:basedOn w:val="863"/>
    <w:next w:val="1054"/>
    <w:qFormat/>
    <w:pPr>
      <w:ind w:left="300" w:right="57" w:firstLine="2760"/>
      <w:spacing w:before="0" w:after="0" w:line="300" w:lineRule="auto"/>
    </w:pPr>
    <w:rPr>
      <w:rFonts w:ascii="Times New Roman" w:hAnsi="Times New Roman" w:cs="Times New Roman"/>
    </w:rPr>
  </w:style>
  <w:style w:type="paragraph" w:styleId="1054" w:customStyle="1">
    <w:name w:val="宏文本1"/>
    <w:next w:val="1055"/>
    <w:qFormat/>
    <w:pPr>
      <w:ind w:firstLine="5632"/>
      <w:widowControl w:val="off"/>
    </w:pPr>
    <w:rPr>
      <w:rFonts w:ascii="Calibri" w:hAnsi="Calibri"/>
    </w:rPr>
  </w:style>
  <w:style w:type="paragraph" w:styleId="1055" w:customStyle="1">
    <w:name w:val="Item Step in Table"/>
    <w:next w:val="1056"/>
    <w:qFormat/>
    <w:pPr>
      <w:ind w:left="397" w:firstLine="3699"/>
      <w:jc w:val="both"/>
      <w:spacing w:before="40" w:after="40"/>
    </w:pPr>
    <w:rPr>
      <w:rFonts w:ascii="Calibri" w:hAnsi="Calibri"/>
    </w:rPr>
  </w:style>
  <w:style w:type="paragraph" w:styleId="1056" w:customStyle="1">
    <w:name w:val="Char Char Char Char Char Char1 Char Char Char Char Char Char"/>
    <w:basedOn w:val="863"/>
    <w:next w:val="1057"/>
    <w:qFormat/>
    <w:pPr>
      <w:ind w:left="0" w:firstLine="2560"/>
      <w:spacing w:before="0" w:after="0" w:line="240" w:lineRule="auto"/>
    </w:pPr>
    <w:rPr>
      <w:rFonts w:ascii="Times New Roman" w:hAnsi="Times New Roman" w:cs="Times New Roman"/>
    </w:rPr>
  </w:style>
  <w:style w:type="paragraph" w:styleId="1057" w:customStyle="1">
    <w:name w:val="Char Char1"/>
    <w:basedOn w:val="863"/>
    <w:next w:val="1058"/>
    <w:qFormat/>
    <w:pPr>
      <w:ind w:left="0" w:firstLine="3584"/>
      <w:spacing w:before="0" w:after="160" w:line="240" w:lineRule="exact"/>
    </w:pPr>
    <w:rPr>
      <w:rFonts w:ascii="Times New Roman" w:hAnsi="Times New Roman" w:cs="Times New Roman"/>
    </w:rPr>
  </w:style>
  <w:style w:type="paragraph" w:styleId="1058" w:customStyle="1">
    <w:name w:val="样式 标题 3 + 行距: 1.5 倍行距"/>
    <w:basedOn w:val="866"/>
    <w:next w:val="921"/>
    <w:qFormat/>
    <w:pPr>
      <w:ind w:left="200" w:firstLine="18"/>
      <w:spacing w:before="0" w:after="0" w:line="360" w:lineRule="auto"/>
      <w:outlineLvl w:val="2"/>
    </w:pPr>
  </w:style>
  <w:style w:type="paragraph" w:styleId="1059" w:customStyle="1">
    <w:name w:val="xl76"/>
    <w:basedOn w:val="863"/>
    <w:next w:val="918"/>
    <w:qFormat/>
    <w:pPr>
      <w:ind w:left="0" w:firstLine="3584"/>
      <w:jc w:val="center"/>
      <w:spacing w:before="280" w:after="280" w:line="240" w:lineRule="auto"/>
    </w:pPr>
    <w:rPr>
      <w:rFonts w:ascii="Times New Roman" w:hAnsi="Times New Roman" w:cs="Times New Roman"/>
    </w:rPr>
  </w:style>
  <w:style w:type="paragraph" w:styleId="1060" w:customStyle="1">
    <w:name w:val="xl26"/>
    <w:basedOn w:val="863"/>
    <w:next w:val="1061"/>
    <w:qFormat/>
    <w:pPr>
      <w:ind w:left="0" w:firstLine="20"/>
      <w:jc w:val="center"/>
      <w:spacing w:before="280" w:after="280" w:line="240" w:lineRule="auto"/>
      <w:shd w:val="clear" w:color="000000" w:fill="ffffff"/>
    </w:pPr>
    <w:rPr>
      <w:rFonts w:ascii="Times New Roman" w:hAnsi="Times New Roman" w:cs="Times New Roman"/>
    </w:rPr>
  </w:style>
  <w:style w:type="paragraph" w:styleId="1061" w:customStyle="1">
    <w:name w:val="Char1 Char Char"/>
    <w:basedOn w:val="863"/>
    <w:next w:val="901"/>
    <w:qFormat/>
    <w:pPr>
      <w:ind w:left="0" w:firstLine="2560"/>
      <w:spacing w:before="0" w:after="0" w:line="240" w:lineRule="auto"/>
    </w:pPr>
    <w:rPr>
      <w:rFonts w:ascii="Times New Roman" w:hAnsi="Times New Roman" w:cs="Times New Roman"/>
    </w:rPr>
  </w:style>
  <w:style w:type="paragraph" w:styleId="1062" w:customStyle="1">
    <w:name w:val="纯文本2"/>
    <w:basedOn w:val="863"/>
    <w:next w:val="1063"/>
    <w:qFormat/>
    <w:pPr>
      <w:ind w:left="0" w:firstLine="3584"/>
      <w:spacing w:before="0" w:after="0" w:line="240" w:lineRule="auto"/>
    </w:pPr>
    <w:rPr>
      <w:rFonts w:ascii="Times New Roman" w:hAnsi="Times New Roman" w:cs="Times New Roman"/>
    </w:rPr>
  </w:style>
  <w:style w:type="paragraph" w:styleId="1063" w:customStyle="1">
    <w:name w:val="xl69"/>
    <w:basedOn w:val="863"/>
    <w:next w:val="1064"/>
    <w:qFormat/>
    <w:pPr>
      <w:ind w:left="0" w:firstLine="3584"/>
      <w:spacing w:before="280" w:after="280" w:line="240" w:lineRule="auto"/>
    </w:pPr>
    <w:rPr>
      <w:rFonts w:ascii="Times New Roman" w:hAnsi="Times New Roman" w:cs="Times New Roman"/>
    </w:rPr>
  </w:style>
  <w:style w:type="paragraph" w:styleId="1064" w:customStyle="1">
    <w:name w:val="Char Char Char"/>
    <w:basedOn w:val="863"/>
    <w:next w:val="1065"/>
    <w:qFormat/>
    <w:pPr>
      <w:ind w:left="0" w:firstLine="2560"/>
      <w:spacing w:before="0" w:after="0" w:line="240" w:lineRule="auto"/>
    </w:pPr>
    <w:rPr>
      <w:rFonts w:ascii="Times New Roman" w:hAnsi="Times New Roman" w:cs="Times New Roman"/>
    </w:rPr>
  </w:style>
  <w:style w:type="paragraph" w:styleId="1065" w:customStyle="1">
    <w:name w:val="表格"/>
    <w:basedOn w:val="863"/>
    <w:next w:val="1060"/>
    <w:qFormat/>
    <w:pPr>
      <w:ind w:left="0" w:firstLine="2560"/>
      <w:spacing w:before="0" w:after="0" w:line="360" w:lineRule="auto"/>
    </w:pPr>
    <w:rPr>
      <w:rFonts w:ascii="Times New Roman" w:hAnsi="Times New Roman" w:cs="Times New Roman"/>
    </w:rPr>
  </w:style>
  <w:style w:type="paragraph" w:styleId="1066" w:customStyle="1">
    <w:name w:val="xl68"/>
    <w:basedOn w:val="863"/>
    <w:next w:val="1067"/>
    <w:qFormat/>
    <w:pPr>
      <w:ind w:left="100" w:firstLine="5220"/>
      <w:spacing w:before="280" w:after="280" w:line="240" w:lineRule="auto"/>
    </w:pPr>
    <w:rPr>
      <w:rFonts w:ascii="Times New Roman" w:hAnsi="Times New Roman" w:cs="Times New Roman"/>
    </w:rPr>
  </w:style>
  <w:style w:type="paragraph" w:styleId="1067" w:customStyle="1">
    <w:name w:val="Char1"/>
    <w:basedOn w:val="863"/>
    <w:next w:val="1068"/>
    <w:qFormat/>
    <w:pPr>
      <w:ind w:left="0" w:firstLine="2560"/>
      <w:spacing w:before="0" w:after="0" w:line="240" w:lineRule="auto"/>
    </w:pPr>
    <w:rPr>
      <w:rFonts w:ascii="Times New Roman" w:hAnsi="Times New Roman" w:cs="Times New Roman"/>
    </w:rPr>
  </w:style>
  <w:style w:type="paragraph" w:styleId="1068" w:customStyle="1">
    <w:name w:val="需求文档正文样式"/>
    <w:basedOn w:val="863"/>
    <w:next w:val="1069"/>
    <w:qFormat/>
    <w:pPr>
      <w:ind w:left="437" w:firstLine="2741"/>
      <w:spacing w:before="0" w:after="0" w:line="360" w:lineRule="auto"/>
    </w:pPr>
    <w:rPr>
      <w:rFonts w:ascii="Times New Roman" w:hAnsi="Times New Roman" w:cs="Times New Roman"/>
    </w:rPr>
  </w:style>
  <w:style w:type="paragraph" w:styleId="1069" w:customStyle="1">
    <w:name w:val="xl74"/>
    <w:basedOn w:val="863"/>
    <w:next w:val="1070"/>
    <w:qFormat/>
    <w:pPr>
      <w:ind w:left="0" w:firstLine="16"/>
      <w:jc w:val="center"/>
      <w:spacing w:before="280" w:after="280" w:line="240" w:lineRule="auto"/>
      <w:shd w:val="clear" w:color="000000" w:fill="538dd5"/>
    </w:pPr>
    <w:rPr>
      <w:rFonts w:ascii="Times New Roman" w:hAnsi="Times New Roman" w:cs="Times New Roman"/>
    </w:rPr>
  </w:style>
  <w:style w:type="paragraph" w:styleId="1070" w:customStyle="1">
    <w:name w:val="xl88"/>
    <w:basedOn w:val="863"/>
    <w:next w:val="1071"/>
    <w:qFormat/>
    <w:pPr>
      <w:ind w:left="0" w:firstLine="5120"/>
      <w:spacing w:before="280" w:after="280" w:line="240" w:lineRule="auto"/>
    </w:pPr>
    <w:rPr>
      <w:rFonts w:ascii="Times New Roman" w:hAnsi="Times New Roman" w:cs="Times New Roman"/>
    </w:rPr>
  </w:style>
  <w:style w:type="paragraph" w:styleId="1071" w:customStyle="1">
    <w:name w:val="xl70"/>
    <w:basedOn w:val="863"/>
    <w:next w:val="917"/>
    <w:qFormat/>
    <w:pPr>
      <w:ind w:left="0" w:firstLine="1024"/>
      <w:spacing w:before="280" w:after="280" w:line="240" w:lineRule="auto"/>
    </w:pPr>
    <w:rPr>
      <w:rFonts w:ascii="Times New Roman" w:hAnsi="Times New Roman" w:cs="Times New Roman"/>
    </w:rPr>
  </w:style>
  <w:style w:type="paragraph" w:styleId="1072" w:customStyle="1">
    <w:name w:val="文档标题5"/>
    <w:basedOn w:val="868"/>
    <w:next w:val="862"/>
    <w:qFormat/>
    <w:pPr>
      <w:ind w:left="992" w:firstLine="18"/>
      <w:spacing w:before="280" w:after="280" w:line="360" w:lineRule="auto"/>
      <w:outlineLvl w:val="4"/>
    </w:pPr>
  </w:style>
  <w:style w:type="paragraph" w:styleId="1073" w:customStyle="1">
    <w:name w:val="样式 加粗 居中"/>
    <w:basedOn w:val="863"/>
    <w:next w:val="1074"/>
    <w:qFormat/>
    <w:pPr>
      <w:ind w:left="0" w:firstLine="2560"/>
      <w:jc w:val="center"/>
      <w:spacing w:before="0" w:after="0" w:line="360" w:lineRule="auto"/>
    </w:pPr>
    <w:rPr>
      <w:rFonts w:ascii="Times New Roman" w:hAnsi="Times New Roman" w:cs="Times New Roman"/>
    </w:rPr>
  </w:style>
  <w:style w:type="paragraph" w:styleId="1074" w:customStyle="1">
    <w:name w:val="_Style 12"/>
    <w:next w:val="1075"/>
    <w:qFormat/>
    <w:pPr>
      <w:ind w:firstLine="14"/>
      <w:spacing w:line="360" w:lineRule="auto"/>
      <w:shd w:val="clear" w:color="000000" w:fill="000080"/>
    </w:pPr>
    <w:rPr>
      <w:rFonts w:ascii="Calibri" w:hAnsi="Calibri"/>
    </w:rPr>
  </w:style>
  <w:style w:type="paragraph" w:styleId="1075" w:customStyle="1">
    <w:name w:val="正文文本缩进1"/>
    <w:basedOn w:val="863"/>
    <w:next w:val="1076"/>
    <w:qFormat/>
    <w:pPr>
      <w:ind w:left="420" w:firstLine="3584"/>
      <w:spacing w:before="0" w:after="120" w:line="240" w:lineRule="auto"/>
    </w:pPr>
    <w:rPr>
      <w:rFonts w:ascii="Times New Roman" w:hAnsi="Times New Roman" w:cs="Times New Roman"/>
    </w:rPr>
  </w:style>
  <w:style w:type="paragraph" w:styleId="1076" w:customStyle="1">
    <w:name w:val="列表编号 31"/>
    <w:basedOn w:val="863"/>
    <w:next w:val="919"/>
    <w:qFormat/>
    <w:pPr>
      <w:ind w:left="1200" w:firstLine="2712"/>
      <w:spacing w:before="0" w:after="0" w:line="360" w:lineRule="auto"/>
    </w:pPr>
    <w:rPr>
      <w:rFonts w:ascii="Times New Roman" w:hAnsi="Times New Roman" w:cs="Times New Roman"/>
    </w:rPr>
  </w:style>
  <w:style w:type="paragraph" w:styleId="1077" w:customStyle="1">
    <w:name w:val="三号 居中"/>
    <w:basedOn w:val="863"/>
    <w:next w:val="1078"/>
    <w:qFormat/>
    <w:pPr>
      <w:ind w:left="0" w:firstLine="6144"/>
      <w:jc w:val="center"/>
      <w:spacing w:before="0" w:after="0" w:line="360" w:lineRule="auto"/>
    </w:pPr>
    <w:rPr>
      <w:rFonts w:ascii="Times New Roman" w:hAnsi="Times New Roman" w:cs="Times New Roman"/>
    </w:rPr>
  </w:style>
  <w:style w:type="paragraph" w:styleId="1078" w:customStyle="1">
    <w:name w:val="列出段落1"/>
    <w:basedOn w:val="863"/>
    <w:next w:val="1079"/>
    <w:qFormat/>
    <w:pPr>
      <w:ind w:left="420" w:firstLine="3748"/>
      <w:spacing w:before="0" w:after="0" w:line="240" w:lineRule="auto"/>
    </w:pPr>
    <w:rPr>
      <w:rFonts w:ascii="Times New Roman" w:hAnsi="Times New Roman" w:cs="Times New Roman"/>
    </w:rPr>
  </w:style>
  <w:style w:type="paragraph" w:styleId="1079" w:customStyle="1">
    <w:name w:val="Char Char Char Char Char Char1 Char Char Char1 Char Char Char"/>
    <w:basedOn w:val="863"/>
    <w:next w:val="1080"/>
    <w:qFormat/>
    <w:pPr>
      <w:ind w:left="0" w:firstLine="2560"/>
      <w:spacing w:before="0" w:after="0" w:line="240" w:lineRule="auto"/>
    </w:pPr>
    <w:rPr>
      <w:rFonts w:ascii="Times New Roman" w:hAnsi="Times New Roman" w:cs="Times New Roman"/>
    </w:rPr>
  </w:style>
  <w:style w:type="paragraph" w:styleId="1080" w:customStyle="1">
    <w:name w:val="Char Char Char Char Char Char1 Char Char Char1 Char"/>
    <w:basedOn w:val="863"/>
    <w:next w:val="1081"/>
    <w:qFormat/>
    <w:pPr>
      <w:ind w:left="0" w:firstLine="2560"/>
      <w:spacing w:before="0" w:after="0" w:line="240" w:lineRule="auto"/>
    </w:pPr>
    <w:rPr>
      <w:rFonts w:ascii="Times New Roman" w:hAnsi="Times New Roman" w:cs="Times New Roman"/>
    </w:rPr>
  </w:style>
  <w:style w:type="paragraph" w:styleId="1081" w:customStyle="1">
    <w:name w:val="正文符号4"/>
    <w:basedOn w:val="863"/>
    <w:next w:val="1073"/>
    <w:qFormat/>
    <w:pPr>
      <w:ind w:left="0" w:firstLine="5632"/>
      <w:spacing w:before="0" w:after="0" w:line="240" w:lineRule="auto"/>
    </w:pPr>
    <w:rPr>
      <w:rFonts w:ascii="Times New Roman" w:hAnsi="Times New Roman" w:cs="Times New Roman"/>
    </w:rPr>
  </w:style>
  <w:style w:type="paragraph" w:styleId="1082" w:customStyle="1">
    <w:name w:val="加粗（居中）"/>
    <w:next w:val="1083"/>
    <w:qFormat/>
    <w:pPr>
      <w:ind w:firstLine="2560"/>
    </w:pPr>
    <w:rPr>
      <w:rFonts w:ascii="Calibri" w:hAnsi="Calibri"/>
    </w:rPr>
  </w:style>
  <w:style w:type="paragraph" w:styleId="1083" w:customStyle="1">
    <w:name w:val="xl65"/>
    <w:basedOn w:val="863"/>
    <w:next w:val="1043"/>
    <w:qFormat/>
    <w:pPr>
      <w:ind w:left="0" w:firstLine="5120"/>
      <w:spacing w:before="280" w:after="280" w:line="240" w:lineRule="auto"/>
    </w:pPr>
    <w:rPr>
      <w:rFonts w:ascii="Times New Roman" w:hAnsi="Times New Roman" w:cs="Times New Roman"/>
    </w:rPr>
  </w:style>
  <w:style w:type="paragraph" w:styleId="1084" w:customStyle="1">
    <w:name w:val="WPSOffice手动目录 3"/>
    <w:qFormat/>
    <w:pPr>
      <w:ind w:left="400"/>
    </w:pPr>
  </w:style>
  <w:style w:type="paragraph" w:styleId="1085" w:customStyle="1">
    <w:name w:val="xl77"/>
    <w:basedOn w:val="863"/>
    <w:next w:val="1086"/>
    <w:qFormat/>
    <w:pPr>
      <w:ind w:left="0" w:firstLine="3584"/>
      <w:spacing w:before="280" w:after="280" w:line="240" w:lineRule="auto"/>
    </w:pPr>
    <w:rPr>
      <w:rFonts w:ascii="Times New Roman" w:hAnsi="Times New Roman" w:cs="Times New Roman"/>
    </w:rPr>
  </w:style>
  <w:style w:type="paragraph" w:styleId="1086" w:customStyle="1">
    <w:name w:val="Char Char Char1"/>
    <w:basedOn w:val="863"/>
    <w:next w:val="1087"/>
    <w:qFormat/>
    <w:pPr>
      <w:ind w:left="900" w:firstLine="2096"/>
      <w:spacing w:before="0" w:after="0" w:line="240" w:lineRule="auto"/>
    </w:pPr>
    <w:rPr>
      <w:rFonts w:ascii="Times New Roman" w:hAnsi="Times New Roman" w:cs="Times New Roman"/>
    </w:rPr>
  </w:style>
  <w:style w:type="paragraph" w:styleId="1087" w:customStyle="1">
    <w:name w:val="索引 21"/>
    <w:basedOn w:val="863"/>
    <w:next w:val="862"/>
    <w:qFormat/>
    <w:pPr>
      <w:ind w:left="200" w:firstLine="2560"/>
      <w:jc w:val="center"/>
      <w:spacing w:before="0" w:after="0" w:line="360" w:lineRule="auto"/>
    </w:pPr>
    <w:rPr>
      <w:rFonts w:ascii="Times New Roman" w:hAnsi="Times New Roman" w:cs="Times New Roman"/>
    </w:rPr>
  </w:style>
  <w:style w:type="paragraph" w:styleId="1088" w:customStyle="1">
    <w:name w:val="正文（首行缩进 2 字符）"/>
    <w:next w:val="1089"/>
    <w:qFormat/>
    <w:pPr>
      <w:ind w:left="480" w:firstLine="2784"/>
      <w:jc w:val="center"/>
      <w:spacing w:line="300" w:lineRule="auto"/>
    </w:pPr>
    <w:rPr>
      <w:rFonts w:ascii="Calibri" w:hAnsi="Calibri"/>
    </w:rPr>
  </w:style>
  <w:style w:type="paragraph" w:styleId="1089" w:customStyle="1">
    <w:name w:val="xl28"/>
    <w:basedOn w:val="863"/>
    <w:next w:val="1090"/>
    <w:qFormat/>
    <w:pPr>
      <w:ind w:left="0" w:firstLine="20"/>
      <w:spacing w:before="280" w:after="280" w:line="240" w:lineRule="auto"/>
      <w:shd w:val="clear" w:color="000000" w:fill="ffffff"/>
    </w:pPr>
    <w:rPr>
      <w:rFonts w:ascii="Times New Roman" w:hAnsi="Times New Roman" w:cs="Times New Roman"/>
    </w:rPr>
  </w:style>
  <w:style w:type="paragraph" w:styleId="1090" w:customStyle="1">
    <w:name w:val="HTML 预设格式1"/>
    <w:basedOn w:val="863"/>
    <w:next w:val="1091"/>
    <w:qFormat/>
    <w:pPr>
      <w:ind w:left="0" w:firstLine="3584"/>
      <w:spacing w:before="0" w:after="0" w:line="253" w:lineRule="atLeast"/>
    </w:pPr>
    <w:rPr>
      <w:rFonts w:ascii="Times New Roman" w:hAnsi="Times New Roman" w:cs="Times New Roman"/>
    </w:rPr>
  </w:style>
  <w:style w:type="paragraph" w:styleId="1091" w:customStyle="1">
    <w:name w:val="项目符号：一级"/>
    <w:basedOn w:val="863"/>
    <w:next w:val="862"/>
    <w:qFormat/>
    <w:pPr>
      <w:ind w:left="425" w:firstLine="1111"/>
      <w:spacing w:before="0" w:after="0" w:line="360" w:lineRule="auto"/>
    </w:pPr>
    <w:rPr>
      <w:rFonts w:ascii="Times New Roman" w:hAnsi="Times New Roman" w:cs="Times New Roman"/>
    </w:rPr>
  </w:style>
  <w:style w:type="paragraph" w:styleId="1092" w:customStyle="1">
    <w:name w:val="Default"/>
    <w:next w:val="897"/>
    <w:qFormat/>
    <w:pPr>
      <w:ind w:firstLine="5120"/>
      <w:widowControl w:val="off"/>
    </w:pPr>
    <w:rPr>
      <w:rFonts w:ascii="Calibri" w:hAnsi="Calibri"/>
    </w:rPr>
  </w:style>
  <w:style w:type="paragraph" w:styleId="1093" w:customStyle="1">
    <w:name w:val="xl84"/>
    <w:basedOn w:val="863"/>
    <w:next w:val="1094"/>
    <w:qFormat/>
    <w:pPr>
      <w:ind w:left="0" w:firstLine="2048"/>
      <w:jc w:val="center"/>
      <w:spacing w:before="280" w:after="280" w:line="240" w:lineRule="auto"/>
    </w:pPr>
    <w:rPr>
      <w:rFonts w:ascii="Times New Roman" w:hAnsi="Times New Roman" w:cs="Times New Roman"/>
    </w:rPr>
  </w:style>
  <w:style w:type="paragraph" w:styleId="1094" w:customStyle="1">
    <w:name w:val="2-2ji"/>
    <w:basedOn w:val="865"/>
    <w:next w:val="1095"/>
    <w:qFormat/>
    <w:pPr>
      <w:ind w:left="0" w:firstLine="24"/>
      <w:jc w:val="center"/>
      <w:spacing w:before="0" w:after="0" w:line="360" w:lineRule="auto"/>
      <w:outlineLvl w:val="1"/>
    </w:pPr>
  </w:style>
  <w:style w:type="paragraph" w:styleId="1095" w:customStyle="1">
    <w:name w:val="应答文本"/>
    <w:basedOn w:val="863"/>
    <w:next w:val="1096"/>
    <w:qFormat/>
    <w:pPr>
      <w:ind w:left="1296" w:firstLine="2112"/>
      <w:spacing w:before="0" w:after="0" w:line="460" w:lineRule="exact"/>
    </w:pPr>
    <w:rPr>
      <w:rFonts w:ascii="Times New Roman" w:hAnsi="Times New Roman" w:cs="Times New Roman"/>
    </w:rPr>
  </w:style>
  <w:style w:type="paragraph" w:styleId="1096" w:customStyle="1">
    <w:name w:val="引文目录1"/>
    <w:basedOn w:val="863"/>
    <w:next w:val="862"/>
    <w:qFormat/>
    <w:pPr>
      <w:ind w:left="420" w:firstLine="2560"/>
      <w:jc w:val="center"/>
      <w:spacing w:before="0" w:after="0" w:line="360" w:lineRule="auto"/>
    </w:pPr>
    <w:rPr>
      <w:rFonts w:ascii="Times New Roman" w:hAnsi="Times New Roman" w:cs="Times New Roman"/>
    </w:rPr>
  </w:style>
  <w:style w:type="paragraph" w:styleId="1097" w:customStyle="1">
    <w:name w:val="首行缩进"/>
    <w:basedOn w:val="862"/>
    <w:qFormat/>
    <w:pPr>
      <w:ind w:firstLine="480"/>
    </w:pPr>
    <w:rPr>
      <w:rFonts w:ascii="Times New Roman" w:hAnsi="Times New Roman" w:cs="Times New Roman"/>
      <w:lang w:val="zh-CN"/>
    </w:rPr>
  </w:style>
  <w:style w:type="paragraph" w:styleId="1098" w:customStyle="1">
    <w:name w:val="font9"/>
    <w:basedOn w:val="863"/>
    <w:next w:val="1099"/>
    <w:qFormat/>
    <w:pPr>
      <w:ind w:left="0" w:firstLine="7168"/>
      <w:spacing w:before="280" w:after="280" w:line="240" w:lineRule="auto"/>
    </w:pPr>
    <w:rPr>
      <w:rFonts w:ascii="Times New Roman" w:hAnsi="Times New Roman" w:cs="Times New Roman"/>
    </w:rPr>
  </w:style>
  <w:style w:type="paragraph" w:styleId="1099" w:customStyle="1">
    <w:name w:val="样式 标题 3 + (中文) 黑体 小四 非加粗 段前: 7.8 磅 段后: 0 磅 行距: 固定值 20 磅"/>
    <w:basedOn w:val="866"/>
    <w:next w:val="1100"/>
    <w:qFormat/>
    <w:pPr>
      <w:ind w:left="0"/>
      <w:spacing w:before="0" w:after="0" w:line="400" w:lineRule="exact"/>
      <w:outlineLvl w:val="2"/>
    </w:pPr>
  </w:style>
  <w:style w:type="paragraph" w:styleId="1100" w:customStyle="1">
    <w:name w:val="标书正文"/>
    <w:basedOn w:val="863"/>
    <w:next w:val="1101"/>
    <w:qFormat/>
    <w:pPr>
      <w:ind w:left="440" w:right="100" w:firstLine="2760"/>
      <w:spacing w:before="0" w:after="0" w:line="360" w:lineRule="auto"/>
    </w:pPr>
    <w:rPr>
      <w:rFonts w:ascii="Times New Roman" w:hAnsi="Times New Roman" w:cs="Times New Roman"/>
    </w:rPr>
  </w:style>
  <w:style w:type="paragraph" w:styleId="1101" w:customStyle="1">
    <w:name w:val="xl67"/>
    <w:basedOn w:val="863"/>
    <w:next w:val="1102"/>
    <w:qFormat/>
    <w:pPr>
      <w:ind w:left="0" w:firstLine="5120"/>
      <w:spacing w:before="280" w:after="280" w:line="240" w:lineRule="auto"/>
    </w:pPr>
    <w:rPr>
      <w:rFonts w:ascii="Times New Roman" w:hAnsi="Times New Roman" w:cs="Times New Roman"/>
    </w:rPr>
  </w:style>
  <w:style w:type="paragraph" w:styleId="1102" w:customStyle="1">
    <w:name w:val="索引 61"/>
    <w:basedOn w:val="863"/>
    <w:next w:val="862"/>
    <w:qFormat/>
    <w:pPr>
      <w:ind w:left="1000" w:firstLine="2560"/>
      <w:jc w:val="center"/>
      <w:spacing w:before="0" w:after="0" w:line="360" w:lineRule="auto"/>
    </w:pPr>
    <w:rPr>
      <w:rFonts w:ascii="Times New Roman" w:hAnsi="Times New Roman" w:cs="Times New Roman"/>
    </w:rPr>
  </w:style>
  <w:style w:type="paragraph" w:styleId="1103" w:customStyle="1">
    <w:name w:val="目录3"/>
    <w:basedOn w:val="863"/>
    <w:next w:val="862"/>
    <w:qFormat/>
    <w:pPr>
      <w:ind w:left="419" w:firstLine="5283"/>
      <w:spacing w:before="0" w:after="0" w:line="317" w:lineRule="atLeast"/>
    </w:pPr>
    <w:rPr>
      <w:rFonts w:ascii="Times New Roman" w:hAnsi="Times New Roman" w:cs="Times New Roman"/>
    </w:rPr>
  </w:style>
  <w:style w:type="paragraph" w:styleId="1104" w:customStyle="1">
    <w:name w:val="xl90"/>
    <w:basedOn w:val="863"/>
    <w:next w:val="1105"/>
    <w:qFormat/>
    <w:pPr>
      <w:ind w:left="0" w:firstLine="3584"/>
      <w:spacing w:before="280" w:after="280" w:line="240" w:lineRule="auto"/>
    </w:pPr>
    <w:rPr>
      <w:rFonts w:ascii="Times New Roman" w:hAnsi="Times New Roman" w:cs="Times New Roman"/>
    </w:rPr>
  </w:style>
  <w:style w:type="paragraph" w:styleId="1105" w:customStyle="1">
    <w:name w:val="列表框1"/>
    <w:next w:val="1096"/>
    <w:qFormat/>
    <w:pPr>
      <w:ind w:firstLine="2048"/>
      <w:spacing w:line="460" w:lineRule="exact"/>
    </w:pPr>
    <w:rPr>
      <w:rFonts w:ascii="Calibri" w:hAnsi="Calibri"/>
    </w:rPr>
  </w:style>
  <w:style w:type="paragraph" w:styleId="1106" w:customStyle="1">
    <w:name w:val="1ji"/>
    <w:basedOn w:val="864"/>
    <w:next w:val="1085"/>
    <w:qFormat/>
    <w:pPr>
      <w:ind w:left="0" w:firstLine="18"/>
      <w:jc w:val="center"/>
      <w:spacing w:before="0" w:after="0" w:line="240" w:lineRule="auto"/>
      <w:outlineLvl w:val="0"/>
    </w:pPr>
  </w:style>
  <w:style w:type="paragraph" w:styleId="1107" w:customStyle="1">
    <w:name w:val="索引 81"/>
    <w:basedOn w:val="863"/>
    <w:next w:val="862"/>
    <w:qFormat/>
    <w:pPr>
      <w:ind w:left="1400" w:firstLine="2560"/>
      <w:jc w:val="center"/>
      <w:spacing w:before="0" w:after="0" w:line="360" w:lineRule="auto"/>
    </w:pPr>
    <w:rPr>
      <w:rFonts w:ascii="Times New Roman" w:hAnsi="Times New Roman" w:cs="Times New Roman"/>
    </w:rPr>
  </w:style>
  <w:style w:type="paragraph" w:styleId="1108" w:customStyle="1">
    <w:name w:val="正文1"/>
    <w:basedOn w:val="862"/>
    <w:next w:val="862"/>
    <w:pPr>
      <w:spacing w:line="312" w:lineRule="atLeast"/>
    </w:pPr>
    <w:rPr>
      <w:rFonts w:ascii="楷体_GB2312" w:hAnsi="Times New Roman" w:eastAsia="楷体_GB2312" w:cs="Times New Roman"/>
      <w:sz w:val="24"/>
    </w:rPr>
  </w:style>
  <w:style w:type="paragraph" w:styleId="1109" w:customStyle="1">
    <w:name w:val="Char Char Char Char Char Char1 Char Char Char1 Char Char Char Char Char Char Char Char Char Char Char Char Char Char Char Char Char Char"/>
    <w:basedOn w:val="863"/>
    <w:next w:val="1110"/>
    <w:qFormat/>
    <w:pPr>
      <w:ind w:left="0" w:firstLine="2560"/>
      <w:spacing w:before="0" w:after="0" w:line="240" w:lineRule="auto"/>
    </w:pPr>
    <w:rPr>
      <w:rFonts w:ascii="Times New Roman" w:hAnsi="Times New Roman" w:cs="Times New Roman"/>
    </w:rPr>
  </w:style>
  <w:style w:type="paragraph" w:styleId="1110" w:customStyle="1">
    <w:name w:val="样式 加粗 居中11"/>
    <w:basedOn w:val="863"/>
    <w:next w:val="1111"/>
    <w:pPr>
      <w:ind w:left="0" w:firstLine="2560"/>
      <w:jc w:val="center"/>
      <w:spacing w:before="0" w:after="0" w:line="360" w:lineRule="auto"/>
    </w:pPr>
    <w:rPr>
      <w:rFonts w:ascii="Times New Roman" w:hAnsi="Times New Roman" w:cs="Times New Roman"/>
    </w:rPr>
  </w:style>
  <w:style w:type="paragraph" w:styleId="1111" w:customStyle="1">
    <w:name w:val="xl89"/>
    <w:basedOn w:val="863"/>
    <w:next w:val="1112"/>
    <w:qFormat/>
    <w:pPr>
      <w:ind w:left="0" w:firstLine="3584"/>
      <w:spacing w:before="280" w:after="280" w:line="240" w:lineRule="auto"/>
    </w:pPr>
    <w:rPr>
      <w:rFonts w:ascii="Times New Roman" w:hAnsi="Times New Roman" w:cs="Times New Roman"/>
    </w:rPr>
  </w:style>
  <w:style w:type="paragraph" w:styleId="1112" w:customStyle="1">
    <w:name w:val="Char Char Char Char Char Char1 Char Char Char Char Char Char1 Char Char Char Char Char Char Char Char Char"/>
    <w:basedOn w:val="863"/>
    <w:next w:val="1113"/>
    <w:qFormat/>
    <w:pPr>
      <w:ind w:left="0" w:firstLine="2560"/>
      <w:spacing w:before="0" w:after="0" w:line="240" w:lineRule="auto"/>
    </w:pPr>
    <w:rPr>
      <w:rFonts w:ascii="Times New Roman" w:hAnsi="Times New Roman" w:cs="Times New Roman"/>
    </w:rPr>
  </w:style>
  <w:style w:type="paragraph" w:styleId="1113" w:customStyle="1">
    <w:name w:val="文章附标题"/>
    <w:basedOn w:val="863"/>
    <w:next w:val="863"/>
    <w:qFormat/>
    <w:pPr>
      <w:ind w:left="0" w:firstLine="5120"/>
      <w:jc w:val="center"/>
      <w:spacing w:before="187" w:after="175" w:line="374" w:lineRule="atLeast"/>
    </w:pPr>
    <w:rPr>
      <w:rFonts w:ascii="Times New Roman" w:hAnsi="Times New Roman" w:cs="Times New Roman"/>
    </w:rPr>
  </w:style>
  <w:style w:type="paragraph" w:styleId="1114">
    <w:name w:val="Quote"/>
    <w:next w:val="862"/>
    <w:qFormat/>
    <w:pPr>
      <w:ind w:left="3680" w:right="864"/>
      <w:jc w:val="center"/>
      <w:spacing w:before="200" w:after="160"/>
    </w:pPr>
    <w:rPr>
      <w:rFonts w:ascii="Calibri" w:hAnsi="Calibri"/>
      <w:i/>
    </w:rPr>
  </w:style>
  <w:style w:type="paragraph" w:styleId="1115" w:customStyle="1">
    <w:name w:val="Default Paragraph Font Para Char Char Char Char Char Char"/>
    <w:basedOn w:val="863"/>
    <w:next w:val="1116"/>
    <w:qFormat/>
    <w:pPr>
      <w:ind w:left="0" w:firstLine="3584"/>
      <w:spacing w:before="0" w:after="160" w:line="240" w:lineRule="exact"/>
    </w:pPr>
    <w:rPr>
      <w:rFonts w:ascii="Times New Roman" w:hAnsi="Times New Roman" w:cs="Times New Roman"/>
    </w:rPr>
  </w:style>
  <w:style w:type="paragraph" w:styleId="1116" w:customStyle="1">
    <w:name w:val="xl23"/>
    <w:basedOn w:val="863"/>
    <w:next w:val="899"/>
    <w:qFormat/>
    <w:pPr>
      <w:ind w:left="0" w:firstLine="20"/>
      <w:spacing w:before="280" w:after="280" w:line="240" w:lineRule="auto"/>
      <w:shd w:val="clear" w:color="000000" w:fill="ffffff"/>
    </w:pPr>
    <w:rPr>
      <w:rFonts w:ascii="Times New Roman" w:hAnsi="Times New Roman" w:cs="Times New Roman"/>
    </w:rPr>
  </w:style>
  <w:style w:type="paragraph" w:styleId="1117" w:customStyle="1">
    <w:name w:val="列出段落11"/>
    <w:basedOn w:val="863"/>
    <w:next w:val="1118"/>
    <w:qFormat/>
    <w:pPr>
      <w:ind w:left="420" w:firstLine="3748"/>
      <w:spacing w:before="0" w:after="0" w:line="240" w:lineRule="auto"/>
    </w:pPr>
    <w:rPr>
      <w:rFonts w:ascii="Times New Roman" w:hAnsi="Times New Roman" w:cs="Times New Roman"/>
    </w:rPr>
  </w:style>
  <w:style w:type="paragraph" w:styleId="1118" w:customStyle="1">
    <w:name w:val="样式 标题 2 + (西文) 宋体 非加粗 居中"/>
    <w:basedOn w:val="865"/>
    <w:next w:val="1119"/>
    <w:qFormat/>
    <w:pPr>
      <w:ind w:left="0" w:firstLine="24"/>
      <w:jc w:val="center"/>
      <w:spacing w:line="412" w:lineRule="auto"/>
      <w:outlineLvl w:val="1"/>
    </w:pPr>
  </w:style>
  <w:style w:type="paragraph" w:styleId="1119" w:customStyle="1">
    <w:name w:val="页脚 Char Char"/>
    <w:basedOn w:val="863"/>
    <w:next w:val="1120"/>
    <w:qFormat/>
    <w:pPr>
      <w:ind w:left="0" w:firstLine="5120"/>
      <w:spacing w:before="0" w:after="0" w:line="240" w:lineRule="auto"/>
    </w:pPr>
    <w:rPr>
      <w:rFonts w:ascii="Times New Roman" w:hAnsi="Times New Roman" w:cs="Times New Roman"/>
    </w:rPr>
  </w:style>
  <w:style w:type="paragraph" w:styleId="1120" w:customStyle="1">
    <w:name w:val="样式 标题 1 + 段前: 16 磅 段后: 16 磅"/>
    <w:basedOn w:val="864"/>
    <w:next w:val="1121"/>
    <w:qFormat/>
    <w:pPr>
      <w:ind w:left="0" w:firstLine="18"/>
      <w:jc w:val="center"/>
      <w:spacing w:before="120" w:after="0" w:line="360" w:lineRule="auto"/>
      <w:outlineLvl w:val="0"/>
    </w:pPr>
  </w:style>
  <w:style w:type="paragraph" w:styleId="1121" w:customStyle="1">
    <w:name w:val="Char1 Char Char Char Char Char Char"/>
    <w:basedOn w:val="863"/>
    <w:next w:val="1122"/>
    <w:qFormat/>
    <w:pPr>
      <w:ind w:left="0" w:firstLine="2560"/>
      <w:spacing w:before="0" w:after="0" w:line="240" w:lineRule="auto"/>
    </w:pPr>
    <w:rPr>
      <w:rFonts w:ascii="Times New Roman" w:hAnsi="Times New Roman" w:cs="Times New Roman"/>
    </w:rPr>
  </w:style>
  <w:style w:type="paragraph" w:styleId="1122" w:customStyle="1">
    <w:name w:val="文档标题4"/>
    <w:basedOn w:val="867"/>
    <w:next w:val="862"/>
    <w:qFormat/>
    <w:pPr>
      <w:ind w:left="851" w:firstLine="30"/>
      <w:spacing w:after="280" w:line="360" w:lineRule="auto"/>
      <w:outlineLvl w:val="3"/>
    </w:pPr>
  </w:style>
  <w:style w:type="paragraph" w:styleId="1123" w:customStyle="1">
    <w:name w:val="font0"/>
    <w:basedOn w:val="863"/>
    <w:next w:val="1098"/>
    <w:qFormat/>
    <w:pPr>
      <w:ind w:left="0" w:firstLine="1024"/>
      <w:spacing w:before="280" w:after="280" w:line="240" w:lineRule="auto"/>
    </w:pPr>
    <w:rPr>
      <w:rFonts w:ascii="Times New Roman" w:hAnsi="Times New Roman" w:cs="Times New Roman"/>
    </w:rPr>
  </w:style>
  <w:style w:type="paragraph" w:styleId="1124" w:customStyle="1">
    <w:name w:val="CM5"/>
    <w:basedOn w:val="863"/>
    <w:next w:val="862"/>
    <w:qFormat/>
    <w:pPr>
      <w:ind w:left="200" w:firstLine="2760"/>
      <w:spacing w:before="0" w:after="0" w:line="400" w:lineRule="atLeast"/>
    </w:pPr>
    <w:rPr>
      <w:rFonts w:ascii="Times New Roman" w:hAnsi="Times New Roman" w:cs="Times New Roman"/>
    </w:rPr>
  </w:style>
  <w:style w:type="paragraph" w:styleId="1125" w:customStyle="1">
    <w:name w:val="Pa0"/>
    <w:basedOn w:val="863"/>
    <w:next w:val="862"/>
    <w:qFormat/>
    <w:pPr>
      <w:ind w:left="0" w:firstLine="4608"/>
      <w:spacing w:before="0" w:after="0" w:line="241" w:lineRule="atLeast"/>
    </w:pPr>
    <w:rPr>
      <w:rFonts w:ascii="Times New Roman" w:hAnsi="Times New Roman" w:cs="Times New Roman"/>
    </w:rPr>
  </w:style>
  <w:style w:type="paragraph" w:styleId="1126" w:customStyle="1">
    <w:name w:val="招标文件》"/>
    <w:basedOn w:val="863"/>
    <w:next w:val="1062"/>
    <w:qFormat/>
    <w:pPr>
      <w:ind w:left="420" w:firstLine="2140"/>
      <w:spacing w:before="120" w:after="120" w:line="300" w:lineRule="auto"/>
    </w:pPr>
    <w:rPr>
      <w:rFonts w:ascii="Times New Roman" w:hAnsi="Times New Roman" w:cs="Times New Roman"/>
    </w:rPr>
  </w:style>
  <w:style w:type="paragraph" w:styleId="1127" w:customStyle="1">
    <w:name w:val="段"/>
    <w:next w:val="862"/>
    <w:qFormat/>
    <w:pPr>
      <w:ind w:firstLine="200"/>
      <w:jc w:val="both"/>
      <w:spacing w:line="360" w:lineRule="auto"/>
    </w:pPr>
    <w:rPr>
      <w:sz w:val="24"/>
      <w:szCs w:val="22"/>
    </w:rPr>
  </w:style>
  <w:style w:type="paragraph" w:styleId="1128" w:customStyle="1">
    <w:name w:val="标书_正文"/>
    <w:basedOn w:val="863"/>
    <w:next w:val="1129"/>
    <w:qFormat/>
    <w:pPr>
      <w:ind w:left="420" w:firstLine="1188"/>
      <w:spacing w:before="0" w:after="0" w:line="360" w:lineRule="auto"/>
    </w:pPr>
    <w:rPr>
      <w:rFonts w:ascii="Times New Roman" w:hAnsi="Times New Roman" w:cs="Times New Roman"/>
    </w:rPr>
  </w:style>
  <w:style w:type="paragraph" w:styleId="1129" w:customStyle="1">
    <w:name w:val="样式 标题 2 + Times New Roman 四号 非加粗 段前: 5 磅 段后: 0 磅 行距: 固定值 20..."/>
    <w:basedOn w:val="865"/>
    <w:next w:val="1077"/>
    <w:qFormat/>
    <w:pPr>
      <w:ind w:left="0" w:firstLine="24"/>
      <w:spacing w:before="100" w:after="0" w:line="400" w:lineRule="exact"/>
      <w:outlineLvl w:val="1"/>
    </w:pPr>
  </w:style>
  <w:style w:type="paragraph" w:styleId="1130" w:customStyle="1">
    <w:name w:val="图片0"/>
    <w:basedOn w:val="863"/>
    <w:next w:val="910"/>
    <w:qFormat/>
    <w:pPr>
      <w:ind w:left="-161" w:firstLine="1187"/>
      <w:spacing w:before="0" w:after="0" w:line="276" w:lineRule="auto"/>
    </w:pPr>
    <w:rPr>
      <w:rFonts w:ascii="Times New Roman" w:hAnsi="Times New Roman" w:cs="Times New Roman"/>
    </w:rPr>
  </w:style>
  <w:style w:type="paragraph" w:styleId="1131" w:customStyle="1">
    <w:name w:val="Char Char Char2 Char Char Char2 Char"/>
    <w:basedOn w:val="863"/>
    <w:next w:val="1103"/>
    <w:qFormat/>
    <w:pPr>
      <w:ind w:left="560" w:firstLine="3632"/>
      <w:spacing w:before="0" w:after="160" w:line="240" w:lineRule="exact"/>
    </w:pPr>
    <w:rPr>
      <w:rFonts w:ascii="Times New Roman" w:hAnsi="Times New Roman" w:cs="Times New Roman"/>
    </w:rPr>
  </w:style>
  <w:style w:type="paragraph" w:styleId="1132" w:customStyle="1">
    <w:name w:val="Char Char Char Char"/>
    <w:next w:val="1133"/>
    <w:qFormat/>
    <w:pPr>
      <w:ind w:firstLine="10"/>
      <w:spacing w:line="360" w:lineRule="auto"/>
      <w:shd w:val="clear" w:color="000000" w:fill="000080"/>
    </w:pPr>
    <w:rPr>
      <w:rFonts w:ascii="Calibri" w:hAnsi="Calibri"/>
    </w:rPr>
  </w:style>
  <w:style w:type="paragraph" w:styleId="1133" w:customStyle="1">
    <w:name w:val="杨昂超式样黑体主"/>
    <w:basedOn w:val="863"/>
    <w:next w:val="1134"/>
    <w:qFormat/>
    <w:pPr>
      <w:ind w:left="0" w:firstLine="4608"/>
      <w:spacing w:before="0" w:after="0" w:line="240" w:lineRule="auto"/>
    </w:pPr>
    <w:rPr>
      <w:rFonts w:ascii="Times New Roman" w:hAnsi="Times New Roman" w:cs="Times New Roman"/>
    </w:rPr>
  </w:style>
  <w:style w:type="paragraph" w:styleId="1134" w:customStyle="1">
    <w:name w:val="Char Char Char Char Char Char1 Char Char Char Char Char Char Char Char Char Char"/>
    <w:basedOn w:val="863"/>
    <w:next w:val="1135"/>
    <w:qFormat/>
    <w:pPr>
      <w:ind w:left="0" w:firstLine="2560"/>
      <w:spacing w:before="0" w:after="0" w:line="240" w:lineRule="auto"/>
    </w:pPr>
    <w:rPr>
      <w:rFonts w:ascii="Times New Roman" w:hAnsi="Times New Roman" w:cs="Times New Roman"/>
    </w:rPr>
  </w:style>
  <w:style w:type="paragraph" w:styleId="1135" w:customStyle="1">
    <w:name w:val="目录1"/>
    <w:basedOn w:val="863"/>
    <w:next w:val="862"/>
    <w:qFormat/>
    <w:pPr>
      <w:ind w:left="0" w:firstLine="7168"/>
      <w:spacing w:before="0" w:after="136" w:line="289" w:lineRule="atLeast"/>
    </w:pPr>
    <w:rPr>
      <w:rFonts w:ascii="Times New Roman" w:hAnsi="Times New Roman" w:cs="Times New Roman"/>
    </w:rPr>
  </w:style>
  <w:style w:type="paragraph" w:styleId="1136" w:customStyle="1">
    <w:name w:val="文档结构图1"/>
    <w:basedOn w:val="863"/>
    <w:next w:val="1137"/>
    <w:qFormat/>
    <w:pPr>
      <w:ind w:left="200" w:firstLine="2248"/>
      <w:spacing w:before="0" w:after="0" w:line="360" w:lineRule="auto"/>
    </w:pPr>
    <w:rPr>
      <w:rFonts w:ascii="Times New Roman" w:hAnsi="Times New Roman" w:cs="Times New Roman"/>
    </w:rPr>
  </w:style>
  <w:style w:type="paragraph" w:styleId="1137" w:customStyle="1">
    <w:name w:val="2ji"/>
    <w:basedOn w:val="865"/>
    <w:next w:val="905"/>
    <w:qFormat/>
    <w:pPr>
      <w:ind w:left="0" w:firstLine="24"/>
      <w:spacing w:before="0" w:after="0" w:line="360" w:lineRule="auto"/>
      <w:outlineLvl w:val="1"/>
    </w:pPr>
  </w:style>
  <w:style w:type="paragraph" w:styleId="1138" w:customStyle="1">
    <w:name w:val="xl91"/>
    <w:basedOn w:val="863"/>
    <w:next w:val="1059"/>
    <w:qFormat/>
    <w:pPr>
      <w:ind w:left="0" w:firstLine="3584"/>
      <w:spacing w:before="280" w:after="280" w:line="240" w:lineRule="auto"/>
    </w:pPr>
    <w:rPr>
      <w:rFonts w:ascii="Times New Roman" w:hAnsi="Times New Roman" w:cs="Times New Roman"/>
    </w:rPr>
  </w:style>
  <w:style w:type="paragraph" w:styleId="1139" w:customStyle="1">
    <w:name w:val="Text Body"/>
    <w:basedOn w:val="863"/>
    <w:next w:val="1140"/>
    <w:qFormat/>
    <w:pPr>
      <w:ind w:left="0" w:firstLine="4096"/>
      <w:spacing w:before="0" w:after="120" w:line="240" w:lineRule="auto"/>
    </w:pPr>
    <w:rPr>
      <w:rFonts w:ascii="Times New Roman" w:hAnsi="Times New Roman" w:cs="Times New Roman"/>
    </w:rPr>
  </w:style>
  <w:style w:type="paragraph" w:styleId="1140" w:customStyle="1">
    <w:name w:val="项目符1"/>
    <w:basedOn w:val="863"/>
    <w:next w:val="1141"/>
    <w:qFormat/>
    <w:pPr>
      <w:ind w:left="1365" w:right="100" w:firstLine="2728"/>
      <w:spacing w:before="78" w:after="78" w:line="300" w:lineRule="auto"/>
    </w:pPr>
    <w:rPr>
      <w:rFonts w:ascii="Times New Roman" w:hAnsi="Times New Roman" w:cs="Times New Roman"/>
    </w:rPr>
  </w:style>
  <w:style w:type="paragraph" w:styleId="1141" w:customStyle="1">
    <w:name w:val="引文目录标题1"/>
    <w:basedOn w:val="863"/>
    <w:next w:val="862"/>
    <w:qFormat/>
    <w:pPr>
      <w:ind w:left="0" w:firstLine="4608"/>
      <w:jc w:val="center"/>
      <w:spacing w:before="120" w:after="0" w:line="360" w:lineRule="auto"/>
    </w:pPr>
    <w:rPr>
      <w:rFonts w:ascii="Times New Roman" w:hAnsi="Times New Roman" w:cs="Times New Roman"/>
    </w:rPr>
  </w:style>
  <w:style w:type="paragraph" w:styleId="1142" w:customStyle="1">
    <w:name w:val="样式 标题 3 + (西文) 黑体 (中文) 黑体 (符号) 宋体 小四 段前: 5 磅 段后: 5 磅 行距: 1..."/>
    <w:basedOn w:val="866"/>
    <w:next w:val="1143"/>
    <w:qFormat/>
    <w:pPr>
      <w:ind w:left="1429" w:firstLine="18"/>
      <w:spacing w:before="100" w:after="100" w:line="360" w:lineRule="auto"/>
      <w:outlineLvl w:val="2"/>
    </w:pPr>
  </w:style>
  <w:style w:type="paragraph" w:styleId="1143" w:customStyle="1">
    <w:name w:val="xl22"/>
    <w:basedOn w:val="863"/>
    <w:next w:val="1144"/>
    <w:qFormat/>
    <w:pPr>
      <w:ind w:left="0" w:firstLine="20"/>
      <w:jc w:val="right"/>
      <w:spacing w:before="280" w:after="280" w:line="240" w:lineRule="auto"/>
      <w:shd w:val="clear" w:color="000000" w:fill="ffffff"/>
    </w:pPr>
    <w:rPr>
      <w:rFonts w:ascii="Times New Roman" w:hAnsi="Times New Roman" w:cs="Times New Roman"/>
    </w:rPr>
  </w:style>
  <w:style w:type="paragraph" w:styleId="1144" w:customStyle="1">
    <w:name w:val="自定义一"/>
    <w:basedOn w:val="863"/>
    <w:next w:val="862"/>
    <w:qFormat/>
    <w:pPr>
      <w:ind w:left="0"/>
      <w:spacing w:before="0" w:after="0" w:line="360" w:lineRule="auto"/>
    </w:pPr>
    <w:rPr>
      <w:rFonts w:ascii="Times New Roman" w:hAnsi="Times New Roman" w:cs="Times New Roman"/>
    </w:rPr>
  </w:style>
  <w:style w:type="paragraph" w:styleId="1145" w:customStyle="1">
    <w:name w:val="xl78"/>
    <w:basedOn w:val="863"/>
    <w:next w:val="1146"/>
    <w:qFormat/>
    <w:pPr>
      <w:ind w:left="0" w:firstLine="3584"/>
      <w:jc w:val="center"/>
      <w:spacing w:before="280" w:after="280" w:line="240" w:lineRule="auto"/>
    </w:pPr>
    <w:rPr>
      <w:rFonts w:ascii="Times New Roman" w:hAnsi="Times New Roman" w:cs="Times New Roman"/>
    </w:rPr>
  </w:style>
  <w:style w:type="paragraph" w:styleId="1146" w:customStyle="1">
    <w:name w:val="段落正文"/>
    <w:next w:val="1088"/>
    <w:qFormat/>
    <w:pPr>
      <w:ind w:firstLine="4608"/>
      <w:jc w:val="center"/>
      <w:spacing w:line="360" w:lineRule="auto"/>
    </w:pPr>
    <w:rPr>
      <w:rFonts w:ascii="Calibri" w:hAnsi="Calibri"/>
    </w:rPr>
  </w:style>
  <w:style w:type="paragraph" w:styleId="1147" w:customStyle="1">
    <w:name w:val="_Style 169"/>
    <w:next w:val="862"/>
    <w:qFormat/>
    <w:pPr>
      <w:ind w:left="2560"/>
    </w:pPr>
    <w:rPr>
      <w:rFonts w:ascii="Calibri" w:hAnsi="Calibri"/>
    </w:rPr>
  </w:style>
  <w:style w:type="paragraph" w:styleId="1148" w:customStyle="1">
    <w:name w:val="样式 小四 行距: 1.5 倍行距 首行缩进:  2 字符"/>
    <w:basedOn w:val="863"/>
    <w:next w:val="1093"/>
    <w:qFormat/>
    <w:pPr>
      <w:ind w:left="480" w:firstLine="2784"/>
      <w:spacing w:before="0" w:after="0" w:line="360" w:lineRule="auto"/>
    </w:pPr>
    <w:rPr>
      <w:rFonts w:ascii="Times New Roman" w:hAnsi="Times New Roman" w:cs="Times New Roman"/>
    </w:rPr>
  </w:style>
  <w:style w:type="paragraph" w:styleId="1149" w:customStyle="1">
    <w:name w:val="小节标题"/>
    <w:basedOn w:val="863"/>
    <w:next w:val="862"/>
    <w:qFormat/>
    <w:pPr>
      <w:ind w:left="0" w:firstLine="7168"/>
      <w:spacing w:before="175" w:after="102" w:line="351" w:lineRule="atLeast"/>
    </w:pPr>
    <w:rPr>
      <w:rFonts w:ascii="Times New Roman" w:hAnsi="Times New Roman" w:cs="Times New Roman"/>
    </w:rPr>
  </w:style>
  <w:style w:type="paragraph" w:styleId="1150" w:customStyle="1">
    <w:name w:val="TOC 标题2"/>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1" w:customStyle="1">
    <w:name w:val="表格文字（两侧对齐）"/>
    <w:basedOn w:val="863"/>
    <w:next w:val="1152"/>
    <w:pPr>
      <w:ind w:left="0" w:firstLine="3584"/>
      <w:spacing w:before="0" w:after="0" w:line="240" w:lineRule="auto"/>
    </w:pPr>
    <w:rPr>
      <w:rFonts w:ascii="Times New Roman" w:hAnsi="Times New Roman" w:cs="Times New Roman"/>
    </w:rPr>
  </w:style>
  <w:style w:type="paragraph" w:styleId="1152" w:customStyle="1">
    <w:name w:val="Char"/>
    <w:basedOn w:val="863"/>
    <w:next w:val="1131"/>
    <w:qFormat/>
    <w:pPr>
      <w:ind w:left="900" w:firstLine="2608"/>
      <w:spacing w:before="0" w:after="0" w:line="240" w:lineRule="auto"/>
    </w:pPr>
    <w:rPr>
      <w:rFonts w:ascii="Times New Roman" w:hAnsi="Times New Roman" w:cs="Times New Roman"/>
    </w:rPr>
  </w:style>
  <w:style w:type="paragraph" w:styleId="1153" w:customStyle="1">
    <w:name w:val="xl86"/>
    <w:basedOn w:val="863"/>
    <w:next w:val="1154"/>
    <w:qFormat/>
    <w:pPr>
      <w:ind w:left="0" w:firstLine="5120"/>
      <w:spacing w:before="280" w:after="280" w:line="240" w:lineRule="auto"/>
    </w:pPr>
    <w:rPr>
      <w:rFonts w:ascii="Times New Roman" w:hAnsi="Times New Roman" w:cs="Times New Roman"/>
    </w:rPr>
  </w:style>
  <w:style w:type="paragraph" w:styleId="1154" w:customStyle="1">
    <w:name w:val="索引 71"/>
    <w:basedOn w:val="863"/>
    <w:next w:val="862"/>
    <w:qFormat/>
    <w:pPr>
      <w:ind w:left="1200" w:firstLine="2560"/>
      <w:jc w:val="center"/>
      <w:spacing w:before="0" w:after="0" w:line="360" w:lineRule="auto"/>
    </w:pPr>
    <w:rPr>
      <w:rFonts w:ascii="Times New Roman" w:hAnsi="Times New Roman" w:cs="Times New Roman"/>
    </w:rPr>
  </w:style>
  <w:style w:type="paragraph" w:styleId="1155" w:customStyle="1">
    <w:name w:val="111"/>
    <w:next w:val="1156"/>
    <w:pPr>
      <w:ind w:left="480" w:firstLine="4320"/>
      <w:spacing w:line="440" w:lineRule="exact"/>
    </w:pPr>
    <w:rPr>
      <w:rFonts w:ascii="Calibri" w:hAnsi="Calibri"/>
    </w:rPr>
  </w:style>
  <w:style w:type="paragraph" w:styleId="1156" w:customStyle="1">
    <w:name w:val="4"/>
    <w:basedOn w:val="863"/>
    <w:next w:val="875"/>
    <w:qFormat/>
    <w:pPr>
      <w:ind w:left="409" w:firstLine="3737"/>
      <w:spacing w:before="0" w:after="0" w:line="420" w:lineRule="exact"/>
    </w:pPr>
    <w:rPr>
      <w:rFonts w:ascii="Times New Roman" w:hAnsi="Times New Roman" w:cs="Times New Roman"/>
    </w:rPr>
  </w:style>
  <w:style w:type="paragraph" w:styleId="1157" w:customStyle="1">
    <w:name w:val="Char Char Char Char Char Char1 Char Char Char1 Char Char Char Char Char Char"/>
    <w:basedOn w:val="863"/>
    <w:next w:val="1142"/>
    <w:qFormat/>
    <w:pPr>
      <w:ind w:left="0" w:firstLine="2560"/>
      <w:spacing w:before="0" w:after="0" w:line="240" w:lineRule="auto"/>
    </w:pPr>
    <w:rPr>
      <w:rFonts w:ascii="Times New Roman" w:hAnsi="Times New Roman" w:cs="Times New Roman"/>
    </w:rPr>
  </w:style>
  <w:style w:type="paragraph" w:styleId="1158" w:customStyle="1">
    <w:name w:val="Char Char Char Char Char Char1 Char Char Char Char Char Char1 Char Char Char"/>
    <w:basedOn w:val="863"/>
    <w:next w:val="1159"/>
    <w:pPr>
      <w:ind w:left="0" w:firstLine="2560"/>
      <w:spacing w:before="0" w:after="0" w:line="240" w:lineRule="auto"/>
    </w:pPr>
    <w:rPr>
      <w:rFonts w:ascii="Times New Roman" w:hAnsi="Times New Roman" w:cs="Times New Roman"/>
    </w:rPr>
  </w:style>
  <w:style w:type="paragraph" w:styleId="1159" w:customStyle="1">
    <w:name w:val="正文符号1"/>
    <w:basedOn w:val="863"/>
    <w:next w:val="1160"/>
    <w:pPr>
      <w:ind w:left="987" w:firstLine="5724"/>
      <w:spacing w:before="0" w:after="0" w:line="240" w:lineRule="auto"/>
    </w:pPr>
    <w:rPr>
      <w:rFonts w:ascii="Times New Roman" w:hAnsi="Times New Roman" w:cs="Times New Roman"/>
    </w:rPr>
  </w:style>
  <w:style w:type="paragraph" w:styleId="1160" w:customStyle="1">
    <w:name w:val="索引 31"/>
    <w:basedOn w:val="863"/>
    <w:next w:val="862"/>
    <w:qFormat/>
    <w:pPr>
      <w:ind w:left="400" w:firstLine="2560"/>
      <w:jc w:val="center"/>
      <w:spacing w:before="0" w:after="0" w:line="360" w:lineRule="auto"/>
    </w:pPr>
    <w:rPr>
      <w:rFonts w:ascii="Times New Roman" w:hAnsi="Times New Roman" w:cs="Times New Roman"/>
    </w:rPr>
  </w:style>
  <w:style w:type="paragraph" w:styleId="1161" w:customStyle="1">
    <w:name w:val="目录4"/>
    <w:basedOn w:val="863"/>
    <w:next w:val="862"/>
    <w:qFormat/>
    <w:pPr>
      <w:ind w:left="629" w:firstLine="5237"/>
      <w:spacing w:before="0" w:after="0" w:line="317" w:lineRule="atLeast"/>
    </w:pPr>
    <w:rPr>
      <w:rFonts w:ascii="Times New Roman" w:hAnsi="Times New Roman" w:cs="Times New Roman"/>
    </w:rPr>
  </w:style>
  <w:style w:type="paragraph" w:styleId="1162" w:customStyle="1">
    <w:name w:val="p15"/>
    <w:basedOn w:val="862"/>
    <w:qFormat/>
    <w:pPr>
      <w:ind w:left="0"/>
    </w:pPr>
    <w:rPr>
      <w:rFonts w:ascii="宋体" w:hAnsi="宋体"/>
      <w:sz w:val="28"/>
      <w:szCs w:val="28"/>
    </w:rPr>
  </w:style>
  <w:style w:type="paragraph" w:styleId="1163" w:customStyle="1">
    <w:name w:val="四号 居中"/>
    <w:basedOn w:val="863"/>
    <w:next w:val="1157"/>
    <w:qFormat/>
    <w:pPr>
      <w:ind w:left="0" w:firstLine="6144"/>
      <w:jc w:val="center"/>
      <w:spacing w:before="0" w:after="0" w:line="360" w:lineRule="auto"/>
    </w:pPr>
    <w:rPr>
      <w:rFonts w:ascii="Times New Roman" w:hAnsi="Times New Roman" w:cs="Times New Roman"/>
    </w:rPr>
  </w:style>
  <w:style w:type="paragraph" w:styleId="1164" w:customStyle="1">
    <w:name w:val="p0"/>
    <w:next w:val="862"/>
    <w:qFormat/>
    <w:pPr>
      <w:ind w:firstLine="2048"/>
      <w:spacing w:line="360" w:lineRule="auto"/>
    </w:pPr>
    <w:rPr>
      <w:rFonts w:ascii="Calibri" w:hAnsi="Calibri"/>
    </w:rPr>
  </w:style>
  <w:style w:type="paragraph" w:styleId="1165" w:customStyle="1">
    <w:name w:val="列表编号 21"/>
    <w:basedOn w:val="863"/>
    <w:next w:val="1166"/>
    <w:qFormat/>
    <w:pPr>
      <w:ind w:left="0" w:firstLine="2560"/>
      <w:spacing w:before="0" w:after="0" w:line="360" w:lineRule="auto"/>
    </w:pPr>
    <w:rPr>
      <w:rFonts w:ascii="Times New Roman" w:hAnsi="Times New Roman" w:cs="Times New Roman"/>
    </w:rPr>
  </w:style>
  <w:style w:type="paragraph" w:styleId="1166" w:customStyle="1">
    <w:name w:val="正文文本 21"/>
    <w:basedOn w:val="863"/>
    <w:next w:val="1047"/>
    <w:qFormat/>
    <w:pPr>
      <w:ind w:left="0" w:firstLine="2560"/>
      <w:jc w:val="center"/>
      <w:spacing w:before="0" w:after="120" w:line="480" w:lineRule="auto"/>
    </w:pPr>
    <w:rPr>
      <w:rFonts w:ascii="Times New Roman" w:hAnsi="Times New Roman" w:cs="Times New Roman"/>
    </w:rPr>
  </w:style>
  <w:style w:type="paragraph" w:styleId="1167" w:customStyle="1">
    <w:name w:val="a2"/>
    <w:basedOn w:val="863"/>
    <w:next w:val="902"/>
    <w:qFormat/>
    <w:pPr>
      <w:ind w:left="0" w:firstLine="1024"/>
      <w:spacing w:before="280" w:after="280" w:line="240" w:lineRule="auto"/>
    </w:pPr>
    <w:rPr>
      <w:rFonts w:ascii="Times New Roman" w:hAnsi="Times New Roman" w:cs="Times New Roman"/>
    </w:rPr>
  </w:style>
  <w:style w:type="paragraph" w:styleId="1168" w:customStyle="1">
    <w:name w:val="font8"/>
    <w:basedOn w:val="863"/>
    <w:next w:val="1092"/>
    <w:qFormat/>
    <w:pPr>
      <w:ind w:left="0" w:firstLine="2048"/>
      <w:spacing w:before="280" w:after="280" w:line="240" w:lineRule="auto"/>
    </w:pPr>
    <w:rPr>
      <w:rFonts w:ascii="Times New Roman" w:hAnsi="Times New Roman" w:cs="Times New Roman"/>
    </w:rPr>
  </w:style>
  <w:style w:type="paragraph" w:styleId="1169" w:customStyle="1">
    <w:name w:val="Char Char Char Char Char Char1 Char Char Char Char Char Char1 Char Char Char Char Char Char Char"/>
    <w:basedOn w:val="863"/>
    <w:next w:val="1170"/>
    <w:qFormat/>
    <w:pPr>
      <w:ind w:left="0" w:firstLine="2560"/>
      <w:spacing w:before="0" w:after="0" w:line="240" w:lineRule="auto"/>
    </w:pPr>
    <w:rPr>
      <w:rFonts w:ascii="Times New Roman" w:hAnsi="Times New Roman" w:cs="Times New Roman"/>
    </w:rPr>
  </w:style>
  <w:style w:type="paragraph" w:styleId="1170" w:customStyle="1">
    <w:name w:val="xl87"/>
    <w:basedOn w:val="863"/>
    <w:next w:val="1126"/>
    <w:qFormat/>
    <w:pPr>
      <w:ind w:left="0" w:firstLine="5120"/>
      <w:spacing w:before="280" w:after="280" w:line="240" w:lineRule="auto"/>
    </w:pPr>
    <w:rPr>
      <w:rFonts w:ascii="Times New Roman" w:hAnsi="Times New Roman" w:cs="Times New Roman"/>
    </w:rPr>
  </w:style>
  <w:style w:type="paragraph" w:styleId="1171" w:customStyle="1">
    <w:name w:val="444"/>
    <w:basedOn w:val="863"/>
    <w:next w:val="884"/>
    <w:qFormat/>
    <w:pPr>
      <w:ind w:left="0" w:firstLine="4608"/>
      <w:jc w:val="center"/>
      <w:spacing w:before="0" w:after="0" w:line="312" w:lineRule="atLeast"/>
    </w:pPr>
    <w:rPr>
      <w:rFonts w:ascii="Times New Roman" w:hAnsi="Times New Roman" w:cs="Times New Roman"/>
    </w:rPr>
  </w:style>
  <w:style w:type="paragraph" w:styleId="1172" w:customStyle="1">
    <w:name w:val="表格文字图表文字"/>
    <w:basedOn w:val="863"/>
    <w:next w:val="1173"/>
    <w:qFormat/>
    <w:pPr>
      <w:ind w:left="0" w:firstLine="3584"/>
      <w:jc w:val="center"/>
      <w:spacing w:before="0" w:after="0" w:line="240" w:lineRule="auto"/>
    </w:pPr>
    <w:rPr>
      <w:rFonts w:ascii="Times New Roman" w:hAnsi="Times New Roman" w:cs="Times New Roman"/>
    </w:rPr>
  </w:style>
  <w:style w:type="paragraph" w:styleId="1173" w:customStyle="1">
    <w:name w:val="样式 目录 3 + 左侧:  2 字符1"/>
    <w:next w:val="1174"/>
    <w:qFormat/>
    <w:pPr>
      <w:ind w:left="960" w:firstLine="5120"/>
      <w:spacing w:line="360" w:lineRule="auto"/>
      <w:widowControl w:val="off"/>
    </w:pPr>
    <w:rPr>
      <w:rFonts w:ascii="Calibri" w:hAnsi="Calibri"/>
    </w:rPr>
  </w:style>
  <w:style w:type="paragraph" w:styleId="1174" w:customStyle="1">
    <w:name w:val="文档正文"/>
    <w:basedOn w:val="863"/>
    <w:next w:val="1175"/>
    <w:qFormat/>
    <w:pPr>
      <w:ind w:left="567" w:firstLine="3639"/>
      <w:spacing w:before="0" w:after="0" w:line="480" w:lineRule="atLeast"/>
    </w:pPr>
    <w:rPr>
      <w:rFonts w:ascii="Times New Roman" w:hAnsi="Times New Roman" w:cs="Times New Roman"/>
    </w:rPr>
  </w:style>
  <w:style w:type="paragraph" w:styleId="1175" w:customStyle="1">
    <w:name w:val="列表框2"/>
    <w:next w:val="1176"/>
    <w:qFormat/>
    <w:pPr>
      <w:ind w:firstLine="2048"/>
      <w:spacing w:line="460" w:lineRule="exact"/>
    </w:pPr>
    <w:rPr>
      <w:rFonts w:ascii="Calibri" w:hAnsi="Calibri"/>
    </w:rPr>
  </w:style>
  <w:style w:type="paragraph" w:styleId="1176" w:customStyle="1">
    <w:name w:val="font10"/>
    <w:basedOn w:val="863"/>
    <w:next w:val="895"/>
    <w:qFormat/>
    <w:pPr>
      <w:ind w:left="0" w:firstLine="3584"/>
      <w:spacing w:before="280" w:after="280" w:line="240" w:lineRule="auto"/>
    </w:pPr>
    <w:rPr>
      <w:rFonts w:ascii="Times New Roman" w:hAnsi="Times New Roman" w:cs="Times New Roman"/>
    </w:rPr>
  </w:style>
  <w:style w:type="paragraph" w:styleId="1177" w:customStyle="1">
    <w:name w:val="纯文本1"/>
    <w:basedOn w:val="863"/>
    <w:next w:val="907"/>
    <w:qFormat/>
    <w:pPr>
      <w:ind w:left="0" w:firstLine="3584"/>
      <w:spacing w:before="0" w:after="0" w:line="240" w:lineRule="auto"/>
    </w:pPr>
    <w:rPr>
      <w:rFonts w:ascii="Times New Roman" w:hAnsi="Times New Roman" w:cs="Times New Roman"/>
    </w:rPr>
  </w:style>
  <w:style w:type="paragraph" w:styleId="1178" w:customStyle="1">
    <w:name w:val="索引 91"/>
    <w:basedOn w:val="863"/>
    <w:next w:val="862"/>
    <w:qFormat/>
    <w:pPr>
      <w:ind w:left="1600" w:firstLine="2560"/>
      <w:jc w:val="center"/>
      <w:spacing w:before="0" w:after="0" w:line="360" w:lineRule="auto"/>
    </w:pPr>
    <w:rPr>
      <w:rFonts w:ascii="Times New Roman" w:hAnsi="Times New Roman" w:cs="Times New Roman"/>
    </w:rPr>
  </w:style>
  <w:style w:type="paragraph" w:styleId="1179" w:customStyle="1">
    <w:name w:val="xl79"/>
    <w:basedOn w:val="863"/>
    <w:next w:val="1155"/>
    <w:qFormat/>
    <w:pPr>
      <w:ind w:left="0" w:firstLine="3584"/>
      <w:jc w:val="center"/>
      <w:spacing w:before="280" w:after="280" w:line="240" w:lineRule="auto"/>
    </w:pPr>
    <w:rPr>
      <w:rFonts w:ascii="Times New Roman" w:hAnsi="Times New Roman" w:cs="Times New Roman"/>
    </w:rPr>
  </w:style>
  <w:style w:type="paragraph" w:styleId="1180" w:customStyle="1">
    <w:name w:val="表格文字（4号居中）"/>
    <w:next w:val="1181"/>
    <w:qFormat/>
    <w:pPr>
      <w:ind w:firstLine="2560"/>
      <w:jc w:val="center"/>
    </w:pPr>
    <w:rPr>
      <w:rFonts w:ascii="Calibri" w:hAnsi="Calibri"/>
    </w:rPr>
  </w:style>
  <w:style w:type="paragraph" w:styleId="1181" w:customStyle="1">
    <w:name w:val="!方块加粗"/>
    <w:basedOn w:val="863"/>
    <w:next w:val="1148"/>
    <w:qFormat/>
    <w:pPr>
      <w:ind w:left="600" w:firstLine="5212"/>
      <w:spacing w:before="0" w:after="0" w:line="360" w:lineRule="auto"/>
    </w:pPr>
    <w:rPr>
      <w:rFonts w:ascii="Times New Roman" w:hAnsi="Times New Roman" w:cs="Times New Roman"/>
    </w:rPr>
  </w:style>
  <w:style w:type="paragraph" w:styleId="1182" w:customStyle="1">
    <w:name w:val="xl75"/>
    <w:basedOn w:val="863"/>
    <w:next w:val="908"/>
    <w:qFormat/>
    <w:pPr>
      <w:ind w:left="0" w:firstLine="3584"/>
      <w:jc w:val="center"/>
      <w:spacing w:before="280" w:after="280" w:line="240" w:lineRule="auto"/>
    </w:pPr>
    <w:rPr>
      <w:rFonts w:ascii="Times New Roman" w:hAnsi="Times New Roman" w:cs="Times New Roman"/>
    </w:rPr>
  </w:style>
  <w:style w:type="paragraph" w:styleId="1183" w:customStyle="1">
    <w:name w:val="xl81"/>
    <w:basedOn w:val="863"/>
    <w:next w:val="1184"/>
    <w:qFormat/>
    <w:pPr>
      <w:ind w:left="0" w:firstLine="5120"/>
      <w:spacing w:before="280" w:after="280" w:line="240" w:lineRule="auto"/>
    </w:pPr>
    <w:rPr>
      <w:rFonts w:ascii="Times New Roman" w:hAnsi="Times New Roman" w:cs="Times New Roman"/>
    </w:rPr>
  </w:style>
  <w:style w:type="paragraph" w:styleId="1184" w:customStyle="1">
    <w:name w:val="xl25"/>
    <w:basedOn w:val="863"/>
    <w:next w:val="1185"/>
    <w:qFormat/>
    <w:pPr>
      <w:ind w:left="0" w:firstLine="14"/>
      <w:spacing w:before="280" w:after="280" w:line="240" w:lineRule="auto"/>
      <w:shd w:val="clear" w:color="000000" w:fill="ffffff"/>
    </w:pPr>
    <w:rPr>
      <w:rFonts w:ascii="Times New Roman" w:hAnsi="Times New Roman" w:cs="Times New Roman"/>
    </w:rPr>
  </w:style>
  <w:style w:type="paragraph" w:styleId="1185" w:customStyle="1">
    <w:name w:val="普通(网站)1"/>
    <w:basedOn w:val="863"/>
    <w:next w:val="1186"/>
    <w:qFormat/>
    <w:pPr>
      <w:ind w:left="200" w:firstLine="1224"/>
      <w:spacing w:before="280" w:after="280" w:line="240" w:lineRule="auto"/>
    </w:pPr>
    <w:rPr>
      <w:rFonts w:ascii="Times New Roman" w:hAnsi="Times New Roman" w:cs="Times New Roman"/>
    </w:rPr>
  </w:style>
  <w:style w:type="paragraph" w:styleId="1186" w:customStyle="1">
    <w:name w:val="xl27"/>
    <w:basedOn w:val="863"/>
    <w:next w:val="1172"/>
    <w:qFormat/>
    <w:pPr>
      <w:ind w:left="0" w:firstLine="20"/>
      <w:spacing w:before="280" w:after="280" w:line="240" w:lineRule="auto"/>
      <w:shd w:val="clear" w:color="000000" w:fill="ffffff"/>
    </w:pPr>
    <w:rPr>
      <w:rFonts w:ascii="Times New Roman" w:hAnsi="Times New Roman" w:cs="Times New Roman"/>
    </w:rPr>
  </w:style>
  <w:style w:type="paragraph" w:styleId="1187" w:customStyle="1">
    <w:name w:val="H 4"/>
    <w:basedOn w:val="867"/>
    <w:next w:val="1188"/>
    <w:qFormat/>
    <w:pPr>
      <w:ind w:left="426" w:firstLine="24"/>
      <w:spacing w:before="0" w:after="0" w:line="360" w:lineRule="auto"/>
      <w:outlineLvl w:val="3"/>
    </w:pPr>
  </w:style>
  <w:style w:type="paragraph" w:styleId="1188" w:customStyle="1">
    <w:name w:val="xl82"/>
    <w:basedOn w:val="863"/>
    <w:next w:val="1183"/>
    <w:qFormat/>
    <w:pPr>
      <w:ind w:left="0" w:firstLine="5120"/>
      <w:spacing w:before="280" w:after="280" w:line="240" w:lineRule="auto"/>
    </w:pPr>
    <w:rPr>
      <w:rFonts w:ascii="Times New Roman" w:hAnsi="Times New Roman" w:cs="Times New Roman"/>
    </w:rPr>
  </w:style>
  <w:style w:type="paragraph" w:styleId="1189" w:customStyle="1">
    <w:name w:val="Char Char Char Char Char Char Char Char"/>
    <w:next w:val="1190"/>
    <w:qFormat/>
    <w:pPr>
      <w:ind w:firstLine="14"/>
      <w:jc w:val="both"/>
      <w:shd w:val="clear" w:color="000000" w:fill="000080"/>
      <w:widowControl w:val="off"/>
    </w:pPr>
    <w:rPr>
      <w:rFonts w:ascii="Calibri" w:hAnsi="Calibri"/>
    </w:rPr>
  </w:style>
  <w:style w:type="paragraph" w:styleId="1190" w:customStyle="1">
    <w:name w:val="Char Char Char Char Char Char1 Char Char Char1 Char Char Char Char Char Char Char Char Char Char Char Char Char Char Char"/>
    <w:basedOn w:val="863"/>
    <w:next w:val="1191"/>
    <w:qFormat/>
    <w:pPr>
      <w:ind w:left="0" w:firstLine="2560"/>
      <w:spacing w:before="0" w:after="0" w:line="240" w:lineRule="auto"/>
    </w:pPr>
    <w:rPr>
      <w:rFonts w:ascii="Times New Roman" w:hAnsi="Times New Roman" w:cs="Times New Roman"/>
    </w:rPr>
  </w:style>
  <w:style w:type="paragraph" w:styleId="1191" w:customStyle="1">
    <w:name w:val="样式1"/>
    <w:basedOn w:val="863"/>
    <w:next w:val="1192"/>
    <w:qFormat/>
    <w:pPr>
      <w:ind w:left="0" w:firstLine="1536"/>
      <w:spacing w:before="120" w:after="120" w:line="300" w:lineRule="auto"/>
    </w:pPr>
    <w:rPr>
      <w:rFonts w:ascii="Times New Roman" w:hAnsi="Times New Roman" w:cs="Times New Roman"/>
    </w:rPr>
  </w:style>
  <w:style w:type="paragraph" w:styleId="1192" w:customStyle="1">
    <w:name w:val="索引 41"/>
    <w:basedOn w:val="863"/>
    <w:next w:val="862"/>
    <w:qFormat/>
    <w:pPr>
      <w:ind w:left="600" w:firstLine="2560"/>
      <w:jc w:val="center"/>
      <w:spacing w:before="0" w:after="0" w:line="360" w:lineRule="auto"/>
    </w:pPr>
    <w:rPr>
      <w:rFonts w:ascii="Times New Roman" w:hAnsi="Times New Roman" w:cs="Times New Roman"/>
    </w:rPr>
  </w:style>
  <w:style w:type="paragraph" w:styleId="1193" w:customStyle="1">
    <w:name w:val="自定义二"/>
    <w:basedOn w:val="863"/>
    <w:next w:val="862"/>
    <w:qFormat/>
    <w:pPr>
      <w:ind w:left="0" w:firstLine="14"/>
      <w:spacing w:before="0" w:after="0" w:line="360" w:lineRule="auto"/>
      <w:outlineLvl w:val="1"/>
    </w:pPr>
    <w:rPr>
      <w:rFonts w:ascii="Times New Roman" w:hAnsi="Times New Roman" w:cs="Times New Roman"/>
    </w:rPr>
  </w:style>
  <w:style w:type="paragraph" w:styleId="1194" w:customStyle="1">
    <w:name w:val="Bullet"/>
    <w:next w:val="1132"/>
    <w:qFormat/>
    <w:pPr>
      <w:ind w:left="567" w:right="2835" w:firstLine="3584"/>
      <w:spacing w:after="60"/>
    </w:pPr>
    <w:rPr>
      <w:rFonts w:ascii="Calibri" w:hAnsi="Calibri"/>
    </w:rPr>
  </w:style>
  <w:style w:type="paragraph" w:styleId="1195" w:customStyle="1">
    <w:name w:val="Char Char Char Char Char Char1"/>
    <w:basedOn w:val="863"/>
    <w:next w:val="1196"/>
    <w:qFormat/>
    <w:pPr>
      <w:ind w:left="0" w:firstLine="2560"/>
      <w:spacing w:before="0" w:after="0" w:line="240" w:lineRule="auto"/>
    </w:pPr>
    <w:rPr>
      <w:rFonts w:ascii="Times New Roman" w:hAnsi="Times New Roman" w:cs="Times New Roman"/>
    </w:rPr>
  </w:style>
  <w:style w:type="paragraph" w:styleId="1196" w:customStyle="1">
    <w:name w:val="正文缩进2"/>
    <w:basedOn w:val="863"/>
    <w:next w:val="1197"/>
    <w:qFormat/>
    <w:pPr>
      <w:ind w:left="420" w:firstLine="1188"/>
      <w:spacing w:before="0" w:after="0" w:line="240" w:lineRule="auto"/>
    </w:pPr>
    <w:rPr>
      <w:rFonts w:ascii="Times New Roman" w:hAnsi="Times New Roman" w:cs="Times New Roman"/>
    </w:rPr>
  </w:style>
  <w:style w:type="paragraph" w:styleId="1197" w:customStyle="1">
    <w:name w:val="列出段落2"/>
    <w:basedOn w:val="863"/>
    <w:next w:val="1198"/>
    <w:qFormat/>
    <w:pPr>
      <w:ind w:left="420" w:firstLine="3748"/>
      <w:spacing w:before="0" w:after="0" w:line="240" w:lineRule="auto"/>
    </w:pPr>
    <w:rPr>
      <w:rFonts w:ascii="Times New Roman" w:hAnsi="Times New Roman" w:cs="Times New Roman"/>
    </w:rPr>
  </w:style>
  <w:style w:type="paragraph" w:styleId="1198" w:customStyle="1">
    <w:name w:val="正文文本缩进 31"/>
    <w:basedOn w:val="863"/>
    <w:next w:val="1199"/>
    <w:qFormat/>
    <w:pPr>
      <w:ind w:left="1200" w:firstLine="1248"/>
      <w:spacing w:before="120" w:after="0" w:line="22" w:lineRule="atLeast"/>
    </w:pPr>
    <w:rPr>
      <w:rFonts w:ascii="Times New Roman" w:hAnsi="Times New Roman" w:cs="Times New Roman"/>
    </w:rPr>
  </w:style>
  <w:style w:type="paragraph" w:styleId="1199" w:customStyle="1">
    <w:name w:val="样式 正文首行缩进 + 首行缩进:  2 字符5"/>
    <w:next w:val="1200"/>
    <w:qFormat/>
    <w:pPr>
      <w:ind w:left="200" w:firstLine="3784"/>
      <w:spacing w:line="300" w:lineRule="auto"/>
    </w:pPr>
    <w:rPr>
      <w:rFonts w:ascii="Calibri" w:hAnsi="Calibri"/>
    </w:rPr>
  </w:style>
  <w:style w:type="paragraph" w:styleId="1200" w:customStyle="1">
    <w:name w:val="Char2"/>
    <w:basedOn w:val="863"/>
    <w:next w:val="1194"/>
    <w:qFormat/>
    <w:pPr>
      <w:ind w:left="0" w:firstLine="3584"/>
      <w:spacing w:before="0" w:after="160" w:line="240" w:lineRule="exact"/>
    </w:pPr>
    <w:rPr>
      <w:rFonts w:ascii="Times New Roman" w:hAnsi="Times New Roman" w:cs="Times New Roman"/>
    </w:rPr>
  </w:style>
  <w:style w:type="paragraph" w:styleId="1201" w:customStyle="1">
    <w:name w:val="WPSOffice手动目录 1"/>
    <w:qFormat/>
  </w:style>
  <w:style w:type="paragraph" w:styleId="1202" w:customStyle="1">
    <w:name w:val="纯文本4"/>
    <w:basedOn w:val="862"/>
    <w:qFormat/>
    <w:pPr>
      <w:ind w:left="0"/>
      <w:widowControl w:val="off"/>
    </w:pPr>
    <w:rPr>
      <w:rFonts w:ascii="宋体" w:hAnsi="Courier New" w:eastAsia="楷体_GB2312" w:cs="Times New Roman"/>
      <w:sz w:val="26"/>
    </w:rPr>
  </w:style>
  <w:style w:type="paragraph" w:styleId="1203" w:customStyle="1">
    <w:name w:val="Char Char Char Char Char Char Char Char Char Char Char Char Char Char Char Char"/>
    <w:basedOn w:val="863"/>
    <w:next w:val="1204"/>
    <w:qFormat/>
    <w:pPr>
      <w:ind w:left="682" w:firstLine="1224"/>
      <w:spacing w:before="0" w:after="0" w:line="360" w:lineRule="auto"/>
    </w:pPr>
    <w:rPr>
      <w:rFonts w:ascii="Times New Roman" w:hAnsi="Times New Roman" w:cs="Times New Roman"/>
    </w:rPr>
  </w:style>
  <w:style w:type="paragraph" w:styleId="1204" w:customStyle="1">
    <w:name w:val="列表编号 51"/>
    <w:basedOn w:val="863"/>
    <w:next w:val="1205"/>
    <w:qFormat/>
    <w:pPr>
      <w:ind w:left="900" w:firstLine="2652"/>
      <w:spacing w:before="0" w:after="0" w:line="360" w:lineRule="auto"/>
    </w:pPr>
    <w:rPr>
      <w:rFonts w:ascii="Times New Roman" w:hAnsi="Times New Roman" w:cs="Times New Roman"/>
    </w:rPr>
  </w:style>
  <w:style w:type="paragraph" w:styleId="1205" w:customStyle="1">
    <w:name w:val="样式 标题 1 + 黑体 (符号) 宋体 三号 段前: 7.8 磅 段后: 7.8 磅 行距: 1.5 倍行距"/>
    <w:basedOn w:val="864"/>
    <w:next w:val="1206"/>
    <w:qFormat/>
    <w:pPr>
      <w:ind w:left="432" w:firstLine="18"/>
      <w:spacing w:before="40" w:after="40" w:line="360" w:lineRule="auto"/>
      <w:outlineLvl w:val="0"/>
    </w:pPr>
  </w:style>
  <w:style w:type="paragraph" w:styleId="1206" w:customStyle="1">
    <w:name w:val="表格用"/>
    <w:basedOn w:val="863"/>
    <w:next w:val="1163"/>
    <w:qFormat/>
    <w:pPr>
      <w:ind w:left="0" w:firstLine="1024"/>
      <w:spacing w:before="0" w:after="0" w:line="360" w:lineRule="auto"/>
    </w:pPr>
    <w:rPr>
      <w:rFonts w:ascii="Times New Roman" w:hAnsi="Times New Roman" w:cs="Times New Roman"/>
    </w:rPr>
  </w:style>
  <w:style w:type="paragraph" w:styleId="1207" w:customStyle="1">
    <w:name w:val="xl71"/>
    <w:basedOn w:val="863"/>
    <w:next w:val="1208"/>
    <w:qFormat/>
    <w:pPr>
      <w:ind w:left="0" w:firstLine="1536"/>
      <w:spacing w:before="280" w:after="280" w:line="240" w:lineRule="auto"/>
    </w:pPr>
    <w:rPr>
      <w:rFonts w:ascii="Times New Roman" w:hAnsi="Times New Roman" w:cs="Times New Roman"/>
    </w:rPr>
  </w:style>
  <w:style w:type="paragraph" w:styleId="1208" w:customStyle="1">
    <w:name w:val="正文文本 31"/>
    <w:basedOn w:val="863"/>
    <w:next w:val="1209"/>
    <w:qFormat/>
    <w:pPr>
      <w:ind w:left="0" w:firstLine="3584"/>
      <w:jc w:val="center"/>
      <w:spacing w:before="0" w:after="120" w:line="360" w:lineRule="auto"/>
    </w:pPr>
    <w:rPr>
      <w:rFonts w:ascii="Times New Roman" w:hAnsi="Times New Roman" w:cs="Times New Roman"/>
    </w:rPr>
  </w:style>
  <w:style w:type="paragraph" w:styleId="1209" w:customStyle="1">
    <w:name w:val="列出段落111"/>
    <w:basedOn w:val="863"/>
    <w:next w:val="1145"/>
    <w:qFormat/>
    <w:pPr>
      <w:ind w:left="420" w:firstLine="3748"/>
      <w:spacing w:before="0" w:after="0" w:line="240" w:lineRule="auto"/>
    </w:pPr>
    <w:rPr>
      <w:rFonts w:ascii="Times New Roman" w:hAnsi="Times New Roman" w:cs="Times New Roman"/>
    </w:rPr>
  </w:style>
  <w:style w:type="paragraph" w:styleId="1210" w:customStyle="1">
    <w:name w:val="修订1"/>
    <w:qFormat/>
    <w:rPr>
      <w:rFonts w:ascii="Calibri" w:hAnsi="Calibri"/>
    </w:rPr>
  </w:style>
  <w:style w:type="paragraph" w:styleId="1211" w:customStyle="1">
    <w:name w:val="正文文本缩进 21"/>
    <w:basedOn w:val="863"/>
    <w:next w:val="1151"/>
    <w:qFormat/>
    <w:pPr>
      <w:ind w:left="480" w:firstLine="4832"/>
      <w:spacing w:before="0" w:after="0" w:line="240" w:lineRule="auto"/>
    </w:pPr>
    <w:rPr>
      <w:rFonts w:ascii="Times New Roman" w:hAnsi="Times New Roman" w:cs="Times New Roman"/>
    </w:rPr>
  </w:style>
  <w:style w:type="paragraph" w:styleId="1212" w:customStyle="1">
    <w:name w:val="Char Char4 Char Char"/>
    <w:basedOn w:val="863"/>
    <w:next w:val="1161"/>
    <w:qFormat/>
    <w:pPr>
      <w:ind w:left="0" w:firstLine="2560"/>
      <w:spacing w:before="0" w:after="0" w:line="240" w:lineRule="auto"/>
    </w:pPr>
    <w:rPr>
      <w:rFonts w:ascii="Times New Roman" w:hAnsi="Times New Roman" w:cs="Times New Roman"/>
    </w:rPr>
  </w:style>
  <w:style w:type="paragraph" w:styleId="1213" w:customStyle="1">
    <w:name w:val="样式"/>
    <w:next w:val="862"/>
    <w:qFormat/>
    <w:pPr>
      <w:ind w:firstLine="3584"/>
      <w:widowControl w:val="off"/>
    </w:pPr>
    <w:rPr>
      <w:rFonts w:ascii="Calibri" w:hAnsi="Calibri"/>
    </w:rPr>
  </w:style>
  <w:style w:type="paragraph" w:styleId="1214" w:customStyle="1">
    <w:name w:val="TOC 标题1"/>
    <w:basedOn w:val="864"/>
    <w:next w:val="862"/>
    <w:qFormat/>
    <w:pPr>
      <w:ind w:left="0" w:firstLine="6144"/>
      <w:spacing w:before="480" w:after="0" w:line="276" w:lineRule="auto"/>
    </w:pPr>
    <w:rPr>
      <w:b/>
      <w:sz w:val="30"/>
    </w:rPr>
  </w:style>
  <w:style w:type="paragraph" w:styleId="1215" w:customStyle="1">
    <w:name w:val="纯文本3"/>
    <w:basedOn w:val="862"/>
    <w:qFormat/>
    <w:rPr>
      <w:rFonts w:ascii="宋体" w:hAnsi="Courier New" w:cs="Times New Roman"/>
    </w:rPr>
  </w:style>
  <w:style w:type="paragraph" w:styleId="1216" w:customStyle="1">
    <w:name w:val="afont"/>
    <w:basedOn w:val="863"/>
    <w:next w:val="888"/>
    <w:qFormat/>
    <w:pPr>
      <w:ind w:left="0" w:firstLine="2048"/>
      <w:spacing w:before="100" w:after="100" w:line="285" w:lineRule="atLeast"/>
    </w:pPr>
    <w:rPr>
      <w:rFonts w:ascii="Times New Roman" w:hAnsi="Times New Roman" w:cs="Times New Roman"/>
    </w:rPr>
  </w:style>
  <w:style w:type="paragraph" w:styleId="1217" w:customStyle="1">
    <w:name w:val="xl85"/>
    <w:basedOn w:val="863"/>
    <w:next w:val="1218"/>
    <w:qFormat/>
    <w:pPr>
      <w:ind w:left="0" w:firstLine="2048"/>
      <w:jc w:val="center"/>
      <w:spacing w:before="280" w:after="280" w:line="240" w:lineRule="auto"/>
    </w:pPr>
    <w:rPr>
      <w:rFonts w:ascii="Times New Roman" w:hAnsi="Times New Roman" w:cs="Times New Roman"/>
    </w:rPr>
  </w:style>
  <w:style w:type="paragraph" w:styleId="1218" w:customStyle="1">
    <w:name w:val="文章总标题"/>
    <w:basedOn w:val="863"/>
    <w:next w:val="1219"/>
    <w:qFormat/>
    <w:pPr>
      <w:ind w:left="0" w:firstLine="7168"/>
      <w:jc w:val="center"/>
      <w:spacing w:before="566" w:after="544" w:line="566" w:lineRule="atLeast"/>
    </w:pPr>
    <w:rPr>
      <w:rFonts w:ascii="Times New Roman" w:hAnsi="Times New Roman" w:cs="Times New Roman"/>
    </w:rPr>
  </w:style>
  <w:style w:type="paragraph" w:styleId="1219" w:customStyle="1">
    <w:name w:val="样式 首行缩进:  2 字符"/>
    <w:basedOn w:val="863"/>
    <w:next w:val="1182"/>
    <w:qFormat/>
    <w:pPr>
      <w:ind w:left="200" w:firstLine="1224"/>
      <w:spacing w:before="0" w:after="0" w:line="400" w:lineRule="exact"/>
    </w:pPr>
    <w:rPr>
      <w:rFonts w:ascii="Times New Roman" w:hAnsi="Times New Roman" w:cs="Times New Roman"/>
    </w:rPr>
  </w:style>
  <w:style w:type="paragraph" w:styleId="1220" w:customStyle="1">
    <w:name w:val="二级条标题"/>
    <w:basedOn w:val="863"/>
    <w:next w:val="862"/>
    <w:qFormat/>
    <w:pPr>
      <w:ind w:left="0" w:firstLine="8"/>
      <w:spacing w:before="0" w:after="0" w:line="240" w:lineRule="auto"/>
      <w:outlineLvl w:val="3"/>
    </w:pPr>
    <w:rPr>
      <w:rFonts w:ascii="Times New Roman" w:hAnsi="Times New Roman" w:cs="Times New Roman"/>
    </w:rPr>
  </w:style>
  <w:style w:type="paragraph" w:styleId="1221" w:customStyle="1">
    <w:name w:val="Plain Text*"/>
    <w:basedOn w:val="862"/>
    <w:qFormat/>
    <w:pPr>
      <w:ind w:left="0"/>
      <w:jc w:val="left"/>
    </w:pPr>
    <w:rPr>
      <w:rFonts w:ascii="宋体" w:hAnsi="宋体" w:eastAsia="楷体_GB2312" w:cs="Courier New"/>
      <w:sz w:val="26"/>
      <w:lang w:val="zh-CN"/>
    </w:rPr>
  </w:style>
  <w:style w:type="paragraph" w:styleId="1222" w:customStyle="1">
    <w:name w:val="样式 加粗 居中2"/>
    <w:basedOn w:val="863"/>
    <w:next w:val="1074"/>
    <w:qFormat/>
    <w:pPr>
      <w:ind w:left="0" w:firstLine="2560"/>
      <w:jc w:val="center"/>
      <w:spacing w:before="0" w:after="0" w:line="360" w:lineRule="auto"/>
    </w:pPr>
    <w:rPr>
      <w:rFonts w:ascii="Times New Roman" w:hAnsi="Times New Roman" w:cs="Times New Roman"/>
    </w:rPr>
  </w:style>
  <w:style w:type="paragraph" w:styleId="1223" w:customStyle="1">
    <w:name w:val="标准文本"/>
    <w:basedOn w:val="863"/>
    <w:next w:val="1177"/>
    <w:qFormat/>
    <w:pPr>
      <w:ind w:left="480" w:firstLine="2784"/>
      <w:spacing w:before="0" w:after="0" w:line="360" w:lineRule="auto"/>
    </w:pPr>
    <w:rPr>
      <w:rFonts w:ascii="Times New Roman" w:hAnsi="Times New Roman" w:cs="Times New Roman"/>
    </w:rPr>
  </w:style>
  <w:style w:type="paragraph" w:styleId="1224" w:customStyle="1">
    <w:name w:val="font5"/>
    <w:basedOn w:val="863"/>
    <w:next w:val="1225"/>
    <w:qFormat/>
    <w:pPr>
      <w:ind w:left="0" w:firstLine="5120"/>
      <w:spacing w:before="280" w:after="280" w:line="240" w:lineRule="auto"/>
    </w:pPr>
    <w:rPr>
      <w:rFonts w:ascii="Times New Roman" w:hAnsi="Times New Roman" w:cs="Times New Roman"/>
    </w:rPr>
  </w:style>
  <w:style w:type="paragraph" w:styleId="1225" w:customStyle="1">
    <w:name w:val="索引标题1"/>
    <w:basedOn w:val="863"/>
    <w:next w:val="1104"/>
    <w:qFormat/>
    <w:pPr>
      <w:ind w:left="0" w:firstLine="4608"/>
      <w:jc w:val="center"/>
      <w:spacing w:before="0" w:after="0" w:line="360" w:lineRule="auto"/>
    </w:pPr>
    <w:rPr>
      <w:rFonts w:ascii="Times New Roman" w:hAnsi="Times New Roman" w:cs="Times New Roman"/>
    </w:rPr>
  </w:style>
  <w:style w:type="paragraph" w:styleId="1226" w:customStyle="1">
    <w:name w:val="Char Char Char Char Char Char1 Char Char Char1 Char Char Char Char Char Char Char Char Char Char Char Char Char Char Char Char"/>
    <w:basedOn w:val="863"/>
    <w:next w:val="1227"/>
    <w:qFormat/>
    <w:pPr>
      <w:ind w:left="0" w:firstLine="2560"/>
      <w:spacing w:before="0" w:after="0" w:line="240" w:lineRule="auto"/>
    </w:pPr>
    <w:rPr>
      <w:rFonts w:ascii="Times New Roman" w:hAnsi="Times New Roman" w:cs="Times New Roman"/>
    </w:rPr>
  </w:style>
  <w:style w:type="paragraph" w:styleId="1227" w:customStyle="1">
    <w:name w:val="1正文"/>
    <w:basedOn w:val="863"/>
    <w:next w:val="1228"/>
    <w:qFormat/>
    <w:pPr>
      <w:ind w:left="480" w:firstLine="2784"/>
      <w:spacing w:before="0" w:after="0" w:line="300" w:lineRule="auto"/>
    </w:pPr>
    <w:rPr>
      <w:rFonts w:ascii="Times New Roman" w:hAnsi="Times New Roman" w:cs="Times New Roman"/>
    </w:rPr>
  </w:style>
  <w:style w:type="paragraph" w:styleId="1228" w:customStyle="1">
    <w:name w:val="目录2"/>
    <w:basedOn w:val="863"/>
    <w:next w:val="862"/>
    <w:qFormat/>
    <w:pPr>
      <w:ind w:left="209" w:firstLine="5329"/>
      <w:spacing w:before="0" w:after="0" w:line="317" w:lineRule="atLeast"/>
    </w:pPr>
    <w:rPr>
      <w:rFonts w:ascii="Times New Roman" w:hAnsi="Times New Roman" w:cs="Times New Roman"/>
    </w:rPr>
  </w:style>
  <w:style w:type="paragraph" w:styleId="1229" w:customStyle="1">
    <w:name w:val="图表目录1"/>
    <w:basedOn w:val="863"/>
    <w:next w:val="862"/>
    <w:qFormat/>
    <w:pPr>
      <w:ind w:left="200" w:firstLine="2616"/>
      <w:jc w:val="center"/>
      <w:spacing w:before="0" w:after="0" w:line="360" w:lineRule="auto"/>
    </w:pPr>
    <w:rPr>
      <w:rFonts w:ascii="Times New Roman" w:hAnsi="Times New Roman" w:cs="Times New Roman"/>
    </w:rPr>
  </w:style>
  <w:style w:type="paragraph" w:styleId="1230" w:customStyle="1">
    <w:name w:val="xl63"/>
    <w:basedOn w:val="863"/>
    <w:next w:val="1180"/>
    <w:qFormat/>
    <w:pPr>
      <w:ind w:left="0" w:firstLine="5120"/>
      <w:spacing w:before="280" w:after="280" w:line="240" w:lineRule="auto"/>
    </w:pPr>
    <w:rPr>
      <w:rFonts w:ascii="Times New Roman" w:hAnsi="Times New Roman" w:cs="Times New Roman"/>
    </w:rPr>
  </w:style>
  <w:style w:type="paragraph" w:styleId="1231">
    <w:name w:val="List Paragraph"/>
    <w:basedOn w:val="862"/>
    <w:next w:val="1138"/>
    <w:qFormat/>
    <w:pPr>
      <w:ind w:left="420" w:firstLine="3748"/>
    </w:pPr>
    <w:rPr>
      <w:rFonts w:ascii="Times New Roman" w:hAnsi="Times New Roman" w:cs="Times New Roman"/>
    </w:rPr>
  </w:style>
  <w:style w:type="paragraph" w:styleId="1232" w:customStyle="1">
    <w:name w:val="xl73"/>
    <w:basedOn w:val="863"/>
    <w:next w:val="1233"/>
    <w:qFormat/>
    <w:pPr>
      <w:ind w:left="0" w:firstLine="3584"/>
      <w:spacing w:before="280" w:after="280" w:line="240" w:lineRule="auto"/>
    </w:pPr>
    <w:rPr>
      <w:rFonts w:ascii="Times New Roman" w:hAnsi="Times New Roman" w:cs="Times New Roman"/>
    </w:rPr>
  </w:style>
  <w:style w:type="paragraph" w:styleId="1233" w:customStyle="1">
    <w:name w:val="xl80"/>
    <w:basedOn w:val="863"/>
    <w:next w:val="1234"/>
    <w:qFormat/>
    <w:pPr>
      <w:ind w:left="0" w:firstLine="3584"/>
      <w:jc w:val="center"/>
      <w:spacing w:before="280" w:after="280" w:line="240" w:lineRule="auto"/>
    </w:pPr>
    <w:rPr>
      <w:rFonts w:ascii="Times New Roman" w:hAnsi="Times New Roman" w:cs="Times New Roman"/>
    </w:rPr>
  </w:style>
  <w:style w:type="paragraph" w:styleId="1234" w:customStyle="1">
    <w:name w:val="样式2"/>
    <w:basedOn w:val="868"/>
    <w:next w:val="1235"/>
    <w:qFormat/>
    <w:pPr>
      <w:ind w:left="1134" w:firstLine="18"/>
      <w:spacing w:before="0" w:after="0" w:line="360" w:lineRule="auto"/>
      <w:outlineLvl w:val="4"/>
    </w:pPr>
  </w:style>
  <w:style w:type="paragraph" w:styleId="1235" w:customStyle="1">
    <w:name w:val="日期1"/>
    <w:basedOn w:val="863"/>
    <w:next w:val="862"/>
    <w:qFormat/>
    <w:pPr>
      <w:ind w:left="100" w:firstLine="6144"/>
      <w:spacing w:before="0" w:after="0" w:line="240" w:lineRule="auto"/>
    </w:pPr>
    <w:rPr>
      <w:rFonts w:ascii="Times New Roman" w:hAnsi="Times New Roman" w:cs="Times New Roman"/>
    </w:rPr>
  </w:style>
  <w:style w:type="paragraph" w:styleId="1236" w:customStyle="1">
    <w:name w:val="图1"/>
    <w:basedOn w:val="863"/>
    <w:next w:val="862"/>
    <w:qFormat/>
    <w:pPr>
      <w:ind w:left="1105" w:firstLine="2580"/>
      <w:jc w:val="center"/>
      <w:spacing w:before="0" w:after="0" w:line="360" w:lineRule="auto"/>
    </w:pPr>
    <w:rPr>
      <w:rFonts w:ascii="Times New Roman" w:hAnsi="Times New Roman" w:cs="Times New Roman"/>
    </w:rPr>
  </w:style>
  <w:style w:type="paragraph" w:styleId="1237" w:customStyle="1">
    <w:name w:val="Char Char Char Char Char Char1 Char Char Char1 Char Char Char Char Char Char Char Char Char Char Char Char"/>
    <w:basedOn w:val="863"/>
    <w:next w:val="1217"/>
    <w:qFormat/>
    <w:pPr>
      <w:ind w:left="0" w:firstLine="2560"/>
      <w:spacing w:before="0" w:after="0" w:line="240" w:lineRule="auto"/>
    </w:pPr>
    <w:rPr>
      <w:rFonts w:ascii="Times New Roman" w:hAnsi="Times New Roman" w:cs="Times New Roman"/>
    </w:rPr>
  </w:style>
  <w:style w:type="paragraph" w:styleId="1238" w:customStyle="1">
    <w:name w:val="Char Char Char Char Char Char Char"/>
    <w:basedOn w:val="863"/>
    <w:next w:val="1123"/>
    <w:qFormat/>
    <w:pPr>
      <w:ind w:left="200" w:firstLine="4808"/>
      <w:spacing w:before="0" w:after="0" w:line="360" w:lineRule="auto"/>
    </w:pPr>
    <w:rPr>
      <w:rFonts w:ascii="Times New Roman" w:hAnsi="Times New Roman" w:cs="Times New Roman"/>
    </w:rPr>
  </w:style>
  <w:style w:type="paragraph" w:styleId="1239" w:customStyle="1">
    <w:name w:val="Char Char Char Char Char Char Char Char Char Char Char Char Char Char Char"/>
    <w:basedOn w:val="863"/>
    <w:next w:val="1214"/>
    <w:qFormat/>
    <w:pPr>
      <w:ind w:left="0" w:firstLine="3584"/>
      <w:jc w:val="center"/>
      <w:spacing w:before="0" w:after="0" w:line="400" w:lineRule="exact"/>
    </w:pPr>
    <w:rPr>
      <w:rFonts w:ascii="Times New Roman" w:hAnsi="Times New Roman" w:cs="Times New Roman"/>
    </w:rPr>
  </w:style>
  <w:style w:type="paragraph" w:styleId="1240">
    <w:name w:val="Intense Quote"/>
    <w:next w:val="862"/>
    <w:qFormat/>
    <w:pPr>
      <w:ind w:left="3766" w:right="950"/>
      <w:jc w:val="center"/>
      <w:spacing w:before="360" w:after="360"/>
    </w:pPr>
    <w:rPr>
      <w:rFonts w:ascii="Calibri" w:hAnsi="Calibri"/>
      <w:i/>
    </w:rPr>
  </w:style>
  <w:style w:type="paragraph" w:styleId="1241" w:customStyle="1">
    <w:name w:val="索引 51"/>
    <w:basedOn w:val="863"/>
    <w:next w:val="862"/>
    <w:qFormat/>
    <w:pPr>
      <w:ind w:left="800" w:firstLine="2560"/>
      <w:jc w:val="center"/>
      <w:spacing w:before="0" w:after="0" w:line="360" w:lineRule="auto"/>
    </w:pPr>
    <w:rPr>
      <w:rFonts w:ascii="Times New Roman" w:hAnsi="Times New Roman" w:cs="Times New Roman"/>
    </w:rPr>
  </w:style>
  <w:style w:type="paragraph" w:styleId="1242" w:customStyle="1">
    <w:name w:val="图表"/>
    <w:basedOn w:val="863"/>
    <w:next w:val="1243"/>
    <w:qFormat/>
    <w:pPr>
      <w:ind w:left="0" w:firstLine="2048"/>
      <w:jc w:val="center"/>
      <w:spacing w:before="0" w:after="0" w:line="240" w:lineRule="auto"/>
    </w:pPr>
    <w:rPr>
      <w:rFonts w:ascii="Times New Roman" w:hAnsi="Times New Roman" w:cs="Times New Roman"/>
    </w:rPr>
  </w:style>
  <w:style w:type="paragraph" w:styleId="1243" w:customStyle="1">
    <w:name w:val="reader-word-layer"/>
    <w:basedOn w:val="863"/>
    <w:next w:val="1244"/>
    <w:qFormat/>
    <w:pPr>
      <w:ind w:left="0" w:firstLine="1024"/>
      <w:spacing w:before="280" w:after="280" w:line="240" w:lineRule="auto"/>
    </w:pPr>
    <w:rPr>
      <w:rFonts w:ascii="Times New Roman" w:hAnsi="Times New Roman" w:cs="Times New Roman"/>
    </w:rPr>
  </w:style>
  <w:style w:type="paragraph" w:styleId="1244" w:customStyle="1">
    <w:name w:val="样式 加粗 居中1"/>
    <w:next w:val="1083"/>
    <w:qFormat/>
    <w:pPr>
      <w:ind w:firstLine="2560"/>
      <w:jc w:val="center"/>
    </w:pPr>
    <w:rPr>
      <w:rFonts w:ascii="Calibri" w:hAnsi="Calibri"/>
    </w:rPr>
  </w:style>
  <w:style w:type="paragraph" w:styleId="1245" w:customStyle="1">
    <w:name w:val="修订2"/>
    <w:qFormat/>
    <w:rPr>
      <w:rFonts w:ascii="Calibri" w:hAnsi="Calibri"/>
    </w:rPr>
  </w:style>
  <w:style w:type="paragraph" w:styleId="1246" w:customStyle="1">
    <w:name w:val="Body"/>
    <w:next w:val="1178"/>
    <w:qFormat/>
    <w:pPr>
      <w:ind w:left="567" w:right="2835" w:firstLine="3584"/>
      <w:spacing w:after="60"/>
    </w:pPr>
    <w:rPr>
      <w:rFonts w:ascii="Calibri" w:hAnsi="Calibri"/>
    </w:rPr>
  </w:style>
  <w:style w:type="paragraph" w:styleId="1247" w:customStyle="1">
    <w:name w:val="font6"/>
    <w:basedOn w:val="863"/>
    <w:next w:val="1248"/>
    <w:qFormat/>
    <w:pPr>
      <w:ind w:left="0" w:firstLine="5120"/>
      <w:spacing w:before="280" w:after="280" w:line="240" w:lineRule="auto"/>
    </w:pPr>
    <w:rPr>
      <w:rFonts w:ascii="Times New Roman" w:hAnsi="Times New Roman" w:cs="Times New Roman"/>
    </w:rPr>
  </w:style>
  <w:style w:type="paragraph" w:styleId="1248" w:customStyle="1">
    <w:name w:val="正文首行缩进 21"/>
    <w:basedOn w:val="875"/>
    <w:next w:val="1246"/>
    <w:qFormat/>
    <w:pPr>
      <w:ind w:left="200" w:firstLine="3784"/>
      <w:jc w:val="center"/>
      <w:spacing w:after="120" w:line="360" w:lineRule="auto"/>
    </w:pPr>
    <w:rPr>
      <w:rFonts w:ascii="Calibri" w:hAnsi="Calibri"/>
    </w:rPr>
  </w:style>
  <w:style w:type="paragraph" w:styleId="1249" w:customStyle="1">
    <w:name w:val="Char Char"/>
    <w:next w:val="1242"/>
    <w:qFormat/>
    <w:pPr>
      <w:ind w:firstLine="14"/>
      <w:spacing w:line="360" w:lineRule="auto"/>
      <w:shd w:val="clear" w:color="000000" w:fill="000080"/>
    </w:pPr>
    <w:rPr>
      <w:rFonts w:ascii="Calibri" w:hAnsi="Calibri"/>
    </w:rPr>
  </w:style>
  <w:style w:type="paragraph" w:styleId="1250" w:customStyle="1">
    <w:name w:val="正文_0_0"/>
    <w:next w:val="1082"/>
    <w:qFormat/>
    <w:pPr>
      <w:ind w:firstLine="3584"/>
      <w:jc w:val="both"/>
      <w:widowControl w:val="off"/>
    </w:pPr>
    <w:rPr>
      <w:rFonts w:ascii="Calibri" w:hAnsi="Calibri"/>
    </w:rPr>
  </w:style>
  <w:style w:type="paragraph" w:styleId="1251" w:customStyle="1">
    <w:name w:val="font7"/>
    <w:basedOn w:val="86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1"/>
    <w:basedOn w:val="863"/>
    <w:next w:val="1253"/>
    <w:qFormat/>
    <w:pPr>
      <w:ind w:left="0" w:firstLine="2560"/>
      <w:spacing w:before="0" w:after="0" w:line="240" w:lineRule="auto"/>
    </w:pPr>
    <w:rPr>
      <w:rFonts w:ascii="Times New Roman" w:hAnsi="Times New Roman" w:cs="Times New Roman"/>
    </w:rPr>
  </w:style>
  <w:style w:type="paragraph" w:styleId="1253" w:customStyle="1">
    <w:name w:val="xl64"/>
    <w:basedOn w:val="863"/>
    <w:next w:val="1220"/>
    <w:qFormat/>
    <w:pPr>
      <w:ind w:left="0" w:firstLine="3584"/>
      <w:spacing w:before="280" w:after="280" w:line="240" w:lineRule="auto"/>
    </w:pPr>
    <w:rPr>
      <w:rFonts w:ascii="Times New Roman" w:hAnsi="Times New Roman" w:cs="Times New Roman"/>
    </w:rPr>
  </w:style>
  <w:style w:type="paragraph" w:styleId="1254" w:customStyle="1">
    <w:name w:val="style16"/>
    <w:basedOn w:val="863"/>
    <w:next w:val="1247"/>
    <w:qFormat/>
    <w:pPr>
      <w:ind w:left="0" w:firstLine="2048"/>
      <w:spacing w:before="280" w:after="280" w:line="240" w:lineRule="auto"/>
    </w:pPr>
    <w:rPr>
      <w:rFonts w:ascii="Times New Roman" w:hAnsi="Times New Roman" w:cs="Times New Roman"/>
    </w:rPr>
  </w:style>
  <w:style w:type="paragraph" w:styleId="1255" w:customStyle="1">
    <w:name w:val="索引 11"/>
    <w:basedOn w:val="863"/>
    <w:next w:val="862"/>
    <w:qFormat/>
    <w:pPr>
      <w:ind w:left="0" w:firstLine="3584"/>
      <w:spacing w:before="0" w:after="0" w:line="240" w:lineRule="auto"/>
    </w:pPr>
    <w:rPr>
      <w:rFonts w:ascii="Times New Roman" w:hAnsi="Times New Roman" w:cs="Times New Roman"/>
    </w:rPr>
  </w:style>
  <w:style w:type="paragraph" w:styleId="1256" w:customStyle="1">
    <w:name w:val="H 3"/>
    <w:basedOn w:val="866"/>
    <w:next w:val="1257"/>
    <w:qFormat/>
    <w:pPr>
      <w:ind w:left="1429" w:firstLine="18"/>
      <w:spacing w:before="0" w:after="0" w:line="360" w:lineRule="auto"/>
      <w:outlineLvl w:val="2"/>
    </w:pPr>
  </w:style>
  <w:style w:type="paragraph" w:styleId="1257" w:customStyle="1">
    <w:name w:val="xl83"/>
    <w:basedOn w:val="863"/>
    <w:next w:val="1238"/>
    <w:qFormat/>
    <w:pPr>
      <w:ind w:left="0" w:firstLine="5120"/>
      <w:spacing w:before="280" w:after="280" w:line="240" w:lineRule="auto"/>
    </w:pPr>
    <w:rPr>
      <w:rFonts w:ascii="Times New Roman" w:hAnsi="Times New Roman" w:cs="Times New Roman"/>
    </w:rPr>
  </w:style>
  <w:style w:type="paragraph" w:styleId="1258" w:customStyle="1">
    <w:name w:val="表格文字（居中）"/>
    <w:basedOn w:val="863"/>
    <w:next w:val="1254"/>
    <w:qFormat/>
    <w:pPr>
      <w:ind w:left="0" w:firstLine="2560"/>
      <w:jc w:val="center"/>
      <w:spacing w:before="0" w:after="0" w:line="360" w:lineRule="auto"/>
    </w:pPr>
    <w:rPr>
      <w:rFonts w:ascii="Times New Roman" w:hAnsi="Times New Roman" w:cs="Times New Roman"/>
    </w:rPr>
  </w:style>
  <w:style w:type="paragraph" w:styleId="1259" w:customStyle="1">
    <w:name w:val="正文首行缩进两字符"/>
    <w:basedOn w:val="863"/>
    <w:next w:val="1241"/>
    <w:qFormat/>
    <w:pPr>
      <w:ind w:left="200" w:firstLine="3784"/>
      <w:spacing w:before="0" w:after="0" w:line="360" w:lineRule="auto"/>
    </w:pPr>
    <w:rPr>
      <w:rFonts w:ascii="Times New Roman" w:hAnsi="Times New Roman" w:cs="Times New Roman"/>
    </w:rPr>
  </w:style>
  <w:style w:type="paragraph" w:styleId="1260" w:customStyle="1">
    <w:name w:val="1"/>
    <w:basedOn w:val="863"/>
    <w:next w:val="896"/>
    <w:qFormat/>
    <w:pPr>
      <w:ind w:left="0" w:firstLine="2048"/>
      <w:spacing w:before="0" w:after="0" w:line="240" w:lineRule="auto"/>
    </w:pPr>
    <w:rPr>
      <w:rFonts w:ascii="Times New Roman" w:hAnsi="Times New Roman" w:cs="Times New Roman"/>
    </w:rPr>
  </w:style>
  <w:style w:type="paragraph" w:styleId="1261" w:customStyle="1">
    <w:name w:val="_Style 398"/>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2" w:customStyle="1">
    <w:name w:val="Table Paragraph"/>
    <w:basedOn w:val="862"/>
    <w:uiPriority w:val="1"/>
    <w:qFormat/>
    <w:rPr>
      <w:rFonts w:ascii="宋体" w:hAnsi="宋体"/>
      <w:lang w:val="zh-CN" w:bidi="zh-CN"/>
    </w:rPr>
  </w:style>
  <w:style w:type="paragraph" w:styleId="1263" w:customStyle="1">
    <w:name w:val="_Style 400"/>
    <w:qFormat/>
    <w:rPr>
      <w:rFonts w:ascii="Calibri" w:hAnsi="Calibri"/>
    </w:rPr>
  </w:style>
  <w:style w:type="paragraph" w:styleId="1264" w:customStyle="1">
    <w:name w:val="Style1"/>
    <w:basedOn w:val="862"/>
    <w:qFormat/>
    <w:pPr>
      <w:ind w:left="0"/>
      <w:tabs>
        <w:tab w:val="left" w:pos="-720" w:leader="none"/>
      </w:tabs>
    </w:pPr>
    <w:rPr>
      <w:rFonts w:ascii="Times New Roman" w:hAnsi="Times New Roman" w:cs="Times New Roman"/>
      <w:spacing w:val="-3"/>
      <w:sz w:val="24"/>
      <w:szCs w:val="24"/>
      <w:lang w:val="en-AU" w:eastAsia="en-US"/>
    </w:rPr>
  </w:style>
  <w:style w:type="paragraph" w:styleId="1265" w:customStyle="1">
    <w:name w:val="msolistparagraph"/>
    <w:basedOn w:val="863"/>
    <w:next w:val="1130"/>
    <w:qFormat/>
    <w:pPr>
      <w:ind w:left="420" w:firstLine="3748"/>
      <w:spacing w:before="0" w:after="0" w:line="240" w:lineRule="auto"/>
    </w:pPr>
    <w:rPr>
      <w:rFonts w:ascii="Times New Roman" w:hAnsi="Times New Roman" w:cs="Times New Roman"/>
    </w:rPr>
  </w:style>
  <w:style w:type="paragraph" w:styleId="1266" w:customStyle="1">
    <w:name w:val="Char1 Char Char Char"/>
    <w:basedOn w:val="863"/>
    <w:next w:val="1267"/>
    <w:qFormat/>
    <w:pPr>
      <w:ind w:left="0" w:firstLine="2560"/>
      <w:spacing w:before="0" w:after="0" w:line="240" w:lineRule="auto"/>
    </w:pPr>
    <w:rPr>
      <w:rFonts w:ascii="Times New Roman" w:hAnsi="Times New Roman" w:cs="Times New Roman"/>
    </w:rPr>
  </w:style>
  <w:style w:type="paragraph" w:styleId="1267" w:customStyle="1">
    <w:name w:val="xl24"/>
    <w:basedOn w:val="863"/>
    <w:next w:val="1212"/>
    <w:qFormat/>
    <w:pPr>
      <w:ind w:left="0" w:firstLine="20"/>
      <w:jc w:val="center"/>
      <w:spacing w:before="280" w:after="280" w:line="240" w:lineRule="auto"/>
      <w:shd w:val="clear" w:color="000000" w:fill="ffffff"/>
    </w:pPr>
    <w:rPr>
      <w:rFonts w:ascii="Times New Roman" w:hAnsi="Times New Roman" w:cs="Times New Roman"/>
    </w:rPr>
  </w:style>
  <w:style w:type="paragraph" w:styleId="1268" w:customStyle="1">
    <w:name w:val="表格文字"/>
    <w:next w:val="1226"/>
    <w:qFormat/>
    <w:pPr>
      <w:ind w:firstLine="3584"/>
    </w:pPr>
    <w:rPr>
      <w:rFonts w:ascii="Calibri" w:hAnsi="Calibri"/>
    </w:rPr>
  </w:style>
  <w:style w:type="paragraph" w:styleId="1269" w:customStyle="1">
    <w:name w:val="xl72"/>
    <w:basedOn w:val="863"/>
    <w:next w:val="1125"/>
    <w:qFormat/>
    <w:pPr>
      <w:ind w:left="0" w:firstLine="3584"/>
      <w:spacing w:before="280" w:after="280" w:line="240" w:lineRule="auto"/>
    </w:pPr>
    <w:rPr>
      <w:rFonts w:ascii="Times New Roman" w:hAnsi="Times New Roman" w:cs="Times New Roman"/>
    </w:rPr>
  </w:style>
  <w:style w:type="paragraph" w:styleId="1270" w:customStyle="1">
    <w:name w:val="插图"/>
    <w:next w:val="862"/>
    <w:qFormat/>
    <w:pPr>
      <w:ind w:firstLine="4608"/>
      <w:jc w:val="center"/>
    </w:pPr>
    <w:rPr>
      <w:rFonts w:ascii="Calibri" w:hAnsi="Calibri"/>
    </w:rPr>
  </w:style>
  <w:style w:type="paragraph" w:styleId="1271" w:customStyle="1">
    <w:name w:val="列出段落3"/>
    <w:basedOn w:val="863"/>
    <w:next w:val="1165"/>
    <w:qFormat/>
    <w:pPr>
      <w:ind w:left="420" w:firstLine="3748"/>
      <w:spacing w:before="0" w:after="0" w:line="240" w:lineRule="auto"/>
    </w:pPr>
    <w:rPr>
      <w:rFonts w:ascii="Times New Roman" w:hAnsi="Times New Roman" w:cs="Times New Roman"/>
    </w:rPr>
  </w:style>
  <w:style w:type="paragraph" w:styleId="1272" w:customStyle="1">
    <w:name w:val="目录标题"/>
    <w:basedOn w:val="863"/>
    <w:next w:val="862"/>
    <w:qFormat/>
    <w:pPr>
      <w:ind w:left="419" w:firstLine="7331"/>
      <w:jc w:val="center"/>
      <w:spacing w:before="566" w:after="544" w:line="566" w:lineRule="atLeast"/>
    </w:pPr>
    <w:rPr>
      <w:rFonts w:ascii="Times New Roman" w:hAnsi="Times New Roman" w:cs="Times New Roman"/>
    </w:rPr>
  </w:style>
  <w:style w:type="paragraph" w:styleId="1273" w:customStyle="1">
    <w:name w:val="默认段落字体 Para Char Char Char Char Char Char Char Char Char1 Char Char Char Char"/>
    <w:basedOn w:val="863"/>
    <w:next w:val="1168"/>
    <w:qFormat/>
    <w:pPr>
      <w:ind w:left="0" w:firstLine="2560"/>
      <w:spacing w:before="0" w:after="0" w:line="240" w:lineRule="auto"/>
    </w:pPr>
    <w:rPr>
      <w:rFonts w:ascii="Times New Roman" w:hAnsi="Times New Roman" w:cs="Times New Roman"/>
    </w:rPr>
  </w:style>
  <w:style w:type="paragraph" w:styleId="1274" w:customStyle="1">
    <w:name w:val="WPSOffice手动目录 2"/>
    <w:qFormat/>
    <w:pPr>
      <w:ind w:left="200"/>
    </w:pPr>
  </w:style>
  <w:style w:type="paragraph" w:styleId="1275" w:customStyle="1">
    <w:name w:val="表内文字"/>
    <w:basedOn w:val="863"/>
    <w:next w:val="904"/>
    <w:qFormat/>
    <w:pPr>
      <w:ind w:left="0" w:firstLine="7680"/>
      <w:jc w:val="center"/>
      <w:spacing w:before="50" w:after="50" w:line="240" w:lineRule="auto"/>
    </w:pPr>
    <w:rPr>
      <w:rFonts w:ascii="Times New Roman" w:hAnsi="Times New Roman" w:cs="Times New Roman"/>
    </w:rPr>
  </w:style>
  <w:style w:type="paragraph" w:styleId="1276" w:customStyle="1">
    <w:name w:val="xl66"/>
    <w:basedOn w:val="863"/>
    <w:next w:val="1258"/>
    <w:qFormat/>
    <w:pPr>
      <w:ind w:left="0" w:firstLine="3584"/>
      <w:spacing w:before="280" w:after="280" w:line="240" w:lineRule="auto"/>
    </w:pPr>
    <w:rPr>
      <w:rFonts w:ascii="Times New Roman" w:hAnsi="Times New Roman" w:cs="Times New Roman"/>
    </w:rPr>
  </w:style>
  <w:style w:type="paragraph" w:styleId="1277" w:customStyle="1">
    <w:name w:val="*正文"/>
    <w:basedOn w:val="862"/>
    <w:qFormat/>
    <w:pPr>
      <w:ind w:left="0" w:firstLine="200"/>
      <w:spacing w:line="360" w:lineRule="auto"/>
    </w:pPr>
    <w:rPr>
      <w:rFonts w:ascii="仿宋_GB2312" w:hAnsi="Times New Roman" w:eastAsia="仿宋_GB2312" w:cs="Times New Roman"/>
      <w:sz w:val="24"/>
      <w:szCs w:val="28"/>
    </w:rPr>
  </w:style>
  <w:style w:type="paragraph" w:styleId="1278" w:customStyle="1">
    <w:name w:val="0"/>
    <w:basedOn w:val="863"/>
    <w:next w:val="1171"/>
    <w:qFormat/>
    <w:pPr>
      <w:ind w:left="0" w:firstLine="2815"/>
      <w:spacing w:before="0" w:after="0" w:line="360" w:lineRule="auto"/>
    </w:pPr>
    <w:rPr>
      <w:rFonts w:ascii="Times New Roman" w:hAnsi="Times New Roman" w:cs="Times New Roman"/>
    </w:rPr>
  </w:style>
  <w:style w:type="table" w:styleId="1279" w:customStyle="1">
    <w:name w:val="网格型1"/>
    <w:basedOn w:val="87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0" w:customStyle="1">
    <w:name w:val="font61"/>
    <w:qFormat/>
    <w:rPr>
      <w:rFonts w:hint="default" w:ascii="Times New Roman" w:hAnsi="Times New Roman" w:cs="Times New Roman"/>
      <w:b/>
      <w:bCs/>
      <w:color w:val="000000"/>
      <w:sz w:val="24"/>
      <w:szCs w:val="24"/>
      <w:u w:val="none"/>
    </w:rPr>
  </w:style>
  <w:style w:type="table" w:styleId="1281" w:customStyle="1">
    <w:name w:val="网格型2"/>
    <w:next w:val="92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B2B3FBF-99A4-4256-A866-BC0B627E164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341</cp:revision>
  <dcterms:created xsi:type="dcterms:W3CDTF">2023-12-20T13:18:00Z</dcterms:created>
  <dcterms:modified xsi:type="dcterms:W3CDTF">2026-10-21T22:31:53Z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