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000000" w:themeColor="text1"/>
          <w:sz w:val="30"/>
          <w:szCs w:val="30"/>
          <w:lang w:eastAsia="zh-CN"/>
        </w:rPr>
      </w:pPr>
      <w:r>
        <w:rPr>
          <w:rFonts w:hint="eastAsia" w:ascii="宋体" w:hAnsi="宋体"/>
          <w:color w:val="000000" w:themeColor="text1"/>
          <w:sz w:val="30"/>
          <w:szCs w:val="30"/>
          <w:lang w:eastAsia="zh-CN"/>
        </w:rPr>
        <w:t xml:space="preserve">  </w:t>
      </w:r>
      <w:r/>
    </w:p>
    <w:p>
      <w:pPr>
        <w:jc w:val="center"/>
        <w:rPr>
          <w:rFonts w:hint="eastAsia" w:ascii="宋体" w:hAnsi="宋体"/>
          <w:bCs/>
          <w:color w:val="000000" w:themeColor="text1"/>
          <w:sz w:val="36"/>
          <w:szCs w:val="36"/>
          <w:lang w:eastAsia="zh-CN"/>
        </w:rPr>
        <w:outlineLvl w:val="0"/>
      </w:pPr>
      <w:r>
        <w:rPr>
          <w:rFonts w:hint="eastAsia" w:ascii="宋体" w:hAnsi="宋体"/>
          <w:bCs/>
          <w:color w:val="000000" w:themeColor="text1"/>
          <w:sz w:val="36"/>
          <w:szCs w:val="36"/>
          <w:lang w:eastAsia="zh-CN"/>
        </w:rPr>
      </w:r>
      <w:r/>
    </w:p>
    <w:p>
      <w:pPr>
        <w:jc w:val="center"/>
        <w:rPr>
          <w:rFonts w:hint="eastAsia" w:ascii="宋体" w:hAnsi="宋体" w:eastAsia="宋体"/>
          <w:color w:val="000000" w:themeColor="text1"/>
          <w:sz w:val="36"/>
          <w:szCs w:val="36"/>
          <w:lang w:eastAsia="zh-CN"/>
        </w:rPr>
        <w:outlineLvl w:val="0"/>
      </w:pPr>
      <w:r>
        <w:rPr>
          <w:rFonts w:hint="eastAsia" w:ascii="宋体" w:hAnsi="宋体"/>
          <w:bCs/>
          <w:color w:val="000000" w:themeColor="text1"/>
          <w:sz w:val="36"/>
          <w:szCs w:val="36"/>
          <w:lang w:eastAsia="zh-CN"/>
        </w:rPr>
        <w:t xml:space="preserve">宝应县公安局2026年内部食材采购项目</w:t>
      </w:r>
      <w:r/>
    </w:p>
    <w:p>
      <w:pPr>
        <w:jc w:val="center"/>
        <w:rPr>
          <w:rFonts w:ascii="宋体" w:hAnsi="宋体"/>
          <w:color w:val="000000" w:themeColor="text1"/>
          <w:sz w:val="36"/>
        </w:rPr>
      </w:pPr>
      <w:r>
        <w:rPr>
          <w:rFonts w:hint="eastAsia" w:ascii="宋体" w:hAnsi="宋体"/>
          <w:color w:val="000000" w:themeColor="text1"/>
          <w:sz w:val="36"/>
        </w:rPr>
        <w:t xml:space="preserve">公开招标文件</w: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hint="eastAsia" w:ascii="宋体" w:hAnsi="宋体"/>
          <w:color w:val="000000" w:themeColor="text1"/>
          <w:sz w:val="30"/>
          <w:szCs w:val="30"/>
        </w:rPr>
        <w:t xml:space="preserve">编号：JSZC-321023-HCZX-G2026-0038</w:t>
      </w:r>
      <w:r>
        <w:rPr>
          <w:rFonts w:hint="eastAsia" w:ascii="宋体" w:hAnsi="宋体"/>
          <w:color w:val="000000" w:themeColor="text1"/>
          <w:sz w:val="30"/>
          <w:szCs w:val="30"/>
          <w:lang w:eastAsia="zh-CN"/>
        </w:rPr>
        <w:t xml:space="preserve"> </w: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jc w:val="center"/>
        <w:rPr>
          <w:rFonts w:hint="eastAsia" w:ascii="宋体" w:hAnsi="宋体"/>
          <w:b/>
          <w:color w:val="000000" w:themeColor="text1"/>
          <w:sz w:val="36"/>
          <w:lang w:eastAsia="zh-CN"/>
        </w:rPr>
      </w:pPr>
      <w:r>
        <w:rPr>
          <w:rFonts w:hint="eastAsia" w:ascii="宋体" w:hAnsi="宋体"/>
          <w:b/>
          <w:color w:val="000000" w:themeColor="text1"/>
          <w:sz w:val="36"/>
          <w:lang w:eastAsia="zh-CN"/>
        </w:rPr>
      </w:r>
      <w:r/>
    </w:p>
    <w:p>
      <w:pPr>
        <w:jc w:val="center"/>
        <w:rPr>
          <w:rFonts w:hint="eastAsia" w:ascii="宋体" w:hAnsi="宋体"/>
          <w:b/>
          <w:color w:val="000000" w:themeColor="text1"/>
          <w:sz w:val="36"/>
          <w:lang w:eastAsia="zh-CN"/>
        </w:rPr>
      </w:pPr>
      <w:r>
        <w:rPr>
          <w:rFonts w:hint="eastAsia" w:ascii="宋体" w:hAnsi="宋体"/>
          <w:b/>
          <w:color w:val="000000" w:themeColor="text1"/>
          <w:sz w:val="36"/>
          <w:lang w:eastAsia="zh-CN"/>
        </w:rPr>
      </w:r>
      <w:r/>
    </w:p>
    <w:p>
      <w:pPr>
        <w:jc w:val="center"/>
        <w:rPr>
          <w:rFonts w:hint="eastAsia" w:ascii="宋体" w:hAnsi="宋体"/>
          <w:b/>
          <w:color w:val="000000" w:themeColor="text1"/>
          <w:sz w:val="36"/>
          <w:lang w:eastAsia="zh-CN"/>
        </w:rPr>
      </w:pPr>
      <w:r>
        <w:rPr>
          <w:rFonts w:hint="eastAsia" w:ascii="宋体" w:hAnsi="宋体"/>
          <w:b/>
          <w:color w:val="000000" w:themeColor="text1"/>
          <w:sz w:val="36"/>
          <w:lang w:eastAsia="zh-CN"/>
        </w:rPr>
      </w:r>
      <w:r/>
    </w:p>
    <w:p>
      <w:pPr>
        <w:jc w:val="center"/>
        <w:rPr>
          <w:rFonts w:hint="eastAsia" w:ascii="宋体" w:hAnsi="宋体"/>
          <w:b/>
          <w:color w:val="000000" w:themeColor="text1"/>
          <w:sz w:val="36"/>
          <w:lang w:eastAsia="zh-CN"/>
        </w:rPr>
      </w:pPr>
      <w:r>
        <w:rPr>
          <w:rFonts w:hint="eastAsia" w:ascii="宋体" w:hAnsi="宋体"/>
          <w:b/>
          <w:color w:val="000000" w:themeColor="text1"/>
          <w:sz w:val="36"/>
          <w:lang w:eastAsia="zh-CN"/>
        </w:rPr>
      </w:r>
      <w:r/>
    </w:p>
    <w:p>
      <w:pPr>
        <w:jc w:val="center"/>
        <w:rPr>
          <w:rFonts w:hint="eastAsia" w:ascii="宋体" w:hAnsi="宋体"/>
          <w:b/>
          <w:color w:val="000000" w:themeColor="text1"/>
          <w:sz w:val="36"/>
          <w:lang w:eastAsia="zh-CN"/>
        </w:rPr>
      </w:pPr>
      <w:r>
        <w:rPr>
          <w:rFonts w:hint="eastAsia" w:ascii="宋体" w:hAnsi="宋体"/>
          <w:b/>
          <w:color w:val="000000" w:themeColor="text1"/>
          <w:sz w:val="36"/>
          <w:lang w:eastAsia="zh-CN"/>
        </w:rPr>
      </w:r>
      <w:r/>
    </w:p>
    <w:p>
      <w:pPr>
        <w:jc w:val="center"/>
        <w:rPr>
          <w:rFonts w:hint="eastAsia" w:ascii="宋体" w:hAnsi="宋体"/>
          <w:b/>
          <w:color w:val="000000" w:themeColor="text1"/>
          <w:sz w:val="36"/>
          <w:lang w:eastAsia="zh-CN"/>
        </w:rPr>
      </w:pPr>
      <w:r>
        <w:rPr>
          <w:rFonts w:hint="eastAsia" w:ascii="宋体" w:hAnsi="宋体"/>
          <w:b/>
          <w:color w:val="000000" w:themeColor="text1"/>
          <w:sz w:val="36"/>
          <w:lang w:eastAsia="zh-CN"/>
        </w:rPr>
      </w:r>
      <w:r/>
    </w:p>
    <w:p>
      <w:pPr>
        <w:jc w:val="center"/>
        <w:rPr>
          <w:rFonts w:hint="eastAsia" w:ascii="宋体" w:hAnsi="宋体"/>
          <w:b/>
          <w:color w:val="000000" w:themeColor="text1"/>
          <w:sz w:val="36"/>
          <w:lang w:eastAsia="zh-CN"/>
        </w:rPr>
      </w:pPr>
      <w:r>
        <w:rPr>
          <w:rFonts w:hint="eastAsia" w:ascii="宋体" w:hAnsi="宋体"/>
          <w:b/>
          <w:color w:val="000000" w:themeColor="text1"/>
          <w:sz w:val="36"/>
          <w:lang w:eastAsia="zh-CN"/>
        </w:rPr>
      </w:r>
      <w:r/>
    </w:p>
    <w:p>
      <w:pPr>
        <w:jc w:val="center"/>
        <w:rPr>
          <w:rFonts w:hint="eastAsia" w:ascii="宋体" w:hAnsi="宋体"/>
          <w:b/>
          <w:color w:val="000000" w:themeColor="text1"/>
          <w:sz w:val="36"/>
          <w:lang w:eastAsia="zh-CN"/>
        </w:rPr>
      </w:pPr>
      <w:r>
        <w:rPr>
          <w:rFonts w:hint="eastAsia" w:ascii="宋体" w:hAnsi="宋体"/>
          <w:b/>
          <w:color w:val="000000" w:themeColor="text1"/>
          <w:sz w:val="36"/>
          <w:lang w:eastAsia="zh-CN"/>
        </w:rPr>
      </w:r>
      <w:r/>
    </w:p>
    <w:p>
      <w:pPr>
        <w:jc w:val="center"/>
        <w:rPr>
          <w:rFonts w:hint="eastAsia" w:ascii="宋体" w:hAnsi="宋体"/>
          <w:b/>
          <w:color w:val="000000" w:themeColor="text1"/>
          <w:sz w:val="36"/>
          <w:lang w:eastAsia="zh-CN"/>
        </w:rPr>
      </w:pPr>
      <w:r>
        <w:rPr>
          <w:rFonts w:hint="eastAsia" w:ascii="宋体" w:hAnsi="宋体"/>
          <w:b/>
          <w:color w:val="000000" w:themeColor="text1"/>
          <w:sz w:val="36"/>
          <w:lang w:eastAsia="zh-CN"/>
        </w:rPr>
      </w:r>
      <w:r/>
    </w:p>
    <w:p>
      <w:pPr>
        <w:jc w:val="center"/>
        <w:rPr>
          <w:rFonts w:hint="eastAsia" w:ascii="宋体" w:hAnsi="宋体" w:eastAsia="宋体"/>
          <w:b/>
          <w:color w:val="000000" w:themeColor="text1"/>
          <w:sz w:val="36"/>
          <w:lang w:eastAsia="zh-CN"/>
        </w:rPr>
      </w:pPr>
      <w:r>
        <w:rPr>
          <w:rFonts w:hint="eastAsia" w:ascii="宋体" w:hAnsi="宋体"/>
          <w:b/>
          <w:color w:val="000000" w:themeColor="text1"/>
          <w:sz w:val="36"/>
          <w:lang w:eastAsia="zh-CN"/>
        </w:rPr>
        <w:t xml:space="preserve">江苏汇诚投资咨询管理有限公司</w:t>
      </w:r>
      <w:r/>
    </w:p>
    <w:p>
      <w:pPr>
        <w:jc w:val="center"/>
        <w:rPr>
          <w:rFonts w:ascii="宋体" w:hAnsi="宋体"/>
          <w:b/>
          <w:color w:val="000000" w:themeColor="text1"/>
          <w:sz w:val="36"/>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sz w:val="36"/>
        </w:rPr>
        <w:t xml:space="preserve">20</w:t>
      </w:r>
      <w:r>
        <w:rPr>
          <w:rFonts w:hint="eastAsia" w:ascii="宋体" w:hAnsi="宋体"/>
          <w:b/>
          <w:color w:val="000000" w:themeColor="text1"/>
          <w:sz w:val="36"/>
        </w:rPr>
        <w:t xml:space="preserve">2</w:t>
      </w:r>
      <w:r>
        <w:rPr>
          <w:rFonts w:hint="eastAsia" w:ascii="宋体" w:hAnsi="宋体"/>
          <w:b/>
          <w:color w:val="000000" w:themeColor="text1"/>
          <w:sz w:val="36"/>
          <w:lang w:val="en-US" w:eastAsia="zh-CN"/>
        </w:rPr>
        <w:t xml:space="preserve">6</w:t>
      </w:r>
      <w:r>
        <w:rPr>
          <w:rFonts w:ascii="宋体" w:hAnsi="宋体"/>
          <w:b/>
          <w:color w:val="000000" w:themeColor="text1"/>
          <w:sz w:val="36"/>
        </w:rPr>
        <w:t xml:space="preserve">年</w:t>
      </w:r>
      <w:r>
        <w:rPr>
          <w:rFonts w:hint="eastAsia" w:ascii="宋体" w:hAnsi="宋体"/>
          <w:b/>
          <w:color w:val="000000" w:themeColor="text1"/>
          <w:sz w:val="36"/>
          <w:lang w:val="en-US" w:eastAsia="zh-CN"/>
        </w:rPr>
        <w:t xml:space="preserve">10</w:t>
      </w:r>
      <w:r>
        <w:rPr>
          <w:rFonts w:ascii="宋体" w:hAnsi="宋体"/>
          <w:b/>
          <w:color w:val="000000" w:themeColor="text1"/>
          <w:sz w:val="36"/>
        </w:rPr>
        <w:t xml:space="preserve">月</w:t>
      </w:r>
      <w:r/>
    </w:p>
    <w:p>
      <w:pPr>
        <w:jc w:val="center"/>
        <w:rPr>
          <w:rFonts w:ascii="宋体" w:hAnsi="宋体"/>
          <w:b/>
          <w:color w:val="000000" w:themeColor="text1"/>
          <w:sz w:val="36"/>
          <w:szCs w:val="36"/>
        </w:rPr>
      </w:pPr>
      <w:r>
        <w:rPr>
          <w:rFonts w:ascii="宋体" w:hAnsi="宋体"/>
          <w:b/>
          <w:color w:val="000000" w:themeColor="text1"/>
          <w:sz w:val="36"/>
          <w:szCs w:val="36"/>
        </w:rPr>
      </w:r>
      <w:r/>
    </w:p>
    <w:p>
      <w:pPr>
        <w:jc w:val="center"/>
        <w:rPr>
          <w:rFonts w:ascii="宋体" w:hAnsi="宋体"/>
          <w:b/>
          <w:color w:val="000000" w:themeColor="text1"/>
          <w:sz w:val="44"/>
          <w:szCs w:val="44"/>
        </w:rPr>
      </w:pPr>
      <w:r>
        <w:rPr>
          <w:rFonts w:hint="eastAsia" w:ascii="宋体" w:hAnsi="宋体"/>
          <w:b/>
          <w:color w:val="000000" w:themeColor="text1"/>
          <w:sz w:val="44"/>
          <w:szCs w:val="44"/>
        </w:rPr>
        <w:t xml:space="preserve">目</w:t>
      </w:r>
      <w:r>
        <w:rPr>
          <w:rFonts w:ascii="宋体" w:hAnsi="宋体"/>
          <w:b/>
          <w:color w:val="000000" w:themeColor="text1"/>
          <w:sz w:val="44"/>
          <w:szCs w:val="44"/>
        </w:rPr>
        <w:t xml:space="preserve"> 录</w:t>
      </w:r>
      <w:r/>
    </w:p>
    <w:p>
      <w:pPr>
        <w:jc w:val="center"/>
        <w:rPr>
          <w:rFonts w:ascii="宋体" w:hAnsi="宋体"/>
          <w:b/>
          <w:color w:val="000000" w:themeColor="text1"/>
          <w:sz w:val="36"/>
          <w:szCs w:val="36"/>
        </w:rPr>
      </w:pPr>
      <w:r>
        <w:rPr>
          <w:rFonts w:ascii="宋体" w:hAnsi="宋体"/>
          <w:b/>
          <w:color w:val="000000" w:themeColor="text1"/>
          <w:sz w:val="36"/>
          <w:szCs w:val="36"/>
        </w:rPr>
      </w:r>
      <w:r/>
    </w:p>
    <w:p>
      <w:pPr>
        <w:pStyle w:val="716"/>
        <w:spacing w:line="360" w:lineRule="auto"/>
        <w:tabs>
          <w:tab w:val="right" w:pos="8296" w:leader="dot"/>
        </w:tabs>
        <w:rPr>
          <w:rFonts w:ascii="Calibri" w:hAnsi="Calibri"/>
          <w:color w:val="000000" w:themeColor="text1"/>
        </w:rPr>
      </w:pP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TOC \o "1-3" \f </w:instrText>
      </w:r>
      <w:r>
        <w:rPr>
          <w:rFonts w:hint="eastAsia" w:ascii="宋体" w:hAnsi="宋体" w:cs="宋体"/>
          <w:color w:val="000000" w:themeColor="text1"/>
          <w:szCs w:val="21"/>
        </w:rPr>
        <w:fldChar w:fldCharType="separate"/>
      </w:r>
      <w:r>
        <w:rPr>
          <w:rFonts w:hint="eastAsia" w:ascii="宋体" w:hAnsi="宋体"/>
          <w:color w:val="000000" w:themeColor="text1"/>
        </w:rPr>
        <w:t xml:space="preserve">第一章招标公告</w:t>
      </w:r>
      <w:r>
        <w:rPr>
          <w:color w:val="000000" w:themeColor="text1"/>
        </w:rPr>
        <w:tab/>
      </w:r>
      <w:r>
        <w:rPr>
          <w:color w:val="000000" w:themeColor="text1"/>
        </w:rPr>
        <w:fldChar w:fldCharType="begin"/>
      </w:r>
      <w:r>
        <w:rPr>
          <w:color w:val="000000" w:themeColor="text1"/>
        </w:rPr>
        <w:instrText xml:space="preserve"> PAGEREF _Toc500859144 \h </w:instrText>
      </w:r>
      <w:r>
        <w:rPr>
          <w:color w:val="000000" w:themeColor="text1"/>
        </w:rPr>
        <w:fldChar w:fldCharType="separate"/>
      </w:r>
      <w:r>
        <w:rPr>
          <w:color w:val="000000" w:themeColor="text1"/>
        </w:rPr>
        <w:t xml:space="preserve">3</w:t>
      </w:r>
      <w:r>
        <w:rPr>
          <w:color w:val="000000" w:themeColor="text1"/>
        </w:rPr>
        <w:fldChar w:fldCharType="end"/>
      </w:r>
      <w:r/>
    </w:p>
    <w:p>
      <w:pPr>
        <w:pStyle w:val="716"/>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第二章投标人须知</w:t>
      </w:r>
      <w:r>
        <w:rPr>
          <w:color w:val="000000" w:themeColor="text1"/>
        </w:rPr>
        <w:tab/>
      </w:r>
      <w:r>
        <w:rPr>
          <w:rFonts w:hint="eastAsia"/>
          <w:color w:val="000000" w:themeColor="text1"/>
        </w:rPr>
        <w:t xml:space="preserve">7</w:t>
      </w:r>
      <w:r/>
    </w:p>
    <w:p>
      <w:pPr>
        <w:pStyle w:val="716"/>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第三章合同条款及格式</w:t>
      </w:r>
      <w:r>
        <w:rPr>
          <w:color w:val="000000" w:themeColor="text1"/>
        </w:rPr>
        <w:tab/>
      </w:r>
      <w:r>
        <w:rPr>
          <w:rFonts w:hint="eastAsia"/>
          <w:color w:val="000000" w:themeColor="text1"/>
        </w:rPr>
        <w:t xml:space="preserve">19</w:t>
      </w:r>
      <w:r/>
    </w:p>
    <w:p>
      <w:pPr>
        <w:pStyle w:val="716"/>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第四章项目需求</w:t>
      </w:r>
      <w:r>
        <w:rPr>
          <w:color w:val="000000" w:themeColor="text1"/>
        </w:rPr>
        <w:tab/>
      </w:r>
      <w:r>
        <w:rPr>
          <w:rFonts w:hint="eastAsia"/>
          <w:color w:val="000000" w:themeColor="text1"/>
        </w:rPr>
        <w:t xml:space="preserve">25</w:t>
      </w:r>
      <w:r/>
    </w:p>
    <w:p>
      <w:pPr>
        <w:pStyle w:val="716"/>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第五章评标方法及评标标准</w:t>
      </w:r>
      <w:r>
        <w:rPr>
          <w:color w:val="000000" w:themeColor="text1"/>
        </w:rPr>
        <w:tab/>
      </w:r>
      <w:r>
        <w:rPr>
          <w:rFonts w:hint="eastAsia"/>
          <w:color w:val="000000" w:themeColor="text1"/>
        </w:rPr>
        <w:t xml:space="preserve">31</w:t>
      </w:r>
      <w:r/>
    </w:p>
    <w:p>
      <w:pPr>
        <w:pStyle w:val="716"/>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第六章投标文件格式</w:t>
      </w:r>
      <w:r>
        <w:rPr>
          <w:color w:val="000000" w:themeColor="text1"/>
        </w:rPr>
        <w:tab/>
      </w:r>
      <w:r>
        <w:rPr>
          <w:rFonts w:hint="eastAsia"/>
          <w:color w:val="000000" w:themeColor="text1"/>
        </w:rPr>
        <w:t xml:space="preserve">35</w:t>
      </w:r>
      <w:r/>
    </w:p>
    <w:p>
      <w:pPr>
        <w:jc w:val="center"/>
        <w:spacing w:line="360" w:lineRule="auto"/>
        <w:rPr>
          <w:rFonts w:ascii="宋体" w:hAnsi="宋体"/>
          <w:color w:val="000000" w:themeColor="text1"/>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Cs w:val="21"/>
        </w:rPr>
        <w:fldChar w:fldCharType="end"/>
      </w:r>
      <w:r/>
    </w:p>
    <w:p>
      <w:pPr>
        <w:ind w:firstLine="316"/>
        <w:jc w:val="center"/>
        <w:spacing w:line="440" w:lineRule="exact"/>
        <w:rPr>
          <w:rFonts w:hint="eastAsia" w:ascii="宋体" w:hAnsi="宋体" w:eastAsia="宋体" w:cs="宋体"/>
          <w:b/>
          <w:color w:val="000000" w:themeColor="text1"/>
          <w:szCs w:val="21"/>
          <w:lang w:eastAsia="zh-CN"/>
        </w:rPr>
      </w:pPr>
      <w:r>
        <w:rPr>
          <w:rFonts w:hint="eastAsia" w:ascii="宋体" w:hAnsi="宋体" w:cs="宋体"/>
          <w:b/>
          <w:color w:val="000000" w:themeColor="text1"/>
          <w:szCs w:val="21"/>
        </w:rPr>
        <w:t xml:space="preserve">第一章  关于</w:t>
      </w:r>
      <w:r>
        <w:rPr>
          <w:rFonts w:hint="eastAsia" w:ascii="宋体" w:hAnsi="宋体" w:cs="宋体"/>
          <w:b/>
          <w:color w:val="000000" w:themeColor="text1"/>
          <w:szCs w:val="21"/>
          <w:lang w:eastAsia="zh-CN"/>
        </w:rPr>
        <w:t xml:space="preserve">宝应县公安局2026年内部食材采购项目</w:t>
      </w:r>
      <w:r>
        <w:rPr>
          <w:rFonts w:hint="eastAsia" w:ascii="宋体" w:hAnsi="宋体" w:cs="宋体"/>
          <w:b/>
          <w:color w:val="000000" w:themeColor="text1"/>
          <w:szCs w:val="21"/>
        </w:rPr>
        <w:t xml:space="preserve">公开招标公告</w:t>
      </w:r>
      <w:r>
        <w:rPr>
          <w:rFonts w:hint="eastAsia" w:ascii="宋体" w:hAnsi="宋体" w:cs="宋体"/>
          <w:b/>
          <w:color w:val="000000" w:themeColor="text1"/>
          <w:szCs w:val="21"/>
          <w:lang w:eastAsia="zh-CN"/>
        </w:rPr>
      </w: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w:t>
      </w:r>
      <w:r>
        <w:rPr>
          <w:rFonts w:ascii="Segoe UI" w:hAnsi="Segoe UI" w:eastAsia="Segoe UI" w:cs="Segoe UI"/>
          <w:i w:val="0"/>
          <w:iCs w:val="0"/>
          <w:caps w:val="0"/>
          <w:spacing w:val="0"/>
          <w:sz w:val="21"/>
          <w:szCs w:val="21"/>
          <w:shd w:val="clear" w:color="auto" w:fill="ffffff"/>
        </w:rPr>
        <w:t xml:space="preserve">JSZC-321023-HCZX-G2026-0038</w:t>
      </w:r>
      <w:r>
        <w:rPr>
          <w:rFonts w:hint="eastAsia" w:ascii="宋体" w:hAnsi="宋体" w:cs="宋体"/>
          <w:b/>
          <w:color w:val="000000" w:themeColor="text1"/>
          <w:szCs w:val="21"/>
        </w:rPr>
        <w:t xml:space="preserve">)</w:t>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受宝应县公安局的委托，</w:t>
      </w:r>
      <w:r>
        <w:rPr>
          <w:rFonts w:hint="eastAsia" w:ascii="宋体" w:hAnsi="宋体" w:cs="宋体"/>
          <w:color w:val="000000" w:themeColor="text1"/>
          <w:lang w:eastAsia="zh-CN"/>
        </w:rPr>
        <w:t xml:space="preserve">江苏汇诚投资咨询管理有限公司</w:t>
      </w:r>
      <w:r>
        <w:rPr>
          <w:rFonts w:hint="eastAsia" w:ascii="宋体" w:hAnsi="宋体" w:cs="宋体"/>
          <w:color w:val="000000" w:themeColor="text1"/>
        </w:rPr>
        <w:t xml:space="preserve">就</w:t>
      </w:r>
      <w:r>
        <w:rPr>
          <w:rFonts w:hint="eastAsia" w:ascii="宋体" w:hAnsi="宋体"/>
          <w:color w:val="000000" w:themeColor="text1"/>
          <w:szCs w:val="21"/>
          <w:u w:val="single"/>
          <w:lang w:eastAsia="zh-CN"/>
        </w:rPr>
        <w:t xml:space="preserve">宝应县公安局2026年内部食材采购项目</w:t>
      </w:r>
      <w:r>
        <w:rPr>
          <w:rFonts w:hint="eastAsia" w:ascii="宋体" w:hAnsi="宋体" w:cs="宋体"/>
          <w:color w:val="000000" w:themeColor="text1"/>
        </w:rPr>
        <w:t xml:space="preserve">(</w:t>
      </w:r>
      <w:r>
        <w:rPr>
          <w:rFonts w:ascii="Segoe UI" w:hAnsi="Segoe UI" w:eastAsia="Segoe UI" w:cs="Segoe UI"/>
          <w:i w:val="0"/>
          <w:iCs w:val="0"/>
          <w:caps w:val="0"/>
          <w:spacing w:val="0"/>
          <w:sz w:val="21"/>
          <w:szCs w:val="21"/>
          <w:shd w:val="clear" w:color="auto" w:fill="ffffff"/>
        </w:rPr>
        <w:t xml:space="preserve">JSZC-321023-HCZX-G2026-0038</w:t>
      </w:r>
      <w:r>
        <w:rPr>
          <w:rFonts w:hint="eastAsia" w:ascii="宋体" w:hAnsi="宋体" w:cs="宋体"/>
          <w:color w:val="000000" w:themeColor="text1"/>
        </w:rPr>
        <w:t xml:space="preserve">)进行公开招标采购，欢迎符合条件的供应商投标。</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rPr>
        <w:t xml:space="preserve">项目概况</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u w:val="single"/>
          <w:lang w:eastAsia="zh-CN"/>
        </w:rPr>
        <w:t xml:space="preserve">宝应县公安局2026年内部食材采购项目</w:t>
      </w:r>
      <w:r>
        <w:rPr>
          <w:rFonts w:ascii="宋体" w:hAnsi="宋体"/>
          <w:color w:val="000000" w:themeColor="text1"/>
          <w:szCs w:val="21"/>
        </w:rPr>
        <w:t xml:space="preserve">的潜在投标人可在</w:t>
      </w:r>
      <w:r>
        <w:rPr>
          <w:rFonts w:ascii="宋体" w:hAnsi="宋体"/>
          <w:color w:val="000000" w:themeColor="text1"/>
          <w:szCs w:val="21"/>
          <w:u w:val="single"/>
        </w:rPr>
        <w:t xml:space="preserve">“扬州市政府采购网”、“江苏省政府采购网”</w:t>
      </w:r>
      <w:r>
        <w:rPr>
          <w:rFonts w:hint="eastAsia" w:ascii="MS Mincho" w:hAnsi="MS Mincho" w:eastAsia="MS Mincho" w:cs="MS Mincho"/>
          <w:color w:val="000000" w:themeColor="text1"/>
          <w:szCs w:val="21"/>
          <w:u w:val="single"/>
        </w:rPr>
        <w:t xml:space="preserve"> </w:t>
      </w:r>
      <w:r>
        <w:rPr>
          <w:rFonts w:ascii="宋体" w:hAnsi="宋体"/>
          <w:color w:val="000000" w:themeColor="text1"/>
          <w:szCs w:val="21"/>
        </w:rPr>
        <w:t xml:space="preserve">自行下载招标文件，并于</w:t>
      </w:r>
      <w:r>
        <w:rPr>
          <w:rFonts w:ascii="宋体" w:hAnsi="宋体"/>
          <w:color w:val="000000" w:themeColor="text1"/>
          <w:szCs w:val="21"/>
          <w:u w:val="single"/>
        </w:rPr>
        <w:t xml:space="preserve">202</w:t>
      </w:r>
      <w:r>
        <w:rPr>
          <w:rFonts w:hint="eastAsia" w:ascii="宋体" w:hAnsi="宋体"/>
          <w:color w:val="000000" w:themeColor="text1"/>
          <w:szCs w:val="21"/>
          <w:u w:val="single"/>
          <w:lang w:val="en-US" w:eastAsia="zh-CN"/>
        </w:rPr>
        <w:t xml:space="preserve">6</w:t>
      </w:r>
      <w:r>
        <w:rPr>
          <w:rFonts w:ascii="宋体" w:hAnsi="宋体"/>
          <w:color w:val="000000" w:themeColor="text1"/>
          <w:szCs w:val="21"/>
          <w:u w:val="single"/>
        </w:rPr>
        <w:t xml:space="preserve">年</w:t>
      </w:r>
      <w:r>
        <w:rPr>
          <w:rFonts w:hint="eastAsia" w:ascii="宋体" w:hAnsi="宋体"/>
          <w:color w:val="000000" w:themeColor="text1"/>
          <w:szCs w:val="21"/>
          <w:u w:val="single"/>
          <w:lang w:val="en-US" w:eastAsia="zh-CN"/>
        </w:rPr>
        <w:t xml:space="preserve">11</w:t>
      </w:r>
      <w:r>
        <w:rPr>
          <w:rFonts w:ascii="宋体" w:hAnsi="宋体"/>
          <w:color w:val="000000" w:themeColor="text1"/>
          <w:szCs w:val="21"/>
          <w:u w:val="single"/>
        </w:rPr>
        <w:t xml:space="preserve">月</w:t>
      </w:r>
      <w:r>
        <w:rPr>
          <w:rFonts w:hint="eastAsia" w:ascii="宋体" w:hAnsi="宋体"/>
          <w:color w:val="000000" w:themeColor="text1"/>
          <w:szCs w:val="21"/>
          <w:u w:val="single"/>
          <w:lang w:val="en-US" w:eastAsia="zh-CN"/>
        </w:rPr>
        <w:t xml:space="preserve">10</w:t>
      </w:r>
      <w:r>
        <w:rPr>
          <w:rFonts w:ascii="宋体" w:hAnsi="宋体"/>
          <w:color w:val="000000" w:themeColor="text1"/>
          <w:szCs w:val="21"/>
          <w:u w:val="single"/>
        </w:rPr>
        <w:t xml:space="preserve">日</w:t>
      </w:r>
      <w:r>
        <w:rPr>
          <w:rFonts w:hint="eastAsia" w:ascii="宋体" w:hAnsi="宋体"/>
          <w:color w:val="000000" w:themeColor="text1"/>
          <w:szCs w:val="21"/>
          <w:u w:val="single"/>
        </w:rPr>
        <w:t xml:space="preserve">15</w:t>
      </w:r>
      <w:r>
        <w:rPr>
          <w:rFonts w:ascii="宋体" w:hAnsi="宋体"/>
          <w:color w:val="000000" w:themeColor="text1"/>
          <w:szCs w:val="21"/>
          <w:u w:val="single"/>
        </w:rPr>
        <w:t xml:space="preserve">点</w:t>
      </w:r>
      <w:r>
        <w:rPr>
          <w:rFonts w:hint="eastAsia" w:ascii="宋体" w:hAnsi="宋体"/>
          <w:color w:val="000000" w:themeColor="text1"/>
          <w:szCs w:val="21"/>
          <w:u w:val="single"/>
        </w:rPr>
        <w:t xml:space="preserve">0</w:t>
      </w:r>
      <w:r>
        <w:rPr>
          <w:rFonts w:ascii="宋体" w:hAnsi="宋体"/>
          <w:color w:val="000000" w:themeColor="text1"/>
          <w:szCs w:val="21"/>
          <w:u w:val="single"/>
        </w:rPr>
        <w:t xml:space="preserve">0分（</w:t>
      </w:r>
      <w:r>
        <w:rPr>
          <w:rFonts w:ascii="宋体" w:hAnsi="宋体"/>
          <w:color w:val="000000" w:themeColor="text1"/>
          <w:szCs w:val="21"/>
        </w:rPr>
        <w:t xml:space="preserve">北京时间）前递交投标文件</w:t>
      </w:r>
      <w:r>
        <w:rPr>
          <w:rFonts w:hint="eastAsia" w:ascii="宋体" w:hAnsi="宋体"/>
          <w:color w:val="000000" w:themeColor="text1"/>
          <w:szCs w:val="21"/>
        </w:rPr>
        <w:t xml:space="preserve">。</w:t>
      </w:r>
      <w:r/>
    </w:p>
    <w:p>
      <w:pPr>
        <w:pStyle w:val="688"/>
        <w:spacing w:line="360" w:lineRule="auto"/>
        <w:rPr>
          <w:rFonts w:ascii="宋体" w:hAnsi="宋体" w:eastAsia="宋体" w:cs="宋体"/>
          <w:color w:val="000000" w:themeColor="text1"/>
          <w:sz w:val="24"/>
          <w:szCs w:val="24"/>
        </w:rPr>
      </w:pPr>
      <w:r/>
      <w:bookmarkStart w:id="2" w:name="_Toc35393798"/>
      <w:r/>
      <w:bookmarkStart w:id="3" w:name="_Toc28359012"/>
      <w:r/>
      <w:bookmarkStart w:id="4" w:name="_Toc28359089"/>
      <w:r/>
      <w:bookmarkStart w:id="5" w:name="_Toc35393629"/>
      <w:r>
        <w:rPr>
          <w:rFonts w:hint="eastAsia" w:ascii="宋体" w:hAnsi="宋体" w:eastAsia="宋体" w:cs="宋体"/>
          <w:color w:val="000000" w:themeColor="text1"/>
          <w:sz w:val="24"/>
          <w:szCs w:val="24"/>
        </w:rPr>
        <w:t xml:space="preserve">一、项目基本情况</w:t>
      </w:r>
      <w:bookmarkEnd w:id="2"/>
      <w:r/>
      <w:bookmarkEnd w:id="3"/>
      <w:r/>
      <w:bookmarkEnd w:id="4"/>
      <w:r/>
      <w:bookmarkEnd w:id="5"/>
      <w:r/>
      <w:r/>
    </w:p>
    <w:p>
      <w:pPr>
        <w:ind w:firstLine="420"/>
        <w:spacing w:line="360" w:lineRule="auto"/>
        <w:rPr>
          <w:rFonts w:hint="eastAsia" w:ascii="宋体" w:hAnsi="宋体" w:eastAsia="宋体" w:cs="宋体"/>
          <w:color w:val="000000" w:themeColor="text1"/>
          <w:lang w:eastAsia="zh-CN"/>
        </w:rPr>
      </w:pPr>
      <w:r>
        <w:rPr>
          <w:rFonts w:hint="eastAsia" w:ascii="宋体" w:hAnsi="宋体" w:cs="宋体"/>
          <w:color w:val="000000" w:themeColor="text1"/>
        </w:rPr>
        <w:t xml:space="preserve">1.项目编号：</w:t>
      </w:r>
      <w:r>
        <w:rPr>
          <w:rFonts w:ascii="Segoe UI" w:hAnsi="Segoe UI" w:eastAsia="Segoe UI" w:cs="Segoe UI"/>
          <w:i w:val="0"/>
          <w:iCs w:val="0"/>
          <w:caps w:val="0"/>
          <w:spacing w:val="0"/>
          <w:sz w:val="21"/>
          <w:szCs w:val="21"/>
          <w:shd w:val="clear" w:color="auto" w:fill="ffffff"/>
        </w:rPr>
        <w:t xml:space="preserve">JSZC-321023-HCZX-G2026-0038</w:t>
      </w:r>
      <w:r>
        <w:rPr>
          <w:rFonts w:hint="eastAsia" w:ascii="宋体" w:hAnsi="宋体" w:cs="宋体"/>
          <w:color w:val="000000" w:themeColor="text1"/>
          <w:lang w:eastAsia="zh-CN"/>
        </w:rPr>
        <w:t xml:space="preserve">   </w:t>
      </w:r>
      <w:r/>
    </w:p>
    <w:p>
      <w:pPr>
        <w:ind w:firstLine="420"/>
        <w:spacing w:line="360" w:lineRule="auto"/>
        <w:rPr>
          <w:rFonts w:hint="eastAsia" w:ascii="宋体" w:hAnsi="宋体" w:eastAsia="宋体" w:cs="宋体"/>
          <w:color w:val="000000" w:themeColor="text1"/>
          <w:lang w:eastAsia="zh-CN"/>
        </w:rPr>
      </w:pPr>
      <w:r>
        <w:rPr>
          <w:rFonts w:hint="eastAsia" w:ascii="宋体" w:hAnsi="宋体" w:cs="宋体"/>
          <w:color w:val="000000" w:themeColor="text1"/>
        </w:rPr>
        <w:t xml:space="preserve">2.项目名称：</w:t>
      </w:r>
      <w:r>
        <w:rPr>
          <w:rFonts w:hint="eastAsia" w:ascii="宋体" w:hAnsi="宋体" w:cs="宋体"/>
          <w:color w:val="000000" w:themeColor="text1"/>
          <w:lang w:eastAsia="zh-CN"/>
        </w:rPr>
        <w:t xml:space="preserve">宝应县公安局2026年内部食材采购项目</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3.预算金额：3</w:t>
      </w:r>
      <w:r>
        <w:rPr>
          <w:rFonts w:hint="eastAsia" w:ascii="宋体" w:hAnsi="宋体" w:cs="宋体"/>
          <w:color w:val="000000" w:themeColor="text1"/>
          <w:lang w:val="en-US" w:eastAsia="zh-CN"/>
        </w:rPr>
        <w:t xml:space="preserve">2</w:t>
      </w:r>
      <w:r>
        <w:rPr>
          <w:rFonts w:hint="eastAsia" w:ascii="宋体" w:hAnsi="宋体" w:cs="宋体"/>
          <w:color w:val="000000" w:themeColor="text1"/>
        </w:rPr>
        <w:t xml:space="preserve">5万元/年。（本项目分A、B、C三个包，其中A包：宝应县公安局局机关食材采购项目</w:t>
      </w:r>
      <w:r>
        <w:rPr>
          <w:rFonts w:hint="eastAsia" w:ascii="宋体" w:hAnsi="宋体" w:cs="宋体"/>
          <w:color w:val="000000" w:themeColor="text1"/>
          <w:lang w:eastAsia="zh-CN"/>
        </w:rPr>
        <w:t xml:space="preserve">（</w:t>
      </w:r>
      <w:r>
        <w:rPr>
          <w:rFonts w:hint="eastAsia" w:ascii="宋体" w:hAnsi="宋体" w:cs="宋体"/>
          <w:color w:val="000000" w:themeColor="text1"/>
          <w:lang w:val="en-US" w:eastAsia="zh-CN"/>
        </w:rPr>
        <w:t xml:space="preserve">含巡特警大队</w:t>
      </w:r>
      <w:r>
        <w:rPr>
          <w:rFonts w:hint="eastAsia" w:ascii="宋体" w:hAnsi="宋体" w:cs="宋体"/>
          <w:color w:val="000000" w:themeColor="text1"/>
          <w:lang w:eastAsia="zh-CN"/>
        </w:rPr>
        <w:t xml:space="preserve">）</w:t>
      </w:r>
      <w:r>
        <w:rPr>
          <w:rFonts w:hint="eastAsia" w:ascii="宋体" w:hAnsi="宋体" w:cs="宋体"/>
          <w:color w:val="000000" w:themeColor="text1"/>
          <w:lang w:val="en-US" w:eastAsia="zh-CN"/>
        </w:rPr>
        <w:t xml:space="preserve">16</w:t>
      </w:r>
      <w:r>
        <w:rPr>
          <w:rFonts w:hint="eastAsia" w:ascii="宋体" w:hAnsi="宋体" w:cs="宋体"/>
          <w:color w:val="000000" w:themeColor="text1"/>
        </w:rPr>
        <w:t xml:space="preserve">0万元；B包：宝应县看守所食材采购项目</w:t>
      </w:r>
      <w:r>
        <w:rPr>
          <w:rFonts w:hint="eastAsia" w:ascii="宋体" w:hAnsi="宋体" w:cs="宋体"/>
          <w:color w:val="000000" w:themeColor="text1"/>
          <w:lang w:val="en-US" w:eastAsia="zh-CN"/>
        </w:rPr>
        <w:t xml:space="preserve">100</w:t>
      </w:r>
      <w:r>
        <w:rPr>
          <w:rFonts w:hint="eastAsia" w:ascii="宋体" w:hAnsi="宋体" w:cs="宋体"/>
          <w:color w:val="000000" w:themeColor="text1"/>
        </w:rPr>
        <w:t xml:space="preserve">万元；C包：宝应县公安局交通管理大队食材采购项目，65万元。）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4.最高限价：本项目按优惠率报价，最低优惠率为配送食材当天的扬州市发改委网站“价格监测”栏目价格的8%。（本项目兼投不兼中，评审时将按照A至C顺序依次评审,每一个投标人只能按以上顺序中一个包。）</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5.采购需求：见招标文件第四章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6.合同履行期限：壹年。</w:t>
      </w:r>
      <w:r/>
    </w:p>
    <w:p>
      <w:pPr>
        <w:ind w:firstLine="420"/>
        <w:spacing w:line="360" w:lineRule="auto"/>
        <w:rPr>
          <w:rFonts w:ascii="宋体" w:hAnsi="宋体" w:cs="宋体"/>
          <w:color w:val="000000" w:themeColor="text1"/>
        </w:rPr>
      </w:pPr>
      <w:r/>
      <w:bookmarkStart w:id="6" w:name="_Toc28359013"/>
      <w:r/>
      <w:bookmarkStart w:id="7" w:name="_Toc35393799"/>
      <w:r/>
      <w:bookmarkStart w:id="8" w:name="_Toc35393630"/>
      <w:r/>
      <w:bookmarkStart w:id="9" w:name="_Toc28359090"/>
      <w:r>
        <w:rPr>
          <w:rFonts w:hint="eastAsia" w:ascii="宋体" w:hAnsi="宋体" w:cs="宋体"/>
          <w:color w:val="000000" w:themeColor="text1"/>
        </w:rPr>
        <w:t xml:space="preserve">7.本项目</w:t>
      </w:r>
      <w:bookmarkStart w:id="10" w:name="XMISLHT_1"/>
      <w:r>
        <w:rPr>
          <w:rFonts w:hint="eastAsia" w:ascii="宋体" w:hAnsi="宋体" w:cs="宋体"/>
          <w:color w:val="000000" w:themeColor="text1"/>
        </w:rPr>
        <w:t xml:space="preserve">不接受</w:t>
      </w:r>
      <w:bookmarkEnd w:id="10"/>
      <w:r>
        <w:rPr>
          <w:rFonts w:hint="eastAsia" w:ascii="宋体" w:hAnsi="宋体" w:cs="宋体"/>
          <w:color w:val="000000" w:themeColor="text1"/>
        </w:rPr>
        <w:t xml:space="preserve">联合体投标</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8.本项目不接受进口产品投标。</w:t>
      </w:r>
      <w:r/>
    </w:p>
    <w:p>
      <w:pPr>
        <w:pStyle w:val="688"/>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二、申请人的资格要求：</w:t>
      </w:r>
      <w:bookmarkEnd w:id="6"/>
      <w:r/>
      <w:bookmarkEnd w:id="7"/>
      <w:r/>
      <w:bookmarkEnd w:id="8"/>
      <w:r/>
      <w:bookmarkEnd w:id="9"/>
      <w:r/>
      <w:r/>
    </w:p>
    <w:p>
      <w:pPr>
        <w:ind w:firstLine="420"/>
        <w:spacing w:line="360" w:lineRule="auto"/>
        <w:rPr>
          <w:rFonts w:ascii="宋体" w:hAnsi="宋体" w:cs="宋体"/>
          <w:color w:val="000000" w:themeColor="text1"/>
          <w:szCs w:val="21"/>
        </w:rPr>
      </w:pPr>
      <w:r/>
      <w:bookmarkStart w:id="11" w:name="_Toc35393800"/>
      <w:r/>
      <w:bookmarkStart w:id="12" w:name="_Toc28359091"/>
      <w:r/>
      <w:bookmarkStart w:id="13" w:name="_Toc35393631"/>
      <w:r/>
      <w:bookmarkStart w:id="14" w:name="_Toc28359014"/>
      <w:r>
        <w:rPr>
          <w:rFonts w:hint="eastAsia" w:ascii="宋体" w:hAnsi="宋体" w:cs="宋体"/>
          <w:color w:val="000000" w:themeColor="text1"/>
          <w:szCs w:val="21"/>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w:t>
      </w:r>
      <w:r>
        <w:rPr>
          <w:rFonts w:hint="eastAsia" w:ascii="宋体" w:hAnsi="宋体" w:cs="宋体"/>
          <w:b/>
          <w:bCs/>
          <w:i/>
          <w:iCs/>
          <w:color w:val="000000" w:themeColor="text1"/>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themeColor="text1"/>
          <w:u w:val="single"/>
        </w:rPr>
      </w:pPr>
      <w:r>
        <w:rPr>
          <w:rFonts w:hint="eastAsia" w:ascii="宋体" w:hAnsi="宋体" w:cs="宋体"/>
          <w:i/>
          <w:iCs/>
          <w:color w:val="000000" w:themeColor="text1"/>
          <w:szCs w:val="21"/>
          <w:u w:val="single"/>
        </w:rPr>
        <w:t xml:space="preserve">1.3 投标人近三个月内任意一份依法纳税的缴款凭证</w:t>
      </w:r>
      <w:r>
        <w:rPr>
          <w:rFonts w:hint="eastAsia" w:ascii="宋体" w:hAnsi="宋体" w:cs="宋体"/>
          <w:b/>
          <w:bCs/>
          <w:i/>
          <w:iCs/>
          <w:color w:val="000000" w:themeColor="text1"/>
          <w:szCs w:val="21"/>
          <w:u w:val="single"/>
        </w:rPr>
        <w:t xml:space="preserve">（投标人依法享受缓缴、免缴的提供证明材料）</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上一年度的财务报告情况</w:t>
      </w:r>
      <w:r>
        <w:rPr>
          <w:rFonts w:hint="eastAsia" w:ascii="宋体" w:hAnsi="宋体" w:cs="宋体"/>
          <w:b/>
          <w:bCs/>
          <w:i/>
          <w:iCs/>
          <w:color w:val="000000" w:themeColor="text1"/>
          <w:szCs w:val="21"/>
          <w:u w:val="single"/>
        </w:rPr>
        <w:t xml:space="preserve">（成立不满一年不需提供）</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具备履行合同所必需的设备和专业技术能力的证明材料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p>
    <w:p>
      <w:pPr>
        <w:ind w:firstLine="420"/>
        <w:spacing w:line="360" w:lineRule="auto"/>
        <w:rPr>
          <w:rFonts w:ascii="宋体" w:hAnsi="宋体" w:cs="宋体"/>
          <w:i/>
          <w:color w:val="000000" w:themeColor="text1"/>
          <w:szCs w:val="21"/>
          <w:u w:val="single"/>
        </w:rPr>
      </w:pPr>
      <w:r>
        <w:rPr>
          <w:rFonts w:hint="eastAsia" w:ascii="宋体" w:hAnsi="宋体" w:cs="宋体"/>
          <w:color w:val="000000" w:themeColor="text1"/>
          <w:szCs w:val="21"/>
        </w:rPr>
        <w:t xml:space="preserve">2.落实政府采购政策需满足的资格要求：</w:t>
      </w:r>
      <w:r>
        <w:rPr>
          <w:rFonts w:hint="eastAsia" w:ascii="宋体" w:hAnsi="宋体" w:cs="宋体"/>
          <w:i/>
          <w:color w:val="000000" w:themeColor="text1"/>
          <w:szCs w:val="21"/>
          <w:u w:val="single"/>
        </w:rPr>
        <w:t xml:space="preserve">根据《政府采购促进中小企业发展管理办法》的规定，本项目专门面向中小企业采购，投标人投标时须提供《中小企业声明函》。本项目属于（农、林、牧、渔）（该行业类别不可修改），《中小企业声明函》不符合本文件要求或未提供的，投标文件无效。</w:t>
      </w:r>
      <w:r/>
    </w:p>
    <w:p>
      <w:pPr>
        <w:ind w:firstLine="420"/>
        <w:spacing w:line="360" w:lineRule="auto"/>
        <w:rPr>
          <w:rFonts w:ascii="宋体" w:hAnsi="宋体" w:cs="宋体"/>
          <w:bCs/>
          <w:i/>
          <w:iCs/>
          <w:color w:val="000000" w:themeColor="text1"/>
          <w:szCs w:val="21"/>
          <w:u w:val="single"/>
        </w:rPr>
      </w:pPr>
      <w:r>
        <w:rPr>
          <w:rFonts w:hint="eastAsia" w:ascii="宋体" w:hAnsi="宋体" w:cs="宋体"/>
          <w:color w:val="000000" w:themeColor="text1"/>
          <w:szCs w:val="21"/>
        </w:rPr>
        <w:t xml:space="preserve">3.本项目的特定资格要求：</w:t>
      </w:r>
      <w:r>
        <w:rPr>
          <w:rFonts w:hint="eastAsia" w:ascii="宋体" w:hAnsi="宋体" w:cs="宋体"/>
          <w:bCs/>
          <w:i/>
          <w:iCs/>
          <w:color w:val="000000" w:themeColor="text1"/>
          <w:szCs w:val="21"/>
          <w:u w:val="single"/>
        </w:rPr>
        <w:t xml:space="preserve">投标人具有食品经营许可证（或取得市场监督部门食品经营许可备案）(证书原件扫描上传)。</w:t>
      </w:r>
      <w:r/>
    </w:p>
    <w:p>
      <w:pPr>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三、</w:t>
      </w:r>
      <w:bookmarkEnd w:id="11"/>
      <w:r/>
      <w:bookmarkEnd w:id="12"/>
      <w:r/>
      <w:bookmarkEnd w:id="13"/>
      <w:r/>
      <w:bookmarkEnd w:id="14"/>
      <w:r>
        <w:rPr>
          <w:rFonts w:hint="eastAsia" w:ascii="宋体" w:hAnsi="宋体" w:cs="宋体"/>
          <w:b/>
          <w:bCs/>
          <w:color w:val="000000" w:themeColor="text1"/>
          <w:sz w:val="24"/>
        </w:rPr>
        <w:t xml:space="preserve">获取招标文件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1.时间：自招标公告发布之日起5个工作日。5个工作日后仍可下载采购文件，但不作为供应商权益受到损害的证明材料和依据。</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2.获取方式：本项目采用网上注册登记方式。</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3.潜在供应商访问政府采购管理交易系统（苏采云）的网络地址和方法：</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潜在供应商访问政府采购管理交易系统（苏采云）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地址：</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http://zfcg.yangzhou.gov.cn/zfcg/xzzx/202210/12fa914cfdb7460f9f0de813012e6af7.shtml。</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（2）潜在供应商访问“苏采云”系统的网络地址和方法：“苏采云”系统的网址：http://jszfcg.jsczt.cn/。</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CA数字证书”的获取：供应商需办理CA锁，“苏采云”系统目前仅支持“苏采云”系统下的国信CA，省内各地区办理的“苏采云”系统下的国信CA全省通用。“CA数字证书”的办理方法详见http://www.jsgxca.com/ManagementGuide46.html。</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（4）采购文件（后缀名为“.kedt”）、供应商操作手册及政府采购客户端工具可通过“苏采云”系统--已报名项目--报名详情页面内相应链接进行下载。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（5）招标代理机构（采购代理机构）将数据电文形式的采购文件加载至“苏采云”系统，供潜在供应商下载或者查阅。     </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（6）苏采云系统使用谷歌浏览器参与不见面开标。</w:t>
      </w:r>
      <w:r/>
    </w:p>
    <w:p>
      <w:pPr>
        <w:pStyle w:val="688"/>
        <w:spacing w:line="360" w:lineRule="auto"/>
        <w:rPr>
          <w:rFonts w:ascii="宋体" w:hAnsi="宋体" w:eastAsia="宋体" w:cs="宋体"/>
          <w:color w:val="000000" w:themeColor="text1"/>
          <w:sz w:val="24"/>
          <w:szCs w:val="24"/>
        </w:rPr>
      </w:pPr>
      <w:r/>
      <w:bookmarkStart w:id="15" w:name="_Toc35393801"/>
      <w:r/>
      <w:bookmarkStart w:id="16" w:name="_Toc35393632"/>
      <w:r/>
      <w:bookmarkStart w:id="17" w:name="_Toc28359015"/>
      <w:r/>
      <w:bookmarkStart w:id="18" w:name="_Toc28359092"/>
      <w:r>
        <w:rPr>
          <w:rFonts w:hint="eastAsia" w:ascii="宋体" w:hAnsi="宋体" w:eastAsia="宋体" w:cs="宋体"/>
          <w:color w:val="000000" w:themeColor="text1"/>
          <w:sz w:val="24"/>
          <w:szCs w:val="24"/>
        </w:rPr>
        <w:t xml:space="preserve">四、</w:t>
      </w:r>
      <w:bookmarkEnd w:id="15"/>
      <w:r/>
      <w:bookmarkEnd w:id="16"/>
      <w:r/>
      <w:bookmarkEnd w:id="17"/>
      <w:r/>
      <w:bookmarkEnd w:id="18"/>
      <w:r>
        <w:rPr>
          <w:rFonts w:hint="eastAsia" w:ascii="宋体" w:hAnsi="宋体" w:eastAsia="宋体" w:cs="宋体"/>
          <w:color w:val="000000" w:themeColor="text1"/>
          <w:sz w:val="24"/>
          <w:szCs w:val="24"/>
        </w:rPr>
        <w:t xml:space="preserve">提交投标文件截止时间、开标时间和地点</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截止时间：</w:t>
      </w:r>
      <w:r>
        <w:rPr>
          <w:rFonts w:hint="eastAsia" w:ascii="宋体" w:hAnsi="宋体"/>
          <w:color w:val="000000" w:themeColor="text1"/>
          <w:szCs w:val="21"/>
          <w:u w:val="single"/>
        </w:rPr>
        <w:t xml:space="preserve">202</w:t>
      </w:r>
      <w:r>
        <w:rPr>
          <w:rFonts w:hint="eastAsia" w:ascii="宋体" w:hAnsi="宋体"/>
          <w:color w:val="000000" w:themeColor="text1"/>
          <w:szCs w:val="21"/>
          <w:u w:val="single"/>
          <w:lang w:val="en-US" w:eastAsia="zh-CN"/>
        </w:rPr>
        <w:t xml:space="preserve">6</w:t>
      </w:r>
      <w:r>
        <w:rPr>
          <w:rFonts w:hint="eastAsia" w:ascii="宋体" w:hAnsi="宋体"/>
          <w:color w:val="000000" w:themeColor="text1"/>
          <w:szCs w:val="21"/>
          <w:u w:val="single"/>
        </w:rPr>
        <w:t xml:space="preserve">年</w:t>
      </w:r>
      <w:r>
        <w:rPr>
          <w:rFonts w:hint="eastAsia" w:ascii="宋体" w:hAnsi="宋体"/>
          <w:color w:val="000000" w:themeColor="text1"/>
          <w:szCs w:val="21"/>
          <w:u w:val="single"/>
          <w:lang w:val="en-US" w:eastAsia="zh-CN"/>
        </w:rPr>
        <w:t xml:space="preserve">11</w:t>
      </w:r>
      <w:r>
        <w:rPr>
          <w:rFonts w:hint="eastAsia" w:ascii="宋体" w:hAnsi="宋体"/>
          <w:color w:val="000000" w:themeColor="text1"/>
          <w:szCs w:val="21"/>
          <w:u w:val="single"/>
        </w:rPr>
        <w:t xml:space="preserve">月</w:t>
      </w:r>
      <w:r>
        <w:rPr>
          <w:rFonts w:hint="eastAsia" w:ascii="宋体" w:hAnsi="宋体"/>
          <w:color w:val="000000" w:themeColor="text1"/>
          <w:szCs w:val="21"/>
          <w:u w:val="single"/>
          <w:lang w:val="en-US" w:eastAsia="zh-CN"/>
        </w:rPr>
        <w:t xml:space="preserve">10</w:t>
      </w:r>
      <w:r>
        <w:rPr>
          <w:rFonts w:hint="eastAsia" w:ascii="宋体" w:hAnsi="宋体"/>
          <w:color w:val="000000" w:themeColor="text1"/>
          <w:szCs w:val="21"/>
          <w:u w:val="single"/>
        </w:rPr>
        <w:t xml:space="preserve">日</w:t>
      </w:r>
      <w:r>
        <w:rPr>
          <w:rFonts w:hint="eastAsia" w:ascii="宋体" w:hAnsi="宋体"/>
          <w:bCs/>
          <w:color w:val="000000" w:themeColor="text1"/>
          <w:szCs w:val="21"/>
          <w:u w:val="single"/>
        </w:rPr>
        <w:t xml:space="preserve">15点00分</w:t>
      </w:r>
      <w:r>
        <w:rPr>
          <w:rFonts w:hint="eastAsia" w:ascii="宋体" w:hAnsi="宋体" w:cs="宋体"/>
          <w:color w:val="000000" w:themeColor="text1"/>
          <w:szCs w:val="21"/>
          <w:u w:val="single"/>
        </w:rPr>
        <w:t xml:space="preserve">（北京时间）</w:t>
      </w:r>
      <w:r>
        <w:rPr>
          <w:rFonts w:hint="eastAsia" w:ascii="宋体" w:hAnsi="宋体" w:cs="宋体"/>
          <w:color w:val="000000" w:themeColor="text1"/>
          <w:szCs w:val="21"/>
        </w:rPr>
        <w:t xml:space="preserve">（自招标文件开始发出之日起至投标人提交投标文件截止之日止，不得少于20日）</w:t>
      </w:r>
      <w:r/>
    </w:p>
    <w:p>
      <w:pPr>
        <w:ind w:firstLine="420"/>
        <w:spacing w:line="440" w:lineRule="exact"/>
        <w:rPr>
          <w:rFonts w:ascii="宋体" w:hAnsi="宋体" w:cs="宋体"/>
          <w:color w:val="000000" w:themeColor="text1"/>
          <w:szCs w:val="21"/>
          <w:u w:val="single"/>
        </w:rPr>
      </w:pPr>
      <w:r>
        <w:rPr>
          <w:rFonts w:hint="eastAsia" w:ascii="宋体" w:hAnsi="宋体" w:cs="宋体"/>
          <w:color w:val="000000" w:themeColor="text1"/>
          <w:szCs w:val="21"/>
        </w:rPr>
        <w:t xml:space="preserve">地点：</w:t>
      </w:r>
      <w:r>
        <w:rPr>
          <w:rFonts w:hint="eastAsia" w:ascii="宋体" w:hAnsi="宋体" w:cs="宋体"/>
          <w:b/>
          <w:bCs/>
          <w:color w:val="000000" w:themeColor="text1"/>
          <w:szCs w:val="21"/>
          <w:shd w:val="clear" w:color="auto" w:fill="ffffff"/>
        </w:rPr>
        <w:t xml:space="preserve">“苏采云”系统（网址： http://jszfcg.jsczt.cn/）“开标大厅”</w:t>
      </w:r>
      <w:r/>
    </w:p>
    <w:p>
      <w:pPr>
        <w:pStyle w:val="688"/>
        <w:spacing w:line="360" w:lineRule="auto"/>
        <w:rPr>
          <w:rFonts w:ascii="宋体" w:hAnsi="宋体" w:eastAsia="宋体" w:cs="宋体"/>
          <w:color w:val="000000" w:themeColor="text1"/>
          <w:sz w:val="24"/>
          <w:szCs w:val="24"/>
        </w:rPr>
      </w:pPr>
      <w:r/>
      <w:bookmarkStart w:id="19" w:name="_Toc28359017"/>
      <w:r/>
      <w:bookmarkStart w:id="20" w:name="_Toc35393634"/>
      <w:r/>
      <w:bookmarkStart w:id="21" w:name="_Toc35393803"/>
      <w:r/>
      <w:bookmarkStart w:id="22" w:name="_Toc28359094"/>
      <w:r>
        <w:rPr>
          <w:rFonts w:hint="eastAsia" w:ascii="宋体" w:hAnsi="宋体" w:eastAsia="宋体" w:cs="宋体"/>
          <w:color w:val="000000" w:themeColor="text1"/>
          <w:sz w:val="24"/>
          <w:szCs w:val="24"/>
        </w:rPr>
        <w:t xml:space="preserve">五、公告期限</w:t>
      </w:r>
      <w:bookmarkEnd w:id="19"/>
      <w:r/>
      <w:bookmarkEnd w:id="20"/>
      <w:r/>
      <w:bookmarkEnd w:id="21"/>
      <w:r/>
      <w:bookmarkEnd w:id="22"/>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自本公告发布之日起5个工作日。</w:t>
      </w:r>
      <w:r/>
    </w:p>
    <w:p>
      <w:pPr>
        <w:pStyle w:val="688"/>
        <w:spacing w:line="360" w:lineRule="auto"/>
        <w:rPr>
          <w:rFonts w:ascii="宋体" w:hAnsi="宋体" w:eastAsia="宋体" w:cs="宋体"/>
          <w:color w:val="000000" w:themeColor="text1"/>
          <w:sz w:val="24"/>
          <w:szCs w:val="24"/>
        </w:rPr>
      </w:pPr>
      <w:r/>
      <w:bookmarkStart w:id="23" w:name="_Toc35393635"/>
      <w:r/>
      <w:bookmarkStart w:id="24" w:name="_Toc35393804"/>
      <w:r>
        <w:rPr>
          <w:rFonts w:hint="eastAsia" w:ascii="宋体" w:hAnsi="宋体" w:eastAsia="宋体" w:cs="宋体"/>
          <w:color w:val="000000" w:themeColor="text1"/>
          <w:sz w:val="24"/>
          <w:szCs w:val="24"/>
        </w:rPr>
        <w:t xml:space="preserve">六、其他补充事宜</w:t>
      </w:r>
      <w:bookmarkEnd w:id="23"/>
      <w:r/>
      <w:bookmarkEnd w:id="24"/>
      <w:r/>
      <w:r/>
    </w:p>
    <w:p>
      <w:pPr>
        <w:ind w:firstLine="420"/>
        <w:spacing w:line="360" w:lineRule="auto"/>
        <w:rPr>
          <w:rFonts w:ascii="宋体" w:hAnsi="宋体"/>
          <w:color w:val="000000" w:themeColor="text1"/>
        </w:rPr>
      </w:pPr>
      <w:r>
        <w:rPr>
          <w:rFonts w:ascii="宋体" w:hAnsi="宋体"/>
          <w:color w:val="000000" w:themeColor="text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0"/>
        <w:spacing w:line="360" w:lineRule="auto"/>
        <w:rPr>
          <w:rFonts w:ascii="宋体" w:hAnsi="宋体"/>
          <w:color w:val="000000" w:themeColor="text1"/>
        </w:rPr>
      </w:pPr>
      <w:r>
        <w:rPr>
          <w:rFonts w:ascii="宋体" w:hAnsi="宋体"/>
          <w:color w:val="000000" w:themeColor="text1"/>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olor w:val="000000" w:themeColor="text1"/>
        </w:rPr>
      </w:pPr>
      <w:r>
        <w:rPr>
          <w:rFonts w:ascii="宋体" w:hAnsi="宋体"/>
          <w:color w:val="000000" w:themeColor="text1"/>
        </w:rPr>
        <w:t xml:space="preserve">3.本次招标不收取投标保证金。</w:t>
      </w:r>
      <w:r/>
    </w:p>
    <w:p>
      <w:pPr>
        <w:ind w:firstLine="420"/>
        <w:spacing w:line="360" w:lineRule="auto"/>
        <w:rPr>
          <w:rFonts w:ascii="宋体" w:hAnsi="宋体"/>
          <w:color w:val="000000" w:themeColor="text1"/>
        </w:rPr>
      </w:pPr>
      <w:r>
        <w:rPr>
          <w:rFonts w:ascii="宋体" w:hAnsi="宋体"/>
          <w:color w:val="000000" w:themeColor="text1"/>
        </w:rPr>
        <w:t xml:space="preserve">4.有关本次招标的事项若存在变动或修改，敬请及时关注“江苏省政府采购网”“扬州市政府采购网”发布的信息。</w:t>
      </w:r>
      <w:r/>
    </w:p>
    <w:p>
      <w:pPr>
        <w:ind w:firstLine="420"/>
        <w:spacing w:line="360" w:lineRule="auto"/>
        <w:rPr>
          <w:rFonts w:ascii="宋体" w:hAnsi="宋体"/>
          <w:color w:val="000000" w:themeColor="text1"/>
        </w:rPr>
      </w:pPr>
      <w:r>
        <w:rPr>
          <w:rFonts w:hint="eastAsia" w:ascii="宋体" w:hAnsi="宋体"/>
          <w:color w:val="000000" w:themeColor="text1"/>
        </w:rPr>
        <w:t xml:space="preserve">5</w:t>
      </w:r>
      <w:r>
        <w:rPr>
          <w:rFonts w:ascii="宋体" w:hAnsi="宋体"/>
          <w:color w:val="000000" w:themeColor="text1"/>
        </w:rPr>
        <w:t xml:space="preserve">.潜在投标人对招标文件项目需求部分的询问、质疑请向采购人提出，由采购人负责答复。</w:t>
      </w:r>
      <w:r/>
    </w:p>
    <w:p>
      <w:pPr>
        <w:ind w:firstLine="420"/>
        <w:spacing w:line="440" w:lineRule="exact"/>
        <w:rPr>
          <w:rFonts w:ascii="宋体" w:hAnsi="宋体" w:cs="宋体"/>
          <w:color w:val="000000" w:themeColor="text1"/>
          <w:szCs w:val="21"/>
        </w:rPr>
      </w:pPr>
      <w:r>
        <w:rPr>
          <w:rFonts w:hint="eastAsia" w:ascii="宋体" w:hAnsi="宋体"/>
          <w:i/>
          <w:color w:val="000000" w:themeColor="text1"/>
          <w:u w:val="single"/>
        </w:rPr>
        <w:t xml:space="preserve">6</w:t>
      </w:r>
      <w:r>
        <w:rPr>
          <w:rFonts w:ascii="宋体" w:hAnsi="宋体"/>
          <w:i/>
          <w:color w:val="000000" w:themeColor="text1"/>
          <w:u w:val="single"/>
        </w:rPr>
        <w:t xml:space="preserve">.本项目招标文件中所有斜体下划线部分为实质性条款，如不满足，则为无效响应。</w:t>
      </w:r>
      <w:r/>
    </w:p>
    <w:p>
      <w:pPr>
        <w:pStyle w:val="688"/>
        <w:spacing w:line="360" w:lineRule="auto"/>
        <w:rPr>
          <w:rFonts w:ascii="宋体" w:hAnsi="宋体" w:eastAsia="宋体" w:cs="宋体"/>
          <w:b w:val="0"/>
          <w:color w:val="000000" w:themeColor="text1"/>
          <w:sz w:val="21"/>
          <w:szCs w:val="21"/>
        </w:rPr>
      </w:pPr>
      <w:r/>
      <w:bookmarkStart w:id="25" w:name="_Toc35393636"/>
      <w:r/>
      <w:bookmarkStart w:id="26" w:name="_Toc28359095"/>
      <w:r/>
      <w:bookmarkStart w:id="27" w:name="_Toc28359018"/>
      <w:r/>
      <w:bookmarkStart w:id="28" w:name="_Toc35393805"/>
      <w:r>
        <w:rPr>
          <w:rFonts w:hint="eastAsia" w:ascii="宋体" w:hAnsi="宋体" w:eastAsia="宋体" w:cs="宋体"/>
          <w:b w:val="0"/>
          <w:color w:val="000000" w:themeColor="text1"/>
          <w:sz w:val="21"/>
          <w:szCs w:val="21"/>
        </w:rPr>
        <w:t xml:space="preserve">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688"/>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八、凡对本次采购提出询问，请按</w:t>
      </w:r>
      <w:r>
        <w:rPr>
          <w:rFonts w:ascii="宋体" w:hAnsi="宋体" w:eastAsia="宋体" w:cs="宋体"/>
          <w:color w:val="000000" w:themeColor="text1"/>
          <w:sz w:val="24"/>
          <w:szCs w:val="24"/>
        </w:rPr>
        <w:t xml:space="preserve">以下方式</w:t>
      </w:r>
      <w:r>
        <w:rPr>
          <w:rFonts w:hint="eastAsia" w:ascii="宋体" w:hAnsi="宋体" w:eastAsia="宋体" w:cs="宋体"/>
          <w:color w:val="000000" w:themeColor="text1"/>
          <w:sz w:val="24"/>
          <w:szCs w:val="24"/>
        </w:rPr>
        <w:t xml:space="preserve">联系。</w:t>
      </w:r>
      <w:bookmarkEnd w:id="25"/>
      <w:r/>
      <w:bookmarkEnd w:id="26"/>
      <w:r/>
      <w:bookmarkEnd w:id="27"/>
      <w:r/>
      <w:bookmarkEnd w:id="28"/>
      <w:r/>
      <w:r/>
    </w:p>
    <w:p>
      <w:pPr>
        <w:ind w:firstLine="420"/>
        <w:spacing w:line="360" w:lineRule="auto"/>
        <w:rPr>
          <w:rFonts w:ascii="宋体" w:hAnsi="宋体" w:cs="宋体"/>
          <w:color w:val="000000" w:themeColor="text1"/>
          <w:szCs w:val="21"/>
        </w:rPr>
      </w:pPr>
      <w:r/>
      <w:bookmarkStart w:id="29" w:name="_Toc35393806"/>
      <w:r/>
      <w:bookmarkStart w:id="30" w:name="_Toc28359096"/>
      <w:r/>
      <w:bookmarkStart w:id="31" w:name="_Toc35393637"/>
      <w:r/>
      <w:bookmarkStart w:id="32" w:name="_Toc28359019"/>
      <w:r>
        <w:rPr>
          <w:rFonts w:hint="eastAsia" w:ascii="宋体" w:hAnsi="宋体" w:cs="宋体"/>
          <w:color w:val="000000" w:themeColor="text1"/>
          <w:szCs w:val="21"/>
        </w:rPr>
        <w:t xml:space="preserve">1.采购人信息</w:t>
      </w:r>
      <w:bookmarkEnd w:id="29"/>
      <w:r/>
      <w:bookmarkEnd w:id="30"/>
      <w:r/>
      <w:bookmarkEnd w:id="31"/>
      <w:r/>
      <w:bookmarkEnd w:id="32"/>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宝应县公安局 </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地    址：</w:t>
      </w:r>
      <w:r>
        <w:rPr>
          <w:rFonts w:hint="eastAsia" w:ascii="宋体" w:hAnsi="宋体" w:cs="宋体"/>
          <w:color w:val="000000" w:themeColor="text1"/>
          <w:szCs w:val="21"/>
          <w:u w:val="single"/>
        </w:rPr>
        <w:t xml:space="preserve">宝应县叶挺路181号</w:t>
      </w:r>
      <w:bookmarkStart w:id="134" w:name="_GoBack"/>
      <w:r/>
      <w:bookmarkEnd w:id="134"/>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w:t>
      </w:r>
      <w:r>
        <w:rPr>
          <w:rFonts w:hint="eastAsia" w:ascii="宋体" w:hAnsi="宋体" w:cs="宋体"/>
          <w:bCs/>
          <w:color w:val="000000" w:themeColor="text1"/>
          <w:szCs w:val="21"/>
          <w:u w:val="single"/>
        </w:rPr>
        <w:t xml:space="preserve">0514-88877101</w:t>
      </w:r>
      <w:r/>
    </w:p>
    <w:p>
      <w:pPr>
        <w:ind w:firstLine="420"/>
        <w:spacing w:line="360" w:lineRule="auto"/>
        <w:rPr>
          <w:rFonts w:ascii="宋体" w:hAnsi="宋体" w:cs="宋体"/>
          <w:color w:val="000000" w:themeColor="text1"/>
          <w:szCs w:val="21"/>
        </w:rPr>
      </w:pPr>
      <w:r/>
      <w:bookmarkStart w:id="33" w:name="_Toc35393807"/>
      <w:r/>
      <w:bookmarkStart w:id="34" w:name="_Toc28359097"/>
      <w:r/>
      <w:bookmarkStart w:id="35" w:name="_Toc35393638"/>
      <w:r/>
      <w:bookmarkStart w:id="36" w:name="_Toc28359020"/>
      <w:r>
        <w:rPr>
          <w:rFonts w:hint="eastAsia" w:ascii="宋体" w:hAnsi="宋体" w:cs="宋体"/>
          <w:color w:val="000000" w:themeColor="text1"/>
          <w:szCs w:val="21"/>
        </w:rPr>
        <w:t xml:space="preserve">2.采购机构信息</w:t>
      </w:r>
      <w:bookmarkEnd w:id="33"/>
      <w:r/>
      <w:bookmarkEnd w:id="34"/>
      <w:r/>
      <w:bookmarkEnd w:id="35"/>
      <w:r/>
      <w:bookmarkEnd w:id="36"/>
      <w:r/>
      <w:r/>
    </w:p>
    <w:p>
      <w:pPr>
        <w:ind w:firstLine="420"/>
        <w:spacing w:line="360" w:lineRule="auto"/>
        <w:rPr>
          <w:rFonts w:hint="eastAsia" w:ascii="宋体" w:hAnsi="宋体" w:eastAsia="宋体" w:cs="宋体"/>
          <w:color w:val="000000" w:themeColor="text1"/>
          <w:szCs w:val="21"/>
          <w:lang w:eastAsia="zh-CN"/>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lang w:eastAsia="zh-CN"/>
        </w:rPr>
        <w:t xml:space="preserve">江苏汇诚投资咨询管理有限公司</w:t>
      </w:r>
      <w:r/>
    </w:p>
    <w:p>
      <w:pPr>
        <w:ind w:firstLine="420"/>
        <w:spacing w:line="360" w:lineRule="auto"/>
        <w:rPr>
          <w:rFonts w:hint="eastAsia" w:ascii="宋体" w:hAnsi="宋体" w:eastAsia="宋体" w:cs="宋体"/>
          <w:color w:val="000000" w:themeColor="text1"/>
          <w:szCs w:val="21"/>
          <w:lang w:eastAsia="zh-CN"/>
        </w:rPr>
      </w:pPr>
      <w:r>
        <w:rPr>
          <w:rFonts w:hint="eastAsia" w:ascii="宋体" w:hAnsi="宋体" w:cs="宋体"/>
          <w:color w:val="000000" w:themeColor="text1"/>
          <w:szCs w:val="21"/>
        </w:rPr>
        <w:t xml:space="preserve">地　　址：</w:t>
      </w:r>
      <w:r>
        <w:rPr>
          <w:rFonts w:hint="eastAsia" w:ascii="宋体" w:hAnsi="宋体" w:cs="宋体"/>
          <w:color w:val="000000" w:themeColor="text1"/>
          <w:szCs w:val="21"/>
          <w:u w:val="single"/>
          <w:lang w:eastAsia="zh-CN"/>
        </w:rPr>
        <w:t xml:space="preserve">宝应县安宜东路588号</w:t>
      </w:r>
      <w:r/>
    </w:p>
    <w:p>
      <w:pPr>
        <w:ind w:firstLine="420"/>
        <w:spacing w:line="360" w:lineRule="auto"/>
        <w:rPr>
          <w:rFonts w:hint="eastAsia" w:ascii="宋体" w:hAnsi="宋体" w:eastAsia="宋体" w:cs="宋体"/>
          <w:color w:val="000000" w:themeColor="text1"/>
          <w:szCs w:val="21"/>
          <w:lang w:eastAsia="zh-CN"/>
        </w:rPr>
      </w:pPr>
      <w:r>
        <w:rPr>
          <w:rFonts w:hint="eastAsia" w:ascii="宋体" w:hAnsi="宋体" w:cs="宋体"/>
          <w:color w:val="000000" w:themeColor="text1"/>
          <w:szCs w:val="21"/>
        </w:rPr>
        <w:t xml:space="preserve">联系方式：</w:t>
      </w:r>
      <w:r>
        <w:rPr>
          <w:rFonts w:ascii="宋体" w:hAnsi="宋体" w:cs="宋体"/>
          <w:color w:val="000000" w:themeColor="text1"/>
          <w:szCs w:val="21"/>
          <w:u w:val="single"/>
        </w:rPr>
        <w:t xml:space="preserve">0514-</w:t>
      </w:r>
      <w:r>
        <w:rPr>
          <w:rFonts w:hint="eastAsia" w:ascii="宋体" w:hAnsi="宋体" w:cs="宋体"/>
          <w:color w:val="000000" w:themeColor="text1"/>
          <w:szCs w:val="21"/>
          <w:u w:val="single"/>
          <w:lang w:eastAsia="zh-CN"/>
        </w:rPr>
        <w:t xml:space="preserve">88227725</w:t>
      </w:r>
      <w:r/>
    </w:p>
    <w:p>
      <w:pPr>
        <w:ind w:firstLine="420"/>
        <w:spacing w:line="360" w:lineRule="auto"/>
        <w:rPr>
          <w:rFonts w:ascii="宋体" w:hAnsi="宋体" w:cs="宋体"/>
          <w:color w:val="000000" w:themeColor="text1"/>
          <w:szCs w:val="21"/>
        </w:rPr>
      </w:pPr>
      <w:r/>
      <w:bookmarkStart w:id="37" w:name="_Toc28359021"/>
      <w:r/>
      <w:bookmarkStart w:id="38" w:name="_Toc28359098"/>
      <w:r/>
      <w:bookmarkStart w:id="39" w:name="_Toc35393808"/>
      <w:r/>
      <w:bookmarkStart w:id="40" w:name="_Toc35393639"/>
      <w:r>
        <w:rPr>
          <w:rFonts w:hint="eastAsia" w:ascii="宋体" w:hAnsi="宋体" w:cs="宋体"/>
          <w:color w:val="000000" w:themeColor="text1"/>
          <w:szCs w:val="21"/>
        </w:rPr>
        <w:t xml:space="preserve">3.项目联系</w:t>
      </w:r>
      <w:r>
        <w:rPr>
          <w:rFonts w:ascii="宋体" w:hAnsi="宋体" w:cs="宋体"/>
          <w:color w:val="000000" w:themeColor="text1"/>
          <w:szCs w:val="21"/>
        </w:rPr>
        <w:t xml:space="preserve">方式</w:t>
      </w:r>
      <w:bookmarkEnd w:id="37"/>
      <w:r/>
      <w:bookmarkEnd w:id="38"/>
      <w:r/>
      <w:bookmarkEnd w:id="39"/>
      <w:r/>
      <w:bookmarkEnd w:id="4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采购单位本项目联系人：</w:t>
      </w:r>
      <w:r>
        <w:rPr>
          <w:rFonts w:hint="eastAsia" w:ascii="宋体" w:hAnsi="宋体" w:cs="宋体"/>
          <w:bCs/>
          <w:color w:val="000000" w:themeColor="text1"/>
          <w:szCs w:val="21"/>
          <w:u w:val="single"/>
        </w:rPr>
        <w:t xml:space="preserve">朱坚</w:t>
      </w:r>
      <w:r>
        <w:rPr>
          <w:rFonts w:hint="eastAsia" w:ascii="宋体" w:hAnsi="宋体" w:cs="宋体"/>
          <w:color w:val="000000" w:themeColor="text1"/>
          <w:szCs w:val="21"/>
        </w:rPr>
        <w:t xml:space="preserve">       电　　 话：</w:t>
      </w:r>
      <w:r>
        <w:rPr>
          <w:rFonts w:hint="eastAsia" w:ascii="宋体" w:hAnsi="宋体" w:cs="宋体"/>
          <w:bCs/>
          <w:color w:val="000000" w:themeColor="text1"/>
          <w:szCs w:val="21"/>
          <w:u w:val="single"/>
        </w:rPr>
        <w:t xml:space="preserve">0514-88877101</w:t>
      </w:r>
      <w:r/>
    </w:p>
    <w:p>
      <w:pPr>
        <w:ind w:firstLine="420"/>
        <w:spacing w:line="360" w:lineRule="auto"/>
        <w:rPr>
          <w:rFonts w:hint="eastAsia" w:ascii="宋体" w:hAnsi="宋体" w:eastAsia="宋体" w:cs="宋体"/>
          <w:color w:val="000000" w:themeColor="text1"/>
          <w:szCs w:val="21"/>
          <w:u w:val="single"/>
          <w:lang w:eastAsia="zh-CN"/>
        </w:rPr>
      </w:pPr>
      <w:r>
        <w:rPr>
          <w:rFonts w:hint="eastAsia" w:ascii="宋体" w:hAnsi="宋体" w:cs="宋体"/>
          <w:color w:val="000000" w:themeColor="text1"/>
          <w:szCs w:val="21"/>
        </w:rPr>
        <w:t xml:space="preserve">项目联系人：</w:t>
      </w:r>
      <w:r>
        <w:rPr>
          <w:rFonts w:hint="eastAsia" w:ascii="宋体" w:hAnsi="宋体" w:cs="宋体"/>
          <w:color w:val="000000" w:themeColor="text1"/>
          <w:szCs w:val="21"/>
          <w:u w:val="single"/>
          <w:lang w:eastAsia="zh-CN"/>
        </w:rPr>
        <w:t xml:space="preserve">崔平利</w:t>
      </w:r>
      <w:r>
        <w:rPr>
          <w:rFonts w:hint="eastAsia" w:ascii="宋体" w:hAnsi="宋体" w:cs="宋体"/>
          <w:color w:val="000000" w:themeColor="text1"/>
          <w:szCs w:val="21"/>
        </w:rPr>
        <w:t xml:space="preserve">                 电　　 话：</w:t>
      </w:r>
      <w:r>
        <w:rPr>
          <w:rFonts w:ascii="宋体" w:hAnsi="宋体" w:cs="宋体"/>
          <w:color w:val="000000" w:themeColor="text1"/>
          <w:szCs w:val="21"/>
          <w:u w:val="single"/>
        </w:rPr>
        <w:t xml:space="preserve">0514-</w:t>
      </w:r>
      <w:r>
        <w:rPr>
          <w:rFonts w:hint="eastAsia" w:ascii="宋体" w:hAnsi="宋体" w:cs="宋体"/>
          <w:color w:val="000000" w:themeColor="text1"/>
          <w:szCs w:val="21"/>
          <w:u w:val="single"/>
          <w:lang w:eastAsia="zh-CN"/>
        </w:rPr>
        <w:t xml:space="preserve">88227725</w:t>
      </w:r>
      <w:r/>
    </w:p>
    <w:p>
      <w:pPr>
        <w:rPr>
          <w:color w:val="000000" w:themeColor="text1"/>
          <w:szCs w:val="21"/>
        </w:rPr>
      </w:pPr>
      <w:r>
        <w:rPr>
          <w:color w:val="000000" w:themeColor="text1"/>
          <w:szCs w:val="21"/>
        </w:rPr>
      </w:r>
      <w:r/>
    </w:p>
    <w:p>
      <w:pPr>
        <w:ind w:firstLine="422"/>
        <w:spacing w:line="360" w:lineRule="auto"/>
        <w:rPr>
          <w:rFonts w:ascii="宋体" w:hAnsi="宋体" w:cs="宋体"/>
          <w:b/>
          <w:color w:val="000000" w:themeColor="text1"/>
        </w:rPr>
      </w:pPr>
      <w:r>
        <w:rPr>
          <w:rFonts w:ascii="宋体" w:hAnsi="宋体" w:cs="宋体"/>
          <w:b/>
          <w:color w:val="000000" w:themeColor="text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pStyle w:val="687"/>
        <w:jc w:val="center"/>
        <w:spacing w:before="240" w:after="240"/>
        <w:rPr>
          <w:rFonts w:ascii="宋体" w:hAnsi="宋体"/>
          <w:b w:val="0"/>
          <w:bCs w:val="0"/>
          <w:color w:val="000000" w:themeColor="text1"/>
          <w:sz w:val="36"/>
        </w:rPr>
      </w:pPr>
      <w:r>
        <w:rPr>
          <w:rFonts w:ascii="宋体" w:hAnsi="宋体"/>
          <w:color w:val="000000" w:themeColor="text1"/>
          <w:sz w:val="36"/>
        </w:rPr>
        <w:br w:type="page" w:clear="all"/>
      </w:r>
      <w:r/>
    </w:p>
    <w:p>
      <w:pPr>
        <w:pStyle w:val="687"/>
        <w:jc w:val="center"/>
        <w:rPr>
          <w:rFonts w:ascii="宋体" w:hAnsi="宋体"/>
          <w:color w:val="000000" w:themeColor="text1"/>
          <w:sz w:val="36"/>
        </w:rPr>
      </w:pPr>
      <w:r>
        <w:rPr>
          <w:rFonts w:hint="eastAsia" w:ascii="宋体" w:hAnsi="宋体"/>
          <w:color w:val="000000" w:themeColor="text1"/>
          <w:sz w:val="36"/>
        </w:rPr>
        <w:t xml:space="preserve">第二章 投标人须知</w:t>
      </w:r>
      <w:r/>
    </w:p>
    <w:p>
      <w:pPr>
        <w:pStyle w:val="690"/>
        <w:ind w:firstLine="422"/>
        <w:spacing w:before="0" w:after="0" w:line="360" w:lineRule="auto"/>
        <w:rPr>
          <w:rFonts w:ascii="宋体" w:hAnsi="宋体" w:eastAsia="宋体" w:cs="宋体"/>
          <w:bCs w:val="0"/>
          <w:color w:val="000000" w:themeColor="text1"/>
          <w:sz w:val="21"/>
          <w:szCs w:val="21"/>
        </w:rPr>
      </w:pPr>
      <w:r/>
      <w:bookmarkStart w:id="41" w:name="_Toc458694821"/>
      <w:r/>
      <w:bookmarkStart w:id="42" w:name="_Toc513029204"/>
      <w:r/>
      <w:bookmarkStart w:id="43" w:name="_Toc20823276"/>
      <w:r/>
      <w:bookmarkStart w:id="44" w:name="_Toc16938520"/>
      <w:r>
        <w:rPr>
          <w:rFonts w:hint="eastAsia" w:ascii="宋体" w:hAnsi="宋体" w:eastAsia="宋体" w:cs="宋体"/>
          <w:bCs w:val="0"/>
          <w:color w:val="000000" w:themeColor="text1"/>
          <w:sz w:val="21"/>
          <w:szCs w:val="21"/>
        </w:rPr>
        <w:t xml:space="preserve">1</w:t>
      </w:r>
      <w:bookmarkEnd w:id="41"/>
      <w:r>
        <w:rPr>
          <w:rFonts w:hint="eastAsia" w:ascii="宋体" w:hAnsi="宋体" w:eastAsia="宋体" w:cs="宋体"/>
          <w:bCs w:val="0"/>
          <w:color w:val="000000" w:themeColor="text1"/>
          <w:sz w:val="21"/>
          <w:szCs w:val="21"/>
        </w:rPr>
        <w:t xml:space="preserve">、招标方式</w:t>
      </w:r>
      <w:bookmarkEnd w:id="42"/>
      <w:r/>
      <w:bookmarkEnd w:id="43"/>
      <w:r/>
      <w:bookmarkEnd w:id="44"/>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 本次招标采取公开招标方式，本招标文件仅适用于</w:t>
      </w:r>
      <w:r>
        <w:rPr>
          <w:rFonts w:ascii="Segoe UI" w:hAnsi="Segoe UI" w:eastAsia="Segoe UI" w:cs="Segoe UI"/>
          <w:i w:val="0"/>
          <w:iCs w:val="0"/>
          <w:caps w:val="0"/>
          <w:spacing w:val="0"/>
          <w:sz w:val="21"/>
          <w:szCs w:val="21"/>
          <w:shd w:val="clear" w:color="auto" w:fill="ffffff"/>
        </w:rPr>
        <w:t xml:space="preserve">JSZC-321023-HCZX-G2026-0038</w:t>
      </w:r>
      <w:r>
        <w:rPr>
          <w:rFonts w:hint="eastAsia" w:ascii="宋体" w:hAnsi="宋体" w:cs="宋体"/>
          <w:color w:val="000000" w:themeColor="text1"/>
          <w:szCs w:val="21"/>
        </w:rPr>
        <w:t xml:space="preserve">号项目。</w:t>
      </w:r>
      <w:r/>
    </w:p>
    <w:p>
      <w:pPr>
        <w:pStyle w:val="690"/>
        <w:ind w:firstLine="422"/>
        <w:spacing w:before="0" w:after="0" w:line="360" w:lineRule="auto"/>
        <w:rPr>
          <w:rFonts w:ascii="宋体" w:hAnsi="宋体" w:eastAsia="宋体" w:cs="宋体"/>
          <w:bCs w:val="0"/>
          <w:color w:val="000000" w:themeColor="text1"/>
          <w:sz w:val="21"/>
          <w:szCs w:val="21"/>
        </w:rPr>
      </w:pPr>
      <w:r/>
      <w:bookmarkStart w:id="45" w:name="_Toc16938521"/>
      <w:r/>
      <w:bookmarkStart w:id="46" w:name="_Toc20823277"/>
      <w:r/>
      <w:bookmarkStart w:id="47" w:name="_Toc513029205"/>
      <w:r>
        <w:rPr>
          <w:rFonts w:hint="eastAsia" w:ascii="宋体" w:hAnsi="宋体" w:eastAsia="宋体" w:cs="宋体"/>
          <w:bCs w:val="0"/>
          <w:color w:val="000000" w:themeColor="text1"/>
          <w:sz w:val="21"/>
          <w:szCs w:val="21"/>
        </w:rPr>
        <w:t xml:space="preserve">2、投标人</w:t>
      </w:r>
      <w:r/>
    </w:p>
    <w:p>
      <w:pPr>
        <w:pStyle w:val="690"/>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 本招标文件中“供应商”，即“投标人”，是指参加投标竞争，并符合招标文件规定资格条件的法人、其他组织或者自然人。</w:t>
      </w:r>
      <w:r/>
    </w:p>
    <w:p>
      <w:pPr>
        <w:pStyle w:val="690"/>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2.2合格的投标人</w:t>
      </w:r>
      <w:bookmarkEnd w:id="45"/>
      <w:r/>
      <w:bookmarkEnd w:id="46"/>
      <w:r/>
      <w:bookmarkEnd w:id="47"/>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2.2.1 满足投标邀请中供应商的资格条件要求的规定。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2.2.2 满足本文件实质性条款的规定。</w:t>
      </w:r>
      <w:r/>
    </w:p>
    <w:p>
      <w:pPr>
        <w:pStyle w:val="690"/>
        <w:ind w:firstLine="422"/>
        <w:spacing w:before="0" w:after="0" w:line="360" w:lineRule="auto"/>
        <w:rPr>
          <w:rFonts w:ascii="宋体" w:hAnsi="宋体" w:eastAsia="宋体" w:cs="宋体"/>
          <w:bCs w:val="0"/>
          <w:color w:val="000000" w:themeColor="text1"/>
          <w:sz w:val="21"/>
          <w:szCs w:val="21"/>
        </w:rPr>
      </w:pPr>
      <w:r/>
      <w:bookmarkStart w:id="48" w:name="_Toc513029206"/>
      <w:r/>
      <w:bookmarkStart w:id="49" w:name="_Toc20823278"/>
      <w:r/>
      <w:bookmarkStart w:id="50" w:name="_Toc16938522"/>
      <w:r>
        <w:rPr>
          <w:rFonts w:hint="eastAsia" w:ascii="宋体" w:hAnsi="宋体" w:eastAsia="宋体" w:cs="宋体"/>
          <w:bCs w:val="0"/>
          <w:color w:val="000000" w:themeColor="text1"/>
          <w:sz w:val="21"/>
          <w:szCs w:val="21"/>
        </w:rPr>
        <w:t xml:space="preserve">3、适用法律</w:t>
      </w:r>
      <w:bookmarkEnd w:id="48"/>
      <w:r/>
      <w:bookmarkEnd w:id="49"/>
      <w:r/>
      <w:bookmarkEnd w:id="50"/>
      <w:r/>
      <w:r/>
    </w:p>
    <w:p>
      <w:pPr>
        <w:pStyle w:val="690"/>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color w:val="000000" w:themeColor="text1"/>
          <w:sz w:val="21"/>
          <w:szCs w:val="21"/>
        </w:rPr>
        <w:t xml:space="preserve">3.1 本次招标及由此产生的合同受中华人民共和国有关的法律法规制约和保护。</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4、投标费用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4.1</w:t>
      </w:r>
      <w:r>
        <w:rPr>
          <w:rFonts w:hint="eastAsia" w:ascii="宋体" w:hAnsi="宋体" w:cs="宋体"/>
          <w:color w:val="000000" w:themeColor="text1"/>
          <w:szCs w:val="21"/>
        </w:rPr>
        <w:t xml:space="preserve">投标人应自行承担所有与参加投标有关的费用，无论投标过程中的做法和结果如何，采购人在任何情况下均无义务和责任承担这些费用。</w:t>
      </w:r>
      <w:r/>
    </w:p>
    <w:p>
      <w:pPr>
        <w:ind w:firstLine="420"/>
        <w:spacing w:line="360" w:lineRule="auto"/>
        <w:rPr>
          <w:rFonts w:ascii="宋体" w:hAnsi="宋体" w:cs="宋体"/>
          <w:bCs/>
          <w:color w:val="000000" w:themeColor="text1"/>
          <w:szCs w:val="21"/>
        </w:rPr>
      </w:pPr>
      <w:r>
        <w:rPr>
          <w:rFonts w:ascii="宋体" w:hAnsi="宋体" w:cs="宋体"/>
          <w:color w:val="000000" w:themeColor="text1"/>
          <w:szCs w:val="21"/>
        </w:rPr>
        <w:t xml:space="preserve">4.2</w:t>
      </w:r>
      <w:r>
        <w:rPr>
          <w:rFonts w:hint="eastAsia" w:ascii="宋体" w:hAnsi="宋体" w:cs="宋体"/>
          <w:bCs/>
          <w:color w:val="000000" w:themeColor="text1"/>
          <w:szCs w:val="21"/>
        </w:rPr>
        <w:t xml:space="preserve">本次采购由中标单位在领取中标通知书前按照苏政采协【2024】20号文件的标准一次性支付给招标代理机构。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（1）代理服务费以人民币支付；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（2）代理服务费一次性以电汇、转账等非现金形式支付；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（3）招标代理服务费不在磋商报价中单列，包含在磋商总价中，由成交单位支付给代理机构。 </w:t>
      </w:r>
      <w:r/>
    </w:p>
    <w:p>
      <w:pPr>
        <w:ind w:firstLine="420"/>
        <w:spacing w:line="360" w:lineRule="auto"/>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rPr>
        <w:t xml:space="preserve">4.3</w:t>
      </w:r>
      <w:r>
        <w:rPr>
          <w:rFonts w:ascii="SimSun" w:hAnsi="SimSun" w:eastAsia="SimSun" w:cs="SimSun"/>
          <w:color w:val="000000"/>
          <w:sz w:val="21"/>
          <w:szCs w:val="21"/>
        </w:rPr>
        <w:t xml:space="preserve">本次采购专家评审费由采购人支付，专家评审费按宝财购〔2020〕14号《关于进一步规范宝应县政府采购专家评审费标准的通知》执行。</w:t>
      </w:r>
      <w:r>
        <w:rPr>
          <w:rFonts w:hint="eastAsia" w:ascii="宋体" w:hAnsi="宋体" w:cs="宋体"/>
          <w:color w:val="000000" w:themeColor="text1"/>
          <w:sz w:val="21"/>
          <w:szCs w:val="21"/>
          <w:highlight w:val="none"/>
        </w:rPr>
      </w:r>
      <w:r/>
    </w:p>
    <w:p>
      <w:pPr>
        <w:pStyle w:val="690"/>
        <w:ind w:firstLine="422"/>
        <w:spacing w:before="0" w:after="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rPr>
        <w:t xml:space="preserve">5、</w:t>
      </w:r>
      <w:r>
        <w:rPr>
          <w:rFonts w:hint="eastAsia" w:ascii="宋体" w:hAnsi="宋体" w:eastAsia="宋体" w:cs="宋体"/>
          <w:bCs w:val="0"/>
          <w:color w:val="000000" w:themeColor="text1"/>
          <w:sz w:val="21"/>
          <w:szCs w:val="21"/>
        </w:rPr>
        <w:t xml:space="preserve">招标文件的约束力</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5.1</w:t>
      </w:r>
      <w:r>
        <w:rPr>
          <w:rFonts w:hint="eastAsia" w:ascii="宋体" w:hAnsi="宋体" w:cs="宋体"/>
          <w:color w:val="000000" w:themeColor="text1"/>
          <w:szCs w:val="21"/>
        </w:rPr>
        <w:t xml:space="preserve"> 投标人一旦参加本项目采购活动，即被认为接受了本招标文件的规定和约束。</w:t>
      </w:r>
      <w:r/>
    </w:p>
    <w:p>
      <w:pPr>
        <w:pStyle w:val="690"/>
        <w:ind w:firstLine="422"/>
        <w:spacing w:before="0" w:after="0" w:line="360" w:lineRule="auto"/>
        <w:rPr>
          <w:rFonts w:ascii="宋体" w:hAnsi="宋体" w:eastAsia="宋体" w:cs="宋体"/>
          <w:bCs w:val="0"/>
          <w:color w:val="000000" w:themeColor="text1"/>
          <w:sz w:val="21"/>
          <w:szCs w:val="21"/>
        </w:rPr>
      </w:pPr>
      <w:r/>
      <w:bookmarkStart w:id="51" w:name="_Toc16938526"/>
      <w:r/>
      <w:bookmarkStart w:id="52" w:name="_Toc513029210"/>
      <w:r/>
      <w:bookmarkStart w:id="53" w:name="_Toc20823282"/>
      <w:r>
        <w:rPr>
          <w:rFonts w:hint="eastAsia" w:ascii="宋体" w:hAnsi="宋体" w:eastAsia="宋体" w:cs="宋体"/>
          <w:bCs w:val="0"/>
          <w:color w:val="000000" w:themeColor="text1"/>
          <w:sz w:val="21"/>
          <w:szCs w:val="21"/>
        </w:rPr>
        <w:t xml:space="preserve">6、招标文件构成</w:t>
      </w:r>
      <w:bookmarkEnd w:id="51"/>
      <w:r/>
      <w:bookmarkEnd w:id="52"/>
      <w:r/>
      <w:bookmarkEnd w:id="53"/>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6.1</w:t>
      </w:r>
      <w:r>
        <w:rPr>
          <w:rFonts w:hint="eastAsia" w:ascii="宋体" w:hAnsi="宋体" w:cs="宋体"/>
          <w:color w:val="000000" w:themeColor="text1"/>
          <w:szCs w:val="21"/>
        </w:rPr>
        <w:t xml:space="preserve"> 招标文件有以下部分组成：</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（1）招标公告</w:t>
      </w:r>
      <w:r/>
    </w:p>
    <w:p>
      <w:pPr>
        <w:ind w:firstLine="315"/>
        <w:spacing w:line="360" w:lineRule="auto"/>
        <w:tabs>
          <w:tab w:val="left" w:pos="2580" w:leader="none"/>
        </w:tabs>
        <w:rPr>
          <w:rFonts w:ascii="宋体" w:hAnsi="宋体" w:cs="宋体"/>
          <w:color w:val="000000" w:themeColor="text1"/>
          <w:szCs w:val="21"/>
        </w:rPr>
      </w:pPr>
      <w:r>
        <w:rPr>
          <w:rFonts w:hint="eastAsia" w:ascii="宋体" w:hAnsi="宋体" w:cs="宋体"/>
          <w:color w:val="000000" w:themeColor="text1"/>
          <w:szCs w:val="21"/>
        </w:rPr>
        <w:t xml:space="preserve">（2）投标人须知</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（3）合同条款及格式</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（4）项目需求</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（5）评标方法与评标标准</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（6）投标文件格式</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请仔细检查招标文件是否齐全，如有缺漏请立即与采购人联系解决。</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6.3 招标文件如果要求供应商提交备选投标方案的，供应商可以提交备选方案；否则，备选方案将被拒绝。</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6.4</w:t>
      </w:r>
      <w:r>
        <w:rPr>
          <w:rFonts w:hint="eastAsia" w:ascii="宋体" w:hAnsi="宋体" w:cs="宋体"/>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22"/>
        <w:spacing w:before="0" w:after="0" w:line="360" w:lineRule="auto"/>
        <w:rPr>
          <w:rFonts w:ascii="宋体" w:hAnsi="宋体" w:eastAsia="宋体" w:cs="宋体"/>
          <w:b w:val="0"/>
          <w:bCs w:val="0"/>
          <w:color w:val="000000" w:themeColor="text1"/>
          <w:sz w:val="21"/>
          <w:szCs w:val="21"/>
        </w:rPr>
      </w:pPr>
      <w:r/>
      <w:bookmarkStart w:id="54" w:name="_Toc20823283"/>
      <w:r/>
      <w:bookmarkStart w:id="55" w:name="_Toc462564070"/>
      <w:r/>
      <w:bookmarkStart w:id="56" w:name="_Toc16938527"/>
      <w:r/>
      <w:bookmarkStart w:id="57" w:name="_Toc513029211"/>
      <w:r>
        <w:rPr>
          <w:rFonts w:hint="eastAsia" w:ascii="宋体" w:hAnsi="宋体" w:eastAsia="宋体" w:cs="宋体"/>
          <w:bCs w:val="0"/>
          <w:color w:val="000000" w:themeColor="text1"/>
          <w:sz w:val="21"/>
          <w:szCs w:val="21"/>
        </w:rPr>
        <w:t xml:space="preserve">7</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w:t>
      </w:r>
      <w:bookmarkEnd w:id="54"/>
      <w:r/>
      <w:bookmarkEnd w:id="55"/>
      <w:r/>
      <w:bookmarkEnd w:id="56"/>
      <w:r/>
      <w:bookmarkEnd w:id="57"/>
      <w:r>
        <w:rPr>
          <w:rFonts w:hint="eastAsia" w:ascii="宋体" w:hAnsi="宋体" w:eastAsia="宋体" w:cs="宋体"/>
          <w:bCs w:val="0"/>
          <w:color w:val="000000" w:themeColor="text1"/>
          <w:sz w:val="21"/>
          <w:szCs w:val="21"/>
        </w:rPr>
        <w:t xml:space="preserve">澄清</w:t>
      </w:r>
      <w:r/>
    </w:p>
    <w:p>
      <w:pPr>
        <w:ind w:firstLine="420"/>
        <w:spacing w:line="360" w:lineRule="auto"/>
        <w:rPr>
          <w:rFonts w:ascii="宋体" w:hAnsi="宋体"/>
          <w:color w:val="000000" w:themeColor="text1"/>
          <w:szCs w:val="21"/>
        </w:rPr>
      </w:pPr>
      <w:r/>
      <w:bookmarkStart w:id="58" w:name="_Toc16938528"/>
      <w:r/>
      <w:bookmarkStart w:id="59" w:name="_Toc513029212"/>
      <w:r/>
      <w:bookmarkStart w:id="60" w:name="_Toc462564071"/>
      <w:r/>
      <w:bookmarkStart w:id="61" w:name="_Toc20823284"/>
      <w:r>
        <w:rPr>
          <w:rFonts w:hint="eastAsia" w:ascii="宋体" w:hAnsi="宋体"/>
          <w:color w:val="000000" w:themeColor="text1"/>
          <w:szCs w:val="21"/>
        </w:rPr>
        <w:t xml:space="preserve">7.1</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p>
    <w:p>
      <w:pPr>
        <w:pStyle w:val="690"/>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8</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招标文件的修改</w:t>
      </w:r>
      <w:bookmarkEnd w:id="58"/>
      <w:r/>
      <w:bookmarkEnd w:id="59"/>
      <w:r/>
      <w:bookmarkEnd w:id="60"/>
      <w:r/>
      <w:bookmarkEnd w:id="61"/>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8.1</w:t>
      </w:r>
      <w:r>
        <w:rPr>
          <w:rFonts w:hint="eastAsia" w:ascii="宋体" w:hAnsi="宋体" w:cs="宋体"/>
          <w:color w:val="000000" w:themeColor="text1"/>
          <w:szCs w:val="21"/>
        </w:rPr>
        <w:t xml:space="preserve"> 在投标截止时间前，采购人可以对招标文件进行修改。</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8.2采购人在招标文件要求提交投标文件截止时间前，有权决定延长投标截止时间和开标时间，并在原采购信息发布媒体上发布变更公告。</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8.3</w:t>
      </w:r>
      <w:r>
        <w:rPr>
          <w:rFonts w:hint="eastAsia" w:ascii="宋体" w:hAnsi="宋体" w:cs="宋体"/>
          <w:color w:val="000000" w:themeColor="text1"/>
          <w:szCs w:val="21"/>
        </w:rPr>
        <w:t xml:space="preserve">招标文件的修改将在“扬州市政府采购网”、“江苏省政府采购网”公布，补充文件将作为招标文件的组成部分，并对投标人具有约束力。</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8.4投标人应在投标截止时间前关注采购信息发布媒体上有关本招标项目有无变更公告。</w:t>
      </w:r>
      <w:r/>
    </w:p>
    <w:p>
      <w:pPr>
        <w:pStyle w:val="690"/>
        <w:ind w:firstLine="422"/>
        <w:spacing w:before="0" w:after="0" w:line="360" w:lineRule="auto"/>
        <w:rPr>
          <w:rFonts w:ascii="宋体" w:hAnsi="宋体" w:eastAsia="宋体" w:cs="宋体"/>
          <w:bCs w:val="0"/>
          <w:color w:val="000000" w:themeColor="text1"/>
          <w:sz w:val="21"/>
          <w:szCs w:val="21"/>
        </w:rPr>
      </w:pPr>
      <w:r/>
      <w:bookmarkStart w:id="62" w:name="_Toc20823286"/>
      <w:r/>
      <w:bookmarkStart w:id="63" w:name="_Toc513029214"/>
      <w:r/>
      <w:bookmarkStart w:id="64" w:name="_Toc462564073"/>
      <w:r/>
      <w:bookmarkStart w:id="65" w:name="_Toc16938530"/>
      <w:r>
        <w:rPr>
          <w:rFonts w:hint="eastAsia" w:ascii="宋体" w:hAnsi="宋体" w:eastAsia="宋体" w:cs="宋体"/>
          <w:bCs w:val="0"/>
          <w:color w:val="000000" w:themeColor="text1"/>
          <w:sz w:val="21"/>
          <w:szCs w:val="21"/>
        </w:rPr>
        <w:t xml:space="preserve">9、投标文件的语言、度量衡单位</w:t>
      </w:r>
      <w:bookmarkEnd w:id="62"/>
      <w:r/>
      <w:bookmarkEnd w:id="63"/>
      <w:r/>
      <w:bookmarkEnd w:id="64"/>
      <w:r/>
      <w:bookmarkEnd w:id="65"/>
      <w:r>
        <w:rPr>
          <w:rFonts w:hint="eastAsia" w:ascii="宋体" w:hAnsi="宋体" w:eastAsia="宋体" w:cs="宋体"/>
          <w:bCs w:val="0"/>
          <w:color w:val="000000" w:themeColor="text1"/>
          <w:sz w:val="21"/>
          <w:szCs w:val="21"/>
        </w:rPr>
        <w:t xml:space="preserve">、货币和编制</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9.1</w:t>
      </w:r>
      <w:r>
        <w:rPr>
          <w:rFonts w:hint="eastAsia" w:ascii="宋体" w:hAnsi="宋体" w:cs="宋体"/>
          <w:color w:val="000000" w:themeColor="text1"/>
          <w:szCs w:val="21"/>
        </w:rPr>
        <w:t xml:space="preserve">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9.2</w:t>
      </w:r>
      <w:r>
        <w:rPr>
          <w:rFonts w:hint="eastAsia" w:ascii="宋体" w:hAnsi="宋体" w:cs="宋体"/>
          <w:color w:val="000000" w:themeColor="text1"/>
          <w:szCs w:val="21"/>
        </w:rPr>
        <w:t xml:space="preserve"> 除技术性能另有规定外，投标文件所使用的度量衡单位，均须采用国家法定计量单位。</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9.3投标人应使用人民币报价。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9.4投标文件应字迹清楚、内容齐全、不得涂改。如有修改，修改处须有投标人加盖公章和法定代表人或其被授权代表签字。</w:t>
      </w:r>
      <w:r/>
    </w:p>
    <w:p>
      <w:pPr>
        <w:pStyle w:val="690"/>
        <w:ind w:firstLine="422"/>
        <w:spacing w:before="0" w:after="0" w:line="360" w:lineRule="auto"/>
        <w:rPr>
          <w:rFonts w:ascii="宋体" w:hAnsi="宋体" w:eastAsia="宋体" w:cs="宋体"/>
          <w:bCs w:val="0"/>
          <w:color w:val="000000" w:themeColor="text1"/>
          <w:sz w:val="21"/>
          <w:szCs w:val="21"/>
        </w:rPr>
      </w:pPr>
      <w:r/>
      <w:bookmarkStart w:id="66" w:name="_Toc16938531"/>
      <w:r/>
      <w:bookmarkStart w:id="67" w:name="_Toc462564074"/>
      <w:r/>
      <w:bookmarkStart w:id="68" w:name="_Toc20823287"/>
      <w:r/>
      <w:bookmarkStart w:id="69" w:name="_Toc513029215"/>
      <w:r>
        <w:rPr>
          <w:rFonts w:hint="eastAsia" w:ascii="宋体" w:hAnsi="宋体" w:eastAsia="宋体" w:cs="宋体"/>
          <w:bCs w:val="0"/>
          <w:color w:val="000000" w:themeColor="text1"/>
          <w:sz w:val="21"/>
          <w:szCs w:val="21"/>
        </w:rPr>
        <w:t xml:space="preserve">10、投标文件构成</w:t>
      </w:r>
      <w:bookmarkEnd w:id="66"/>
      <w:r/>
      <w:bookmarkEnd w:id="67"/>
      <w:r/>
      <w:bookmarkEnd w:id="68"/>
      <w:r/>
      <w:bookmarkEnd w:id="69"/>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10.1</w:t>
      </w:r>
      <w:r>
        <w:rPr>
          <w:rFonts w:hint="eastAsia" w:ascii="宋体" w:hAnsi="宋体" w:cs="宋体"/>
          <w:color w:val="000000" w:themeColor="text1"/>
          <w:szCs w:val="21"/>
        </w:rPr>
        <w:t xml:space="preserve"> 投标人编写的投标文件应包括：</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（4）开标一览表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（5）分项报价表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（6）技术参数响应及偏离表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（7）商务条款响应及偏离表 </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（8）其他 （投标人认为有必要提供的声明和文件，如有自拟并自行添加）</w:t>
      </w:r>
      <w:r/>
    </w:p>
    <w:p>
      <w:pPr>
        <w:pStyle w:val="690"/>
        <w:ind w:firstLine="420"/>
        <w:spacing w:before="0" w:after="0" w:line="360" w:lineRule="auto"/>
        <w:rPr>
          <w:rFonts w:ascii="宋体" w:hAnsi="宋体" w:eastAsia="宋体" w:cs="宋体"/>
          <w:b w:val="0"/>
          <w:bCs w:val="0"/>
          <w:color w:val="000000" w:themeColor="text1"/>
          <w:sz w:val="21"/>
          <w:szCs w:val="21"/>
        </w:rPr>
      </w:pPr>
      <w:r/>
      <w:bookmarkStart w:id="70" w:name="_Toc513029219"/>
      <w:r/>
      <w:bookmarkStart w:id="71" w:name="_Toc49090509"/>
      <w:r/>
      <w:bookmarkStart w:id="72" w:name="_Toc14577357"/>
      <w:r/>
      <w:bookmarkStart w:id="73" w:name="_Toc49090507"/>
      <w:r/>
      <w:bookmarkStart w:id="74" w:name="_Toc513029216"/>
      <w:r/>
      <w:bookmarkStart w:id="75" w:name="_Toc14577354"/>
      <w:r>
        <w:rPr>
          <w:rFonts w:hint="eastAsia" w:ascii="宋体" w:hAnsi="宋体" w:eastAsia="宋体" w:cs="宋体"/>
          <w:b w:val="0"/>
          <w:bCs w:val="0"/>
          <w:color w:val="000000" w:themeColor="text1"/>
          <w:sz w:val="21"/>
          <w:szCs w:val="21"/>
        </w:rPr>
        <w:t xml:space="preserve">10.2 投标人应当根据招标文件要求编制投标文件，投标文件应对招标文件提出的要求和条件作出实质性响应，并在相应的投标文件中逐条标明满足与否。</w:t>
      </w:r>
      <w:r/>
    </w:p>
    <w:p>
      <w:pPr>
        <w:pStyle w:val="690"/>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11、证明投标人资格及符合招标文件规定的文件</w:t>
      </w:r>
      <w:bookmarkEnd w:id="70"/>
      <w:r/>
      <w:bookmarkEnd w:id="71"/>
      <w:r/>
      <w:bookmarkEnd w:id="72"/>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11.1投标人应按要求提交资格证明文件及符合招标文件规定的文件。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11.2投标人应提交证明其有资格参加投标和中标后有能力独立履行合同的文件。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11.3投标人除必须具有履行合同所需提供的货物或服务的能力外，还必须具备相应的财务、技术方面的能力。</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11.4投标人应提交根据合同要求提供的证明服务（或产品）质量合格以及符合招标文件规定的证明文件。</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11.5证明投标人所提供服务（或产品）与招标文件的要求相一致的文件可以是手册、图纸、文字资料和数据</w:t>
      </w:r>
      <w:r>
        <w:rPr>
          <w:rFonts w:hint="eastAsia" w:ascii="宋体" w:hAnsi="宋体" w:cs="宋体"/>
          <w:bCs/>
          <w:color w:val="000000" w:themeColor="text1"/>
          <w:szCs w:val="21"/>
        </w:rPr>
        <w:t xml:space="preserve">。</w:t>
      </w:r>
      <w:bookmarkEnd w:id="73"/>
      <w:r/>
      <w:bookmarkEnd w:id="74"/>
      <w:r/>
      <w:bookmarkEnd w:id="75"/>
      <w:r/>
      <w:r/>
    </w:p>
    <w:p>
      <w:pPr>
        <w:pStyle w:val="690"/>
        <w:ind w:firstLine="422"/>
        <w:spacing w:before="0" w:after="0" w:line="360" w:lineRule="auto"/>
        <w:rPr>
          <w:rFonts w:ascii="宋体" w:hAnsi="宋体" w:eastAsia="宋体" w:cs="宋体"/>
          <w:bCs w:val="0"/>
          <w:color w:val="000000" w:themeColor="text1"/>
          <w:sz w:val="21"/>
          <w:szCs w:val="21"/>
        </w:rPr>
      </w:pPr>
      <w:r/>
      <w:bookmarkStart w:id="76" w:name="_Toc14577355"/>
      <w:r/>
      <w:bookmarkStart w:id="77" w:name="_Toc49090508"/>
      <w:r>
        <w:rPr>
          <w:rFonts w:hint="eastAsia" w:ascii="宋体" w:hAnsi="宋体" w:eastAsia="宋体" w:cs="宋体"/>
          <w:bCs w:val="0"/>
          <w:color w:val="000000" w:themeColor="text1"/>
          <w:sz w:val="21"/>
          <w:szCs w:val="21"/>
        </w:rPr>
        <w:t xml:space="preserve">12、供货一览表和投标配置与分项报价</w:t>
      </w:r>
      <w:bookmarkEnd w:id="76"/>
      <w:r>
        <w:rPr>
          <w:rFonts w:hint="eastAsia" w:ascii="宋体" w:hAnsi="宋体" w:eastAsia="宋体" w:cs="宋体"/>
          <w:bCs w:val="0"/>
          <w:color w:val="000000" w:themeColor="text1"/>
          <w:sz w:val="21"/>
          <w:szCs w:val="21"/>
        </w:rPr>
        <w:t xml:space="preserve">表</w:t>
      </w:r>
      <w:bookmarkEnd w:id="77"/>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12.1</w:t>
      </w:r>
      <w:r>
        <w:rPr>
          <w:rFonts w:hint="eastAsia" w:ascii="宋体" w:hAnsi="宋体"/>
          <w:color w:val="000000" w:themeColor="text1"/>
          <w:szCs w:val="21"/>
        </w:rPr>
        <w:t xml:space="preserve">投标人应按照招标文件规定格式填报投标分项报价表，每项服务或设备只允许有一个报价，任何有选择的报价将不予接受</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12.2</w:t>
      </w:r>
      <w:r>
        <w:rPr>
          <w:rFonts w:hint="eastAsia" w:ascii="宋体" w:hAnsi="宋体" w:cs="宋体"/>
          <w:color w:val="000000" w:themeColor="text1"/>
          <w:szCs w:val="21"/>
        </w:rPr>
        <w:t xml:space="preserve"> 标的物</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采购人需求的服务供应、安装，调试及有关技术服务等。</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12.3</w:t>
      </w:r>
      <w:r>
        <w:rPr>
          <w:rFonts w:hint="eastAsia" w:ascii="宋体" w:hAnsi="宋体" w:cs="宋体"/>
          <w:bCs/>
          <w:color w:val="000000" w:themeColor="text1"/>
          <w:szCs w:val="21"/>
        </w:rPr>
        <w:t xml:space="preserve">有关费用处理</w:t>
      </w:r>
      <w:r/>
    </w:p>
    <w:p>
      <w:pPr>
        <w:ind w:firstLine="420"/>
        <w:spacing w:line="360" w:lineRule="auto"/>
        <w:rPr>
          <w:rFonts w:ascii="宋体" w:hAnsi="宋体" w:cs="宋体"/>
          <w:bCs/>
          <w:color w:val="000000" w:themeColor="text1"/>
          <w:szCs w:val="21"/>
        </w:rPr>
      </w:pPr>
      <w:r>
        <w:rPr>
          <w:rFonts w:hint="eastAsia" w:ascii="宋体" w:hAnsi="宋体"/>
          <w:color w:val="000000" w:themeColor="text1"/>
          <w:szCs w:val="21"/>
        </w:rPr>
        <w:t xml:space="preserve">招标报价采用总承包方式，投标人的报价应包括所投设备、培训费、运行维护费用、税金及其他有关的为完成本项目发生的所有费用，招标文件中另有规定的除外。</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12.4</w:t>
      </w:r>
      <w:r>
        <w:rPr>
          <w:rFonts w:hint="eastAsia" w:ascii="宋体" w:hAnsi="宋体" w:cs="宋体"/>
          <w:bCs/>
          <w:color w:val="000000" w:themeColor="text1"/>
          <w:szCs w:val="21"/>
        </w:rPr>
        <w:t xml:space="preserve">其它费用处理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招标文件未列明，而投标人认为必需的费用也需列入报价。</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12.5</w:t>
      </w:r>
      <w:r>
        <w:rPr>
          <w:rFonts w:hint="eastAsia" w:ascii="宋体" w:hAnsi="宋体" w:cs="宋体"/>
          <w:bCs/>
          <w:color w:val="000000" w:themeColor="text1"/>
          <w:szCs w:val="21"/>
        </w:rPr>
        <w:t xml:space="preserve">投标货币</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投标文件中的服务（或货物）单价和总价无特殊规定的采用人民币报价，以元为单位标注。</w:t>
      </w:r>
      <w:r>
        <w:rPr>
          <w:rFonts w:hint="eastAsia" w:ascii="宋体" w:hAnsi="宋体" w:cs="宋体"/>
          <w:color w:val="000000" w:themeColor="text1"/>
          <w:szCs w:val="21"/>
        </w:rPr>
        <w:t xml:space="preserve">招标文件中另有规定的按规定执行。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12.6</w:t>
      </w:r>
      <w:r>
        <w:rPr>
          <w:rFonts w:hint="eastAsia" w:ascii="宋体" w:hAnsi="宋体" w:cs="宋体"/>
          <w:bCs/>
          <w:color w:val="000000" w:themeColor="text1"/>
          <w:szCs w:val="21"/>
        </w:rPr>
        <w:t xml:space="preserve"> 投标配置与分项报价表上的价格应按下列方式分开填写</w:t>
      </w:r>
      <w:r>
        <w:rPr>
          <w:rFonts w:hint="eastAsia" w:ascii="宋体" w:hAnsi="宋体" w:cs="宋体"/>
          <w:color w:val="000000" w:themeColor="text1"/>
          <w:szCs w:val="21"/>
        </w:rPr>
        <w:t xml:space="preserve">：</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12.6.1项目总价：包括采购人需求的产品价格、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12.6.2</w:t>
      </w:r>
      <w:r>
        <w:rPr>
          <w:rFonts w:hint="eastAsia" w:ascii="宋体" w:hAnsi="宋体" w:cs="宋体"/>
          <w:bCs/>
          <w:color w:val="000000" w:themeColor="text1"/>
          <w:szCs w:val="21"/>
        </w:rPr>
        <w:t xml:space="preserve">项目单价按投标配置及分项报价表中要求填报。</w:t>
      </w:r>
      <w:r/>
    </w:p>
    <w:p>
      <w:pPr>
        <w:ind w:firstLine="422"/>
        <w:spacing w:line="360" w:lineRule="auto"/>
        <w:rPr>
          <w:rFonts w:ascii="宋体" w:hAnsi="宋体" w:cs="宋体"/>
          <w:b/>
          <w:color w:val="000000" w:themeColor="text1"/>
          <w:szCs w:val="21"/>
        </w:rPr>
      </w:pPr>
      <w:r>
        <w:rPr>
          <w:rFonts w:hint="eastAsia" w:ascii="宋体" w:hAnsi="宋体" w:cs="宋体"/>
          <w:b/>
          <w:bCs/>
          <w:color w:val="000000" w:themeColor="text1"/>
          <w:szCs w:val="21"/>
        </w:rPr>
        <w:t xml:space="preserve">13、</w:t>
      </w:r>
      <w:r>
        <w:rPr>
          <w:rFonts w:hint="eastAsia" w:ascii="宋体" w:hAnsi="宋体" w:cs="宋体"/>
          <w:b/>
          <w:color w:val="000000" w:themeColor="text1"/>
          <w:szCs w:val="21"/>
        </w:rPr>
        <w:t xml:space="preserve">技术参数响应及偏离表、商务条款响应及偏离表及投标货物说明</w:t>
      </w:r>
      <w:r/>
    </w:p>
    <w:p>
      <w:pPr>
        <w:ind w:firstLine="420"/>
        <w:spacing w:line="360" w:lineRule="auto"/>
        <w:rPr>
          <w:rFonts w:ascii="宋体" w:hAnsi="宋体" w:cs="宋体"/>
          <w:color w:val="000000" w:themeColor="text1"/>
          <w:szCs w:val="21"/>
          <w:lang w:val="zh-CN"/>
        </w:rPr>
      </w:pPr>
      <w:r>
        <w:rPr>
          <w:rFonts w:hint="eastAsia" w:ascii="宋体" w:hAnsi="宋体" w:cs="宋体"/>
          <w:bCs/>
          <w:color w:val="000000" w:themeColor="text1"/>
          <w:szCs w:val="21"/>
          <w:lang w:val="zh-CN"/>
        </w:rPr>
        <w:t xml:space="preserve">13.1</w:t>
      </w:r>
      <w:r>
        <w:rPr>
          <w:rFonts w:hint="eastAsia" w:ascii="宋体" w:hAnsi="宋体" w:cs="宋体"/>
          <w:color w:val="000000" w:themeColor="text1"/>
          <w:szCs w:val="21"/>
          <w:lang w:val="zh-CN"/>
        </w:rPr>
        <w:t xml:space="preserve"> 对招标文件中的技术与商务条款要求逐项作出响应或偏离，并说明原因；</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13.2 提供参加本项目类似案例简介；</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13.3 </w:t>
      </w:r>
      <w:r>
        <w:rPr>
          <w:rFonts w:hint="eastAsia" w:ascii="宋体" w:hAnsi="宋体"/>
          <w:color w:val="000000" w:themeColor="text1"/>
          <w:szCs w:val="21"/>
        </w:rPr>
        <w:t xml:space="preserve">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lang w:val="zh-CN"/>
        </w:rPr>
        <w:t xml:space="preserve">。</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13.4 投标人认为需要的其他技术文件或说明。</w:t>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14、服务承诺及售后服务机构、人员的情况介绍</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14.1</w:t>
      </w:r>
      <w:r>
        <w:rPr>
          <w:rFonts w:hint="eastAsia" w:ascii="宋体" w:hAnsi="宋体" w:cs="宋体"/>
          <w:color w:val="000000" w:themeColor="text1"/>
          <w:szCs w:val="21"/>
        </w:rPr>
        <w:t xml:space="preserve">投标人的服务承诺应按不低于招标文件中商务要求的标准。</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14.2</w:t>
      </w:r>
      <w:r>
        <w:rPr>
          <w:rFonts w:hint="eastAsia" w:ascii="宋体" w:hAnsi="宋体" w:cs="宋体"/>
          <w:color w:val="000000" w:themeColor="text1"/>
          <w:szCs w:val="21"/>
        </w:rPr>
        <w:t xml:space="preserve">提供投标人有关售后服务的管理制度、售后服务机构的分布情况、售后服务人员的数量、素质、技术水平及售后服务的反应能力。</w:t>
      </w:r>
      <w:r/>
    </w:p>
    <w:p>
      <w:pPr>
        <w:pStyle w:val="690"/>
        <w:ind w:firstLine="422"/>
        <w:spacing w:before="0" w:after="0" w:line="360" w:lineRule="auto"/>
        <w:rPr>
          <w:rFonts w:ascii="宋体" w:hAnsi="宋体" w:eastAsia="宋体" w:cs="宋体"/>
          <w:b w:val="0"/>
          <w:bCs w:val="0"/>
          <w:color w:val="000000" w:themeColor="text1"/>
          <w:sz w:val="21"/>
          <w:szCs w:val="21"/>
        </w:rPr>
      </w:pPr>
      <w:r/>
      <w:bookmarkStart w:id="78" w:name="_Toc49090510"/>
      <w:r/>
      <w:bookmarkStart w:id="79" w:name="_Toc14577359"/>
      <w:r>
        <w:rPr>
          <w:rFonts w:hint="eastAsia" w:ascii="宋体" w:hAnsi="宋体" w:eastAsia="宋体" w:cs="宋体"/>
          <w:bCs w:val="0"/>
          <w:color w:val="000000" w:themeColor="text1"/>
          <w:sz w:val="21"/>
          <w:szCs w:val="21"/>
        </w:rPr>
        <w:t xml:space="preserve">15、投标函和开标一览表</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15.1</w:t>
      </w:r>
      <w:r>
        <w:rPr>
          <w:rFonts w:hint="eastAsia" w:ascii="宋体" w:hAnsi="宋体" w:cs="宋体"/>
          <w:color w:val="000000" w:themeColor="text1"/>
          <w:szCs w:val="21"/>
        </w:rPr>
        <w:t xml:space="preserve"> 投标人应按照招标文件中提供的格式完整、正确填写投标函、开标一览表。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15.2</w:t>
      </w:r>
      <w:r>
        <w:rPr>
          <w:rFonts w:hint="eastAsia" w:ascii="宋体" w:hAnsi="宋体" w:cs="宋体"/>
          <w:bCs/>
          <w:color w:val="000000" w:themeColor="text1"/>
          <w:szCs w:val="21"/>
        </w:rPr>
        <w:t xml:space="preserve">开标一览表中的价格应与投标文件中投标配置与分项报价表中的价格一致，如不一致，</w:t>
      </w:r>
      <w:r>
        <w:rPr>
          <w:rFonts w:hint="eastAsia" w:ascii="宋体" w:hAnsi="宋体" w:cs="宋体"/>
          <w:color w:val="000000" w:themeColor="text1"/>
          <w:szCs w:val="21"/>
        </w:rPr>
        <w:t xml:space="preserve">不作为无效投标处理</w:t>
      </w:r>
      <w:r>
        <w:rPr>
          <w:rFonts w:hint="eastAsia" w:ascii="宋体" w:hAnsi="宋体" w:cs="宋体"/>
          <w:bCs/>
          <w:color w:val="000000" w:themeColor="text1"/>
          <w:szCs w:val="21"/>
        </w:rPr>
        <w:t xml:space="preserve">，但评标时按开标一览表中价格为准</w:t>
      </w:r>
      <w:r>
        <w:rPr>
          <w:rFonts w:hint="eastAsia" w:ascii="宋体" w:hAnsi="宋体" w:cs="宋体"/>
          <w:b/>
          <w:bCs/>
          <w:color w:val="000000" w:themeColor="text1"/>
          <w:szCs w:val="21"/>
        </w:rPr>
        <w:t xml:space="preserve">。</w:t>
      </w:r>
      <w:r/>
    </w:p>
    <w:p>
      <w:pPr>
        <w:pStyle w:val="690"/>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16、投标保证金</w:t>
      </w:r>
      <w:bookmarkEnd w:id="78"/>
      <w:r/>
      <w:bookmarkEnd w:id="79"/>
      <w:r/>
      <w:r/>
    </w:p>
    <w:p>
      <w:pPr>
        <w:ind w:firstLine="420"/>
        <w:spacing w:line="360" w:lineRule="auto"/>
        <w:rPr>
          <w:rFonts w:ascii="宋体" w:hAnsi="宋体" w:cs="宋体"/>
          <w:bCs/>
          <w:color w:val="000000" w:themeColor="text1"/>
          <w:szCs w:val="21"/>
        </w:rPr>
      </w:pPr>
      <w:r/>
      <w:bookmarkStart w:id="80" w:name="_Toc14577360"/>
      <w:r/>
      <w:bookmarkStart w:id="81" w:name="_Toc49090511"/>
      <w:r>
        <w:rPr>
          <w:rFonts w:hint="eastAsia" w:ascii="宋体" w:hAnsi="宋体"/>
          <w:color w:val="000000" w:themeColor="text1"/>
          <w:szCs w:val="21"/>
        </w:rPr>
        <w:t xml:space="preserve">16.1</w:t>
      </w:r>
      <w:r>
        <w:rPr>
          <w:rFonts w:hint="eastAsia" w:ascii="宋体" w:hAnsi="宋体"/>
          <w:bCs/>
          <w:color w:val="000000" w:themeColor="text1"/>
          <w:szCs w:val="21"/>
        </w:rPr>
        <w:t xml:space="preserve">本项目免收投标人投标保证金。</w:t>
      </w:r>
      <w:r/>
    </w:p>
    <w:p>
      <w:pPr>
        <w:pStyle w:val="690"/>
        <w:ind w:firstLine="422"/>
        <w:spacing w:before="0" w:after="0" w:line="520" w:lineRule="exact"/>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17、投标有效期</w:t>
      </w:r>
      <w:bookmarkEnd w:id="80"/>
      <w:r/>
      <w:bookmarkEnd w:id="81"/>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17.1</w:t>
      </w:r>
      <w:r>
        <w:rPr>
          <w:rFonts w:hint="eastAsia" w:ascii="宋体" w:hAnsi="宋体"/>
          <w:bCs/>
          <w:color w:val="000000" w:themeColor="text1"/>
          <w:szCs w:val="21"/>
        </w:rPr>
        <w:t xml:space="preserve">投标有效期为采购人规定的开标之日起</w:t>
      </w:r>
      <w:r>
        <w:rPr>
          <w:rFonts w:hint="eastAsia" w:ascii="宋体" w:hAnsi="宋体"/>
          <w:b/>
          <w:color w:val="000000" w:themeColor="text1"/>
          <w:szCs w:val="21"/>
          <w:u w:val="single"/>
        </w:rPr>
        <w:t xml:space="preserve">六十（60）天</w:t>
      </w:r>
      <w:r>
        <w:rPr>
          <w:rFonts w:hint="eastAsia" w:ascii="宋体" w:hAnsi="宋体"/>
          <w:bCs/>
          <w:color w:val="000000" w:themeColor="text1"/>
          <w:szCs w:val="21"/>
        </w:rPr>
        <w:t xml:space="preserve">。投标有效期比规定短的将被视为非响应性投标而予以拒绝</w:t>
      </w:r>
      <w:r>
        <w:rPr>
          <w:rFonts w:hint="eastAsia" w:ascii="宋体" w:hAnsi="宋体" w:cs="宋体"/>
          <w:bCs/>
          <w:color w:val="000000" w:themeColor="text1"/>
          <w:szCs w:val="21"/>
        </w:rPr>
        <w:t xml:space="preserve">。</w:t>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17.2</w:t>
      </w:r>
      <w:r>
        <w:rPr>
          <w:rFonts w:hint="eastAsia" w:ascii="宋体" w:hAnsi="宋体" w:cs="宋体"/>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rPr>
        <w:t xml:space="preserve">同意延长投标有效期的投标人既不能要求也不允许修改其投标文件。本招标文件受投标有效期约束的所有权利与义务均延长至新的有效期。</w:t>
      </w:r>
      <w:r/>
    </w:p>
    <w:p>
      <w:pPr>
        <w:pStyle w:val="690"/>
        <w:ind w:firstLine="422"/>
        <w:spacing w:before="0" w:after="0" w:line="520" w:lineRule="exact"/>
        <w:rPr>
          <w:rFonts w:ascii="宋体" w:hAnsi="宋体" w:eastAsia="宋体" w:cs="宋体"/>
          <w:b w:val="0"/>
          <w:bCs w:val="0"/>
          <w:color w:val="000000" w:themeColor="text1"/>
          <w:sz w:val="21"/>
          <w:szCs w:val="21"/>
        </w:rPr>
      </w:pPr>
      <w:r/>
      <w:bookmarkStart w:id="82" w:name="_Toc49090512"/>
      <w:r/>
      <w:bookmarkStart w:id="83" w:name="_Toc14577361"/>
      <w:r>
        <w:rPr>
          <w:rFonts w:hint="eastAsia" w:ascii="宋体" w:hAnsi="宋体" w:eastAsia="宋体" w:cs="宋体"/>
          <w:bCs w:val="0"/>
          <w:color w:val="000000" w:themeColor="text1"/>
          <w:sz w:val="21"/>
          <w:szCs w:val="21"/>
        </w:rPr>
        <w:t xml:space="preserve">18、</w:t>
      </w:r>
      <w:bookmarkEnd w:id="82"/>
      <w:r/>
      <w:bookmarkEnd w:id="83"/>
      <w:r>
        <w:rPr>
          <w:rFonts w:hint="eastAsia" w:ascii="宋体" w:hAnsi="宋体" w:eastAsia="宋体" w:cs="宋体"/>
          <w:bCs w:val="0"/>
          <w:color w:val="000000" w:themeColor="text1"/>
          <w:sz w:val="21"/>
          <w:szCs w:val="21"/>
        </w:rPr>
        <w:t xml:space="preserve">投标文件的递交</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18.1 电子投标文件的递交投标人应当按照《操作手册》规定，在投标截止时间前制作并上传电子投标文件。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18.2政府采购管理交易系统（苏采云）相关要求是本招标文件的组成部分。</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18.3投标人应对 CA 证书妥善保管，如被他人盗用投标，因此带来的结果均由投标人自行承担。</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18.4投标人应当对招标文件提出的要求和条件作出实质性响应，并在电子投标系统逐条应答。</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18.5投标人应对要求提供的资格证明文件（如资质证书、资格证书）、技术资料（如白皮书、彩页、手册、检测报告等）扫描上传至投标系统。</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18.6投标人应当在招标文件要求提交投标文件的截止时间前，将投标文件提交至“苏采云”系统，逾期提交的投标文件，“苏采云”系统将自动拒收。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18.7各投标人应在规定时间内凭CA证书进行网上解密。</w:t>
      </w:r>
      <w:r/>
    </w:p>
    <w:p>
      <w:pPr>
        <w:pStyle w:val="690"/>
        <w:ind w:firstLine="422"/>
        <w:spacing w:before="0" w:after="0" w:line="520" w:lineRule="exact"/>
        <w:rPr>
          <w:rFonts w:ascii="宋体" w:hAnsi="宋体" w:eastAsia="宋体" w:cs="宋体"/>
          <w:b w:val="0"/>
          <w:bCs w:val="0"/>
          <w:color w:val="000000" w:themeColor="text1"/>
          <w:sz w:val="21"/>
          <w:szCs w:val="21"/>
        </w:rPr>
      </w:pPr>
      <w:r/>
      <w:bookmarkStart w:id="84" w:name="_Toc462564084"/>
      <w:r/>
      <w:bookmarkStart w:id="85" w:name="_Toc16938541"/>
      <w:r/>
      <w:bookmarkStart w:id="86" w:name="_Toc20823297"/>
      <w:r/>
      <w:bookmarkStart w:id="87" w:name="_Toc513029225"/>
      <w:r>
        <w:rPr>
          <w:rFonts w:hint="eastAsia" w:ascii="宋体" w:hAnsi="宋体" w:eastAsia="宋体" w:cs="宋体"/>
          <w:bCs w:val="0"/>
          <w:color w:val="000000" w:themeColor="text1"/>
          <w:sz w:val="21"/>
          <w:szCs w:val="21"/>
        </w:rPr>
        <w:t xml:space="preserve">19、</w:t>
      </w:r>
      <w:bookmarkEnd w:id="84"/>
      <w:r/>
      <w:bookmarkEnd w:id="85"/>
      <w:r/>
      <w:bookmarkEnd w:id="86"/>
      <w:r/>
      <w:bookmarkEnd w:id="87"/>
      <w:r>
        <w:rPr>
          <w:rFonts w:hint="eastAsia" w:ascii="宋体" w:hAnsi="宋体" w:eastAsia="宋体" w:cs="宋体"/>
          <w:bCs w:val="0"/>
          <w:color w:val="000000" w:themeColor="text1"/>
          <w:sz w:val="21"/>
          <w:szCs w:val="21"/>
        </w:rPr>
        <w:t xml:space="preserve">投标截止日期</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19.1</w:t>
      </w:r>
      <w:r>
        <w:rPr>
          <w:rFonts w:hint="eastAsia" w:ascii="宋体" w:hAnsi="宋体"/>
          <w:bCs/>
          <w:i/>
          <w:iCs/>
          <w:color w:val="000000" w:themeColor="text1"/>
          <w:szCs w:val="21"/>
          <w:u w:val="single"/>
        </w:rPr>
        <w:t xml:space="preserve">投标人上传电子投标文件的时间不得迟于招标公告中规定的投标截止时间。</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19.2</w:t>
      </w:r>
      <w:r>
        <w:rPr>
          <w:rFonts w:hint="eastAsia" w:ascii="宋体" w:hAnsi="宋体" w:cs="宋体"/>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r/>
    </w:p>
    <w:p>
      <w:pPr>
        <w:pStyle w:val="690"/>
        <w:ind w:firstLine="422"/>
        <w:spacing w:before="0" w:after="0" w:line="360" w:lineRule="auto"/>
        <w:rPr>
          <w:rFonts w:ascii="宋体" w:hAnsi="宋体" w:eastAsia="宋体" w:cs="宋体"/>
          <w:bCs w:val="0"/>
          <w:color w:val="000000" w:themeColor="text1"/>
          <w:sz w:val="21"/>
          <w:szCs w:val="21"/>
        </w:rPr>
      </w:pPr>
      <w:r/>
      <w:bookmarkStart w:id="88" w:name="_Toc16938543"/>
      <w:r/>
      <w:bookmarkStart w:id="89" w:name="_Toc513029227"/>
      <w:r/>
      <w:bookmarkStart w:id="90" w:name="_Toc20823299"/>
      <w:r>
        <w:rPr>
          <w:rFonts w:hint="eastAsia" w:ascii="宋体" w:hAnsi="宋体" w:eastAsia="宋体" w:cs="宋体"/>
          <w:bCs w:val="0"/>
          <w:color w:val="000000" w:themeColor="text1"/>
          <w:sz w:val="21"/>
          <w:szCs w:val="21"/>
        </w:rPr>
        <w:t xml:space="preserve">20、</w:t>
      </w:r>
      <w:bookmarkEnd w:id="88"/>
      <w:r/>
      <w:bookmarkEnd w:id="89"/>
      <w:r/>
      <w:bookmarkEnd w:id="90"/>
      <w:r>
        <w:rPr>
          <w:rFonts w:hint="eastAsia" w:ascii="宋体" w:hAnsi="宋体" w:eastAsia="宋体" w:cs="宋体"/>
          <w:bCs w:val="0"/>
          <w:color w:val="000000" w:themeColor="text1"/>
          <w:sz w:val="21"/>
          <w:szCs w:val="21"/>
        </w:rPr>
        <w:t xml:space="preserve">投标文件的拒收</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20.1</w:t>
      </w:r>
      <w:r>
        <w:rPr>
          <w:rFonts w:hint="eastAsia" w:ascii="宋体" w:hAnsi="宋体"/>
          <w:bCs/>
          <w:color w:val="000000" w:themeColor="text1"/>
          <w:szCs w:val="21"/>
        </w:rPr>
        <w:t xml:space="preserve">代理机构拒绝接收在其规定的投标截止时间后上传的任何投标文件</w:t>
      </w:r>
      <w:r>
        <w:rPr>
          <w:rFonts w:hint="eastAsia" w:ascii="宋体" w:hAnsi="宋体" w:cs="宋体"/>
          <w:bCs/>
          <w:color w:val="000000" w:themeColor="text1"/>
          <w:szCs w:val="21"/>
        </w:rPr>
        <w:t xml:space="preserve">。</w:t>
      </w:r>
      <w:r/>
    </w:p>
    <w:p>
      <w:pPr>
        <w:pStyle w:val="690"/>
        <w:ind w:firstLine="422"/>
        <w:spacing w:before="0" w:after="0" w:line="360" w:lineRule="auto"/>
        <w:rPr>
          <w:rFonts w:ascii="宋体" w:hAnsi="宋体" w:eastAsia="宋体" w:cs="宋体"/>
          <w:b w:val="0"/>
          <w:bCs w:val="0"/>
          <w:color w:val="000000" w:themeColor="text1"/>
          <w:sz w:val="21"/>
          <w:szCs w:val="21"/>
        </w:rPr>
      </w:pPr>
      <w:r/>
      <w:bookmarkStart w:id="91" w:name="_Toc16938544"/>
      <w:r/>
      <w:bookmarkStart w:id="92" w:name="_Toc20823300"/>
      <w:r/>
      <w:bookmarkStart w:id="93" w:name="_Toc513029228"/>
      <w:r>
        <w:rPr>
          <w:rFonts w:hint="eastAsia" w:ascii="宋体" w:hAnsi="宋体" w:eastAsia="宋体" w:cs="宋体"/>
          <w:bCs w:val="0"/>
          <w:color w:val="000000" w:themeColor="text1"/>
          <w:sz w:val="21"/>
          <w:szCs w:val="21"/>
        </w:rPr>
        <w:t xml:space="preserve">21、投标文件的修改和撤回</w:t>
      </w:r>
      <w:bookmarkEnd w:id="91"/>
      <w:r/>
      <w:bookmarkEnd w:id="92"/>
      <w:r/>
      <w:bookmarkEnd w:id="93"/>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21.1.1 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21.1.2 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 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21.3 在投标截止时间之后，投标人不得对其电子投标文件作任何修改。</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21.4 在投标截止时间至招标文件中规定的投标有效期满之间的这段时间内，投标人不得撤回其投标。</w:t>
      </w:r>
      <w:r/>
    </w:p>
    <w:p>
      <w:pPr>
        <w:pStyle w:val="690"/>
        <w:ind w:firstLine="422"/>
        <w:spacing w:before="0" w:after="0" w:line="360" w:lineRule="auto"/>
        <w:rPr>
          <w:rFonts w:ascii="宋体" w:hAnsi="宋体" w:eastAsia="宋体" w:cs="宋体"/>
          <w:b w:val="0"/>
          <w:bCs w:val="0"/>
          <w:color w:val="000000" w:themeColor="text1"/>
          <w:sz w:val="21"/>
          <w:szCs w:val="21"/>
        </w:rPr>
      </w:pPr>
      <w:r/>
      <w:bookmarkStart w:id="94" w:name="_Toc513029230"/>
      <w:r/>
      <w:bookmarkStart w:id="95" w:name="_Toc20823302"/>
      <w:r/>
      <w:bookmarkStart w:id="96" w:name="_Toc16938546"/>
      <w:r>
        <w:rPr>
          <w:rFonts w:hint="eastAsia" w:ascii="宋体" w:hAnsi="宋体" w:eastAsia="宋体" w:cs="宋体"/>
          <w:bCs w:val="0"/>
          <w:color w:val="000000" w:themeColor="text1"/>
          <w:sz w:val="21"/>
          <w:szCs w:val="21"/>
        </w:rPr>
        <w:t xml:space="preserve">22、开标</w:t>
      </w:r>
      <w:bookmarkEnd w:id="94"/>
      <w:r/>
      <w:bookmarkEnd w:id="95"/>
      <w:r/>
      <w:bookmarkEnd w:id="96"/>
      <w:r/>
      <w:r/>
    </w:p>
    <w:p>
      <w:pPr>
        <w:ind w:firstLine="420"/>
        <w:spacing w:line="360" w:lineRule="auto"/>
        <w:rPr>
          <w:rFonts w:ascii="宋体" w:hAnsi="宋体"/>
          <w:color w:val="000000" w:themeColor="text1"/>
          <w:szCs w:val="21"/>
        </w:rPr>
      </w:pPr>
      <w:r/>
      <w:bookmarkStart w:id="97" w:name="_Toc513029231"/>
      <w:r/>
      <w:bookmarkStart w:id="98" w:name="_Toc16938547"/>
      <w:r/>
      <w:bookmarkStart w:id="99" w:name="_Toc20823303"/>
      <w:r>
        <w:rPr>
          <w:rFonts w:hint="eastAsia" w:ascii="宋体" w:hAnsi="宋体"/>
          <w:color w:val="000000" w:themeColor="text1"/>
          <w:szCs w:val="21"/>
        </w:rPr>
        <w:t xml:space="preserve">22.1</w:t>
      </w:r>
      <w:r>
        <w:rPr>
          <w:rFonts w:hint="eastAsia" w:ascii="宋体" w:hAnsi="宋体"/>
          <w:bCs/>
          <w:color w:val="000000" w:themeColor="text1"/>
          <w:szCs w:val="21"/>
        </w:rPr>
        <w:t xml:space="preserve"> 采购人将在招标公告中规定的时间和地点组织公开开标。投标人应当按照《操作手册》规定，参加开标活动。投标人未参加开标的，视同认可开标结果。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22.2投标人不足3家的，不得开标。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22.3开标仪式由代理机构主持。“政府采购管理交易系统（苏采云）”将自动对项目进行开标，并宣读各投标人的《开标一览表》。</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22.4投标人在开标过程中涉及到的投标文件解密、开标结果确认等工作，应按照《操作手册》规定执行。</w:t>
      </w:r>
      <w:r/>
    </w:p>
    <w:p>
      <w:pPr>
        <w:pStyle w:val="690"/>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23、评标委员会</w:t>
      </w:r>
      <w:r/>
    </w:p>
    <w:p>
      <w:pPr>
        <w:spacing w:line="360" w:lineRule="auto"/>
        <w:rPr>
          <w:rFonts w:ascii="宋体" w:hAnsi="宋体"/>
          <w:b/>
          <w:color w:val="000000" w:themeColor="text1"/>
          <w:szCs w:val="21"/>
        </w:rPr>
      </w:pPr>
      <w:r>
        <w:rPr>
          <w:rFonts w:hint="eastAsia" w:ascii="宋体" w:hAnsi="宋体"/>
          <w:color w:val="000000" w:themeColor="text1"/>
          <w:szCs w:val="21"/>
        </w:rPr>
        <w:t xml:space="preserve">    23.1开标后，采购人将立即组织评标委员会（以下简称评委会）进行评标。</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23.2 评委会由</w:t>
      </w:r>
      <w:r>
        <w:rPr>
          <w:rFonts w:hint="eastAsia" w:ascii="宋体" w:hAnsi="宋体"/>
          <w:bCs/>
          <w:color w:val="000000" w:themeColor="text1"/>
          <w:szCs w:val="21"/>
        </w:rPr>
        <w:t xml:space="preserve">采购人代表和</w:t>
      </w:r>
      <w:r>
        <w:rPr>
          <w:rFonts w:hint="eastAsia" w:ascii="宋体" w:hAnsi="宋体"/>
          <w:color w:val="000000" w:themeColor="text1"/>
          <w:szCs w:val="21"/>
        </w:rPr>
        <w:t xml:space="preserve">有关技术、经济等方面的专家组成，且人员构成符合政府采购有关规定。</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23.3评委会独立工作，负责评审所有投标文件并确定中标候选人。</w:t>
      </w:r>
      <w:r/>
    </w:p>
    <w:p>
      <w:pPr>
        <w:pStyle w:val="690"/>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24、评标过程的保密与公正</w:t>
      </w:r>
      <w:bookmarkEnd w:id="97"/>
      <w:r/>
      <w:bookmarkEnd w:id="98"/>
      <w:r/>
      <w:bookmarkEnd w:id="99"/>
      <w:r/>
      <w:r/>
    </w:p>
    <w:p>
      <w:pPr>
        <w:ind w:firstLine="420"/>
        <w:spacing w:line="360" w:lineRule="auto"/>
        <w:rPr>
          <w:rFonts w:ascii="宋体" w:hAnsi="宋体"/>
          <w:bCs/>
          <w:color w:val="000000" w:themeColor="text1"/>
          <w:szCs w:val="21"/>
        </w:rPr>
      </w:pPr>
      <w:r/>
      <w:bookmarkStart w:id="100" w:name="_Toc20823304"/>
      <w:r/>
      <w:bookmarkStart w:id="101" w:name="_Toc16938548"/>
      <w:r/>
      <w:bookmarkStart w:id="102" w:name="_Toc513029232"/>
      <w:r>
        <w:rPr>
          <w:rFonts w:hint="eastAsia" w:ascii="宋体" w:hAnsi="宋体"/>
          <w:color w:val="000000" w:themeColor="text1"/>
          <w:szCs w:val="21"/>
        </w:rPr>
        <w:t xml:space="preserve">24.1</w:t>
      </w:r>
      <w:r>
        <w:rPr>
          <w:rFonts w:hint="eastAsia" w:ascii="宋体" w:hAnsi="宋体"/>
          <w:bCs/>
          <w:color w:val="000000" w:themeColor="text1"/>
          <w:szCs w:val="21"/>
        </w:rPr>
        <w:t xml:space="preserve">公开开标后，凡是与审查、澄清、评价和比较投标的有关资料以及授标建议等，采购人、评委、采购人工作人员均不得向投标人或与评标无关的其他人员透露。</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24.2在评标过程中，投标人不得以任何行为影响评标过程，否则其投标文件将被作为无效投标文件。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24.3 在评标期间，采购人将设专门工作人员与投标人联系。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24.4 代理机构和评委会不向未中标的投标人解释未中标原因，也不公布评标过程中的相关细节。</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24.5 采用综合评分法的项目，未中标的投标人可于中标结果公告期限届满之日起通过“政府采购管理交易系统（苏采云）”查看自己的评审得分及排序情况。</w:t>
      </w:r>
      <w:r/>
    </w:p>
    <w:p>
      <w:pPr>
        <w:pStyle w:val="690"/>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25、投标的澄清</w:t>
      </w:r>
      <w:bookmarkEnd w:id="100"/>
      <w:r/>
      <w:bookmarkEnd w:id="101"/>
      <w:r/>
      <w:bookmarkEnd w:id="102"/>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25.1评标期间，为有助于对投标文件的审查、评价和比较，评委会有权以</w:t>
      </w:r>
      <w:r>
        <w:rPr>
          <w:rFonts w:hint="eastAsia" w:ascii="宋体" w:hAnsi="宋体"/>
          <w:bCs/>
          <w:color w:val="000000" w:themeColor="text1"/>
          <w:szCs w:val="21"/>
        </w:rPr>
        <w:t xml:space="preserve">电子函件</w:t>
      </w:r>
      <w:r>
        <w:rPr>
          <w:rFonts w:hint="eastAsia" w:ascii="宋体" w:hAnsi="宋体" w:cs="宋体"/>
          <w:color w:val="000000" w:themeColor="text1"/>
          <w:szCs w:val="21"/>
        </w:rPr>
        <w:t xml:space="preserve">形式要求投标人对其投标文件进行澄清，但并非对每个投标人都作澄清要求。</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25.2</w:t>
      </w:r>
      <w:r>
        <w:rPr>
          <w:rFonts w:hint="eastAsia" w:ascii="宋体" w:hAnsi="宋体"/>
          <w:bCs/>
          <w:color w:val="000000" w:themeColor="text1"/>
          <w:szCs w:val="21"/>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25.3 接到评委会澄清要求的投标人如未按规定做出澄清，其风险由投标人自行承担。</w:t>
      </w:r>
      <w:r/>
    </w:p>
    <w:p>
      <w:pPr>
        <w:pStyle w:val="690"/>
        <w:ind w:firstLine="422"/>
        <w:spacing w:before="0" w:after="0" w:line="360" w:lineRule="auto"/>
        <w:rPr>
          <w:rFonts w:ascii="宋体" w:hAnsi="宋体" w:eastAsia="宋体" w:cs="宋体"/>
          <w:b w:val="0"/>
          <w:bCs w:val="0"/>
          <w:color w:val="000000" w:themeColor="text1"/>
          <w:sz w:val="21"/>
          <w:szCs w:val="21"/>
        </w:rPr>
      </w:pPr>
      <w:r/>
      <w:bookmarkStart w:id="103" w:name="_Toc16938549"/>
      <w:r/>
      <w:bookmarkStart w:id="104" w:name="_Toc513029233"/>
      <w:r/>
      <w:bookmarkStart w:id="105" w:name="_Toc20823305"/>
      <w:r>
        <w:rPr>
          <w:rFonts w:hint="eastAsia" w:ascii="宋体" w:hAnsi="宋体" w:eastAsia="宋体" w:cs="宋体"/>
          <w:bCs w:val="0"/>
          <w:color w:val="000000" w:themeColor="text1"/>
          <w:sz w:val="21"/>
          <w:szCs w:val="21"/>
        </w:rPr>
        <w:t xml:space="preserve">26、对投标文件的初审</w:t>
      </w:r>
      <w:bookmarkEnd w:id="103"/>
      <w:r/>
      <w:bookmarkEnd w:id="104"/>
      <w:r/>
      <w:bookmarkEnd w:id="105"/>
      <w:r/>
      <w:r/>
    </w:p>
    <w:p>
      <w:pPr>
        <w:ind w:firstLine="420"/>
        <w:spacing w:line="360" w:lineRule="auto"/>
        <w:rPr>
          <w:rFonts w:ascii="宋体" w:hAnsi="宋体"/>
          <w:bCs/>
          <w:color w:val="000000" w:themeColor="text1"/>
          <w:szCs w:val="21"/>
        </w:rPr>
      </w:pPr>
      <w:r/>
      <w:bookmarkStart w:id="106" w:name="_Toc513029234"/>
      <w:r/>
      <w:bookmarkStart w:id="107" w:name="_Toc16938550"/>
      <w:r/>
      <w:bookmarkStart w:id="108" w:name="_Toc20823306"/>
      <w:r>
        <w:rPr>
          <w:rFonts w:hint="eastAsia" w:ascii="宋体" w:hAnsi="宋体"/>
          <w:color w:val="000000" w:themeColor="text1"/>
          <w:szCs w:val="21"/>
        </w:rPr>
        <w:t xml:space="preserve">26.1</w:t>
      </w:r>
      <w:r>
        <w:rPr>
          <w:rFonts w:hint="eastAsia" w:ascii="宋体" w:hAnsi="宋体"/>
          <w:bCs/>
          <w:color w:val="000000" w:themeColor="text1"/>
          <w:szCs w:val="21"/>
        </w:rPr>
        <w:t xml:space="preserve">投标文件初审分为资格检查和符合性检查。</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26.1.1</w:t>
      </w:r>
      <w:r>
        <w:rPr>
          <w:rFonts w:hint="eastAsia" w:ascii="宋体" w:hAnsi="宋体"/>
          <w:bCs/>
          <w:color w:val="000000" w:themeColor="text1"/>
          <w:szCs w:val="21"/>
        </w:rPr>
        <w:t xml:space="preserve">资格审查：依据法律法规和招标文件的规定，对投标文件中的资格证明文件进行审查。并将审查结论以书面形式向评委会反馈。</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若接受联合体投标的项目，两个及两个以上的自然人、法人或者其他组织组成一个联合体，以一个供应商的身份共同参加政府采购活动的,联合体成员必须同时满足本项目要求的资格条件。</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26.1.2</w:t>
      </w:r>
      <w:r>
        <w:rPr>
          <w:rFonts w:hint="eastAsia" w:ascii="宋体" w:hAnsi="宋体"/>
          <w:bCs/>
          <w:color w:val="000000" w:themeColor="text1"/>
          <w:szCs w:val="21"/>
        </w:rPr>
        <w:t xml:space="preserve">符合性检查：依据招标文件的规定，从投标文件的有效性、完整性和对招标文件的响应程度进行审查，以确定是否对招标文件的实质性要求作出响应。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所谓重大偏离或保留是指与招标文件规定的实质性要求存在负偏离，或者在实质上与招标文件不一致，而且限制了合同中</w:t>
      </w:r>
      <w:r>
        <w:rPr>
          <w:rFonts w:hint="eastAsia" w:ascii="宋体" w:hAnsi="宋体"/>
          <w:bCs/>
          <w:color w:val="000000" w:themeColor="text1"/>
          <w:szCs w:val="21"/>
        </w:rPr>
        <w:t xml:space="preserve">合同中买方（采购人）和见证方（代理机构）</w:t>
      </w:r>
      <w:r>
        <w:rPr>
          <w:rFonts w:hint="eastAsia" w:ascii="宋体" w:hAnsi="宋体"/>
          <w:color w:val="000000" w:themeColor="text1"/>
          <w:szCs w:val="21"/>
        </w:rPr>
        <w:t xml:space="preserve">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000000" w:themeColor="text1"/>
          <w:szCs w:val="21"/>
        </w:rPr>
        <w:t xml:space="preserve">评委决定投标文件的响应性只根据投标文件本身的内容，而不寻求外部的证据。</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26.4</w:t>
      </w:r>
      <w:r>
        <w:rPr>
          <w:rFonts w:hint="eastAsia" w:ascii="宋体" w:hAnsi="宋体"/>
          <w:bCs/>
          <w:color w:val="000000" w:themeColor="text1"/>
          <w:szCs w:val="21"/>
        </w:rPr>
        <w:t xml:space="preserve">评委会将对确定为实质性响应的投标进行进一步审核，看其是否有计算上或累加上的算术错误，对开标一览表内容修正错误的原则如下：</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）投标文件中开标一览表内容与投标文件中相应内容不一致的，以开标一览表为准。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）投标文件、“开标一览表”中报价的大写金额与小写金额不一致的，以大写金额为准。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3</w:t>
      </w:r>
      <w:r>
        <w:rPr>
          <w:rFonts w:hint="eastAsia" w:ascii="宋体" w:hAnsi="宋体" w:cs="宋体"/>
          <w:bCs/>
          <w:color w:val="000000" w:themeColor="text1"/>
          <w:szCs w:val="21"/>
        </w:rPr>
        <w:t xml:space="preserve">）单价金额小数点或者百分比有明显错位的，以开标一览表的总价为准，并修改单价。</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）总价金额与按单价汇总金额不一致的，以单价金额计算结果为准。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同时出现两种以上错误的，按照前款规定的顺序修正。对不同文字文本投标文件的解释发生异议的，以中文文本为准。</w:t>
      </w:r>
      <w:r/>
    </w:p>
    <w:p>
      <w:pPr>
        <w:ind w:firstLine="420"/>
        <w:jc w:val="left"/>
        <w:spacing w:line="360" w:lineRule="auto"/>
        <w:rPr>
          <w:rFonts w:hint="eastAsia" w:ascii="宋体" w:hAnsi="宋体"/>
          <w:bCs/>
          <w:color w:val="000000" w:themeColor="text1"/>
          <w:szCs w:val="21"/>
        </w:rPr>
      </w:pPr>
      <w:r>
        <w:rPr>
          <w:rFonts w:hint="eastAsia" w:ascii="宋体" w:hAnsi="宋体"/>
          <w:color w:val="000000" w:themeColor="text1"/>
          <w:szCs w:val="21"/>
        </w:rPr>
        <w:t xml:space="preserve">26.5</w:t>
      </w:r>
      <w:r>
        <w:rPr>
          <w:rFonts w:hint="eastAsia" w:ascii="宋体" w:hAnsi="宋体"/>
          <w:bCs/>
          <w:color w:val="000000" w:themeColor="text1"/>
          <w:szCs w:val="21"/>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26.</w:t>
      </w:r>
      <w:r>
        <w:rPr>
          <w:rFonts w:hint="eastAsia" w:ascii="宋体" w:hAnsi="宋体"/>
          <w:bCs/>
          <w:color w:val="auto"/>
          <w:sz w:val="21"/>
          <w:szCs w:val="21"/>
          <w:highlight w:val="none"/>
          <w:lang w:val="en-US" w:eastAsia="zh-CN"/>
        </w:rPr>
        <w:t xml:space="preserve">6</w:t>
      </w:r>
      <w:r>
        <w:rPr>
          <w:rFonts w:hint="eastAsia" w:ascii="宋体" w:hAnsi="宋体"/>
          <w:bCs/>
          <w:color w:val="auto"/>
          <w:sz w:val="21"/>
          <w:szCs w:val="21"/>
          <w:highlight w:val="none"/>
        </w:rPr>
        <w:t xml:space="preserve">异常低价投标（响应）</w:t>
      </w:r>
      <w:r/>
    </w:p>
    <w:p>
      <w:pPr>
        <w:ind w:firstLine="42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26.</w:t>
      </w:r>
      <w:r>
        <w:rPr>
          <w:rFonts w:hint="eastAsia" w:ascii="宋体" w:hAnsi="宋体"/>
          <w:bCs/>
          <w:color w:val="auto"/>
          <w:sz w:val="21"/>
          <w:szCs w:val="21"/>
          <w:highlight w:val="none"/>
          <w:lang w:val="en-US" w:eastAsia="zh-CN"/>
        </w:rPr>
        <w:t xml:space="preserve">6</w:t>
      </w:r>
      <w:r>
        <w:rPr>
          <w:rFonts w:hint="eastAsia" w:ascii="宋体" w:hAnsi="宋体"/>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26.</w:t>
      </w:r>
      <w:r>
        <w:rPr>
          <w:rFonts w:hint="eastAsia" w:ascii="宋体" w:hAnsi="宋体"/>
          <w:bCs/>
          <w:color w:val="auto"/>
          <w:sz w:val="21"/>
          <w:szCs w:val="21"/>
          <w:highlight w:val="none"/>
          <w:lang w:val="en-US" w:eastAsia="zh-CN"/>
        </w:rPr>
        <w:t xml:space="preserve">6</w:t>
      </w:r>
      <w:r>
        <w:rPr>
          <w:rFonts w:hint="eastAsia" w:ascii="宋体" w:hAnsi="宋体"/>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26.</w:t>
      </w:r>
      <w:r>
        <w:rPr>
          <w:rFonts w:hint="eastAsia" w:ascii="宋体" w:hAnsi="宋体"/>
          <w:bCs/>
          <w:color w:val="auto"/>
          <w:sz w:val="21"/>
          <w:szCs w:val="21"/>
          <w:highlight w:val="none"/>
          <w:lang w:val="en-US" w:eastAsia="zh-CN"/>
        </w:rPr>
        <w:t xml:space="preserve">6</w:t>
      </w:r>
      <w:r>
        <w:rPr>
          <w:rFonts w:hint="eastAsia" w:ascii="宋体" w:hAnsi="宋体"/>
          <w:bCs/>
          <w:color w:val="auto"/>
          <w:sz w:val="21"/>
          <w:szCs w:val="21"/>
          <w:highlight w:val="none"/>
        </w:rPr>
        <w:t xml:space="preserve">.3投标（响应）报价低于采购项目最高限价 45% 的，即投标（响应）报价&lt;采购项目最高限价×45%；</w:t>
      </w:r>
      <w:r/>
    </w:p>
    <w:p>
      <w:pPr>
        <w:ind w:firstLine="420"/>
        <w:jc w:val="left"/>
        <w:spacing w:line="360" w:lineRule="auto"/>
        <w:rPr>
          <w:rFonts w:hint="eastAsia" w:ascii="宋体" w:hAnsi="宋体"/>
          <w:bCs/>
          <w:color w:val="000000" w:themeColor="text1"/>
          <w:szCs w:val="21"/>
        </w:rPr>
      </w:pPr>
      <w:r>
        <w:rPr>
          <w:rFonts w:hint="eastAsia" w:ascii="宋体" w:hAnsi="宋体"/>
          <w:bCs/>
          <w:color w:val="000000" w:themeColor="text1"/>
          <w:szCs w:val="21"/>
        </w:rPr>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w:t>
      </w:r>
      <w:r>
        <w:rPr>
          <w:rFonts w:hint="eastAsia" w:ascii="宋体" w:hAnsi="宋体"/>
          <w:color w:val="000000" w:themeColor="text1"/>
          <w:szCs w:val="21"/>
          <w:lang w:val="en-US" w:eastAsia="zh-CN"/>
        </w:rPr>
        <w:t xml:space="preserve">7</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ascii="宋体" w:hAnsi="宋体"/>
          <w:bCs/>
          <w:color w:val="000000" w:themeColor="text1"/>
          <w:szCs w:val="21"/>
        </w:rPr>
      </w:pPr>
      <w:r>
        <w:rPr>
          <w:rFonts w:hint="eastAsia" w:ascii="宋体" w:hAnsi="宋体"/>
          <w:color w:val="000000" w:themeColor="text1"/>
        </w:rPr>
        <w:t xml:space="preserve">26.</w:t>
      </w:r>
      <w:r>
        <w:rPr>
          <w:rFonts w:hint="eastAsia" w:ascii="宋体" w:hAnsi="宋体"/>
          <w:color w:val="000000" w:themeColor="text1"/>
          <w:lang w:val="en-US" w:eastAsia="zh-CN"/>
        </w:rPr>
        <w:t xml:space="preserve">8</w:t>
      </w:r>
      <w:r>
        <w:rPr>
          <w:rFonts w:hint="eastAsia" w:ascii="宋体" w:hAnsi="宋体"/>
          <w:color w:val="000000" w:themeColor="text1"/>
        </w:rPr>
        <w:t xml:space="preserve">投标人在开、评标全过程中应保持通讯畅通，并安排专人与代理机构及评委会联系。</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w:t>
      </w:r>
      <w:r>
        <w:rPr>
          <w:rFonts w:hint="eastAsia" w:ascii="宋体" w:hAnsi="宋体"/>
          <w:color w:val="000000" w:themeColor="text1"/>
          <w:szCs w:val="21"/>
          <w:lang w:val="en-US" w:eastAsia="zh-CN"/>
        </w:rPr>
        <w:t xml:space="preserve">9</w:t>
      </w:r>
      <w:r>
        <w:rPr>
          <w:rFonts w:ascii="宋体" w:hAnsi="宋体"/>
          <w:color w:val="000000" w:themeColor="text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rPr>
        <w:t xml:space="preserve">按照招标文件规定的方式确定，招标文件未规定的通过</w:t>
      </w:r>
      <w:r>
        <w:rPr>
          <w:rFonts w:ascii="宋体" w:hAnsi="宋体"/>
          <w:color w:val="000000" w:themeColor="text1"/>
          <w:szCs w:val="21"/>
        </w:rPr>
        <w:t xml:space="preserve">随机抽取</w:t>
      </w:r>
      <w:r>
        <w:rPr>
          <w:rFonts w:hint="eastAsia" w:ascii="宋体" w:hAnsi="宋体"/>
          <w:color w:val="000000" w:themeColor="text1"/>
          <w:szCs w:val="21"/>
        </w:rPr>
        <w:t xml:space="preserve">的</w:t>
      </w:r>
      <w:r>
        <w:rPr>
          <w:rFonts w:ascii="宋体" w:hAnsi="宋体"/>
          <w:color w:val="000000" w:themeColor="text1"/>
          <w:szCs w:val="21"/>
        </w:rPr>
        <w:t xml:space="preserve">方式确定</w:t>
      </w:r>
      <w:r>
        <w:rPr>
          <w:rFonts w:hint="eastAsia" w:ascii="宋体" w:hAnsi="宋体"/>
          <w:color w:val="000000" w:themeColor="text1"/>
          <w:szCs w:val="21"/>
        </w:rPr>
        <w:t xml:space="preserve">中标人</w:t>
      </w:r>
      <w:r>
        <w:rPr>
          <w:rFonts w:ascii="宋体" w:hAnsi="宋体"/>
          <w:color w:val="000000" w:themeColor="text1"/>
          <w:szCs w:val="21"/>
        </w:rPr>
        <w:t xml:space="preserve">。</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rPr>
        <w:t xml:space="preserve">根据招标文件规定的方式确定，招标文件未规定的采取随机抽取的方式</w:t>
      </w:r>
      <w:r>
        <w:rPr>
          <w:rFonts w:ascii="宋体" w:hAnsi="宋体"/>
          <w:color w:val="000000" w:themeColor="text1"/>
          <w:szCs w:val="21"/>
        </w:rPr>
        <w:t xml:space="preserve">确定</w:t>
      </w:r>
      <w:r>
        <w:rPr>
          <w:rFonts w:hint="eastAsia" w:ascii="宋体" w:hAnsi="宋体"/>
          <w:color w:val="000000" w:themeColor="text1"/>
          <w:szCs w:val="21"/>
        </w:rPr>
        <w:t xml:space="preserve">一个中标候选人</w:t>
      </w:r>
      <w:r>
        <w:rPr>
          <w:rFonts w:ascii="宋体" w:hAnsi="宋体"/>
          <w:color w:val="000000" w:themeColor="text1"/>
          <w:szCs w:val="21"/>
        </w:rPr>
        <w:t xml:space="preserve">，其他同品牌投标人不作为中标候选人。</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非单一产品采购项目，招标文件中</w:t>
      </w:r>
      <w:r>
        <w:rPr>
          <w:rFonts w:hint="eastAsia" w:ascii="宋体" w:hAnsi="宋体"/>
          <w:color w:val="000000" w:themeColor="text1"/>
          <w:szCs w:val="21"/>
        </w:rPr>
        <w:t xml:space="preserve">将载明其中的核心产品</w:t>
      </w:r>
      <w:r>
        <w:rPr>
          <w:rFonts w:ascii="宋体" w:hAnsi="宋体"/>
          <w:color w:val="000000" w:themeColor="text1"/>
          <w:szCs w:val="21"/>
        </w:rPr>
        <w:t xml:space="preserve">。多家投标人提供的核心产品品牌相同的，按前两款规定处理。</w:t>
      </w:r>
      <w:r/>
    </w:p>
    <w:p>
      <w:pPr>
        <w:pStyle w:val="690"/>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27、</w:t>
      </w:r>
      <w:bookmarkEnd w:id="106"/>
      <w:r/>
      <w:bookmarkEnd w:id="107"/>
      <w:r/>
      <w:bookmarkEnd w:id="108"/>
      <w:r>
        <w:rPr>
          <w:rFonts w:hint="eastAsia" w:ascii="宋体" w:hAnsi="宋体" w:eastAsia="宋体" w:cs="宋体"/>
          <w:bCs w:val="0"/>
          <w:color w:val="000000" w:themeColor="text1"/>
          <w:sz w:val="21"/>
          <w:szCs w:val="21"/>
        </w:rPr>
        <w:t xml:space="preserve">无效投标、废标及投标人不足三家的处理</w:t>
      </w:r>
      <w:r/>
    </w:p>
    <w:p>
      <w:pPr>
        <w:ind w:firstLine="420"/>
        <w:jc w:val="left"/>
        <w:spacing w:line="360" w:lineRule="auto"/>
        <w:rPr>
          <w:rFonts w:ascii="宋体" w:hAnsi="宋体" w:cs="宋体"/>
          <w:bCs/>
          <w:color w:val="000000" w:themeColor="text1"/>
          <w:szCs w:val="21"/>
        </w:rPr>
      </w:pPr>
      <w:r/>
      <w:bookmarkStart w:id="109" w:name="_Toc20823307"/>
      <w:r/>
      <w:bookmarkStart w:id="110" w:name="_Toc16938551"/>
      <w:r/>
      <w:bookmarkStart w:id="111" w:name="_Toc513029235"/>
      <w:r>
        <w:rPr>
          <w:rFonts w:hint="eastAsia" w:ascii="宋体" w:hAnsi="宋体" w:cs="宋体"/>
          <w:bCs/>
          <w:color w:val="000000" w:themeColor="text1"/>
          <w:szCs w:val="21"/>
        </w:rPr>
        <w:t xml:space="preserve">27.1无效投标条款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27.1.1 投标人未成功解密电子投标文件的。</w:t>
      </w:r>
      <w:r/>
    </w:p>
    <w:p>
      <w:pPr>
        <w:ind w:firstLine="420"/>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27.1.2 投标人未按照招标文件要求上传电子投标文件的。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27.1.3投标人在报价时采用选择性报价；</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27.1.4投标人不具备招标文件中规定资格要求的；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27.1.5投标人的报价超过了采购预算或最高限价的；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27.1.6未通过符合性检查的；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 27.1.7不符合招标文件中规定的其他实质性要求和条件的（</w:t>
      </w:r>
      <w:r>
        <w:rPr>
          <w:rFonts w:hint="eastAsia" w:ascii="宋体" w:hAnsi="宋体" w:cs="宋体"/>
          <w:bCs/>
          <w:i/>
          <w:color w:val="000000" w:themeColor="text1"/>
          <w:szCs w:val="21"/>
          <w:u w:val="single"/>
        </w:rPr>
        <w:t xml:space="preserve">本招标文件中斜体且有下划线部分为实质性要求和条件，包括但不限于该范围）；</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27.1.8投标文件含有采购人不能接受的附加条件的。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27.1.9评标委员会认为投标人的报价明显低于其他通过符合性审查投标人的报价，有可能影响产品质量或者不能诚信履约的，</w:t>
      </w:r>
      <w:r>
        <w:rPr>
          <w:rFonts w:hint="eastAsia" w:ascii="宋体" w:hAnsi="宋体"/>
          <w:bCs/>
          <w:color w:val="000000" w:themeColor="text1"/>
          <w:szCs w:val="21"/>
        </w:rPr>
        <w:t xml:space="preserve">将通过“政府采购管理交易系统（苏采云）”要求其在合理的时间内提供说明，必要时提交相关证明材料</w:t>
      </w:r>
      <w:r>
        <w:rPr>
          <w:rFonts w:hint="eastAsia" w:ascii="宋体" w:hAnsi="宋体" w:cs="宋体"/>
          <w:bCs/>
          <w:color w:val="000000" w:themeColor="text1"/>
          <w:szCs w:val="21"/>
        </w:rPr>
        <w:t xml:space="preserve">；投标人不能证明其报价合理性的，评标委员会应当将其作为无效投标处理。</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27.1.10投标文件未按照招标文件要求加盖电子签章。</w:t>
      </w:r>
      <w:r/>
    </w:p>
    <w:p>
      <w:pPr>
        <w:ind w:left="479"/>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27.1.11其他法律、法规及本招标文件规定的属无效投标的情形。</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27.2废标条款：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27.2.1符合专业条件的供应商或者对招标文件作实质响应的供应商不足三家的；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27.2.2投标人的报价均超过采购预算或最高限价；</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27.2.3出现影响采购公正的违法、违规行为的；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27.2.4因重大变故，采购任务取消的；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27.2.5评标委员会认定招标文件存在歧义、 重大缺陷导致评审工作无法进行的。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27.3.1招标文件存在不合理条款或者招标程序不符合规定的，由采购人、采购人改正后依法重新招标；</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27.3.2 招标文件没有不合理条款、招标程序符合规定，需要采用其他采购人式采购的，采购人应当依法报财政部门批准。</w:t>
      </w:r>
      <w:bookmarkEnd w:id="109"/>
      <w:r/>
      <w:bookmarkEnd w:id="110"/>
      <w:r/>
      <w:bookmarkEnd w:id="111"/>
      <w:r/>
      <w:r/>
    </w:p>
    <w:p>
      <w:pPr>
        <w:pStyle w:val="690"/>
        <w:ind w:firstLine="422"/>
        <w:spacing w:before="0" w:after="0" w:line="360" w:lineRule="auto"/>
        <w:rPr>
          <w:rFonts w:ascii="宋体" w:hAnsi="宋体" w:eastAsia="宋体" w:cs="宋体"/>
          <w:b w:val="0"/>
          <w:color w:val="000000" w:themeColor="text1"/>
          <w:sz w:val="21"/>
          <w:szCs w:val="21"/>
        </w:rPr>
      </w:pPr>
      <w:r/>
      <w:bookmarkStart w:id="112" w:name="_Toc513029238"/>
      <w:r/>
      <w:bookmarkStart w:id="113" w:name="_Toc20823310"/>
      <w:r/>
      <w:bookmarkStart w:id="114" w:name="_Toc16938554"/>
      <w:r>
        <w:rPr>
          <w:rFonts w:hint="eastAsia" w:ascii="宋体" w:hAnsi="宋体" w:eastAsia="宋体" w:cs="宋体"/>
          <w:color w:val="000000" w:themeColor="text1"/>
          <w:sz w:val="21"/>
          <w:szCs w:val="21"/>
        </w:rPr>
        <w:t xml:space="preserve">28、</w:t>
      </w:r>
      <w:bookmarkEnd w:id="112"/>
      <w:r>
        <w:rPr>
          <w:rFonts w:hint="eastAsia" w:ascii="宋体" w:hAnsi="宋体" w:eastAsia="宋体" w:cs="宋体"/>
          <w:color w:val="000000" w:themeColor="text1"/>
          <w:sz w:val="21"/>
          <w:szCs w:val="21"/>
        </w:rPr>
        <w:t xml:space="preserve">确定</w:t>
      </w:r>
      <w:bookmarkEnd w:id="113"/>
      <w:r/>
      <w:bookmarkEnd w:id="114"/>
      <w:r>
        <w:rPr>
          <w:rFonts w:hint="eastAsia" w:ascii="宋体" w:hAnsi="宋体" w:eastAsia="宋体" w:cs="宋体"/>
          <w:color w:val="000000" w:themeColor="text1"/>
          <w:sz w:val="21"/>
          <w:szCs w:val="21"/>
        </w:rPr>
        <w:t xml:space="preserve">中标单位</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28.1评委会根据本招标文件规定评标方法与评标标准向采购人推荐出三名中标候选人。</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28.2 采购人应根据评委会推荐的中标候选人确定中标人。</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28.3</w:t>
      </w:r>
      <w:r>
        <w:rPr>
          <w:rFonts w:hint="eastAsia" w:ascii="宋体" w:hAnsi="宋体" w:cs="宋体"/>
          <w:color w:val="000000" w:themeColor="text1"/>
          <w:szCs w:val="21"/>
        </w:rPr>
        <w:t xml:space="preserve">采购人将在</w:t>
      </w:r>
      <w:r>
        <w:rPr>
          <w:rFonts w:hint="eastAsia" w:ascii="宋体" w:hAnsi="宋体"/>
          <w:color w:val="000000" w:themeColor="text1"/>
        </w:rPr>
        <w:t xml:space="preserve">“扬州市政府采购网”、</w:t>
      </w:r>
      <w:r>
        <w:rPr>
          <w:rFonts w:hint="eastAsia" w:ascii="宋体" w:hAnsi="宋体" w:cs="宋体"/>
          <w:color w:val="000000" w:themeColor="text1"/>
          <w:szCs w:val="21"/>
        </w:rPr>
        <w:t xml:space="preserve">“江苏省政府采购网”发布中标公告</w:t>
      </w:r>
      <w:r>
        <w:rPr>
          <w:rFonts w:hint="eastAsia" w:ascii="宋体" w:hAnsi="宋体"/>
          <w:bCs/>
          <w:color w:val="000000" w:themeColor="text1"/>
          <w:szCs w:val="21"/>
        </w:rPr>
        <w:t xml:space="preserve">，公告期限为1个工作日。</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28.4若有充分证据证明，中标人出现下列情况之一的，一经查实，将被取消中标资格：</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28.4.1提供虚假材料谋取中标的；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28.4.2向采购人、代理机构人员行贿或者提供其他不正当利益的；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28.4.3恶意竞争，投标总报价明显低于其自身合理成本且又无法提供证明的；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28.4.4属于本文件规定的无效条件，但在评标过程中又未被评委会发现的；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28.4.5与采购人或者其他投标人串通投标的；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28.4.6采取不正当手段诋毁、排挤其他供应商的；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28.4.7不符合法律、法规的规定的。</w:t>
      </w:r>
      <w:bookmarkStart w:id="115" w:name="_Toc20045196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28.5.有下列情形之一的，视为投标人串通投标，投标无效：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28.5.1不同投标人的投标文件由同一单位或者个人编制。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28.5.2不同投标人委托同一单位或者个人办理投标事宜。</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28.5.3 不同投标人的投标文件载明的项目管理成员或者联系人员为同一人。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28.5.4不同投标人的投标文件异常一致或者投标报价呈规律性差异。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28.5.5不同投标人的投标文件相互混装。</w:t>
      </w:r>
      <w:r/>
    </w:p>
    <w:p>
      <w:pPr>
        <w:pStyle w:val="690"/>
        <w:ind w:firstLine="422"/>
        <w:spacing w:before="0" w:after="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29、质疑处理</w:t>
      </w:r>
      <w:bookmarkEnd w:id="115"/>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29.2.1对采购文件提出质疑的，应当在获取采购文件之日或者采购文件公告期限届满之日起7个工作日内提出。</w:t>
      </w:r>
      <w:r>
        <w:rPr>
          <w:rFonts w:hint="eastAsia" w:ascii="宋体" w:hAnsi="宋体"/>
          <w:bCs/>
          <w:color w:val="000000" w:themeColor="text1"/>
          <w:szCs w:val="21"/>
        </w:rPr>
        <w:br/>
      </w:r>
      <w:r>
        <w:rPr>
          <w:rFonts w:hint="eastAsia" w:ascii="宋体" w:hAnsi="宋体"/>
          <w:bCs/>
          <w:color w:val="000000" w:themeColor="text1"/>
          <w:szCs w:val="21"/>
        </w:rPr>
        <w:t xml:space="preserve">    29.2.2对采购过程提出质疑的，为各采购程序环节结束之日起7个工作日内提出。</w:t>
      </w:r>
      <w:r>
        <w:rPr>
          <w:rFonts w:hint="eastAsia" w:ascii="宋体" w:hAnsi="宋体"/>
          <w:bCs/>
          <w:color w:val="000000" w:themeColor="text1"/>
          <w:szCs w:val="21"/>
        </w:rPr>
        <w:br/>
      </w:r>
      <w:r>
        <w:rPr>
          <w:rFonts w:hint="eastAsia" w:ascii="宋体" w:hAnsi="宋体"/>
          <w:bCs/>
          <w:color w:val="000000" w:themeColor="text1"/>
          <w:szCs w:val="21"/>
        </w:rPr>
        <w:t xml:space="preserve">    29.2.3对中标结果提出质疑的，为中标结果公告期限届满之日起7个工作日内提出。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29.5 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29.7质疑人应当在法定质疑期限内进行补正并重新提交质疑函。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 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29.8.1 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29.8.2 超出政府采购法定期限的质疑。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29.8.3 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29.8.4 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ascii="宋体" w:hAnsi="宋体" w:cs="宋体"/>
          <w:color w:val="000000" w:themeColor="text1"/>
          <w:szCs w:val="21"/>
        </w:rPr>
      </w:pPr>
      <w:r>
        <w:rPr>
          <w:rFonts w:hint="eastAsia" w:ascii="宋体" w:hAnsi="宋体"/>
          <w:bCs/>
          <w:color w:val="000000" w:themeColor="text1"/>
          <w:szCs w:val="21"/>
        </w:rPr>
        <w:t xml:space="preserve">29.10代理机构应当在收到供应商的书面质疑后7个工作日内作出答复，并以书面形式通知质疑供应商和其他有关供应商，但答复的内容不得涉及商业秘密。</w:t>
      </w:r>
      <w:r/>
    </w:p>
    <w:p>
      <w:pPr>
        <w:pStyle w:val="690"/>
        <w:ind w:firstLine="527"/>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30、中标通知书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30.l中标结果确定后，采购人将向中标人发出中标通知书。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30.2</w:t>
      </w:r>
      <w:r>
        <w:rPr>
          <w:rFonts w:hint="eastAsia" w:ascii="宋体" w:hAnsi="宋体"/>
          <w:bCs/>
          <w:color w:val="000000" w:themeColor="text1"/>
          <w:szCs w:val="21"/>
        </w:rPr>
        <w:t xml:space="preserve">中标人可在“政府采购管理交易系统（苏采云）”中标通知书下载模块中自行下载中标通知书。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30.3中标通知书将是合同的一个组成部分。对采购人和中标人均具有法律效力。中标通知书发出后，采购人改变中标结果的，或者中标人放弃中标项目的，应当依法承担法律责任。</w:t>
      </w:r>
      <w:r/>
    </w:p>
    <w:p>
      <w:pPr>
        <w:pStyle w:val="690"/>
        <w:ind w:firstLine="527"/>
        <w:spacing w:before="0" w:after="0" w:line="360" w:lineRule="auto"/>
        <w:rPr>
          <w:rFonts w:ascii="宋体" w:hAnsi="宋体" w:eastAsia="宋体" w:cs="宋体"/>
          <w:color w:val="000000" w:themeColor="text1"/>
          <w:sz w:val="21"/>
          <w:szCs w:val="21"/>
        </w:rPr>
      </w:pPr>
      <w:r/>
      <w:bookmarkStart w:id="116" w:name="_Toc513029237"/>
      <w:r/>
      <w:bookmarkStart w:id="117" w:name="_Toc20823309"/>
      <w:r/>
      <w:bookmarkStart w:id="118" w:name="_Toc16938553"/>
      <w:r>
        <w:rPr>
          <w:rFonts w:hint="eastAsia" w:ascii="宋体" w:hAnsi="宋体" w:eastAsia="宋体" w:cs="宋体"/>
          <w:color w:val="000000" w:themeColor="text1"/>
          <w:sz w:val="21"/>
          <w:szCs w:val="21"/>
        </w:rPr>
        <w:t xml:space="preserve">31、签订合同</w:t>
      </w:r>
      <w:r/>
    </w:p>
    <w:p>
      <w:pPr>
        <w:ind w:firstLine="525"/>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31</w:t>
      </w:r>
      <w:r>
        <w:rPr>
          <w:rFonts w:hint="eastAsia" w:ascii="宋体" w:hAnsi="宋体" w:cs="宋体"/>
          <w:color w:val="000000" w:themeColor="text1"/>
          <w:szCs w:val="21"/>
        </w:rPr>
        <w:t xml:space="preserve">.l</w:t>
      </w:r>
      <w:r>
        <w:rPr>
          <w:rFonts w:hint="eastAsia" w:ascii="宋体" w:hAnsi="宋体"/>
          <w:bCs/>
          <w:color w:val="000000" w:themeColor="text1"/>
          <w:szCs w:val="21"/>
        </w:rPr>
        <w:t xml:space="preserve">中标人应在中标通知书发出之日起十五日内，按照招标文件确定的事项与采购人签订政府采购合同。</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31.2招标文件、中标人的投标文件及招标过程中有关澄清、承诺文件均应作为合同附件。</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31.3</w:t>
      </w:r>
      <w:r>
        <w:rPr>
          <w:rFonts w:hint="eastAsia" w:ascii="宋体" w:hAnsi="宋体"/>
          <w:bCs/>
          <w:color w:val="000000" w:themeColor="text1"/>
          <w:szCs w:val="21"/>
        </w:rPr>
        <w:t xml:space="preserve">合同在“政府采购管理交易系统（苏采云）”中签订，</w:t>
      </w:r>
      <w:r>
        <w:rPr>
          <w:rFonts w:hint="eastAsia" w:ascii="宋体" w:hAnsi="宋体" w:cs="宋体"/>
          <w:color w:val="000000" w:themeColor="text1"/>
          <w:szCs w:val="21"/>
        </w:rPr>
        <w:t xml:space="preserve">签订合同后，</w:t>
      </w:r>
      <w:r>
        <w:rPr>
          <w:rFonts w:hint="eastAsia" w:ascii="宋体" w:hAnsi="宋体" w:cs="宋体"/>
          <w:i/>
          <w:color w:val="000000" w:themeColor="text1"/>
          <w:szCs w:val="21"/>
          <w:u w:val="single"/>
        </w:rPr>
        <w:t xml:space="preserve">中标人不得将货物及其他相关服务进行转包</w:t>
      </w:r>
      <w:r>
        <w:rPr>
          <w:rFonts w:hint="eastAsia" w:ascii="宋体" w:hAnsi="宋体" w:cs="宋体"/>
          <w:color w:val="000000" w:themeColor="text1"/>
          <w:szCs w:val="21"/>
        </w:rPr>
        <w:t xml:space="preserve">。未经采购人同意，中标人也不得采用分包的形式履行合同，否则采购人有权终止合同，中标人的履约保证金将不予退还。转包或分包造成采购人损失或致使合同履行中发生违约现象的，中标人应承担赔偿责任。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p>
    <w:p>
      <w:pPr>
        <w:pStyle w:val="690"/>
        <w:ind w:firstLine="422"/>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32、货物和服务的追加、减少和添购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420"/>
        <w:spacing w:line="360" w:lineRule="auto"/>
        <w:rPr>
          <w:rFonts w:ascii="宋体" w:hAnsi="宋体" w:cs="宋体"/>
          <w:b/>
          <w:color w:val="000000" w:themeColor="text1"/>
          <w:szCs w:val="21"/>
        </w:rPr>
      </w:pPr>
      <w:r>
        <w:rPr>
          <w:rFonts w:hint="eastAsia" w:ascii="宋体" w:hAnsi="宋体" w:cs="宋体"/>
          <w:color w:val="000000" w:themeColor="text1"/>
          <w:szCs w:val="21"/>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16"/>
      <w:r/>
      <w:bookmarkEnd w:id="117"/>
      <w:r/>
      <w:bookmarkEnd w:id="118"/>
      <w:r/>
      <w:r/>
    </w:p>
    <w:p>
      <w:pPr>
        <w:rPr>
          <w:rFonts w:ascii="宋体" w:hAnsi="宋体" w:cs="宋体"/>
          <w:color w:val="000000" w:themeColor="text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000000" w:themeColor="text1"/>
          <w:szCs w:val="21"/>
        </w:rPr>
      </w:r>
      <w:r/>
    </w:p>
    <w:p>
      <w:pPr>
        <w:pStyle w:val="687"/>
        <w:jc w:val="center"/>
        <w:rPr>
          <w:rFonts w:ascii="宋体" w:hAnsi="宋体"/>
          <w:color w:val="000000" w:themeColor="text1"/>
          <w:sz w:val="36"/>
        </w:rPr>
      </w:pPr>
      <w:r/>
      <w:bookmarkStart w:id="119" w:name="_Toc500859146"/>
      <w:r>
        <w:rPr>
          <w:rFonts w:hint="eastAsia" w:ascii="宋体" w:hAnsi="宋体"/>
          <w:color w:val="000000" w:themeColor="text1"/>
          <w:sz w:val="36"/>
        </w:rPr>
        <w:t xml:space="preserve">第三章 合同条款及格式</w:t>
      </w:r>
      <w:bookmarkEnd w:id="119"/>
      <w:r/>
      <w:r/>
    </w:p>
    <w:p>
      <w:pPr>
        <w:pStyle w:val="708"/>
        <w:ind w:firstLine="420"/>
        <w:spacing w:line="360" w:lineRule="auto"/>
        <w:rPr>
          <w:rFonts w:hAnsi="宋体"/>
          <w:color w:val="000000" w:themeColor="text1"/>
          <w:sz w:val="21"/>
        </w:rPr>
      </w:pPr>
      <w:r/>
      <w:bookmarkStart w:id="120" w:name="_Hlt16619369"/>
      <w:r/>
      <w:bookmarkEnd w:id="120"/>
      <w:r>
        <w:rPr>
          <w:rFonts w:hint="eastAsia" w:hAnsi="宋体"/>
          <w:color w:val="000000" w:themeColor="text1"/>
          <w:sz w:val="21"/>
        </w:rPr>
        <w:t xml:space="preserve">以下为中标后签定本项目合同的通用条款，中标人不得提出实质性的修改。关于专用条款将由采购人与中标人结合本项目具体情况协商后补充，但补充内容对招标文件和投标文件以及通用条款，不得作实质性修改。</w:t>
      </w:r>
      <w:r/>
    </w:p>
    <w:p>
      <w:pPr>
        <w:jc w:val="center"/>
        <w:rPr>
          <w:rFonts w:ascii="宋体" w:hAnsi="宋体"/>
          <w:b/>
          <w:color w:val="000000" w:themeColor="text1"/>
          <w:szCs w:val="21"/>
        </w:rPr>
        <w:outlineLvl w:val="0"/>
      </w:pPr>
      <w:r>
        <w:rPr>
          <w:rFonts w:hint="eastAsia" w:ascii="宋体" w:hAnsi="宋体" w:cs="宋体"/>
          <w:b/>
          <w:color w:val="000000" w:themeColor="text1"/>
          <w:szCs w:val="21"/>
        </w:rPr>
        <w:t xml:space="preserve">政府采购合同（货物）</w:t>
      </w:r>
      <w:r/>
    </w:p>
    <w:p>
      <w:pPr>
        <w:pStyle w:val="708"/>
        <w:ind w:firstLine="210"/>
        <w:spacing w:before="120" w:after="120" w:line="360" w:lineRule="auto"/>
        <w:rPr>
          <w:rFonts w:hAnsi="宋体"/>
          <w:color w:val="000000" w:themeColor="text1"/>
          <w:sz w:val="21"/>
        </w:rPr>
      </w:pPr>
      <w:r/>
      <w:bookmarkStart w:id="121" w:name="_Toc500859147"/>
      <w:r/>
      <w:r/>
    </w:p>
    <w:p>
      <w:pPr>
        <w:pStyle w:val="708"/>
        <w:spacing w:before="120" w:after="120" w:line="360" w:lineRule="auto"/>
        <w:rPr>
          <w:rFonts w:hAnsi="宋体"/>
          <w:color w:val="000000" w:themeColor="text1"/>
          <w:sz w:val="21"/>
        </w:rPr>
      </w:pPr>
      <w:r>
        <w:rPr>
          <w:rFonts w:hint="eastAsia" w:hAnsi="宋体"/>
          <w:color w:val="000000" w:themeColor="text1"/>
          <w:sz w:val="21"/>
        </w:rPr>
        <w:t xml:space="preserve">项目名称：       </w:t>
      </w:r>
      <w:r/>
    </w:p>
    <w:p>
      <w:pPr>
        <w:pStyle w:val="708"/>
        <w:spacing w:before="120" w:after="120" w:line="360" w:lineRule="auto"/>
        <w:rPr>
          <w:rFonts w:hint="eastAsia" w:hAnsi="宋体" w:eastAsia="宋体"/>
          <w:color w:val="000000" w:themeColor="text1"/>
          <w:sz w:val="21"/>
          <w:lang w:eastAsia="zh-CN"/>
        </w:rPr>
      </w:pPr>
      <w:r>
        <w:rPr>
          <w:rFonts w:hint="eastAsia" w:hAnsi="宋体"/>
          <w:color w:val="000000" w:themeColor="text1"/>
          <w:sz w:val="21"/>
        </w:rPr>
        <w:t xml:space="preserve">编号：</w:t>
      </w:r>
      <w:r>
        <w:rPr>
          <w:rFonts w:hint="eastAsia" w:hAnsi="宋体"/>
          <w:color w:val="000000" w:themeColor="text1"/>
          <w:sz w:val="21"/>
          <w:u w:val="single"/>
          <w:lang w:eastAsia="zh-CN"/>
        </w:rPr>
        <w:t xml:space="preserve">   </w:t>
      </w:r>
      <w:r/>
    </w:p>
    <w:p>
      <w:pPr>
        <w:pStyle w:val="708"/>
        <w:spacing w:before="120" w:after="120" w:line="360" w:lineRule="auto"/>
        <w:rPr>
          <w:rFonts w:hAnsi="宋体"/>
          <w:color w:val="000000" w:themeColor="text1"/>
          <w:sz w:val="21"/>
        </w:rPr>
      </w:pPr>
      <w:r>
        <w:rPr>
          <w:rFonts w:hint="eastAsia" w:hAnsi="宋体"/>
          <w:color w:val="000000" w:themeColor="text1"/>
          <w:sz w:val="21"/>
        </w:rPr>
        <w:t xml:space="preserve">甲方（采购人/采购人）：</w:t>
      </w:r>
      <w:r/>
    </w:p>
    <w:p>
      <w:pPr>
        <w:pStyle w:val="708"/>
        <w:spacing w:before="120" w:after="120" w:line="360" w:lineRule="auto"/>
        <w:rPr>
          <w:rFonts w:hAnsi="宋体"/>
          <w:color w:val="000000" w:themeColor="text1"/>
          <w:sz w:val="21"/>
          <w:u w:val="single"/>
        </w:rPr>
      </w:pPr>
      <w:r>
        <w:rPr>
          <w:rFonts w:hint="eastAsia" w:hAnsi="宋体"/>
          <w:color w:val="000000" w:themeColor="text1"/>
          <w:sz w:val="21"/>
        </w:rPr>
        <w:t xml:space="preserve">乙方（供应商/卖方）：</w:t>
      </w:r>
      <w:r/>
    </w:p>
    <w:p>
      <w:pPr>
        <w:pStyle w:val="708"/>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根据《中华人民共和国政府采购法》、《民法典》等法律法规的规定，甲乙双方按本项目招标结果签订本合同。</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1、合同标的</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乙方根据甲方需求，提供下列货物：</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w:t>
      </w:r>
      <w:r/>
    </w:p>
    <w:p>
      <w:pPr>
        <w:ind w:firstLine="420"/>
        <w:spacing w:before="120" w:after="120" w:line="360" w:lineRule="auto"/>
        <w:rPr>
          <w:rFonts w:ascii="宋体" w:hAnsi="宋体" w:cs="宋体"/>
          <w:b/>
          <w:color w:val="000000" w:themeColor="text1"/>
          <w:szCs w:val="21"/>
        </w:rPr>
      </w:pPr>
      <w:r>
        <w:rPr>
          <w:rFonts w:hint="eastAsia" w:ascii="宋体" w:hAnsi="宋体" w:cs="宋体"/>
          <w:color w:val="000000" w:themeColor="text1"/>
          <w:szCs w:val="21"/>
        </w:rPr>
        <w:t xml:space="preserve">货物名称、规格及数量等要求详见招投标文件。</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2、合同总金额</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2.1 本合同金额为（大写）：________________________元人民币（¥_____元）。</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2.2 本合同总金额包括所乙方提供货物的产品费用、安装调试费、测试验收费、培训费、 运行维护费用、税金及其他有关的为完成本项目发生的所有费用，招标文件中另有规定的除外。</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2.3 在招标文件未列明，而乙方认为履行本合同必需的费用也包含在合同总金额中。</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2.4 本合同总金额还包含乙方提供的伴随服务/售后服务费用。</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3、组成本合同的有关文件</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3.1乙方应按招标文件规定的时间向甲方提供使用货物的有关技术资料。</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3.3 关于本项目政府采购的招投标文件或与本次采购活动方式相适应的文件及有关附件是本合同不可分割的组成部分，这些文件包括但不限于：</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（1）投标响应文件；               （2）投标产品配置与报价文件；</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（3）供货一览表；                 （4）技术参数响应表；</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（5）服务承诺；                   （6）中标通知书；</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（7）甲乙双方补充协议；           （8）乙方投标时提供的响应文件。</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4、知识产权保证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5、产权保证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乙方保证所交付的货物的所有权无任何抵押、查封等权利瑕疵。</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6、履约保证金</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6.1 双方签订合同后7日内，乙方可以自主选择保单、保函等非现金形式缴纳中标金额的10%作为本合同的履约保证金。</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6.2合同履行结束后，甲方应及时退还交纳的履约保证金。</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6.3履约保证金退还方式：按照乙方缴纳的方式进行退还。</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6.4履约保证金退还时间：项目验收合格后15日内。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6.5履约保证金退还条件：乙方在履约期间未给甲方造成损失或造成的损失经扣除后存有结余的。</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6.6履约保证金不予退还的情形：履约保证金额不足以弥补乙方违约造成甲方损失的。</w:t>
      </w:r>
      <w:r/>
    </w:p>
    <w:p>
      <w:pPr>
        <w:pStyle w:val="708"/>
        <w:ind w:firstLine="420"/>
        <w:spacing w:before="120" w:after="120" w:line="360" w:lineRule="auto"/>
        <w:rPr>
          <w:rFonts w:hAnsi="宋体" w:cs="宋体"/>
          <w:color w:val="000000" w:themeColor="text1"/>
          <w:sz w:val="21"/>
        </w:rPr>
      </w:pPr>
      <w:r>
        <w:rPr>
          <w:rFonts w:hint="eastAsia" w:hAnsi="宋体" w:cs="宋体"/>
          <w:color w:val="000000" w:themeColor="text1"/>
          <w:sz w:val="21"/>
        </w:rPr>
        <w:t xml:space="preserve">6.7履约保证金逾期退还的违约责任：按中国人民银行同期贷款基准利率上浮20%后的利率支付超期资金占用费，但因乙方自身原因导致无法及时退还的除外。</w:t>
      </w:r>
      <w:r/>
    </w:p>
    <w:p>
      <w:pPr>
        <w:ind w:firstLine="420"/>
        <w:spacing w:before="120" w:after="120" w:line="360" w:lineRule="auto"/>
        <w:rPr>
          <w:rFonts w:ascii="宋体" w:hAnsi="宋体" w:cs="宋体"/>
          <w:color w:val="000000" w:themeColor="text1"/>
          <w:szCs w:val="21"/>
        </w:rPr>
      </w:pPr>
      <w:r>
        <w:rPr>
          <w:rFonts w:hint="eastAsia" w:hAnsi="宋体" w:cs="宋体"/>
          <w:color w:val="000000" w:themeColor="text1"/>
        </w:rPr>
        <w:t xml:space="preserve">6.8乙方逾期未缴纳履约保证金的，甲方有权拒付预付款并解除合同。</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7、转包或分包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7.1 本合同禁止转包，本合同范围的货物，应由乙方直接供应，不得转让他人供应。</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7.2 经甲方同意，乙方可以依法采取分包方式履行合同，但是分包方式履行的，乙方应就采购项目向甲方负全责。</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8、质保期</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8.1 /</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9、交付期、交付方式及交付地点</w:t>
      </w:r>
      <w:r/>
    </w:p>
    <w:p>
      <w:pPr>
        <w:ind w:firstLine="420"/>
        <w:spacing w:before="120" w:after="120" w:line="360" w:lineRule="auto"/>
        <w:rPr>
          <w:rFonts w:ascii="宋体" w:hAnsi="宋体" w:cs="宋体"/>
          <w:bCs/>
          <w:color w:val="000000" w:themeColor="text1"/>
          <w:szCs w:val="21"/>
        </w:rPr>
      </w:pPr>
      <w:r>
        <w:rPr>
          <w:rFonts w:hint="eastAsia" w:ascii="宋体" w:hAnsi="宋体" w:cs="宋体"/>
          <w:bCs/>
          <w:color w:val="000000" w:themeColor="text1"/>
          <w:szCs w:val="21"/>
        </w:rPr>
        <w:t xml:space="preserve">9.1 交付期：</w:t>
      </w:r>
      <w:r>
        <w:rPr>
          <w:rFonts w:hint="eastAsia" w:ascii="宋体" w:hAnsi="宋体" w:cs="宋体"/>
          <w:color w:val="000000" w:themeColor="text1"/>
          <w:szCs w:val="21"/>
          <w:u w:val="single"/>
        </w:rPr>
        <w:t xml:space="preserve">/</w:t>
      </w:r>
      <w:r/>
    </w:p>
    <w:p>
      <w:pPr>
        <w:ind w:firstLine="420"/>
        <w:spacing w:before="120" w:after="120" w:line="360" w:lineRule="auto"/>
        <w:rPr>
          <w:rFonts w:ascii="宋体" w:hAnsi="宋体" w:cs="宋体"/>
          <w:bCs/>
          <w:color w:val="000000" w:themeColor="text1"/>
          <w:szCs w:val="21"/>
          <w:u w:val="single"/>
        </w:rPr>
      </w:pPr>
      <w:r>
        <w:rPr>
          <w:rFonts w:hint="eastAsia" w:ascii="宋体" w:hAnsi="宋体" w:cs="宋体"/>
          <w:bCs/>
          <w:color w:val="000000" w:themeColor="text1"/>
          <w:szCs w:val="21"/>
        </w:rPr>
        <w:t xml:space="preserve">9.2 交付方式：</w:t>
      </w:r>
      <w:r>
        <w:rPr>
          <w:rFonts w:hint="eastAsia" w:ascii="宋体" w:hAnsi="宋体" w:cs="宋体"/>
          <w:color w:val="000000" w:themeColor="text1"/>
          <w:szCs w:val="21"/>
          <w:u w:val="single"/>
        </w:rPr>
        <w:t xml:space="preserve">乙方负责运输至甲方指定地点</w:t>
      </w:r>
      <w:r/>
    </w:p>
    <w:p>
      <w:pPr>
        <w:ind w:firstLine="420"/>
        <w:spacing w:before="120" w:after="120" w:line="360" w:lineRule="auto"/>
        <w:rPr>
          <w:rFonts w:ascii="宋体" w:hAnsi="宋体" w:cs="宋体"/>
          <w:b/>
          <w:color w:val="000000" w:themeColor="text1"/>
          <w:szCs w:val="21"/>
        </w:rPr>
      </w:pPr>
      <w:r>
        <w:rPr>
          <w:rFonts w:hint="eastAsia" w:ascii="宋体" w:hAnsi="宋体" w:cs="宋体"/>
          <w:bCs/>
          <w:color w:val="000000" w:themeColor="text1"/>
          <w:szCs w:val="21"/>
        </w:rPr>
        <w:t xml:space="preserve">9.3 交付地点：</w:t>
      </w:r>
      <w:r>
        <w:rPr>
          <w:rFonts w:hint="eastAsia" w:ascii="宋体" w:hAnsi="宋体" w:cs="宋体"/>
          <w:color w:val="000000" w:themeColor="text1"/>
          <w:szCs w:val="21"/>
          <w:u w:val="single"/>
        </w:rPr>
        <w:t xml:space="preserve">采购人指定地点</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10、货款支付</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10.1 本合同项下所有款项均以人民币支付。 </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10.2 本合同项下的采购资金由甲方支付，付款前乙方向甲方开具发票。</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10.3 </w:t>
      </w:r>
      <w:r>
        <w:rPr>
          <w:rFonts w:hint="eastAsia" w:ascii="宋体" w:hAnsi="宋体" w:cs="宋体"/>
          <w:color w:val="000000" w:themeColor="text1"/>
          <w:szCs w:val="21"/>
        </w:rPr>
        <w:t xml:space="preserve">合同签订后,甲方自收到发票之日起10个工作日内支付30%预付款，供货开始后按月结算，采购人根据上个月每日验收单及结算价格考核表计算上月配送费用，于当月向中标单位支付上月的配送费用(实际支付的费用根据采购单位（甲方）实际考核结果的70%计算），最后一次付款核算结余预付款并扣除。</w:t>
      </w:r>
      <w:r>
        <w:rPr>
          <w:rFonts w:hint="eastAsia" w:ascii="宋体" w:hAnsi="宋体" w:cs="宋体"/>
          <w:color w:val="000000" w:themeColor="text1"/>
          <w:szCs w:val="21"/>
        </w:rPr>
        <w:t xml:space="preserve">采购食材按验收单确认的供应数量*供应食材当天的“扬州市发改委”网站“价格与收费”栏目中“价格监测”子栏目中食材的价格*（1-中标优惠率）结算。</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“扬州市发改委”网站“价格与收费”栏目中“价格监测”子栏目中没有的同期同类食材以宝应县乐意楼农贸市场价格为准，但不得高于宝应县苏果、大润发等大型连锁超市卖场的价格。</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送货时提供验收单，收货人应签字核对确认，报销时需提供验收单作为发票附件。</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注：</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（1）扬州市发改委网站“价格监测”栏目：</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http://fgw.yangzhou.gov.cn/fzggw/cbdc/nav_list.shtml</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（2）如乙方采用集团采购内部定价机制，则无需参考扬州市发改委网站“价格监测”栏目上的价格，直接以【配送数量*企业内部团购价*（1-中标优惠率）】结算。</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乙方采用集团采购内部定价机制的，需提供与内部定价机制相关的制度、办法、过往内部价格案例等相关证明材料，否则仍以【配送数量*配送食材当天的扬州市发改委网站“价格监测”栏目上的价格*（1-中标优惠率）】结算。</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11、税费 </w:t>
      </w:r>
      <w:r/>
    </w:p>
    <w:p>
      <w:pPr>
        <w:ind w:firstLine="420"/>
        <w:spacing w:before="120" w:after="120" w:line="360" w:lineRule="auto"/>
        <w:rPr>
          <w:rFonts w:ascii="宋体" w:hAnsi="宋体" w:cs="宋体"/>
          <w:b/>
          <w:bCs/>
          <w:color w:val="000000" w:themeColor="text1"/>
          <w:szCs w:val="21"/>
        </w:rPr>
      </w:pPr>
      <w:r>
        <w:rPr>
          <w:rFonts w:hint="eastAsia" w:ascii="宋体" w:hAnsi="宋体" w:cs="宋体"/>
          <w:color w:val="000000" w:themeColor="text1"/>
          <w:szCs w:val="21"/>
        </w:rPr>
        <w:t xml:space="preserve">本合同执行中相关的一切税费均由乙方负担。</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12、质量保证及售后服务</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12.3 乙方提供的货物在质保期内因货物本身的质量问题发生故障，乙方应负责免费更换。对达不到技术要求者，根据实际情况，经双方协商，可按以下办法处理：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⑴更换：由乙方承担所发生的全部费用。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⑵贬值处理：由甲乙双方合议定价。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⑶退货处理：乙方应退还甲方支付的合同款，同时应承担该货物的直接费用（运输、保险、检验、货款利息及银行手续费等）。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12.4 如在使用过程中发生质量问题，乙方在接到甲方通知后在</w:t>
      </w:r>
      <w:r>
        <w:rPr>
          <w:rFonts w:hint="eastAsia" w:ascii="宋体" w:hAnsi="宋体" w:cs="宋体"/>
          <w:color w:val="000000" w:themeColor="text1"/>
          <w:szCs w:val="21"/>
          <w:u w:val="single"/>
        </w:rPr>
        <w:t xml:space="preserve">1</w:t>
      </w:r>
      <w:r>
        <w:rPr>
          <w:rFonts w:hint="eastAsia" w:ascii="宋体" w:hAnsi="宋体" w:cs="宋体"/>
          <w:color w:val="000000" w:themeColor="text1"/>
          <w:szCs w:val="21"/>
        </w:rPr>
        <w:t xml:space="preserve">小时内到达甲方现场。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12.5 服务期内，乙方应对货物出现的质量及安全问题负责处理解决并承担一切费用。</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13、交货、调试和验收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13.1乙方应当在合同生效后</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13.2 货到甲方后，甲乙双方须在</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工作日内初验收，甲方对乙方提交的货物依据招标文件上的技术规格要求和国家有关质量标准进行现场初步验收，符合招标文件要求的，给予签收，初步验收不合格的不予签收。</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13.3 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420"/>
        <w:spacing w:line="360" w:lineRule="auto"/>
        <w:rPr>
          <w:rFonts w:hint="default" w:ascii="宋体" w:hAnsi="宋体" w:eastAsia="宋体" w:cs="宋体"/>
          <w:color w:val="000000" w:themeColor="text1"/>
          <w:szCs w:val="21"/>
          <w:u w:val="single"/>
          <w:lang w:val="en-US" w:eastAsia="zh-CN"/>
        </w:rPr>
      </w:pPr>
      <w:r>
        <w:rPr>
          <w:rFonts w:hint="eastAsia" w:ascii="宋体" w:hAnsi="宋体" w:cs="宋体"/>
          <w:color w:val="000000" w:themeColor="text1"/>
          <w:szCs w:val="21"/>
        </w:rPr>
        <w:t xml:space="preserve">13.5 甲乙双方关于调试和验收的其他约定：</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lang w:val="en-US" w:eastAsia="zh-CN"/>
        </w:rPr>
        <w:t xml:space="preserve">/  </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14、货物包装、发运及运输</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14.1 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14.2 乙方发货时，产品使用说明书、检验证明书、随配附件和工具以及清单一并附于货物内。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14.3 乙方在货物发运手续办理完毕后24小时内或货到甲方48小时前通知甲方，以便甲方准备接货。根据甲方通知的时间和指定的地点，乙方负责安排送货、装卸、清点、堆放，设备初验收合格前的保管工作由乙方负责，费用由乙方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14.4 货物在交付甲方前发生的风险均由乙方负责。</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14.5 货物在规定的交付期限内由乙方送达甲方指定的地点，经初步验收即视为货物交付。</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15、违约责任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15.1 甲方无正当理由拒绝初验收和终验收货物的，甲方应按未付货款金额每日万分之五向乙方支付违约金。</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15.2 甲方无故逾期验收和无故逾期办理货款支付手续的,甲方应按逾期付款金额每日万分之五向乙方支付违约金。</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15.6合同生效后，发现乙方投标属虚假承诺，或经权威部门监测提供的货物不能满足招标文件要求，造成合同无法继续履行的，乙方应向甲方支付不少于合同总价</w:t>
      </w:r>
      <w:r>
        <w:rPr>
          <w:rFonts w:hint="eastAsia" w:ascii="宋体" w:hAnsi="宋体" w:cs="宋体"/>
          <w:color w:val="000000" w:themeColor="text1"/>
          <w:szCs w:val="21"/>
          <w:u w:val="single"/>
        </w:rPr>
        <w:t xml:space="preserve">10</w:t>
      </w:r>
      <w:r>
        <w:rPr>
          <w:rFonts w:hint="eastAsia" w:ascii="宋体" w:hAnsi="宋体" w:cs="宋体"/>
          <w:color w:val="000000" w:themeColor="text1"/>
          <w:szCs w:val="21"/>
        </w:rPr>
        <w:t xml:space="preserve">%的赔偿金。</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16、不可抗力事件处理</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17、争议解决</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17.1 因货物的质量问题发生争议的，可在国家认可的质量检测机构对货物质量进行鉴定。货物符合标准的，鉴定费由甲方承担；货物不符合质量标准的，鉴定费由乙方承担。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17.2 因履行本合同引起的或与本合同有关的争议，甲、乙双方应首先通过友好协商解决；如果协商不能解决争议，甲乙双方同意采取下列两种方式的第</w:t>
      </w:r>
      <w:r>
        <w:rPr>
          <w:rFonts w:hint="eastAsia" w:ascii="宋体" w:hAnsi="宋体" w:cs="宋体"/>
          <w:color w:val="000000" w:themeColor="text1"/>
          <w:szCs w:val="21"/>
          <w:u w:val="single"/>
        </w:rPr>
        <w:t xml:space="preserve">（1）</w:t>
      </w:r>
      <w:r>
        <w:rPr>
          <w:rFonts w:hint="eastAsia" w:ascii="宋体" w:hAnsi="宋体" w:cs="宋体"/>
          <w:color w:val="000000" w:themeColor="text1"/>
          <w:szCs w:val="21"/>
        </w:rPr>
        <w:t xml:space="preserve">种方式解决争议：</w:t>
      </w:r>
      <w:r/>
    </w:p>
    <w:p>
      <w:pPr>
        <w:ind w:firstLine="31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（1）向甲方所在地有管辖权的人民法院提起诉讼，适用中华人民共和国法律；</w:t>
      </w:r>
      <w:r/>
    </w:p>
    <w:p>
      <w:pPr>
        <w:ind w:left="420" w:hanging="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（2）向宝应仲裁委员会按其仲裁规则申请仲裁。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17.3 若甲乙双方任何一方都没有选择解除合同的，为避免扩大损失，在诉讼或仲裁期间，双方应继续履行。</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18、合同其它</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18.1 乙方应诚实信用，严格按照招标文件要求和投标承诺履行合同，不向甲方进行商业贿赂或者提供不正当利益。</w:t>
      </w:r>
      <w:r/>
    </w:p>
    <w:p>
      <w:pPr>
        <w:ind w:firstLine="420"/>
        <w:spacing w:before="120" w:after="120"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18.2合同经双方法定代表人签章并加盖单位公章，并经</w:t>
      </w:r>
      <w:r>
        <w:rPr>
          <w:rFonts w:hint="eastAsia" w:ascii="宋体" w:hAnsi="宋体" w:cs="宋体"/>
          <w:color w:val="000000" w:themeColor="text1"/>
          <w:szCs w:val="21"/>
          <w:lang w:eastAsia="zh-CN"/>
        </w:rPr>
        <w:t xml:space="preserve">江苏汇诚投资咨询管理有限公司</w:t>
      </w:r>
      <w:r>
        <w:rPr>
          <w:rFonts w:hint="eastAsia" w:ascii="宋体" w:hAnsi="宋体" w:cs="宋体"/>
          <w:color w:val="000000" w:themeColor="text1"/>
          <w:szCs w:val="21"/>
        </w:rPr>
        <w:t xml:space="preserve">见证盖章后生效。</w:t>
      </w:r>
      <w:r/>
    </w:p>
    <w:p>
      <w:pPr>
        <w:ind w:firstLine="420"/>
        <w:spacing w:before="120" w:after="120"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18.3本合同未尽事宜，遵照《民法典》有关条文执行。</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18.4本合同正本一式陆份，具有同等法律效力，甲方、乙方、见证方各执贰份。</w:t>
      </w:r>
      <w:r/>
    </w:p>
    <w:p>
      <w:pPr>
        <w:ind w:left="420" w:hanging="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w:t>
      </w:r>
      <w:r/>
    </w:p>
    <w:p>
      <w:pPr>
        <w:ind w:left="420" w:hanging="21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甲方：　　　　　　　　</w:t>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 xml:space="preserve">   乙方： </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地址：</w:t>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 xml:space="preserve">                   地址： </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法定代表人：                             法定代表人：</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联系电话：                               联系电话：</w:t>
      </w:r>
      <w:r/>
    </w:p>
    <w:p>
      <w:pPr>
        <w:ind w:firstLine="21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日期：      年    月    日               日期：      年    月    日</w:t>
      </w:r>
      <w:r/>
    </w:p>
    <w:p>
      <w:pPr>
        <w:pStyle w:val="708"/>
        <w:ind w:firstLine="210"/>
        <w:spacing w:before="120" w:after="120" w:line="360" w:lineRule="auto"/>
        <w:rPr>
          <w:rFonts w:hAnsi="宋体"/>
          <w:color w:val="000000" w:themeColor="text1"/>
          <w:sz w:val="21"/>
        </w:rPr>
      </w:pPr>
      <w:r>
        <w:rPr>
          <w:rFonts w:hAnsi="宋体"/>
          <w:color w:val="000000" w:themeColor="text1"/>
          <w:sz w:val="21"/>
        </w:rPr>
      </w:r>
      <w:r/>
    </w:p>
    <w:p>
      <w:pPr>
        <w:pStyle w:val="708"/>
        <w:ind w:firstLine="210"/>
        <w:spacing w:before="120" w:after="120" w:line="360" w:lineRule="auto"/>
        <w:rPr>
          <w:rFonts w:hAnsi="宋体"/>
          <w:color w:val="000000" w:themeColor="text1"/>
          <w:sz w:val="21"/>
        </w:rPr>
      </w:pPr>
      <w:r>
        <w:rPr>
          <w:rFonts w:hAnsi="宋体"/>
          <w:color w:val="000000" w:themeColor="text1"/>
          <w:sz w:val="21"/>
        </w:rPr>
      </w:r>
      <w:r/>
    </w:p>
    <w:p>
      <w:pPr>
        <w:pStyle w:val="708"/>
        <w:ind w:firstLine="210"/>
        <w:spacing w:before="120" w:after="120" w:line="360" w:lineRule="auto"/>
        <w:rPr>
          <w:rFonts w:hint="eastAsia" w:hAnsi="宋体" w:eastAsia="宋体"/>
          <w:color w:val="000000" w:themeColor="text1"/>
          <w:sz w:val="21"/>
          <w:lang w:eastAsia="zh-CN"/>
        </w:rPr>
      </w:pPr>
      <w:r>
        <w:rPr>
          <w:rFonts w:hint="eastAsia" w:hAnsi="宋体"/>
          <w:color w:val="000000" w:themeColor="text1"/>
          <w:sz w:val="21"/>
        </w:rPr>
        <w:t xml:space="preserve">见证方：</w:t>
      </w:r>
      <w:r>
        <w:rPr>
          <w:rFonts w:hint="eastAsia" w:hAnsi="宋体"/>
          <w:color w:val="000000" w:themeColor="text1"/>
          <w:sz w:val="21"/>
          <w:lang w:eastAsia="zh-CN"/>
        </w:rPr>
        <w:t xml:space="preserve">江苏汇诚投资咨询管理有限公司</w:t>
      </w:r>
      <w:r/>
    </w:p>
    <w:p>
      <w:pPr>
        <w:pStyle w:val="708"/>
        <w:ind w:firstLine="210"/>
        <w:spacing w:before="120" w:after="120" w:line="360" w:lineRule="auto"/>
        <w:rPr>
          <w:rFonts w:hint="eastAsia" w:hAnsi="宋体" w:eastAsia="宋体"/>
          <w:color w:val="000000" w:themeColor="text1"/>
          <w:sz w:val="21"/>
          <w:lang w:eastAsia="zh-CN"/>
        </w:rPr>
      </w:pPr>
      <w:r>
        <w:rPr>
          <w:rFonts w:hint="eastAsia" w:hAnsi="宋体"/>
          <w:color w:val="000000" w:themeColor="text1"/>
          <w:sz w:val="21"/>
        </w:rPr>
        <w:t xml:space="preserve">项目经办人：</w:t>
      </w:r>
      <w:r>
        <w:rPr>
          <w:rFonts w:hint="eastAsia" w:hAnsi="宋体"/>
          <w:color w:val="000000" w:themeColor="text1"/>
          <w:sz w:val="21"/>
          <w:lang w:eastAsia="zh-CN"/>
        </w:rPr>
        <w:t xml:space="preserve">崔平利</w:t>
      </w:r>
      <w:r/>
    </w:p>
    <w:p>
      <w:pPr>
        <w:pStyle w:val="708"/>
        <w:ind w:firstLine="210"/>
        <w:spacing w:before="120" w:after="120" w:line="360" w:lineRule="auto"/>
        <w:rPr>
          <w:rFonts w:hAnsi="宋体"/>
          <w:color w:val="000000" w:themeColor="text1"/>
          <w:sz w:val="21"/>
        </w:rPr>
      </w:pPr>
      <w:r>
        <w:rPr>
          <w:rFonts w:hint="eastAsia" w:hAnsi="宋体"/>
          <w:color w:val="000000" w:themeColor="text1"/>
          <w:sz w:val="21"/>
        </w:rPr>
        <w:t xml:space="preserve">日期：     年   月   日</w:t>
      </w:r>
      <w:bookmarkEnd w:id="121"/>
      <w:r/>
      <w:r/>
    </w:p>
    <w:p>
      <w:pPr>
        <w:pStyle w:val="708"/>
        <w:ind w:firstLine="200"/>
        <w:spacing w:before="120" w:after="120" w:line="360" w:lineRule="auto"/>
        <w:rPr>
          <w:rFonts w:hAnsi="宋体"/>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hAnsi="宋体"/>
          <w:color w:val="000000" w:themeColor="text1"/>
        </w:rPr>
      </w:r>
      <w:r/>
    </w:p>
    <w:p>
      <w:pPr>
        <w:jc w:val="center"/>
        <w:spacing w:before="120" w:after="120" w:line="400" w:lineRule="exact"/>
        <w:rPr>
          <w:rFonts w:ascii="宋体" w:hAnsi="宋体" w:cs="宋体"/>
          <w:b/>
          <w:color w:val="000000" w:themeColor="text1"/>
          <w:szCs w:val="21"/>
        </w:rPr>
      </w:pPr>
      <w:r>
        <w:rPr>
          <w:rFonts w:hint="eastAsia" w:ascii="宋体" w:hAnsi="宋体"/>
          <w:b/>
          <w:bCs/>
          <w:color w:val="000000" w:themeColor="text1"/>
          <w:sz w:val="36"/>
          <w:szCs w:val="44"/>
        </w:rPr>
        <w:t xml:space="preserve">第四章 项目需求</w:t>
      </w:r>
      <w:r/>
    </w:p>
    <w:p>
      <w:pPr>
        <w:jc w:val="left"/>
        <w:rPr>
          <w:rFonts w:ascii="宋体" w:hAnsi="宋体" w:cs="宋体"/>
          <w:color w:val="000000" w:themeColor="text1"/>
          <w:szCs w:val="21"/>
        </w:rPr>
      </w:pPr>
      <w:r>
        <w:rPr>
          <w:rFonts w:hint="eastAsia" w:ascii="宋体" w:hAnsi="宋体" w:cs="宋体"/>
          <w:color w:val="000000" w:themeColor="text1"/>
          <w:szCs w:val="21"/>
        </w:rPr>
        <w:t xml:space="preserve">项目属性:货物类项目</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p>
    <w:p>
      <w:pPr>
        <w:ind w:firstLine="420"/>
        <w:spacing w:before="120" w:after="120" w:line="400" w:lineRule="exact"/>
        <w:rPr>
          <w:rFonts w:ascii="宋体" w:hAnsi="宋体" w:cs="宋体"/>
          <w:b/>
          <w:color w:val="000000" w:themeColor="text1"/>
          <w:szCs w:val="21"/>
        </w:rPr>
      </w:pPr>
      <w:r>
        <w:rPr>
          <w:rFonts w:hint="eastAsia" w:ascii="宋体" w:hAnsi="宋体" w:cs="宋体"/>
          <w:color w:val="000000" w:themeColor="text1"/>
          <w:szCs w:val="21"/>
        </w:rPr>
        <w:t xml:space="preserve">供应商对于投标产品的包装应按照“财办库〔2020〕123号《关于印发《商品包装政府采购需求标准（试行）》、《快递包装政府采购需求标准（试行）》的通知》”执行。</w:t>
      </w:r>
      <w:r/>
    </w:p>
    <w:p>
      <w:pPr>
        <w:ind w:firstLine="422"/>
        <w:spacing w:before="120" w:after="120" w:line="400" w:lineRule="exact"/>
        <w:rPr>
          <w:rFonts w:ascii="宋体" w:hAnsi="宋体" w:cs="宋体"/>
          <w:color w:val="000000" w:themeColor="text1"/>
          <w:szCs w:val="21"/>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本章内容里斜体且有下划线部分为实质性要求和条件，投标文件不满足的，视为无效投标处理。</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一、项目简介</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供应商须根据采购人的计划和要求，负责采购和供应猪肉、牛肉、羊肉、家禽、水产类、豆制品、蔬菜、水果、粮油等。</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二、供货要求</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1、供货时间：采购人每天提前12至24小时列出第二日采购清单通知中标供应商，中标供应商按照清单在每天上午7:00分送达指定地点；对于采购人的临时需求，中标供应商应按照采购人的要求，2小时内随定随到。</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2、配送地点：采购人指定地点。</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3、对食堂，无论日常供应还是临时增加需求，均不得设置最低配送量，必须在指定时间配送至指定地点。</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4、中标供应商应按照国家有关规定和合同所附服务承诺提供服务，货品不符合采购人要求时，采购人有权拒收并由中标供应商负责主动上门收回退回的货品并在1小时内重新调换。</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除另有约定外，中标供应商提供的全部货物均应按标准保护措施进行包装。该包装应适应远距离运输、防变质、防腐、防交叉污染和防野蛮装卸，确保货物安全无损运抵指定现场。因包装不善引起的货物损坏和损失全部由中标供应商承担。</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6、所送货品应按采购人要求提供同批次货品质检报告或检疫证。</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7、所有类别不允许总包后再分包，即使签订合同后，有证据表明投标人有此行为的，将终止合同。</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8、采购食材的质量标准，按国家相关食品安全标准执行。</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9、投标人拟派送货人员必须挂牌上岗，着统一工作服。</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10、合同期内，中标供应商出现下列行为，采购人有权随时中止合同，并由供应商承担相应责任。</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(1)合同履约中出现2次供货严重超时（半小时以上），补救措施不到位；</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(2)提供食材在质量、等级方面不符合相关食品安全标准，补救措施不到位；</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(3)因食材因素导致食品安全问题。</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11、严禁提供以下食品：</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（1）无品名、产地、厂名、生产日期、保质期及中文标识及原料说明的定型包装食品（除蔬菜、鲜活水产等非定型包装食品）；</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（2）超过保质期限或不符合食品标签规定的定型包装食品；</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（3）腐败变质、油脂酸败、霉变、生虫、污秽不洁、混有异物或者其它感官性状异常，含有毒、有害物质或者被有毒、有害物质污染，可能对人体健康有害的食品；</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（4）病死、死因不明或从疫区采购的水产品、畜、禽及其制品，非碘盐或非食品原料和滥用食品添加剂，农药残留超标的蔬菜等；</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（5）其它不符合食品卫生标准和要求的食品。</w:t>
      </w:r>
      <w:r/>
    </w:p>
    <w:p>
      <w:pPr>
        <w:ind w:firstLine="420"/>
        <w:keepLines w:val="0"/>
        <w:keepNext w:val="0"/>
        <w:pageBreakBefore w:val="0"/>
        <w:spacing w:before="120" w:after="120" w:line="380" w:lineRule="exact"/>
        <w:widowControl w:val="off"/>
        <w:rPr>
          <w:rFonts w:hint="default" w:ascii="宋体" w:hAnsi="宋体" w:eastAsia="宋体" w:cs="宋体"/>
          <w:b/>
          <w:bCs/>
          <w:color w:val="000000" w:themeColor="text1"/>
          <w:szCs w:val="21"/>
          <w:lang w:val="en-US" w:eastAsia="zh-CN"/>
        </w:rPr>
      </w:pPr>
      <w:r>
        <w:rPr>
          <w:rFonts w:hint="eastAsia" w:ascii="宋体" w:hAnsi="宋体" w:cs="宋体"/>
          <w:b/>
          <w:bCs/>
          <w:color w:val="000000" w:themeColor="text1"/>
          <w:szCs w:val="21"/>
          <w:lang w:val="en-US" w:eastAsia="zh-CN"/>
        </w:rPr>
        <w:t xml:space="preserve">12、本项目供货期为一年，合同签订后根据甲方要求供货，如</w:t>
      </w:r>
      <w:r>
        <w:rPr>
          <w:rFonts w:hint="eastAsia" w:ascii="宋体" w:hAnsi="宋体" w:cs="宋体"/>
          <w:b/>
          <w:bCs/>
          <w:color w:val="000000" w:themeColor="text1"/>
        </w:rPr>
        <w:t xml:space="preserve">宝应县公安局局机关</w:t>
      </w:r>
      <w:r>
        <w:rPr>
          <w:rFonts w:hint="eastAsia" w:ascii="宋体" w:hAnsi="宋体" w:cs="宋体"/>
          <w:b/>
          <w:bCs/>
          <w:color w:val="000000" w:themeColor="text1"/>
          <w:lang w:val="en-US" w:eastAsia="zh-CN"/>
        </w:rPr>
        <w:t xml:space="preserve">搬迁，则该部分停止供货。</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三、考核办法</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本项目的供应商必须按照本采购文件所规定的工作内容、服务要求标准完成工作。</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1、送货及时性考核：应早于约定时间或在约定时间送到，迟到一次扣1分；应急采购，收到通知后超过1小时送达，每发生一次扣1分；</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2、食材新鲜度考核：食材应保证新鲜，经验货发现食材有腐坏、变质情况的，一次发现一个品种扣1分；</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3、服务态度考核：供应商服务态度应良好、诚恳，与采购人保持积极沟通。如发现供应商态度恶劣、有欺诈刁难等行为的，一次扣1分。</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4、结算价格考核：供应商服务期间，采购人随机对当日食材市场价与供应商成交报价进行对比抽查。如发现其结算价格与成交报价及食材当日市场价出现较大偏差的（结算价格≥中标价格的110%）的，一次扣2分。</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5、考核按月执行，考核总分100分。扣满3分，书面警告一次；扣满5分，扣除当月应付价款的10%；扣满8分，暂停该供应商下一次（一个月）的食材配送资格；扣满10分，完全停止该供应商的食材供应资格。</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四、质量标准</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（一）所有货物必须符合质量安全国家标准、行业标准或者地方标准，符合保障人的健康、安全的要求，具体如下：</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鲜肉：必须为本地新冷鲜猪肉，不注水，色泽鲜嫩，具有鲜猪肉固有的气味,无异味，去长脚，无槽头、无隔膜，肥瘦比例较好。猪肉上有屠宰场经质量检验合格的滚花，提供所供当批次的动物检疫和猪肉的肉品品质检验合格证，提供非洲猪瘟检疫呈阴性的证明。</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2、蔬菜：新鲜、去枯烂、无杂质、无农药残留。符合国家食品卫生标准，杜绝劣质、变质蔬菜。</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3、禽肉：整禽肉，新冷鲜，不注水，色泽亮，无异味，去内脏，提供当批次动物检疫合格证。</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4、禽蛋：必须保证新鲜，无破损，必须符合《GB 2749-2015蛋与蛋制品》标准。</w:t>
      </w:r>
      <w:r>
        <w:rPr>
          <w:highlight w:val="white"/>
        </w:rPr>
      </w:r>
      <w:r/>
    </w:p>
    <w:p>
      <w:pPr>
        <w:ind w:left="0" w:right="0" w:firstLine="420"/>
        <w:jc w:val="both"/>
        <w:spacing w:before="120" w:after="120" w:line="380" w:lineRule="atLeast"/>
        <w:rPr>
          <w:highlight w:val="whit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Cs w:val="21"/>
          <w:highlight w:val="white"/>
        </w:rPr>
        <w:t xml:space="preserve">5、</w:t>
      </w:r>
      <w:r>
        <w:rPr>
          <w:rFonts w:ascii="SimSun" w:hAnsi="SimSun" w:eastAsia="SimSun" w:cs="SimSun"/>
          <w:color w:val="000000"/>
          <w:sz w:val="21"/>
          <w:highlight w:val="white"/>
        </w:rPr>
        <w:t xml:space="preserve">豆制品质量要求：发酵性豆制品必须符合</w:t>
      </w:r>
      <w:r>
        <w:rPr>
          <w:rFonts w:ascii="SimSun" w:hAnsi="SimSun" w:eastAsia="SimSun" w:cs="SimSun"/>
          <w:color w:val="000000"/>
          <w:sz w:val="21"/>
          <w:highlight w:val="white"/>
        </w:rPr>
        <w:t xml:space="preserve">GB 2712-2014《食品安全国家标准 豆制品》</w:t>
      </w:r>
      <w:r>
        <w:rPr>
          <w:rFonts w:ascii="SimSun" w:hAnsi="SimSun" w:eastAsia="SimSun" w:cs="SimSun"/>
          <w:color w:val="000000"/>
          <w:sz w:val="21"/>
          <w:highlight w:val="white"/>
        </w:rPr>
        <w:t xml:space="preserve"> 标准，非发酵豆制品必须符合GBT 22106-2008 标准、</w:t>
      </w:r>
      <w:r>
        <w:rPr>
          <w:rFonts w:ascii="SimSun" w:hAnsi="SimSun" w:eastAsia="SimSun" w:cs="SimSun"/>
          <w:color w:val="000000"/>
          <w:sz w:val="21"/>
          <w:highlight w:val="white"/>
        </w:rPr>
        <w:t xml:space="preserve">GB 2711-2014</w:t>
      </w:r>
      <w:r>
        <w:rPr>
          <w:rFonts w:ascii="SimSun" w:hAnsi="SimSun" w:eastAsia="SimSun" w:cs="SimSun"/>
          <w:color w:val="000000"/>
          <w:sz w:val="21"/>
          <w:highlight w:val="white"/>
        </w:rPr>
        <w:t xml:space="preserve"> 非发酵性豆制品及面筋卫生标准，对豆制品的有关安全健康指标符合国家规定，并具有“QS”食品质量安全认证。</w:t>
      </w:r>
      <w:r>
        <w:rPr>
          <w:highlight w:val="white"/>
        </w:rPr>
      </w:r>
      <w:r/>
    </w:p>
    <w:p>
      <w:pPr>
        <w:ind w:left="0" w:right="0" w:firstLine="420"/>
        <w:jc w:val="both"/>
        <w:spacing w:before="120" w:after="12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6、水产品质量要求：鲜活、鳞片齐全、无血迹、无异味，必须符合</w:t>
      </w:r>
      <w:r>
        <w:rPr>
          <w:rFonts w:ascii="SimSun" w:hAnsi="SimSun" w:eastAsia="SimSun" w:cs="SimSun"/>
          <w:color w:val="000000"/>
          <w:sz w:val="21"/>
          <w:highlight w:val="white"/>
        </w:rPr>
        <w:t xml:space="preserve">GB 2733-2015《食品安全国家标准 鲜、冻动物性水产品》</w:t>
      </w:r>
      <w:r>
        <w:rPr>
          <w:rFonts w:ascii="SimSun" w:hAnsi="SimSun" w:eastAsia="SimSun" w:cs="SimSun"/>
          <w:color w:val="000000"/>
          <w:sz w:val="21"/>
          <w:highlight w:val="white"/>
        </w:rPr>
        <w:t xml:space="preserve">、</w:t>
      </w:r>
      <w:r>
        <w:rPr>
          <w:rFonts w:ascii="SimSun" w:hAnsi="SimSun" w:eastAsia="SimSun" w:cs="SimSun"/>
          <w:color w:val="000000"/>
          <w:sz w:val="21"/>
          <w:highlight w:val="white"/>
        </w:rPr>
        <w:t xml:space="preserve">GB 10136-2015《食品安全国家标准 动物性水产制品》</w:t>
      </w:r>
      <w:r>
        <w:rPr>
          <w:rFonts w:ascii="SimSun" w:hAnsi="SimSun" w:eastAsia="SimSun" w:cs="SimSun"/>
          <w:color w:val="000000"/>
          <w:sz w:val="21"/>
          <w:highlight w:val="white"/>
        </w:rPr>
        <w:t xml:space="preserve">、</w:t>
      </w:r>
      <w:r>
        <w:rPr>
          <w:rFonts w:ascii="SimSun" w:hAnsi="SimSun" w:eastAsia="SimSun" w:cs="SimSun"/>
          <w:color w:val="000000"/>
          <w:sz w:val="21"/>
          <w:highlight w:val="white"/>
        </w:rPr>
        <w:t xml:space="preserve">GB 10133-2014《食品安全国家标准 水产调味品》</w:t>
      </w:r>
      <w:r>
        <w:rPr>
          <w:rFonts w:ascii="SimSun" w:hAnsi="SimSun" w:eastAsia="SimSun" w:cs="SimSun"/>
          <w:color w:val="000000"/>
          <w:sz w:val="21"/>
          <w:highlight w:val="white"/>
        </w:rPr>
        <w:t xml:space="preserve">、</w:t>
      </w:r>
      <w:r>
        <w:rPr>
          <w:rFonts w:ascii="SimSun" w:hAnsi="SimSun" w:eastAsia="SimSun" w:cs="SimSun"/>
          <w:color w:val="000000"/>
          <w:sz w:val="21"/>
          <w:highlight w:val="white"/>
        </w:rPr>
        <w:t xml:space="preserve">GB 10136-2015《食品安全国家标准 动物性水产制品》</w:t>
      </w:r>
      <w:r>
        <w:rPr>
          <w:rFonts w:ascii="SimSun" w:hAnsi="SimSun" w:eastAsia="SimSun" w:cs="SimSun"/>
          <w:color w:val="000000"/>
          <w:sz w:val="21"/>
          <w:highlight w:val="white"/>
        </w:rPr>
        <w:t xml:space="preserve">、</w:t>
      </w:r>
      <w:r>
        <w:rPr>
          <w:rFonts w:ascii="SimSun" w:hAnsi="SimSun" w:eastAsia="SimSun" w:cs="SimSun"/>
          <w:color w:val="000000"/>
          <w:sz w:val="21"/>
          <w:highlight w:val="white"/>
        </w:rPr>
        <w:t xml:space="preserve">GB 19643-2016《食品安全国家标准 藻类及其制品》</w:t>
      </w:r>
      <w:r>
        <w:rPr>
          <w:rFonts w:ascii="SimSun" w:hAnsi="SimSun" w:eastAsia="SimSun" w:cs="SimSun"/>
          <w:color w:val="000000"/>
          <w:sz w:val="21"/>
          <w:highlight w:val="white"/>
        </w:rPr>
        <w:t xml:space="preserve">等。产品的感观、安全、卫生、稳定性等指标符合相关规定。</w:t>
      </w:r>
      <w:r>
        <w:rPr>
          <w:highlight w:val="white"/>
        </w:rPr>
      </w:r>
      <w:r/>
    </w:p>
    <w:p>
      <w:pPr>
        <w:ind w:left="0" w:right="0" w:firstLine="420"/>
        <w:jc w:val="both"/>
        <w:spacing w:before="120" w:after="12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7、水果质量要求：</w:t>
      </w:r>
      <w:r>
        <w:rPr>
          <w:highlight w:val="white"/>
        </w:rPr>
      </w:r>
      <w:r/>
    </w:p>
    <w:p>
      <w:pPr>
        <w:ind w:left="0" w:right="0" w:firstLine="420"/>
        <w:jc w:val="both"/>
        <w:spacing w:before="120" w:after="12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个头均匀，无斑点，无破损，果实成熟，味道纯正。必须符合</w:t>
      </w:r>
      <w:r>
        <w:rPr>
          <w:rFonts w:ascii="SimSun" w:hAnsi="SimSun" w:eastAsia="SimSun" w:cs="SimSun"/>
          <w:color w:val="000000"/>
          <w:sz w:val="21"/>
          <w:highlight w:val="white"/>
        </w:rPr>
        <w:t xml:space="preserve">GB 2763-2026《食品安全国家标准 食品中农药最大残留限量》</w:t>
      </w:r>
      <w:r>
        <w:rPr>
          <w:rFonts w:ascii="SimSun" w:hAnsi="SimSun" w:eastAsia="SimSun" w:cs="SimSun"/>
          <w:color w:val="000000"/>
          <w:sz w:val="21"/>
          <w:highlight w:val="white"/>
        </w:rPr>
        <w:t xml:space="preserve">、</w:t>
      </w:r>
      <w:r>
        <w:rPr>
          <w:rFonts w:ascii="SimSun" w:hAnsi="SimSun" w:eastAsia="SimSun" w:cs="SimSun"/>
          <w:color w:val="000000"/>
          <w:sz w:val="21"/>
          <w:highlight w:val="white"/>
        </w:rPr>
        <w:t xml:space="preserve">GB 2762-2025《食品安全国家标准 食品中污染物限量》、GB 31650‑2019《食品安全国家标准 食品中兽药最大残留限量》</w:t>
      </w:r>
      <w:r>
        <w:rPr>
          <w:rFonts w:ascii="SimSun" w:hAnsi="SimSun" w:eastAsia="SimSun" w:cs="SimSun"/>
          <w:color w:val="000000"/>
          <w:sz w:val="21"/>
          <w:highlight w:val="white"/>
        </w:rPr>
        <w:t xml:space="preserve">等标准。</w:t>
      </w:r>
      <w:r>
        <w:rPr>
          <w:highlight w:val="white"/>
        </w:rPr>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szCs w:val="21"/>
          <w:highlight w:val="white"/>
        </w:rPr>
      </w:r>
      <w:r>
        <w:rPr>
          <w:rFonts w:hint="eastAsia" w:ascii="宋体" w:hAnsi="宋体" w:eastAsia="宋体" w:cs="宋体"/>
          <w:color w:val="000000" w:themeColor="text1"/>
          <w:szCs w:val="21"/>
          <w:highlight w:val="white"/>
        </w:rPr>
        <w:t xml:space="preserve">部分产品品质要求如下：</w:t>
      </w:r>
      <w:r>
        <w:rPr>
          <w:highlight w:val="white"/>
        </w:rPr>
      </w:r>
      <w:r/>
    </w:p>
    <w:tbl>
      <w:tblPr>
        <w:tblStyle w:val="697"/>
        <w:tblW w:w="7096" w:type="dxa"/>
        <w:tblInd w:w="93" w:type="dxa"/>
        <w:tblLayout w:type="autofit"/>
        <w:tblCellMar>
          <w:left w:w="108" w:type="dxa"/>
          <w:top w:w="0" w:type="dxa"/>
          <w:right w:w="108" w:type="dxa"/>
          <w:bottom w:w="0" w:type="dxa"/>
        </w:tblCellMar>
        <w:tblLook w:val="04A0" w:firstRow="1" w:lastRow="0" w:firstColumn="1" w:lastColumn="0" w:noHBand="0" w:noVBand="1"/>
      </w:tblPr>
      <w:tblGrid>
        <w:gridCol w:w="946"/>
        <w:gridCol w:w="1893"/>
        <w:gridCol w:w="4257"/>
      </w:tblGrid>
      <w:tr>
        <w:trPr>
          <w:trHeight w:val="89"/>
        </w:trPr>
        <w:tc>
          <w:tcPr>
            <w:shd w:val="clear" w:color="000000" w:fill="ffffff"/>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序号</w:t>
            </w:r>
            <w:r>
              <w:rPr>
                <w:highlight w:val="white"/>
              </w:rPr>
            </w:r>
            <w:r/>
          </w:p>
        </w:tc>
        <w:tc>
          <w:tcPr>
            <w:shd w:val="clear" w:color="000000" w:fill="ffffff"/>
            <w:tcBorders>
              <w:top w:val="single" w:color="auto" w:sz="4" w:space="0"/>
              <w:left w:val="none" w:color="000000" w:sz="4" w:space="0"/>
              <w:bottom w:val="single" w:color="auto" w:sz="4" w:space="0"/>
              <w:right w:val="single" w:color="auto" w:sz="4" w:space="0"/>
            </w:tcBorders>
            <w:tcW w:w="1893"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 货品品名</w:t>
            </w:r>
            <w:r>
              <w:rPr>
                <w:highlight w:val="white"/>
              </w:rPr>
            </w:r>
            <w:r/>
          </w:p>
        </w:tc>
        <w:tc>
          <w:tcPr>
            <w:shd w:val="clear" w:color="000000" w:fill="ffffff"/>
            <w:tcBorders>
              <w:top w:val="single" w:color="auto" w:sz="4" w:space="0"/>
              <w:left w:val="none" w:color="000000" w:sz="4" w:space="0"/>
              <w:bottom w:val="single" w:color="auto" w:sz="4" w:space="0"/>
              <w:right w:val="single" w:color="auto" w:sz="4" w:space="0"/>
            </w:tcBorders>
            <w:tcW w:w="4257" w:type="dxa"/>
            <w:vAlign w:val="center"/>
            <w:textDirection w:val="lrTb"/>
            <w:noWrap/>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要求</w:t>
            </w:r>
            <w:r>
              <w:rPr>
                <w:highlight w:val="white"/>
              </w:rPr>
            </w:r>
            <w:r/>
          </w:p>
        </w:tc>
      </w:tr>
      <w:tr>
        <w:trPr>
          <w:trHeight w:val="429"/>
        </w:trPr>
        <w:tc>
          <w:tcPr>
            <w:shd w:val="clear" w:color="000000" w:fill="ffffff"/>
            <w:tcBorders>
              <w:top w:val="none" w:color="000000"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1</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1893"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苹果</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4257"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新鲜、</w:t>
            </w:r>
            <w:r>
              <w:rPr>
                <w:rFonts w:hint="eastAsia" w:cs="宋体" w:asciiTheme="minorEastAsia" w:hAnsiTheme="minorEastAsia" w:eastAsiaTheme="minorEastAsia"/>
                <w:color w:val="000000" w:themeColor="text1"/>
                <w:szCs w:val="21"/>
                <w:highlight w:val="white"/>
              </w:rPr>
              <w:t xml:space="preserve">脆甜、多汁</w:t>
            </w:r>
            <w:r>
              <w:rPr>
                <w:highlight w:val="white"/>
              </w:rPr>
            </w:r>
            <w:r/>
          </w:p>
        </w:tc>
      </w:tr>
      <w:tr>
        <w:trPr>
          <w:trHeight w:val="429"/>
        </w:trPr>
        <w:tc>
          <w:tcPr>
            <w:shd w:val="clear" w:color="000000" w:fill="ffffff"/>
            <w:tcBorders>
              <w:top w:val="none" w:color="000000"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2</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1893"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香蕉</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4257"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新鲜、</w:t>
            </w:r>
            <w:r>
              <w:rPr>
                <w:rFonts w:hint="eastAsia" w:cs="宋体" w:asciiTheme="minorEastAsia" w:hAnsiTheme="minorEastAsia" w:eastAsiaTheme="minorEastAsia"/>
                <w:color w:val="000000" w:themeColor="text1"/>
                <w:szCs w:val="21"/>
                <w:highlight w:val="white"/>
              </w:rPr>
              <w:t xml:space="preserve">自然熟，不得有硫磺熏熟</w:t>
            </w:r>
            <w:r>
              <w:rPr>
                <w:highlight w:val="white"/>
              </w:rPr>
            </w:r>
            <w:r/>
          </w:p>
        </w:tc>
      </w:tr>
      <w:tr>
        <w:trPr>
          <w:trHeight w:val="429"/>
        </w:trPr>
        <w:tc>
          <w:tcPr>
            <w:shd w:val="clear" w:color="000000" w:fill="ffffff"/>
            <w:tcBorders>
              <w:top w:val="none" w:color="000000"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3</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1893"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哈密瓜</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4257"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新鲜、</w:t>
            </w:r>
            <w:r>
              <w:rPr>
                <w:rFonts w:hint="eastAsia" w:cs="宋体" w:asciiTheme="minorEastAsia" w:hAnsiTheme="minorEastAsia" w:eastAsiaTheme="minorEastAsia"/>
                <w:color w:val="000000" w:themeColor="text1"/>
                <w:szCs w:val="21"/>
                <w:highlight w:val="white"/>
              </w:rPr>
              <w:t xml:space="preserve">脆甜</w:t>
            </w:r>
            <w:r>
              <w:rPr>
                <w:highlight w:val="white"/>
              </w:rPr>
            </w:r>
            <w:r/>
          </w:p>
        </w:tc>
      </w:tr>
      <w:tr>
        <w:trPr>
          <w:trHeight w:val="429"/>
        </w:trPr>
        <w:tc>
          <w:tcPr>
            <w:shd w:val="clear" w:color="000000" w:fill="ffffff"/>
            <w:tcBorders>
              <w:top w:val="none" w:color="000000"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4</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1893"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西瓜</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4257"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新鲜、</w:t>
            </w:r>
            <w:r>
              <w:rPr>
                <w:rFonts w:hint="eastAsia" w:cs="宋体" w:asciiTheme="minorEastAsia" w:hAnsiTheme="minorEastAsia" w:eastAsiaTheme="minorEastAsia"/>
                <w:color w:val="000000" w:themeColor="text1"/>
                <w:szCs w:val="21"/>
                <w:highlight w:val="white"/>
              </w:rPr>
              <w:t xml:space="preserve">无籽、无人工催熟</w:t>
            </w:r>
            <w:r>
              <w:rPr>
                <w:highlight w:val="white"/>
              </w:rPr>
            </w:r>
            <w:r/>
          </w:p>
        </w:tc>
      </w:tr>
      <w:tr>
        <w:trPr>
          <w:trHeight w:val="429"/>
        </w:trPr>
        <w:tc>
          <w:tcPr>
            <w:shd w:val="clear" w:color="000000" w:fill="ffffff"/>
            <w:tcBorders>
              <w:top w:val="none" w:color="000000"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5</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1893"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梨</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4257"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新鲜、</w:t>
            </w:r>
            <w:r>
              <w:rPr>
                <w:rFonts w:hint="eastAsia" w:cs="宋体" w:asciiTheme="minorEastAsia" w:hAnsiTheme="minorEastAsia" w:eastAsiaTheme="minorEastAsia"/>
                <w:color w:val="000000" w:themeColor="text1"/>
                <w:szCs w:val="21"/>
                <w:highlight w:val="white"/>
              </w:rPr>
              <w:t xml:space="preserve">脆甜、多汁</w:t>
            </w:r>
            <w:r>
              <w:rPr>
                <w:highlight w:val="white"/>
              </w:rPr>
            </w:r>
            <w:r/>
          </w:p>
        </w:tc>
      </w:tr>
      <w:tr>
        <w:trPr>
          <w:trHeight w:val="429"/>
        </w:trPr>
        <w:tc>
          <w:tcPr>
            <w:shd w:val="clear" w:color="000000" w:fill="ffffff"/>
            <w:tcBorders>
              <w:top w:val="none" w:color="000000" w:sz="4" w:space="0"/>
              <w:left w:val="single" w:color="auto" w:sz="4" w:space="0"/>
              <w:bottom w:val="single" w:color="auto" w:sz="4" w:space="0"/>
              <w:right w:val="single" w:color="auto" w:sz="4" w:space="0"/>
            </w:tcBorders>
            <w:tcW w:w="946"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6</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1893"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圣女果</w:t>
            </w:r>
            <w:r>
              <w:rPr>
                <w:highlight w:val="white"/>
              </w:rPr>
            </w:r>
            <w:r/>
          </w:p>
        </w:tc>
        <w:tc>
          <w:tcPr>
            <w:shd w:val="clear" w:color="000000" w:fill="ffffff"/>
            <w:tcBorders>
              <w:top w:val="none" w:color="000000" w:sz="4" w:space="0"/>
              <w:left w:val="none" w:color="000000" w:sz="4" w:space="0"/>
              <w:bottom w:val="single" w:color="auto" w:sz="4" w:space="0"/>
              <w:right w:val="single" w:color="auto" w:sz="4" w:space="0"/>
            </w:tcBorders>
            <w:tcW w:w="4257" w:type="dxa"/>
            <w:vAlign w:val="center"/>
            <w:textDirection w:val="lrTb"/>
            <w:noWrap w:val="false"/>
          </w:tcPr>
          <w:p>
            <w:pPr>
              <w:jc w:val="center"/>
              <w:widowControl/>
              <w:rPr>
                <w:rFonts w:cs="宋体" w:asciiTheme="minorEastAsia" w:hAnsiTheme="minorEastAsia" w:eastAsiaTheme="minorEastAsia"/>
                <w:bCs/>
                <w:color w:val="000000" w:themeColor="text1"/>
                <w:szCs w:val="21"/>
                <w:highlight w:val="white"/>
              </w:rPr>
            </w:pPr>
            <w:r>
              <w:rPr>
                <w:rFonts w:hint="eastAsia" w:cs="宋体" w:asciiTheme="minorEastAsia" w:hAnsiTheme="minorEastAsia" w:eastAsiaTheme="minorEastAsia"/>
                <w:bCs/>
                <w:color w:val="000000" w:themeColor="text1"/>
                <w:szCs w:val="21"/>
                <w:highlight w:val="white"/>
              </w:rPr>
              <w:t xml:space="preserve">新鲜</w:t>
            </w:r>
            <w:r>
              <w:rPr>
                <w:highlight w:val="white"/>
              </w:rPr>
            </w:r>
            <w:r/>
          </w:p>
        </w:tc>
      </w:tr>
    </w:tbl>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8、粮油质量要求：</w:t>
      </w:r>
      <w:r>
        <w:rPr>
          <w:highlight w:val="white"/>
        </w:rPr>
      </w:r>
      <w:r/>
    </w:p>
    <w:p>
      <w:pPr>
        <w:ind w:left="0" w:right="0" w:firstLine="420"/>
        <w:jc w:val="both"/>
        <w:spacing w:before="120" w:after="12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符合GB 2761-2017《食品安全国家标准 食品中真菌毒素限量》</w:t>
      </w:r>
      <w:r>
        <w:rPr>
          <w:rFonts w:ascii="SimSun" w:hAnsi="SimSun" w:eastAsia="SimSun" w:cs="SimSun"/>
          <w:color w:val="000000"/>
          <w:sz w:val="21"/>
          <w:highlight w:val="white"/>
        </w:rPr>
        <w:t xml:space="preserve">，大米：符合GB/T 1354-2018中关于一级米的标准，加工精度为精碾。杂粮：需符合相应的国家标准，如</w:t>
      </w:r>
      <w:r>
        <w:rPr>
          <w:rFonts w:ascii="SimSun" w:hAnsi="SimSun" w:eastAsia="SimSun" w:cs="SimSun"/>
          <w:color w:val="000000"/>
          <w:sz w:val="21"/>
          <w:highlight w:val="white"/>
        </w:rPr>
        <w:t xml:space="preserve">GB/T 11766-2024《小米》</w:t>
      </w:r>
      <w:r>
        <w:rPr>
          <w:rFonts w:ascii="SimSun" w:hAnsi="SimSun" w:eastAsia="SimSun" w:cs="SimSun"/>
          <w:color w:val="000000"/>
          <w:sz w:val="21"/>
          <w:highlight w:val="white"/>
        </w:rPr>
        <w:t xml:space="preserve">、</w:t>
      </w:r>
      <w:r>
        <w:rPr>
          <w:rFonts w:ascii="SimSun" w:hAnsi="SimSun" w:eastAsia="SimSun" w:cs="SimSun"/>
          <w:color w:val="000000"/>
          <w:sz w:val="21"/>
          <w:highlight w:val="white"/>
        </w:rPr>
        <w:t xml:space="preserve">LS/T 3215《高粱米》、GB 1353-2018《玉米》、NY/T 832-2022《黑米》、GB/T 18810-2002《糙米》</w:t>
      </w:r>
      <w:r>
        <w:rPr>
          <w:rFonts w:ascii="SimSun" w:hAnsi="SimSun" w:eastAsia="SimSun" w:cs="SimSun"/>
          <w:color w:val="000000"/>
          <w:sz w:val="21"/>
          <w:highlight w:val="white"/>
        </w:rPr>
        <w:t xml:space="preserve">，具有正常色泽、气味和口味，无异常变化。</w:t>
      </w:r>
      <w:r>
        <w:rPr>
          <w:highlight w:val="white"/>
        </w:rPr>
      </w:r>
      <w:r/>
    </w:p>
    <w:p>
      <w:pPr>
        <w:ind w:left="0" w:right="0" w:firstLine="420"/>
        <w:jc w:val="both"/>
        <w:spacing w:before="120" w:after="12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食用油供应非转基因食用油。外观的色泽、透明度、气味滋味等无异常，定型包装。大豆油符合质量标准</w:t>
      </w:r>
      <w:r>
        <w:rPr>
          <w:rFonts w:ascii="SimSun" w:hAnsi="SimSun" w:eastAsia="SimSun" w:cs="SimSun"/>
          <w:color w:val="000000"/>
          <w:sz w:val="21"/>
          <w:highlight w:val="white"/>
        </w:rPr>
        <w:t xml:space="preserve">GB/T 1535-2026《大豆油》</w:t>
      </w:r>
      <w:r>
        <w:rPr>
          <w:rFonts w:ascii="SimSun" w:hAnsi="SimSun" w:eastAsia="SimSun" w:cs="SimSun"/>
          <w:color w:val="000000"/>
          <w:sz w:val="21"/>
          <w:highlight w:val="white"/>
        </w:rPr>
        <w:t xml:space="preserve">，质量等级一级，色泽为淡黄至浅黄色，冷冻实验澄清、透明，无异味、口感好，水分及挥发物质含量≤0.10%，不溶性杂质含量≤0.05%，酸价≤0.50ng/g，过氧化值≤5.0mmol/kg，烟点≥190℃。</w:t>
      </w:r>
      <w:r>
        <w:rPr>
          <w:highlight w:val="white"/>
        </w:rPr>
      </w:r>
      <w:r/>
    </w:p>
    <w:p>
      <w:pPr>
        <w:ind w:left="0" w:right="0" w:firstLine="420"/>
        <w:jc w:val="both"/>
        <w:spacing w:before="120" w:after="12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9、其它类质量要求：其它类质量应符合相应的国家或行业食品安全标准，添加剂的使用必须符合</w:t>
      </w:r>
      <w:r>
        <w:rPr>
          <w:rFonts w:ascii="SimSun" w:hAnsi="SimSun" w:eastAsia="SimSun" w:cs="SimSun"/>
          <w:color w:val="000000"/>
          <w:sz w:val="21"/>
          <w:highlight w:val="white"/>
        </w:rPr>
        <w:t xml:space="preserve">GB 2760-2024《食品安全国家标准 食品添加剂使用标准》</w:t>
      </w:r>
      <w:r>
        <w:rPr>
          <w:rFonts w:ascii="SimSun" w:hAnsi="SimSun" w:eastAsia="SimSun" w:cs="SimSun"/>
          <w:color w:val="000000"/>
          <w:sz w:val="21"/>
          <w:highlight w:val="white"/>
        </w:rPr>
        <w:t xml:space="preserve">，对食品的添加量严格控制在国家标准规定范围之内。所有食品来源均应有书面依据，必须可追溯， 中标供应商须按照采购人要求提供相关证明。</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10、中标供应商应有专门的仓储、加工、冷冻冷藏、食材发放区域；有专用运输车辆，保证冷链运输；配备有类似经验相关专业人员；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11、中标供应商提供的全部食材均应按标准保护措施进行包装。该包装应适应于运输、防变质、防腐、防交叉污染和防野蛮装卸，以确保货物安全无损运抵指定地点。由于包装不善所引起的食材损坏和损失均由中标供应商承担。每件包装箱应附质量合格标识。</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注：以上质量标准如有新的国家或行业标准出台，则以最新标准执行。</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五、特别说明</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1、供应商服务人员配置由供应商根据采购人的工作内容自行设定各岗位人员配置。用工年龄必须在55周岁以内，所有服务人员身体健康、遵纪守法，持有健康证。</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2、采购人与供应商人员不发生任何劳动和雇佣关系，用工人员由供应商自行管理，供应商和用工人员应遵守安全操作规章制度，若发生人身伤害等工伤事故，由供应商自负，与采购人无关。</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3、如遇特殊情况，需额外增加当地特色食材的，由采购人牵头，组织餐厅保管员、采购员、监督员成立联合询价组，调研宝应县乐意楼农贸市场价格为准形成询价报告，最终结算价格以询价报告价格为准。</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4、如因供应商原因造成合同终止的，当月食材款项不予支付，一切损失和法律责任均由供应商自行承担。如造成采购人损失超过当月食材款项的，超出部分由供应商继续承担赔偿责任。</w:t>
      </w:r>
      <w:r/>
    </w:p>
    <w:p>
      <w:pPr>
        <w:ind w:firstLine="420"/>
        <w:keepLines w:val="0"/>
        <w:keepNext w:val="0"/>
        <w:pageBreakBefore w:val="0"/>
        <w:spacing w:before="120" w:after="120" w:line="380" w:lineRule="exact"/>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5、采购人保留中标后核验所有材料原件及现场考察设备应用场景的权利，一经发现存在与投标文件不符的虚假响应行为，将取消其中标资格，上报采购监管部门并追究相关责任。</w:t>
      </w:r>
      <w:r/>
    </w:p>
    <w:p>
      <w:pPr>
        <w:pStyle w:val="725"/>
        <w:ind w:firstLine="422"/>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六、其他</w:t>
      </w:r>
      <w:r/>
    </w:p>
    <w:p>
      <w:pPr>
        <w:pStyle w:val="688"/>
        <w:jc w:val="center"/>
        <w:rPr>
          <w:rFonts w:cs="Times New Roman" w:asciiTheme="minorEastAsia" w:hAnsiTheme="minorEastAsia" w:eastAsiaTheme="minorEastAsia"/>
          <w:b w:val="0"/>
          <w:bCs w:val="0"/>
          <w:color w:val="000000" w:themeColor="text1"/>
          <w:sz w:val="21"/>
          <w:szCs w:val="21"/>
        </w:rPr>
      </w:pPr>
      <w:r>
        <w:rPr>
          <w:rFonts w:hint="eastAsia" w:cs="Times New Roman" w:asciiTheme="minorEastAsia" w:hAnsiTheme="minorEastAsia" w:eastAsiaTheme="minorEastAsia"/>
          <w:b w:val="0"/>
          <w:bCs w:val="0"/>
          <w:color w:val="000000" w:themeColor="text1"/>
          <w:sz w:val="21"/>
          <w:szCs w:val="21"/>
        </w:rPr>
        <w:t xml:space="preserve">结算价格考核表</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时间：</w:t>
      </w:r>
      <w:r/>
    </w:p>
    <w:tbl>
      <w:tblPr>
        <w:tblStyle w:val="697"/>
        <w:tblpPr w:horzAnchor="page" w:tblpX="1795" w:vertAnchor="text" w:tblpY="562" w:leftFromText="180" w:topFromText="0" w:rightFromText="180" w:bottomFromText="0"/>
        <w:tblW w:w="91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183"/>
        <w:gridCol w:w="1484"/>
        <w:gridCol w:w="1300"/>
        <w:gridCol w:w="1675"/>
        <w:gridCol w:w="1188"/>
        <w:gridCol w:w="1075"/>
      </w:tblGrid>
      <w:tr>
        <w:trPr>
          <w:trHeight w:val="1266"/>
        </w:trPr>
        <w:tc>
          <w:tcPr>
            <w:tcW w:w="1226" w:type="dxa"/>
            <w:vAlign w:val="center"/>
            <w:textDirection w:val="lrTb"/>
            <w:noWrap/>
          </w:tcPr>
          <w:p>
            <w:pPr>
              <w:ind w:right="-2"/>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序号</w:t>
            </w:r>
            <w:r/>
          </w:p>
        </w:tc>
        <w:tc>
          <w:tcPr>
            <w:tcW w:w="1183"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菜品名称</w:t>
            </w:r>
            <w:r/>
          </w:p>
        </w:tc>
        <w:tc>
          <w:tcPr>
            <w:tcW w:w="1484"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投标价格折扣</w:t>
            </w:r>
            <w:r/>
          </w:p>
        </w:tc>
        <w:tc>
          <w:tcPr>
            <w:tcW w:w="1300"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当日发改委公布价格</w:t>
            </w:r>
            <w:r/>
          </w:p>
        </w:tc>
        <w:tc>
          <w:tcPr>
            <w:tcW w:w="16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当日超市或农贸市场价格（备注超市或农贸市场名称）</w:t>
            </w:r>
            <w:r/>
          </w:p>
        </w:tc>
        <w:tc>
          <w:tcPr>
            <w:tcW w:w="1188"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提供菜品价格</w:t>
            </w:r>
            <w:r/>
          </w:p>
        </w:tc>
        <w:tc>
          <w:tcPr>
            <w:tcW w:w="10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备注</w:t>
            </w:r>
            <w:r/>
          </w:p>
        </w:tc>
      </w:tr>
      <w:tr>
        <w:trPr/>
        <w:tc>
          <w:tcPr>
            <w:tcW w:w="1226"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3"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484"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00"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8"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0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226"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3"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484"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00"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8"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0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226"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3"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484"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00"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8"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0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226"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3"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484"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00"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8"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0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226"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3"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484"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00"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8"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0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226"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3"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484"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00"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8"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0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226"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3"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484"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00"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8"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0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226"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3"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484"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00"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8"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0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226"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3"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484"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00"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188"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075" w:type="dxa"/>
            <w:vAlign w:val="center"/>
            <w:textDirection w:val="lrTb"/>
            <w:noWrap/>
          </w:tcPr>
          <w:p>
            <w:pPr>
              <w:ind w:right="-2"/>
              <w:jc w:val="center"/>
              <w:spacing w:line="360" w:lineRule="auto"/>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bl>
    <w:p>
      <w:pP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ind w:firstLine="422"/>
        <w:jc w:val="left"/>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中标单位每周一将此表报送给采购人。</w:t>
      </w:r>
      <w:r/>
    </w:p>
    <w:p>
      <w:pPr>
        <w:rPr>
          <w:rFonts w:hint="eastAsia" w:ascii="宋体" w:hAnsi="宋体"/>
          <w:color w:val="000000" w:themeColor="text1"/>
          <w:sz w:val="36"/>
        </w:rPr>
      </w:pPr>
      <w:r/>
      <w:bookmarkStart w:id="122" w:name="_Toc500859148"/>
      <w:r>
        <w:rPr>
          <w:rFonts w:hint="eastAsia" w:ascii="宋体" w:hAnsi="宋体"/>
          <w:color w:val="000000" w:themeColor="text1"/>
          <w:sz w:val="36"/>
        </w:rPr>
        <w:br w:type="page" w:clear="all"/>
      </w:r>
      <w:r/>
    </w:p>
    <w:p>
      <w:pPr>
        <w:pStyle w:val="687"/>
        <w:jc w:val="center"/>
        <w:rPr>
          <w:rFonts w:ascii="宋体" w:hAnsi="宋体"/>
          <w:color w:val="000000" w:themeColor="text1"/>
          <w:sz w:val="36"/>
        </w:rPr>
      </w:pPr>
      <w:r>
        <w:rPr>
          <w:rFonts w:hint="eastAsia" w:ascii="宋体" w:hAnsi="宋体"/>
          <w:color w:val="000000" w:themeColor="text1"/>
          <w:sz w:val="36"/>
        </w:rPr>
        <w:t xml:space="preserve">第五章 评标方法及评标标准</w:t>
      </w:r>
      <w:bookmarkEnd w:id="122"/>
      <w:r/>
      <w:r/>
    </w:p>
    <w:p>
      <w:pPr>
        <w:pStyle w:val="900"/>
        <w:ind w:firstLine="422"/>
        <w:rPr>
          <w:rFonts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900"/>
        <w:ind w:firstLine="420"/>
        <w:rPr>
          <w:rFonts w:ascii="宋体" w:hAnsi="宋体" w:cs="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000000" w:themeColor="text1"/>
          <w:szCs w:val="21"/>
        </w:rPr>
      </w:pPr>
      <w:r/>
      <w:bookmarkStart w:id="123" w:name="_Toc449016388"/>
      <w:r/>
      <w:bookmarkStart w:id="124" w:name="_Toc449017024"/>
      <w:r>
        <w:rPr>
          <w:rFonts w:ascii="宋体" w:hAnsi="宋体"/>
          <w:b/>
          <w:color w:val="000000" w:themeColor="text1"/>
          <w:szCs w:val="21"/>
        </w:rPr>
        <w:t xml:space="preserve">二、</w:t>
      </w:r>
      <w:bookmarkEnd w:id="123"/>
      <w:r/>
      <w:bookmarkEnd w:id="124"/>
      <w:r>
        <w:rPr>
          <w:rFonts w:hint="eastAsia" w:ascii="宋体" w:hAnsi="宋体"/>
          <w:b/>
          <w:color w:val="000000" w:themeColor="text1"/>
          <w:szCs w:val="21"/>
        </w:rPr>
        <w:t xml:space="preserve">政府采购政策功能落实</w:t>
      </w:r>
      <w:r/>
    </w:p>
    <w:p>
      <w:pPr>
        <w:pStyle w:val="900"/>
        <w:ind w:firstLine="420"/>
        <w:rPr>
          <w:rFonts w:ascii="宋体" w:hAnsi="宋体"/>
          <w:color w:val="000000" w:themeColor="text1"/>
          <w:sz w:val="21"/>
          <w:szCs w:val="21"/>
        </w:rPr>
      </w:pPr>
      <w:r>
        <w:rPr>
          <w:rFonts w:hint="eastAsia"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00"/>
        <w:ind w:firstLine="420"/>
        <w:rPr>
          <w:rFonts w:ascii="宋体" w:hAnsi="宋体"/>
          <w:color w:val="000000" w:themeColor="text1"/>
          <w:sz w:val="21"/>
          <w:szCs w:val="21"/>
        </w:rPr>
      </w:pPr>
      <w:r>
        <w:rPr>
          <w:rFonts w:ascii="宋体" w:hAnsi="宋体"/>
          <w:color w:val="000000" w:themeColor="text1"/>
          <w:sz w:val="21"/>
          <w:szCs w:val="21"/>
        </w:rPr>
        <w:t xml:space="preserve">1、本项目专门面向中小企业采购</w:t>
      </w:r>
      <w:r/>
    </w:p>
    <w:p>
      <w:pPr>
        <w:pStyle w:val="900"/>
        <w:ind w:firstLine="42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1）供应商需按照采购文件的要求提供相应的《中小企业声明函》，《中小企业声明函》不符合要求或未提供的，投标文件无效。</w:t>
      </w:r>
      <w:r/>
    </w:p>
    <w:p>
      <w:pPr>
        <w:pStyle w:val="900"/>
        <w:ind w:firstLine="42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2）企业标准请参照《关于印发中小企业划型标准规定的通知》（工信部联企业[2011]300号）文件规定自行填写。</w:t>
      </w:r>
      <w:r/>
    </w:p>
    <w:p>
      <w:pPr>
        <w:pStyle w:val="900"/>
        <w:rPr>
          <w:rFonts w:ascii="宋体" w:hAnsi="宋体"/>
          <w:color w:val="000000" w:themeColor="text1"/>
          <w:sz w:val="21"/>
          <w:szCs w:val="21"/>
        </w:rPr>
      </w:pPr>
      <w:r>
        <w:rPr>
          <w:rFonts w:ascii="宋体" w:hAnsi="宋体"/>
          <w:color w:val="000000" w:themeColor="text1"/>
          <w:sz w:val="21"/>
          <w:szCs w:val="21"/>
        </w:rPr>
        <w:t xml:space="preserve">2、残疾人福利单位价格扣除</w:t>
      </w:r>
      <w:r/>
    </w:p>
    <w:p>
      <w:pPr>
        <w:pStyle w:val="90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1）残疾人福利性单位视同小型、微型企业。</w:t>
      </w:r>
      <w:r/>
    </w:p>
    <w:p>
      <w:pPr>
        <w:pStyle w:val="90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2）残疾人福利单位需按照采购文件的要求提供《残疾人福利性单位声明函》。</w:t>
      </w:r>
      <w:r/>
    </w:p>
    <w:p>
      <w:pPr>
        <w:pStyle w:val="90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3）残疾人福利单位标准请参照《关于促进残疾人就业政府采购政策的通知》（财库〔2017〕141 号）。</w:t>
      </w:r>
      <w:r/>
    </w:p>
    <w:p>
      <w:pPr>
        <w:pStyle w:val="900"/>
        <w:rPr>
          <w:rFonts w:ascii="宋体" w:hAnsi="宋体"/>
          <w:color w:val="000000" w:themeColor="text1"/>
          <w:sz w:val="21"/>
          <w:szCs w:val="21"/>
        </w:rPr>
      </w:pPr>
      <w:r>
        <w:rPr>
          <w:rFonts w:ascii="宋体" w:hAnsi="宋体"/>
          <w:color w:val="000000" w:themeColor="text1"/>
          <w:sz w:val="21"/>
          <w:szCs w:val="21"/>
        </w:rPr>
        <w:t xml:space="preserve">3、监狱和戒毒企业价格扣除</w:t>
      </w:r>
      <w:r/>
    </w:p>
    <w:p>
      <w:pPr>
        <w:pStyle w:val="90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1）监狱和戒毒企业（简称监狱企业）视同小型、微型企业。</w:t>
      </w:r>
      <w:r/>
    </w:p>
    <w:p>
      <w:pPr>
        <w:pStyle w:val="90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3）监狱企业标准请参照《关于政府采购支持监狱企业发展有关问题的通知》（财库[2014]68 号）。</w:t>
      </w:r>
      <w:r/>
    </w:p>
    <w:p>
      <w:pPr>
        <w:pStyle w:val="900"/>
        <w:rPr>
          <w:rFonts w:ascii="宋体" w:hAnsi="宋体"/>
          <w:color w:val="000000" w:themeColor="text1"/>
          <w:sz w:val="21"/>
          <w:szCs w:val="21"/>
        </w:rPr>
      </w:pPr>
      <w:r>
        <w:rPr>
          <w:rFonts w:ascii="宋体" w:hAnsi="宋体"/>
          <w:color w:val="000000" w:themeColor="text1"/>
          <w:sz w:val="21"/>
          <w:szCs w:val="21"/>
        </w:rPr>
        <w:t xml:space="preserve">4、残疾人福利单位、监狱企业属于小型、微型企业的，不重复享受政策。</w:t>
      </w:r>
      <w:r/>
    </w:p>
    <w:p>
      <w:pPr>
        <w:pStyle w:val="900"/>
        <w:ind w:firstLine="479"/>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Style w:val="697"/>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562"/>
        <w:gridCol w:w="874"/>
        <w:gridCol w:w="6736"/>
      </w:tblGrid>
      <w:tr>
        <w:trPr>
          <w:jc w:val="center"/>
          <w:trHeight w:val="431"/>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评审项目</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标准分</w:t>
            </w:r>
            <w:r/>
          </w:p>
        </w:tc>
        <w:tc>
          <w:tcPr>
            <w:tcW w:w="6736" w:type="dxa"/>
            <w:vAlign w:val="center"/>
            <w:textDirection w:val="lrTb"/>
            <w:noWrap w:val="false"/>
          </w:tcPr>
          <w:p>
            <w:pPr>
              <w:ind w:firstLine="420"/>
              <w:jc w:val="center"/>
              <w:spacing w:line="480" w:lineRule="exact"/>
              <w:rPr>
                <w:rFonts w:ascii="宋体" w:hAnsi="宋体"/>
                <w:color w:val="000000" w:themeColor="text1"/>
                <w:szCs w:val="21"/>
              </w:rPr>
            </w:pPr>
            <w:r>
              <w:rPr>
                <w:rFonts w:hint="eastAsia" w:ascii="宋体" w:hAnsi="宋体"/>
                <w:color w:val="000000" w:themeColor="text1"/>
                <w:szCs w:val="21"/>
              </w:rPr>
              <w:t xml:space="preserve">评  分  标  准</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报   价</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30分</w:t>
            </w:r>
            <w:r/>
          </w:p>
        </w:tc>
        <w:tc>
          <w:tcPr>
            <w:tcW w:w="6736" w:type="dxa"/>
            <w:vAlign w:val="center"/>
            <w:textDirection w:val="lrTb"/>
            <w:noWrap w:val="false"/>
          </w:tcPr>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以满足招标文件要求的最高优惠率报价得满分30分，其他得分=（投标人优惠率/最高优惠率报价）×30。</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服务方案</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30分</w:t>
            </w:r>
            <w:r/>
          </w:p>
        </w:tc>
        <w:tc>
          <w:tcPr>
            <w:tcW w:w="6736" w:type="dxa"/>
            <w:vAlign w:val="center"/>
            <w:textDirection w:val="lrTb"/>
            <w:noWrap w:val="false"/>
          </w:tcPr>
          <w:p>
            <w:pPr>
              <w:pStyle w:val="900"/>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1、食品安全管理和质量控制制度：对食品卫生管理制度、进货查验制度、进销货记录制度、定期检查清理制度、岗位卫生管理制度、食品储存养护制度等方面进行评审。</w:t>
            </w:r>
            <w:r/>
          </w:p>
          <w:p>
            <w:pPr>
              <w:pStyle w:val="900"/>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供应商须针对每条内容进行阐述，阐述内容须满足采购需求。内容详实、需求贴合度高且条理清晰的该条得</w:t>
            </w:r>
            <w:r>
              <w:rPr>
                <w:rFonts w:hint="eastAsia" w:ascii="宋体" w:hAnsi="宋体"/>
                <w:color w:val="000000" w:themeColor="text1"/>
                <w:sz w:val="21"/>
                <w:szCs w:val="21"/>
                <w:lang w:val="en-US" w:eastAsia="zh-CN"/>
              </w:rPr>
              <w:t xml:space="preserve">6</w:t>
            </w:r>
            <w:r>
              <w:rPr>
                <w:rFonts w:hint="eastAsia" w:ascii="宋体" w:hAnsi="宋体"/>
                <w:color w:val="000000" w:themeColor="text1"/>
                <w:sz w:val="21"/>
                <w:szCs w:val="21"/>
              </w:rPr>
              <w:t xml:space="preserve">分；内容较为简单、可行、细节有待完善的该条得</w:t>
            </w:r>
            <w:r>
              <w:rPr>
                <w:rFonts w:hint="eastAsia" w:ascii="宋体" w:hAnsi="宋体"/>
                <w:color w:val="000000" w:themeColor="text1"/>
                <w:sz w:val="21"/>
                <w:szCs w:val="21"/>
                <w:lang w:val="en-US" w:eastAsia="zh-CN"/>
              </w:rPr>
              <w:t xml:space="preserve">4</w:t>
            </w:r>
            <w:r>
              <w:rPr>
                <w:rFonts w:hint="eastAsia" w:ascii="宋体" w:hAnsi="宋体"/>
                <w:color w:val="000000" w:themeColor="text1"/>
                <w:sz w:val="21"/>
                <w:szCs w:val="21"/>
              </w:rPr>
              <w:t xml:space="preserve">分；内容粗略、无针对性、基本满足采购需求的该条得2分。本项最高得</w:t>
            </w:r>
            <w:r>
              <w:rPr>
                <w:rFonts w:hint="eastAsia" w:ascii="宋体" w:hAnsi="宋体"/>
                <w:color w:val="000000" w:themeColor="text1"/>
                <w:sz w:val="21"/>
                <w:szCs w:val="21"/>
                <w:lang w:val="en-US" w:eastAsia="zh-CN"/>
              </w:rPr>
              <w:t xml:space="preserve">6</w:t>
            </w:r>
            <w:r>
              <w:rPr>
                <w:rFonts w:hint="eastAsia" w:ascii="宋体" w:hAnsi="宋体"/>
                <w:color w:val="000000" w:themeColor="text1"/>
                <w:sz w:val="21"/>
                <w:szCs w:val="21"/>
              </w:rPr>
              <w:t xml:space="preserve">分，每缺少一条内容或内容存在不能满足采购需求或存在逻辑错误前后矛盾或存在违反现行相关规范的，该条不得分。</w:t>
            </w:r>
            <w:r/>
          </w:p>
          <w:p>
            <w:pPr>
              <w:pStyle w:val="900"/>
              <w:ind w:firstLine="420"/>
              <w:rPr>
                <w:rFonts w:ascii="宋体" w:hAnsi="宋体"/>
                <w:color w:val="000000" w:themeColor="text1"/>
                <w:sz w:val="21"/>
                <w:szCs w:val="21"/>
              </w:rPr>
            </w:pPr>
            <w:r>
              <w:rPr>
                <w:rFonts w:hint="eastAsia" w:ascii="宋体" w:hAnsi="宋体"/>
                <w:color w:val="000000" w:themeColor="text1"/>
                <w:sz w:val="21"/>
                <w:szCs w:val="21"/>
              </w:rPr>
              <w:t xml:space="preserve">2、采购管理方案：对采购人员健康管理制度、岗位分工制度、内部采购责任到人制度、食品采购监管制度、单位库房管理制度、采购应急制度等方面进行评审。</w:t>
            </w:r>
            <w:r/>
          </w:p>
          <w:p>
            <w:pPr>
              <w:pStyle w:val="900"/>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供应商须针对每条内容进行阐述，阐述内容须满足采购需求。内容详实、需求贴合度高且条理清晰的该条得6分；内容较为简单、可行、细节有待完善的该条得</w:t>
            </w:r>
            <w:r>
              <w:rPr>
                <w:rFonts w:hint="eastAsia" w:ascii="宋体" w:hAnsi="宋体"/>
                <w:color w:val="000000" w:themeColor="text1"/>
                <w:sz w:val="21"/>
                <w:szCs w:val="21"/>
                <w:lang w:val="en-US" w:eastAsia="zh-CN"/>
              </w:rPr>
              <w:t xml:space="preserve">4</w:t>
            </w:r>
            <w:r>
              <w:rPr>
                <w:rFonts w:hint="eastAsia" w:ascii="宋体" w:hAnsi="宋体"/>
                <w:color w:val="000000" w:themeColor="text1"/>
                <w:sz w:val="21"/>
                <w:szCs w:val="21"/>
              </w:rPr>
              <w:t xml:space="preserve">分；内容粗略、无针对性、基本满足采购需求的该条得</w:t>
            </w:r>
            <w:r>
              <w:rPr>
                <w:rFonts w:hint="eastAsia" w:ascii="宋体" w:hAnsi="宋体"/>
                <w:color w:val="000000" w:themeColor="text1"/>
                <w:sz w:val="21"/>
                <w:szCs w:val="21"/>
                <w:lang w:val="en-US" w:eastAsia="zh-CN"/>
              </w:rPr>
              <w:t xml:space="preserve">2</w:t>
            </w:r>
            <w:r>
              <w:rPr>
                <w:rFonts w:hint="eastAsia" w:ascii="宋体" w:hAnsi="宋体"/>
                <w:color w:val="000000" w:themeColor="text1"/>
                <w:sz w:val="21"/>
                <w:szCs w:val="21"/>
              </w:rPr>
              <w:t xml:space="preserve">分。本项最高得6分，每缺少一条内容或内容存在不能满足采购需求或存在逻辑错误、前后矛盾或存在违反现行相关规范的，该条不得分。 </w:t>
            </w:r>
            <w:r/>
          </w:p>
          <w:p>
            <w:pPr>
              <w:pStyle w:val="900"/>
              <w:ind w:firstLine="420"/>
              <w:rPr>
                <w:rFonts w:ascii="宋体" w:hAnsi="宋体"/>
                <w:color w:val="000000" w:themeColor="text1"/>
                <w:sz w:val="21"/>
                <w:szCs w:val="21"/>
              </w:rPr>
            </w:pPr>
            <w:r>
              <w:rPr>
                <w:rFonts w:hint="eastAsia" w:ascii="宋体" w:hAnsi="宋体"/>
                <w:color w:val="000000" w:themeColor="text1"/>
                <w:sz w:val="21"/>
                <w:szCs w:val="21"/>
              </w:rPr>
              <w:t xml:space="preserve">3、仓储管理方案：对入库基本管理制度、入库流程制度、出库流程制度、退货管理制度、监督管理制度、安全防护制度等方面进行评审。满分6分。</w:t>
            </w:r>
            <w:r/>
          </w:p>
          <w:p>
            <w:pPr>
              <w:pStyle w:val="900"/>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供应商须针对每条内容进行阐述，阐述内容须满足采购需求。内容详实、需求贴合度高且条理清晰的该条得6分；内容较为简单、可行、细节有待完善的该条得</w:t>
            </w:r>
            <w:r>
              <w:rPr>
                <w:rFonts w:hint="eastAsia" w:ascii="宋体" w:hAnsi="宋体"/>
                <w:color w:val="000000" w:themeColor="text1"/>
                <w:sz w:val="21"/>
                <w:szCs w:val="21"/>
                <w:lang w:val="en-US" w:eastAsia="zh-CN"/>
              </w:rPr>
              <w:t xml:space="preserve">4</w:t>
            </w:r>
            <w:r>
              <w:rPr>
                <w:rFonts w:hint="eastAsia" w:ascii="宋体" w:hAnsi="宋体"/>
                <w:color w:val="000000" w:themeColor="text1"/>
                <w:sz w:val="21"/>
                <w:szCs w:val="21"/>
              </w:rPr>
              <w:t xml:space="preserve">分；内容粗略、无针对性、基本满足采购需求的该条得</w:t>
            </w:r>
            <w:r>
              <w:rPr>
                <w:rFonts w:hint="eastAsia" w:ascii="宋体" w:hAnsi="宋体"/>
                <w:color w:val="000000" w:themeColor="text1"/>
                <w:sz w:val="21"/>
                <w:szCs w:val="21"/>
                <w:lang w:val="en-US" w:eastAsia="zh-CN"/>
              </w:rPr>
              <w:t xml:space="preserve">2</w:t>
            </w:r>
            <w:r>
              <w:rPr>
                <w:rFonts w:hint="eastAsia" w:ascii="宋体" w:hAnsi="宋体"/>
                <w:color w:val="000000" w:themeColor="text1"/>
                <w:sz w:val="21"/>
                <w:szCs w:val="21"/>
              </w:rPr>
              <w:t xml:space="preserve">分。本项最高得6分，每缺少一条内容或内容存在不能满足采购需求或存在逻辑错误、前后矛盾或存在违反现行相关规范的，该条不得分。 </w:t>
            </w:r>
            <w:r/>
          </w:p>
          <w:p>
            <w:pPr>
              <w:pStyle w:val="900"/>
              <w:ind w:firstLine="420"/>
              <w:rPr>
                <w:rFonts w:ascii="宋体" w:hAnsi="宋体"/>
                <w:color w:val="000000" w:themeColor="text1"/>
                <w:sz w:val="21"/>
                <w:szCs w:val="21"/>
              </w:rPr>
            </w:pPr>
            <w:r>
              <w:rPr>
                <w:rFonts w:hint="eastAsia" w:ascii="宋体" w:hAnsi="宋体"/>
                <w:color w:val="000000" w:themeColor="text1"/>
                <w:sz w:val="21"/>
                <w:szCs w:val="21"/>
              </w:rPr>
              <w:t xml:space="preserve">4、财务及价格、配送流程管理方案：对食品财务计划管理制度、食品财务预算管理制度、食品成本管理制度、食品配送流程制度、食品配送重要节点分析、食品配送应急预案等方面进行评审。满分6分。</w:t>
            </w:r>
            <w:r/>
          </w:p>
          <w:p>
            <w:pPr>
              <w:pStyle w:val="900"/>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供应商须针对每条内容进行阐述，阐述内容须满足采购需求。内容详实、需求贴合度高且条理清晰的该条得6分；内容较为简单、可行、细节有待完善的该条得</w:t>
            </w:r>
            <w:r>
              <w:rPr>
                <w:rFonts w:hint="eastAsia" w:ascii="宋体" w:hAnsi="宋体"/>
                <w:color w:val="000000" w:themeColor="text1"/>
                <w:sz w:val="21"/>
                <w:szCs w:val="21"/>
                <w:lang w:val="en-US" w:eastAsia="zh-CN"/>
              </w:rPr>
              <w:t xml:space="preserve">4</w:t>
            </w:r>
            <w:r>
              <w:rPr>
                <w:rFonts w:hint="eastAsia" w:ascii="宋体" w:hAnsi="宋体"/>
                <w:color w:val="000000" w:themeColor="text1"/>
                <w:sz w:val="21"/>
                <w:szCs w:val="21"/>
              </w:rPr>
              <w:t xml:space="preserve">分；内容粗略、无针对性、基本满足采购需求的该条得</w:t>
            </w:r>
            <w:r>
              <w:rPr>
                <w:rFonts w:hint="eastAsia" w:ascii="宋体" w:hAnsi="宋体"/>
                <w:color w:val="000000" w:themeColor="text1"/>
                <w:sz w:val="21"/>
                <w:szCs w:val="21"/>
                <w:lang w:val="en-US" w:eastAsia="zh-CN"/>
              </w:rPr>
              <w:t xml:space="preserve">2</w:t>
            </w:r>
            <w:r>
              <w:rPr>
                <w:rFonts w:hint="eastAsia" w:ascii="宋体" w:hAnsi="宋体"/>
                <w:color w:val="000000" w:themeColor="text1"/>
                <w:sz w:val="21"/>
                <w:szCs w:val="21"/>
              </w:rPr>
              <w:t xml:space="preserve">分。本项最高得6分，每缺少一条内容或内容存在不能满足采购需求或存在逻辑错误、前后矛盾或存在违反现行相关规范的，该条不得分。 </w:t>
            </w:r>
            <w:r/>
          </w:p>
          <w:p>
            <w:pPr>
              <w:pStyle w:val="900"/>
              <w:ind w:firstLine="420"/>
              <w:rPr>
                <w:rFonts w:ascii="宋体" w:hAnsi="宋体"/>
                <w:color w:val="000000" w:themeColor="text1"/>
                <w:sz w:val="21"/>
                <w:szCs w:val="21"/>
              </w:rPr>
            </w:pPr>
            <w:r>
              <w:rPr>
                <w:rFonts w:hint="eastAsia" w:ascii="宋体" w:hAnsi="宋体"/>
                <w:color w:val="000000" w:themeColor="text1"/>
                <w:sz w:val="21"/>
                <w:szCs w:val="21"/>
              </w:rPr>
              <w:t xml:space="preserve">5、突发事件应急预案：对突发事件应急预防措施、突发事件应急处理措施、突发事件应急处理具体对策、突发事件应急处理责任制度、后期处理制度、后期分析制度等方面进行评审。满分6分。</w:t>
            </w:r>
            <w:r/>
          </w:p>
          <w:p>
            <w:pPr>
              <w:pStyle w:val="900"/>
              <w:ind w:firstLine="420"/>
              <w:rPr>
                <w:rFonts w:ascii="宋体" w:hAnsi="宋体"/>
                <w:color w:val="000000" w:themeColor="text1"/>
                <w:sz w:val="21"/>
                <w:szCs w:val="21"/>
              </w:rPr>
            </w:pPr>
            <w:r>
              <w:rPr>
                <w:rFonts w:hint="eastAsia" w:ascii="宋体" w:hAnsi="宋体"/>
                <w:color w:val="000000" w:themeColor="text1"/>
                <w:sz w:val="21"/>
                <w:szCs w:val="21"/>
              </w:rPr>
              <w:t xml:space="preserve">供应商须针对每条内容进行阐述，阐述内容须满足采购需求。内容详实、需求贴合度高且条理清晰的该条得6分；内容较为简单、可行、细节有待完善的该条得</w:t>
            </w:r>
            <w:r>
              <w:rPr>
                <w:rFonts w:hint="eastAsia" w:ascii="宋体" w:hAnsi="宋体"/>
                <w:color w:val="000000" w:themeColor="text1"/>
                <w:sz w:val="21"/>
                <w:szCs w:val="21"/>
                <w:lang w:val="en-US" w:eastAsia="zh-CN"/>
              </w:rPr>
              <w:t xml:space="preserve">4</w:t>
            </w:r>
            <w:r>
              <w:rPr>
                <w:rFonts w:hint="eastAsia" w:ascii="宋体" w:hAnsi="宋体"/>
                <w:color w:val="000000" w:themeColor="text1"/>
                <w:sz w:val="21"/>
                <w:szCs w:val="21"/>
              </w:rPr>
              <w:t xml:space="preserve">分；内容粗略、无针对性、基本满足采购需求的该条得</w:t>
            </w:r>
            <w:r>
              <w:rPr>
                <w:rFonts w:hint="eastAsia" w:ascii="宋体" w:hAnsi="宋体"/>
                <w:color w:val="000000" w:themeColor="text1"/>
                <w:sz w:val="21"/>
                <w:szCs w:val="21"/>
                <w:lang w:val="en-US" w:eastAsia="zh-CN"/>
              </w:rPr>
              <w:t xml:space="preserve">2</w:t>
            </w:r>
            <w:r>
              <w:rPr>
                <w:rFonts w:hint="eastAsia" w:ascii="宋体" w:hAnsi="宋体"/>
                <w:color w:val="000000" w:themeColor="text1"/>
                <w:sz w:val="21"/>
                <w:szCs w:val="21"/>
              </w:rPr>
              <w:t xml:space="preserve">分。本项最高得6分，每缺少一条内容或内容存在不能满足采购需求或存在逻辑错误、前后矛盾或存在违反现行相关规范的，该条不得分。 </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企业实力</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3分</w:t>
            </w:r>
            <w:r/>
          </w:p>
        </w:tc>
        <w:tc>
          <w:tcPr>
            <w:tcW w:w="6736" w:type="dxa"/>
            <w:vAlign w:val="center"/>
            <w:textDirection w:val="lrTb"/>
            <w:noWrap w:val="false"/>
          </w:tcPr>
          <w:p>
            <w:pPr>
              <w:pStyle w:val="900"/>
              <w:ind w:firstLine="420"/>
              <w:rPr>
                <w:rFonts w:ascii="宋体" w:hAnsi="宋体"/>
                <w:color w:val="000000" w:themeColor="text1"/>
                <w:sz w:val="21"/>
                <w:szCs w:val="21"/>
              </w:rPr>
            </w:pPr>
            <w:r>
              <w:rPr>
                <w:rFonts w:hint="eastAsia" w:ascii="宋体" w:hAnsi="宋体"/>
                <w:color w:val="000000" w:themeColor="text1"/>
                <w:sz w:val="21"/>
                <w:szCs w:val="21"/>
              </w:rPr>
              <w:t xml:space="preserve">投标人具有有效期内的质量管理体系认证证书、环境管理体系认证证书、职业健康安全管理体系认证证书的，有一个得1分，满分3分。（提供相关证书原件扫描件及国家认证认可监督管理委员会网站查询截图上传，否则不得分。）</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配套</w:t>
            </w:r>
            <w:r>
              <w:rPr>
                <w:rFonts w:ascii="宋体" w:hAnsi="宋体"/>
                <w:color w:val="000000" w:themeColor="text1"/>
                <w:szCs w:val="21"/>
              </w:rPr>
              <w:t xml:space="preserve">设备</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20分</w:t>
            </w:r>
            <w:r/>
          </w:p>
        </w:tc>
        <w:tc>
          <w:tcPr>
            <w:tcW w:w="6736" w:type="dxa"/>
            <w:vAlign w:val="center"/>
            <w:textDirection w:val="lrTb"/>
            <w:noWrap w:val="false"/>
          </w:tcPr>
          <w:p>
            <w:pPr>
              <w:ind w:firstLine="420"/>
              <w:spacing w:before="60" w:after="60" w:line="300" w:lineRule="auto"/>
              <w:rPr>
                <w:rFonts w:ascii="宋体" w:hAnsi="宋体"/>
                <w:color w:val="000000" w:themeColor="text1"/>
              </w:rPr>
            </w:pPr>
            <w:r>
              <w:rPr>
                <w:rFonts w:hint="eastAsia" w:ascii="宋体" w:hAnsi="宋体"/>
                <w:color w:val="000000" w:themeColor="text1"/>
              </w:rPr>
              <w:t xml:space="preserve">1、投标人具有冷库得3分。(提供设备采购合同或发票或租赁协议复印件并加盖投标人公章，否则不得分。)</w:t>
            </w:r>
            <w:r/>
          </w:p>
          <w:p>
            <w:pPr>
              <w:ind w:firstLine="420"/>
              <w:spacing w:before="60" w:after="60" w:line="300" w:lineRule="auto"/>
              <w:rPr>
                <w:rFonts w:ascii="宋体" w:hAnsi="宋体"/>
                <w:color w:val="000000" w:themeColor="text1"/>
              </w:rPr>
            </w:pPr>
            <w:r>
              <w:rPr>
                <w:rFonts w:hint="eastAsia" w:ascii="宋体" w:hAnsi="宋体"/>
                <w:color w:val="000000" w:themeColor="text1"/>
              </w:rPr>
              <w:t xml:space="preserve">2、投标人具有常温储藏仓库，得3分。(提供设备采购合同或发票或租赁协议复印件并加盖投标人公章，否则不得分。)</w:t>
            </w:r>
            <w:r/>
          </w:p>
          <w:p>
            <w:pPr>
              <w:ind w:firstLine="420"/>
              <w:spacing w:before="60" w:after="60" w:line="300" w:lineRule="auto"/>
              <w:rPr>
                <w:rFonts w:ascii="宋体" w:hAnsi="宋体"/>
                <w:color w:val="000000" w:themeColor="text1"/>
              </w:rPr>
            </w:pPr>
            <w:r>
              <w:rPr>
                <w:rFonts w:hint="eastAsia" w:ascii="宋体" w:hAnsi="宋体"/>
                <w:color w:val="000000" w:themeColor="text1"/>
              </w:rPr>
              <w:t xml:space="preserve">3、投标人具有食品安全检测专用场所得3分，具有农药残留检测设备得3分，满分6分。(提供食品安全检测专用场所实景照片和农药残留检测设备采购合同（或发票或租赁协议）复印件并加盖投标人公章，否则不得分。)</w:t>
            </w:r>
            <w:r/>
          </w:p>
          <w:p>
            <w:pPr>
              <w:ind w:firstLine="420"/>
              <w:spacing w:before="60" w:after="60" w:line="300" w:lineRule="auto"/>
              <w:rPr>
                <w:rFonts w:ascii="宋体" w:hAnsi="宋体"/>
                <w:color w:val="000000" w:themeColor="text1"/>
              </w:rPr>
            </w:pPr>
            <w:r>
              <w:rPr>
                <w:rFonts w:hint="eastAsia" w:ascii="宋体" w:hAnsi="宋体"/>
                <w:color w:val="000000" w:themeColor="text1"/>
              </w:rPr>
              <w:t xml:space="preserve">4、投标人有专用食材配送车队和车辆，得3分。上述车辆中属于冷链专用运输车辆，加3分，满分6分。(提供能体现车牌号码的实际应用场景图片和车辆行驶证复印件并加盖投标人公章，否则不得分。)</w:t>
            </w:r>
            <w:r/>
          </w:p>
          <w:p>
            <w:pPr>
              <w:ind w:firstLine="420"/>
              <w:spacing w:before="60" w:after="60" w:line="300" w:lineRule="auto"/>
              <w:rPr>
                <w:rFonts w:ascii="宋体" w:hAnsi="宋体"/>
                <w:color w:val="000000" w:themeColor="text1"/>
              </w:rPr>
            </w:pPr>
            <w:r>
              <w:rPr>
                <w:rFonts w:hint="eastAsia" w:ascii="宋体" w:hAnsi="宋体"/>
                <w:color w:val="000000" w:themeColor="text1"/>
              </w:rPr>
              <w:t xml:space="preserve">5、投标人有清洗、消毒、切配设备，得2分。(提供实际应用场景图片和设备采购合同（或发票或租赁协议）复印件并加盖投标人公章，否则不得分。)</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项目团队</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10分</w:t>
            </w:r>
            <w:r/>
          </w:p>
        </w:tc>
        <w:tc>
          <w:tcPr>
            <w:tcW w:w="6736" w:type="dxa"/>
            <w:vAlign w:val="center"/>
            <w:textDirection w:val="lrTb"/>
            <w:noWrap w:val="false"/>
          </w:tcPr>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项目团队人员具</w:t>
            </w:r>
            <w:r>
              <w:rPr>
                <w:rFonts w:ascii="宋体" w:hAnsi="宋体"/>
                <w:color w:val="000000" w:themeColor="text1"/>
                <w:szCs w:val="21"/>
              </w:rPr>
              <w:t xml:space="preserve">有健康证</w:t>
            </w:r>
            <w:r>
              <w:rPr>
                <w:rFonts w:hint="eastAsia" w:ascii="宋体" w:hAnsi="宋体"/>
                <w:color w:val="000000" w:themeColor="text1"/>
                <w:szCs w:val="21"/>
              </w:rPr>
              <w:t xml:space="preserve">的，</w:t>
            </w:r>
            <w:r>
              <w:rPr>
                <w:rFonts w:ascii="宋体" w:hAnsi="宋体"/>
                <w:color w:val="000000" w:themeColor="text1"/>
                <w:szCs w:val="21"/>
              </w:rPr>
              <w:t xml:space="preserve">有一</w:t>
            </w:r>
            <w:r>
              <w:rPr>
                <w:rFonts w:hint="eastAsia" w:ascii="宋体" w:hAnsi="宋体"/>
                <w:color w:val="000000" w:themeColor="text1"/>
                <w:szCs w:val="21"/>
              </w:rPr>
              <w:t xml:space="preserve">人得2分</w:t>
            </w:r>
            <w:r>
              <w:rPr>
                <w:rFonts w:ascii="宋体" w:hAnsi="宋体"/>
                <w:color w:val="000000" w:themeColor="text1"/>
                <w:szCs w:val="21"/>
              </w:rPr>
              <w:t xml:space="preserve">，满分</w:t>
            </w:r>
            <w:r>
              <w:rPr>
                <w:rFonts w:hint="eastAsia" w:ascii="宋体" w:hAnsi="宋体"/>
                <w:color w:val="000000" w:themeColor="text1"/>
                <w:szCs w:val="21"/>
              </w:rPr>
              <w:t xml:space="preserve">10分</w:t>
            </w:r>
            <w:r>
              <w:rPr>
                <w:rFonts w:ascii="宋体" w:hAnsi="宋体"/>
                <w:color w:val="000000" w:themeColor="text1"/>
                <w:szCs w:val="21"/>
              </w:rPr>
              <w:t xml:space="preserve">。</w:t>
            </w:r>
            <w:r>
              <w:rPr>
                <w:rFonts w:hint="eastAsia" w:ascii="宋体" w:hAnsi="宋体"/>
                <w:color w:val="000000" w:themeColor="text1"/>
                <w:szCs w:val="21"/>
              </w:rPr>
              <w:t xml:space="preserve">（提供证书原件</w:t>
            </w:r>
            <w:r>
              <w:rPr>
                <w:rFonts w:hint="eastAsia" w:ascii="宋体" w:hAnsi="宋体"/>
                <w:color w:val="000000" w:themeColor="text1"/>
              </w:rPr>
              <w:t xml:space="preserve">原件扫描件形式上传，否则不得分。</w:t>
            </w:r>
            <w:r>
              <w:rPr>
                <w:rFonts w:hint="eastAsia" w:ascii="宋体" w:hAnsi="宋体"/>
                <w:color w:val="000000" w:themeColor="text1"/>
                <w:szCs w:val="21"/>
              </w:rPr>
              <w:t xml:space="preserve">）</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注：</w:t>
            </w:r>
            <w:r>
              <w:rPr>
                <w:rFonts w:hint="eastAsia" w:ascii="宋体" w:hAnsi="宋体"/>
                <w:color w:val="000000" w:themeColor="text1"/>
              </w:rPr>
              <w:t xml:space="preserve">以上人员需提供投标人为其缴纳的202</w:t>
            </w:r>
            <w:r>
              <w:rPr>
                <w:rFonts w:hint="eastAsia" w:ascii="宋体" w:hAnsi="宋体"/>
                <w:color w:val="000000" w:themeColor="text1"/>
                <w:lang w:val="en-US" w:eastAsia="zh-CN"/>
              </w:rPr>
              <w:t xml:space="preserve">6</w:t>
            </w:r>
            <w:r>
              <w:rPr>
                <w:rFonts w:hint="eastAsia" w:ascii="宋体" w:hAnsi="宋体"/>
                <w:color w:val="000000" w:themeColor="text1"/>
              </w:rPr>
              <w:t xml:space="preserve">年</w:t>
            </w:r>
            <w:r>
              <w:rPr>
                <w:rFonts w:hint="eastAsia" w:ascii="宋体" w:hAnsi="宋体"/>
                <w:color w:val="000000" w:themeColor="text1"/>
                <w:lang w:val="en-US" w:eastAsia="zh-CN"/>
              </w:rPr>
              <w:t xml:space="preserve">7</w:t>
            </w:r>
            <w:r>
              <w:rPr>
                <w:rFonts w:hint="eastAsia" w:ascii="宋体" w:hAnsi="宋体"/>
                <w:color w:val="000000" w:themeColor="text1"/>
              </w:rPr>
              <w:t xml:space="preserve">月-202</w:t>
            </w:r>
            <w:r>
              <w:rPr>
                <w:rFonts w:hint="eastAsia" w:ascii="宋体" w:hAnsi="宋体"/>
                <w:color w:val="000000" w:themeColor="text1"/>
                <w:lang w:val="en-US" w:eastAsia="zh-CN"/>
              </w:rPr>
              <w:t xml:space="preserve">6</w:t>
            </w:r>
            <w:r>
              <w:rPr>
                <w:rFonts w:hint="eastAsia" w:ascii="宋体" w:hAnsi="宋体"/>
                <w:color w:val="000000" w:themeColor="text1"/>
              </w:rPr>
              <w:t xml:space="preserve">年</w:t>
            </w:r>
            <w:r>
              <w:rPr>
                <w:rFonts w:hint="eastAsia" w:ascii="宋体" w:hAnsi="宋体"/>
                <w:color w:val="000000" w:themeColor="text1"/>
                <w:lang w:val="en-US" w:eastAsia="zh-CN"/>
              </w:rPr>
              <w:t xml:space="preserve">9</w:t>
            </w:r>
            <w:r>
              <w:rPr>
                <w:rFonts w:hint="eastAsia" w:ascii="宋体" w:hAnsi="宋体"/>
                <w:color w:val="000000" w:themeColor="text1"/>
              </w:rPr>
              <w:t xml:space="preserve">月任意一个月社会养老保险的有效凭证的复印件并加盖投标人公章，否则不得分。</w:t>
            </w:r>
            <w:r/>
          </w:p>
        </w:tc>
      </w:tr>
      <w:tr>
        <w:trPr>
          <w:jc w:val="center"/>
          <w:trHeight w:val="1514"/>
        </w:trPr>
        <w:tc>
          <w:tcPr>
            <w:tcW w:w="1562"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业绩</w:t>
            </w:r>
            <w:r/>
          </w:p>
        </w:tc>
        <w:tc>
          <w:tcPr>
            <w:tcW w:w="874"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7分</w:t>
            </w:r>
            <w:r/>
          </w:p>
        </w:tc>
        <w:tc>
          <w:tcPr>
            <w:tcW w:w="6736" w:type="dxa"/>
            <w:vAlign w:val="center"/>
            <w:textDirection w:val="lrTb"/>
            <w:noWrap w:val="false"/>
          </w:tcPr>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投标人自</w:t>
            </w:r>
            <w:r>
              <w:rPr>
                <w:rFonts w:ascii="宋体" w:hAnsi="宋体"/>
                <w:color w:val="000000" w:themeColor="text1"/>
                <w:szCs w:val="21"/>
              </w:rPr>
              <w:t xml:space="preserve">202</w:t>
            </w:r>
            <w:r>
              <w:rPr>
                <w:rFonts w:hint="eastAsia" w:ascii="宋体" w:hAnsi="宋体"/>
                <w:color w:val="000000" w:themeColor="text1"/>
                <w:szCs w:val="21"/>
                <w:lang w:val="en-US" w:eastAsia="zh-CN"/>
              </w:rPr>
              <w:t xml:space="preserve">3</w:t>
            </w:r>
            <w:r>
              <w:rPr>
                <w:rFonts w:ascii="宋体" w:hAnsi="宋体"/>
                <w:color w:val="000000" w:themeColor="text1"/>
                <w:szCs w:val="21"/>
              </w:rPr>
              <w:t xml:space="preserve">年1月1日（以合同签订时间为准）以来，承担过类似</w:t>
            </w:r>
            <w:r>
              <w:rPr>
                <w:rFonts w:hint="eastAsia" w:ascii="宋体" w:hAnsi="宋体"/>
                <w:color w:val="000000" w:themeColor="text1"/>
                <w:szCs w:val="21"/>
              </w:rPr>
              <w:t xml:space="preserve">项目业绩</w:t>
            </w:r>
            <w:r>
              <w:rPr>
                <w:rFonts w:ascii="宋体" w:hAnsi="宋体"/>
                <w:color w:val="000000" w:themeColor="text1"/>
                <w:szCs w:val="21"/>
              </w:rPr>
              <w:t xml:space="preserve">的，有一个得</w:t>
            </w:r>
            <w:r>
              <w:rPr>
                <w:rFonts w:hint="eastAsia" w:ascii="宋体" w:hAnsi="宋体"/>
                <w:color w:val="000000" w:themeColor="text1"/>
                <w:szCs w:val="21"/>
              </w:rPr>
              <w:t xml:space="preserve">1</w:t>
            </w:r>
            <w:r>
              <w:rPr>
                <w:rFonts w:ascii="宋体" w:hAnsi="宋体"/>
                <w:color w:val="000000" w:themeColor="text1"/>
                <w:szCs w:val="21"/>
              </w:rPr>
              <w:t xml:space="preserve">分，满分</w:t>
            </w:r>
            <w:r>
              <w:rPr>
                <w:rFonts w:hint="eastAsia" w:ascii="宋体" w:hAnsi="宋体"/>
                <w:color w:val="000000" w:themeColor="text1"/>
                <w:szCs w:val="21"/>
              </w:rPr>
              <w:t xml:space="preserve">7</w:t>
            </w:r>
            <w:r>
              <w:rPr>
                <w:rFonts w:ascii="宋体" w:hAnsi="宋体"/>
                <w:color w:val="000000" w:themeColor="text1"/>
                <w:szCs w:val="21"/>
              </w:rPr>
              <w:t xml:space="preserve">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（提供合同</w:t>
            </w:r>
            <w:r>
              <w:rPr>
                <w:rFonts w:hint="eastAsia" w:ascii="宋体" w:hAnsi="宋体"/>
                <w:color w:val="000000" w:themeColor="text1"/>
              </w:rPr>
              <w:t xml:space="preserve">原件扫描件形式上传，否则不得分。</w:t>
            </w:r>
            <w:r>
              <w:rPr>
                <w:rFonts w:hint="eastAsia" w:ascii="宋体" w:hAnsi="宋体"/>
                <w:color w:val="000000" w:themeColor="text1"/>
                <w:szCs w:val="21"/>
              </w:rPr>
              <w:t xml:space="preserve">）</w:t>
            </w:r>
            <w:r/>
          </w:p>
        </w:tc>
      </w:tr>
    </w:tbl>
    <w:p>
      <w:pPr>
        <w:pStyle w:val="687"/>
        <w:jc w:val="center"/>
        <w:rPr>
          <w:rFonts w:ascii="宋体" w:hAnsi="宋体"/>
          <w:color w:val="000000" w:themeColor="text1"/>
          <w:sz w:val="36"/>
        </w:rPr>
      </w:pPr>
      <w:r>
        <w:rPr>
          <w:rFonts w:ascii="宋体" w:hAnsi="宋体"/>
          <w:color w:val="000000" w:themeColor="text1"/>
          <w:sz w:val="36"/>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hint="eastAsia" w:ascii="宋体" w:hAnsi="宋体"/>
          <w:color w:val="000000" w:themeColor="text1"/>
          <w:sz w:val="36"/>
        </w:rPr>
      </w:pPr>
      <w:r>
        <w:rPr>
          <w:rFonts w:hint="eastAsia" w:ascii="宋体" w:hAnsi="宋体"/>
          <w:color w:val="000000" w:themeColor="text1"/>
          <w:sz w:val="36"/>
        </w:rPr>
        <w:br w:type="page" w:clear="all"/>
      </w:r>
      <w:r/>
    </w:p>
    <w:p>
      <w:pPr>
        <w:pStyle w:val="687"/>
        <w:jc w:val="center"/>
        <w:rPr>
          <w:rFonts w:ascii="宋体" w:hAnsi="宋体"/>
          <w:color w:val="000000" w:themeColor="text1"/>
          <w:sz w:val="36"/>
        </w:rPr>
      </w:pPr>
      <w:r>
        <w:rPr>
          <w:rFonts w:hint="eastAsia" w:ascii="宋体" w:hAnsi="宋体"/>
          <w:color w:val="000000" w:themeColor="text1"/>
          <w:sz w:val="36"/>
        </w:rPr>
        <w:t xml:space="preserve">第六章 投标文件格式</w:t>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 w:val="22"/>
          <w:szCs w:val="21"/>
        </w:rPr>
      </w:pPr>
      <w:r>
        <w:rPr>
          <w:rFonts w:ascii="宋体" w:hAnsi="宋体"/>
          <w:b/>
          <w:color w:val="000000" w:themeColor="text1"/>
          <w:sz w:val="22"/>
          <w:szCs w:val="21"/>
        </w:rPr>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28"/>
          <w:szCs w:val="28"/>
          <w:u w:val="single"/>
        </w:rPr>
        <w:t xml:space="preserve">　　　　　　     　　 </w:t>
      </w:r>
      <w:r/>
    </w:p>
    <w:p>
      <w:pPr>
        <w:ind w:firstLine="1084"/>
        <w:rPr>
          <w:rFonts w:ascii="宋体" w:hAnsi="宋体"/>
          <w:bCs/>
          <w:color w:val="000000" w:themeColor="text1"/>
          <w:sz w:val="28"/>
          <w:szCs w:val="28"/>
          <w:u w:val="single"/>
        </w:rPr>
      </w:pPr>
      <w:r>
        <w:rPr>
          <w:rFonts w:hint="eastAsia" w:ascii="宋体" w:hAnsi="宋体"/>
          <w:b/>
          <w:color w:val="000000" w:themeColor="text1"/>
          <w:sz w:val="36"/>
        </w:rPr>
        <w:t xml:space="preserve">编       号：</w:t>
      </w:r>
      <w:r>
        <w:rPr>
          <w:rFonts w:hint="eastAsia" w:ascii="宋体" w:hAnsi="宋体"/>
          <w:bCs/>
          <w:color w:val="000000" w:themeColor="text1"/>
          <w:sz w:val="28"/>
          <w:szCs w:val="28"/>
          <w:u w:val="single"/>
        </w:rPr>
        <w:t xml:space="preserve">                </w:t>
      </w:r>
      <w:r>
        <w:rPr>
          <w:rFonts w:hint="eastAsia" w:ascii="宋体" w:hAnsi="宋体"/>
          <w:b/>
          <w:color w:val="000000" w:themeColor="text1"/>
          <w:sz w:val="28"/>
          <w:szCs w:val="28"/>
          <w:u w:val="single"/>
        </w:rPr>
        <w:t xml:space="preserve">      </w:t>
      </w:r>
      <w:r/>
    </w:p>
    <w:p>
      <w:pPr>
        <w:rPr>
          <w:rFonts w:ascii="宋体" w:hAnsi="宋体"/>
          <w:b/>
          <w:color w:val="000000" w:themeColor="text1"/>
          <w:sz w:val="28"/>
          <w:szCs w:val="28"/>
          <w:u w:val="single"/>
        </w:rPr>
      </w:pPr>
      <w:r>
        <w:rPr>
          <w:rFonts w:hint="eastAsia" w:ascii="宋体" w:hAnsi="宋体"/>
          <w:b/>
          <w:color w:val="000000" w:themeColor="text1"/>
          <w:sz w:val="36"/>
        </w:rPr>
        <w:t xml:space="preserve">      投标人名称 ：</w:t>
      </w:r>
      <w:r>
        <w:rPr>
          <w:rFonts w:hint="eastAsia" w:ascii="宋体" w:hAnsi="宋体"/>
          <w:b/>
          <w:color w:val="000000" w:themeColor="text1"/>
          <w:sz w:val="28"/>
          <w:szCs w:val="28"/>
          <w:u w:val="single"/>
        </w:rPr>
        <w:t xml:space="preserve">                      </w:t>
      </w:r>
      <w:r/>
    </w:p>
    <w:p>
      <w:pPr>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28"/>
          <w:szCs w:val="28"/>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jc w:val="center"/>
        <w:rPr>
          <w:b/>
          <w:bCs/>
          <w:color w:val="000000" w:themeColor="text1"/>
          <w:sz w:val="32"/>
          <w:szCs w:val="32"/>
          <w:shd w:val="clear" w:color="auto" w:fill="ffffff"/>
        </w:rPr>
      </w:pPr>
      <w:r>
        <w:rPr>
          <w:rFonts w:hint="eastAsia" w:ascii="宋体" w:hAnsi="宋体"/>
          <w:color w:val="000000" w:themeColor="text1"/>
          <w:sz w:val="24"/>
        </w:rPr>
        <w:br w:type="page" w:clear="all"/>
      </w:r>
      <w:r/>
    </w:p>
    <w:p>
      <w:pPr>
        <w:jc w:val="center"/>
        <w:rPr>
          <w:rFonts w:ascii="宋体" w:hAnsi="宋体"/>
          <w:b/>
          <w:color w:val="000000" w:themeColor="text1"/>
          <w:szCs w:val="21"/>
        </w:rPr>
      </w:pPr>
      <w:r>
        <w:rPr>
          <w:rFonts w:hint="eastAsia"/>
          <w:b/>
          <w:bCs/>
          <w:color w:val="000000" w:themeColor="text1"/>
          <w:sz w:val="32"/>
          <w:szCs w:val="32"/>
          <w:shd w:val="clear" w:color="auto" w:fill="ffffff"/>
        </w:rPr>
        <w:t xml:space="preserve">投标主要文件目录</w:t>
      </w:r>
      <w:r/>
    </w:p>
    <w:p>
      <w:pPr>
        <w:pStyle w:val="905"/>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904"/>
          <w:rFonts w:ascii="Calibri" w:hAnsi="Calibri"/>
          <w:color w:val="000000" w:themeColor="text1"/>
        </w:rPr>
        <w:t xml:space="preserve">一、资格审查响应对照表</w:t>
      </w:r>
      <w:r/>
    </w:p>
    <w:p>
      <w:pPr>
        <w:pStyle w:val="905"/>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904"/>
          <w:rFonts w:ascii="Calibri" w:hAnsi="Calibri"/>
          <w:color w:val="000000" w:themeColor="text1"/>
        </w:rPr>
        <w:t xml:space="preserve">二、符合性审查响应对照表</w:t>
      </w:r>
      <w:r/>
    </w:p>
    <w:p>
      <w:pPr>
        <w:pStyle w:val="905"/>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904"/>
          <w:rFonts w:ascii="Calibri" w:hAnsi="Calibri"/>
          <w:color w:val="000000" w:themeColor="text1"/>
        </w:rPr>
        <w:t xml:space="preserve">三、非实质性响应对照表</w:t>
      </w:r>
      <w:r/>
    </w:p>
    <w:p>
      <w:pPr>
        <w:pStyle w:val="905"/>
        <w:ind w:firstLine="480"/>
        <w:jc w:val="both"/>
        <w:spacing w:before="0" w:beforeAutospacing="0" w:after="0" w:afterAutospacing="0" w:line="360" w:lineRule="auto"/>
        <w:shd w:val="clear" w:color="auto" w:fill="ffffff"/>
        <w:rPr>
          <w:rStyle w:val="904"/>
          <w:rFonts w:ascii="Calibri" w:hAnsi="Calibri"/>
          <w:i/>
          <w:iCs/>
          <w:color w:val="000000" w:themeColor="text1"/>
          <w:u w:val="single"/>
        </w:rPr>
      </w:pPr>
      <w:r>
        <w:rPr>
          <w:rStyle w:val="904"/>
          <w:rFonts w:ascii="Calibri" w:hAnsi="Calibri"/>
          <w:color w:val="000000" w:themeColor="text1"/>
        </w:rPr>
        <w:t xml:space="preserve">四</w:t>
      </w:r>
      <w:r>
        <w:rPr>
          <w:rStyle w:val="904"/>
          <w:rFonts w:ascii="Calibri" w:hAnsi="Calibri"/>
          <w:b/>
          <w:bCs/>
          <w:color w:val="000000" w:themeColor="text1"/>
        </w:rPr>
        <w:t xml:space="preserve">、</w:t>
      </w:r>
      <w:r>
        <w:rPr>
          <w:rStyle w:val="904"/>
          <w:rFonts w:ascii="Calibri" w:hAnsi="Calibri"/>
          <w:i/>
          <w:iCs/>
          <w:color w:val="000000" w:themeColor="text1"/>
          <w:u w:val="single"/>
        </w:rPr>
        <w:t xml:space="preserve">开标一览表</w:t>
      </w:r>
      <w:r/>
    </w:p>
    <w:p>
      <w:pPr>
        <w:pStyle w:val="905"/>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904"/>
          <w:rFonts w:ascii="Calibri" w:hAnsi="Calibri"/>
          <w:color w:val="000000" w:themeColor="text1"/>
        </w:rPr>
        <w:t xml:space="preserve">五、分项报价表</w:t>
      </w:r>
      <w:r/>
    </w:p>
    <w:p>
      <w:pPr>
        <w:pStyle w:val="905"/>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904"/>
          <w:rFonts w:ascii="Calibri" w:hAnsi="Calibri"/>
          <w:color w:val="000000" w:themeColor="text1"/>
        </w:rPr>
        <w:t xml:space="preserve">六、技术参数响应及偏离表</w:t>
      </w:r>
      <w:r/>
    </w:p>
    <w:p>
      <w:pPr>
        <w:pStyle w:val="905"/>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904"/>
          <w:rFonts w:ascii="Calibri" w:hAnsi="Calibri"/>
          <w:color w:val="000000" w:themeColor="text1"/>
        </w:rPr>
        <w:t xml:space="preserve">七、商务条款响应及偏离表</w:t>
      </w:r>
      <w:r/>
    </w:p>
    <w:p>
      <w:pPr>
        <w:pStyle w:val="905"/>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904"/>
          <w:rFonts w:ascii="Calibri" w:hAnsi="Calibri"/>
          <w:color w:val="000000" w:themeColor="text1"/>
        </w:rPr>
        <w:t xml:space="preserve">八、其他 （投标人认为有必要提供的声明和文件，如有自拟并自行添加）</w:t>
      </w:r>
      <w:r/>
    </w:p>
    <w:p>
      <w:pPr>
        <w:pStyle w:val="905"/>
        <w:ind w:firstLine="480"/>
        <w:jc w:val="both"/>
        <w:spacing w:before="0" w:beforeAutospacing="0" w:after="0" w:afterAutospacing="0"/>
        <w:shd w:val="clear" w:color="auto" w:fill="ffffff"/>
        <w:rPr>
          <w:rFonts w:ascii="Calibri" w:hAnsi="Calibri"/>
          <w:color w:val="000000" w:themeColor="text1"/>
          <w:sz w:val="21"/>
          <w:szCs w:val="21"/>
        </w:rPr>
      </w:pPr>
      <w:r>
        <w:rPr>
          <w:rFonts w:ascii="Calibri" w:hAnsi="Calibri"/>
          <w:color w:val="000000" w:themeColor="text1"/>
          <w:sz w:val="21"/>
          <w:szCs w:val="21"/>
        </w:rPr>
      </w:r>
      <w:r/>
    </w:p>
    <w:p>
      <w:pPr>
        <w:rPr>
          <w:rFonts w:ascii="宋体" w:hAnsi="宋体" w:eastAsia="微软雅黑"/>
          <w:color w:val="000000" w:themeColor="text1"/>
          <w:szCs w:val="21"/>
        </w:rPr>
      </w:pPr>
      <w:r>
        <w:rPr>
          <w:rFonts w:ascii="宋体" w:hAnsi="宋体" w:eastAsia="微软雅黑"/>
          <w:color w:val="000000" w:themeColor="text1"/>
          <w:szCs w:val="21"/>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rPr>
          <w:rFonts w:hint="eastAsia"/>
          <w:b/>
          <w:bCs/>
          <w:color w:val="000000" w:themeColor="text1"/>
          <w:sz w:val="32"/>
          <w:szCs w:val="32"/>
          <w:shd w:val="clear" w:color="auto" w:fill="ffffff"/>
        </w:rPr>
      </w:pPr>
      <w:r>
        <w:rPr>
          <w:rFonts w:hint="eastAsia"/>
          <w:b/>
          <w:bCs/>
          <w:color w:val="000000" w:themeColor="text1"/>
          <w:sz w:val="32"/>
          <w:szCs w:val="32"/>
          <w:shd w:val="clear" w:color="auto" w:fill="ffffff"/>
        </w:rPr>
        <w:br w:type="page" w:clear="all"/>
      </w:r>
      <w:r/>
    </w:p>
    <w:p>
      <w:pPr>
        <w:jc w:val="center"/>
        <w:spacing w:line="360" w:lineRule="auto"/>
        <w:rPr>
          <w:b/>
          <w:bCs/>
          <w:color w:val="000000" w:themeColor="text1"/>
          <w:sz w:val="32"/>
          <w:szCs w:val="32"/>
          <w:shd w:val="clear" w:color="auto" w:fill="ffffff"/>
        </w:rPr>
      </w:pPr>
      <w:r>
        <w:rPr>
          <w:rFonts w:hint="eastAsia"/>
          <w:b/>
          <w:bCs/>
          <w:color w:val="000000" w:themeColor="text1"/>
          <w:sz w:val="32"/>
          <w:szCs w:val="32"/>
          <w:shd w:val="clear" w:color="auto" w:fill="ffffff"/>
        </w:rPr>
        <w:t xml:space="preserve">一、资格审查响应对照表</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29"/>
        <w:gridCol w:w="4825"/>
        <w:gridCol w:w="593"/>
        <w:gridCol w:w="2158"/>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trHeight w:val="335"/>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rPr>
                <w:rFonts w:ascii="宋体" w:hAnsi="宋体" w:cs="宋体"/>
                <w:color w:val="000000" w:themeColor="text1"/>
                <w:szCs w:val="21"/>
              </w:rPr>
              <w:t xml:space="preserve">(复印件加盖投标人公章)</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依法缴纳职工社会保障资金的证明材料</w:t>
            </w:r>
            <w:r>
              <w:rPr>
                <w:rFonts w:hint="eastAsia" w:ascii="宋体" w:hAnsi="宋体" w:cs="宋体"/>
                <w:b/>
                <w:bCs/>
                <w:color w:val="000000" w:themeColor="text1"/>
                <w:szCs w:val="21"/>
              </w:rPr>
              <w:t xml:space="preserve">(税务、银行或社会保险基金管理部门出具的近三个月内任意一个月缴纳职工社会保障资金的缴款凭证或缴款证明)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b/>
                <w:bCs/>
                <w:color w:val="000000" w:themeColor="text1"/>
                <w:szCs w:val="21"/>
              </w:rPr>
              <w:t xml:space="preserve">投标人近三个月内任意一份依法纳税的缴款凭证投标人依法享受缓缴、免缴的提供证明材料）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上一年度的财务状况情况</w:t>
            </w:r>
            <w:r>
              <w:rPr>
                <w:rFonts w:hint="eastAsia" w:ascii="宋体" w:hAnsi="宋体" w:cs="宋体"/>
                <w:b/>
                <w:bCs/>
                <w:color w:val="000000" w:themeColor="text1"/>
                <w:szCs w:val="21"/>
              </w:rPr>
              <w:t xml:space="preserve">（成立不满一年不需提供）</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 参加本次政府采购活动前3年内在经营活动中没有重大违法记录的书面声明（原件）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9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90"/>
        </w:trPr>
        <w:tc>
          <w:tcPr>
            <w:gridSpan w:val="2"/>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bCs/>
                <w:color w:val="000000" w:themeColor="text1"/>
                <w:szCs w:val="21"/>
              </w:rPr>
            </w:pPr>
            <w:r>
              <w:rPr>
                <w:rFonts w:hint="eastAsia" w:ascii="宋体" w:hAnsi="宋体" w:cs="宋体"/>
                <w:bCs/>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4825" w:type="dxa"/>
            <w:vAlign w:val="center"/>
            <w:textDirection w:val="lrTb"/>
            <w:noWrap w:val="false"/>
          </w:tcPr>
          <w:p>
            <w:pPr>
              <w:rPr>
                <w:rFonts w:ascii="宋体" w:hAnsi="宋体"/>
                <w:iCs/>
                <w:color w:val="000000" w:themeColor="text1"/>
                <w:szCs w:val="21"/>
              </w:rPr>
            </w:pPr>
            <w:r>
              <w:rPr>
                <w:rFonts w:hint="eastAsia" w:ascii="宋体" w:hAnsi="宋体" w:cs="宋体"/>
                <w:color w:val="000000" w:themeColor="text1"/>
                <w:szCs w:val="21"/>
              </w:rPr>
              <w:t xml:space="preserve">根据《政府采购促进中小企业发展管理办法》的规定，本项目专门面向中小企业采购，投标人投标时须提供《中小企业声明函》。本项目属于（农、林、牧、渔）（该行业类别不可修改），《中小企业声明函》不符合本文件要求或未提供的，投标文件无效。</w:t>
            </w:r>
            <w:r/>
          </w:p>
        </w:tc>
        <w:tc>
          <w:tcPr>
            <w:gridSpan w:val="2"/>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rPr>
                <w:rFonts w:ascii="宋体" w:hAnsi="宋体" w:cs="宋体"/>
                <w:b/>
                <w:bCs/>
                <w:color w:val="000000" w:themeColor="text1"/>
                <w:szCs w:val="21"/>
              </w:rPr>
            </w:pPr>
            <w:r>
              <w:rPr>
                <w:rFonts w:ascii="宋体" w:hAnsi="宋体" w:cs="宋体"/>
                <w:b/>
                <w:bCs/>
                <w:color w:val="000000" w:themeColor="text1"/>
                <w:szCs w:val="21"/>
              </w:rPr>
            </w: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ascii="宋体" w:hAnsi="宋体"/>
                <w:iCs/>
                <w:color w:val="000000" w:themeColor="text1"/>
                <w:szCs w:val="21"/>
              </w:rPr>
            </w:pPr>
            <w:r>
              <w:rPr>
                <w:rFonts w:hint="eastAsia" w:ascii="宋体" w:hAnsi="宋体" w:cs="宋体"/>
                <w:color w:val="000000" w:themeColor="text1"/>
                <w:szCs w:val="21"/>
              </w:rPr>
              <w:t xml:space="preserve">投标人具有食品经营许可证（或取得市场监督部门食品经营许可备案）(证书原件扫描上传)。</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rPr>
                <w:rFonts w:hint="eastAsia" w:ascii="宋体" w:hAnsi="宋体" w:cs="宋体"/>
                <w:color w:val="000000" w:themeColor="text1"/>
                <w:szCs w:val="21"/>
              </w:rPr>
              <w:t xml:space="preserve">（原件）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ind w:firstLine="1476"/>
        <w:spacing w:line="360" w:lineRule="auto"/>
        <w:rPr>
          <w:rFonts w:ascii="宋体" w:hAnsi="宋体"/>
          <w:b/>
          <w:bCs/>
          <w:color w:val="000000" w:themeColor="text1"/>
        </w:rPr>
      </w:pPr>
      <w:r>
        <w:rPr>
          <w:rFonts w:ascii="宋体" w:hAnsi="宋体"/>
          <w:b/>
          <w:bCs/>
          <w:color w:val="000000" w:themeColor="text1"/>
        </w:rPr>
      </w:r>
      <w:r/>
    </w:p>
    <w:p>
      <w:pPr>
        <w:ind w:firstLine="1476"/>
        <w:spacing w:line="360" w:lineRule="auto"/>
        <w:rPr>
          <w:rFonts w:ascii="宋体" w:hAnsi="宋体"/>
          <w:b/>
          <w:bCs/>
          <w:color w:val="000000" w:themeColor="text1"/>
        </w:rPr>
      </w:pPr>
      <w:r>
        <w:rPr>
          <w:rFonts w:ascii="宋体" w:hAnsi="宋体"/>
          <w:b/>
          <w:bCs/>
          <w:color w:val="000000" w:themeColor="text1"/>
        </w:rPr>
      </w:r>
      <w:r/>
    </w:p>
    <w:p>
      <w:pPr>
        <w:ind w:firstLine="1476"/>
        <w:spacing w:line="360" w:lineRule="auto"/>
        <w:rPr>
          <w:rFonts w:ascii="宋体" w:hAnsi="宋体"/>
          <w:b/>
          <w:bCs/>
          <w:color w:val="000000" w:themeColor="text1"/>
        </w:rPr>
      </w:pP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 3 年内在经营活动中没有重大违法记录的书面声明</w:t>
      </w:r>
      <w:r/>
    </w:p>
    <w:p>
      <w:pPr>
        <w:spacing w:line="360" w:lineRule="auto"/>
        <w:rPr>
          <w:rFonts w:ascii="宋体" w:hAnsi="宋体"/>
          <w:color w:val="000000" w:themeColor="text1"/>
        </w:rPr>
      </w:pPr>
      <w:r>
        <w:rPr>
          <w:rFonts w:ascii="宋体" w:hAnsi="宋体"/>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声  明</w:t>
      </w:r>
      <w:r/>
    </w:p>
    <w:p>
      <w:pPr>
        <w:spacing w:line="360" w:lineRule="auto"/>
        <w:rPr>
          <w:rFonts w:ascii="宋体" w:hAnsi="宋体"/>
          <w:bCs/>
          <w:color w:val="000000" w:themeColor="text1"/>
        </w:rPr>
      </w:pPr>
      <w:r>
        <w:rPr>
          <w:rFonts w:hint="eastAsia" w:ascii="宋体" w:hAnsi="宋体"/>
          <w:b/>
          <w:bCs/>
          <w:color w:val="000000" w:themeColor="text1"/>
        </w:rPr>
        <w:t xml:space="preserve">    </w:t>
      </w:r>
      <w:r>
        <w:rPr>
          <w:rFonts w:hint="eastAsia" w:ascii="宋体" w:hAnsi="宋体"/>
          <w:bCs/>
          <w:color w:val="000000" w:themeColor="text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rPr>
      </w:pPr>
      <w:r>
        <w:rPr>
          <w:rFonts w:hint="eastAsia" w:ascii="宋体" w:hAnsi="宋体"/>
          <w:bCs/>
          <w:color w:val="000000" w:themeColor="text1"/>
        </w:rPr>
        <w:t xml:space="preserve">                               供应商名称（公章）：</w:t>
      </w:r>
      <w:r/>
    </w:p>
    <w:p>
      <w:pPr>
        <w:spacing w:line="360" w:lineRule="auto"/>
        <w:rPr>
          <w:rFonts w:ascii="宋体" w:hAnsi="宋体"/>
          <w:bCs/>
          <w:color w:val="000000" w:themeColor="text1"/>
        </w:rPr>
      </w:pPr>
      <w:r>
        <w:rPr>
          <w:rFonts w:hint="eastAsia" w:ascii="宋体" w:hAnsi="宋体"/>
          <w:bCs/>
          <w:color w:val="000000" w:themeColor="text1"/>
        </w:rPr>
        <w:t xml:space="preserve">                               法定代表人签章：</w:t>
      </w:r>
      <w:r>
        <w:rPr>
          <w:rFonts w:hint="eastAsia" w:ascii="宋体" w:hAnsi="宋体"/>
          <w:bCs/>
          <w:color w:val="000000" w:themeColor="text1"/>
          <w:u w:val="single"/>
        </w:rPr>
        <w:t xml:space="preserve">_______________________</w:t>
      </w:r>
      <w:r/>
    </w:p>
    <w:p>
      <w:pPr>
        <w:spacing w:line="360" w:lineRule="auto"/>
        <w:rPr>
          <w:rFonts w:ascii="宋体" w:hAnsi="宋体"/>
          <w:bCs/>
          <w:color w:val="000000" w:themeColor="text1"/>
        </w:rPr>
      </w:pPr>
      <w:r>
        <w:rPr>
          <w:rFonts w:hint="eastAsia" w:ascii="宋体" w:hAnsi="宋体"/>
          <w:bCs/>
          <w:color w:val="000000" w:themeColor="text1"/>
        </w:rPr>
        <w:t xml:space="preserve">                               日期：</w:t>
      </w:r>
      <w:r>
        <w:rPr>
          <w:rFonts w:hint="eastAsia" w:ascii="宋体" w:hAnsi="宋体"/>
          <w:bCs/>
          <w:color w:val="000000" w:themeColor="text1"/>
          <w:u w:val="single"/>
        </w:rPr>
        <w:t xml:space="preserve">______</w:t>
      </w:r>
      <w:r>
        <w:rPr>
          <w:rFonts w:hint="eastAsia" w:ascii="宋体" w:hAnsi="宋体"/>
          <w:bCs/>
          <w:color w:val="000000" w:themeColor="text1"/>
        </w:rPr>
        <w:t xml:space="preserve">年</w:t>
      </w:r>
      <w:r>
        <w:rPr>
          <w:rFonts w:hint="eastAsia" w:ascii="宋体" w:hAnsi="宋体"/>
          <w:bCs/>
          <w:color w:val="000000" w:themeColor="text1"/>
          <w:u w:val="single"/>
        </w:rPr>
        <w:t xml:space="preserve">    </w:t>
      </w:r>
      <w:r>
        <w:rPr>
          <w:rFonts w:hint="eastAsia" w:ascii="宋体" w:hAnsi="宋体"/>
          <w:bCs/>
          <w:color w:val="000000" w:themeColor="text1"/>
        </w:rPr>
        <w:t xml:space="preserve">月</w:t>
      </w:r>
      <w:r>
        <w:rPr>
          <w:rFonts w:hint="eastAsia" w:ascii="宋体" w:hAnsi="宋体"/>
          <w:bCs/>
          <w:color w:val="000000" w:themeColor="text1"/>
          <w:u w:val="single"/>
        </w:rPr>
        <w:t xml:space="preserve">    </w:t>
      </w:r>
      <w:r>
        <w:rPr>
          <w:rFonts w:hint="eastAsia" w:ascii="宋体" w:hAnsi="宋体"/>
          <w:bCs/>
          <w:color w:val="000000" w:themeColor="text1"/>
        </w:rPr>
        <w:t xml:space="preserve">日</w:t>
      </w:r>
      <w:r/>
    </w:p>
    <w:p>
      <w:pPr>
        <w:spacing w:line="600" w:lineRule="exact"/>
        <w:rPr>
          <w:rFonts w:ascii="宋体" w:hAnsi="宋体"/>
          <w:b/>
          <w:color w:val="000000" w:themeColor="text1"/>
          <w:sz w:val="36"/>
        </w:rPr>
      </w:pPr>
      <w:r>
        <w:rPr>
          <w:rFonts w:ascii="宋体" w:hAnsi="宋体"/>
          <w:b/>
          <w:color w:val="000000" w:themeColor="text1"/>
          <w:sz w:val="36"/>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center"/>
        <w:spacing w:line="500" w:lineRule="exact"/>
        <w:rPr>
          <w:rFonts w:ascii="宋体" w:hAnsi="宋体" w:cs="宋体"/>
          <w:color w:val="000000" w:themeColor="text1"/>
          <w:szCs w:val="21"/>
        </w:rPr>
      </w:pPr>
      <w:r>
        <w:rPr>
          <w:rFonts w:hint="eastAsia" w:ascii="宋体" w:hAnsi="宋体" w:cs="宋体"/>
          <w:b/>
          <w:bCs/>
          <w:color w:val="000000" w:themeColor="text1"/>
          <w:szCs w:val="21"/>
        </w:rPr>
        <w:t xml:space="preserve">供应商信用承诺书</w:t>
      </w:r>
      <w:r/>
    </w:p>
    <w:p>
      <w:pPr>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承诺主体名称：</w:t>
      </w:r>
      <w:r/>
    </w:p>
    <w:p>
      <w:pPr>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统一社会信用代码：</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四、自觉接受行政管理部门、行业组织、社会公众、新闻舆论的监督；</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七、严格遵守信用信息公示相关规定，向社会公示信用信息；</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八、在“信用中国”和“中国政府采购网”网站中无违法违规、较重或严重失信记录；</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十、本承诺书自签订之日起生效。</w:t>
      </w:r>
      <w:r/>
    </w:p>
    <w:p>
      <w:pPr>
        <w:ind w:firstLine="420"/>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（注：法定代表人或负责人、主体名称发生变更的应当重新做出承诺。）</w:t>
      </w:r>
      <w:r/>
    </w:p>
    <w:p>
      <w:pPr>
        <w:jc w:val="center"/>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  承诺单位（签章）：           </w:t>
      </w:r>
      <w:r/>
    </w:p>
    <w:p>
      <w:pPr>
        <w:jc w:val="center"/>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　　　　　　　　　   　  法定代表人（负责人）：</w:t>
      </w:r>
      <w:r/>
    </w:p>
    <w:p>
      <w:pPr>
        <w:jc w:val="center"/>
        <w:keepLines w:val="0"/>
        <w:keepNext w:val="0"/>
        <w:pageBreakBefore w:val="0"/>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　　　　　　　　　      　年    月    日</w:t>
      </w:r>
      <w:r/>
    </w:p>
    <w:p>
      <w:pPr>
        <w:jc w:val="center"/>
        <w:spacing w:line="360" w:lineRule="auto"/>
        <w:rPr>
          <w:rFonts w:ascii="宋体" w:hAnsi="宋体" w:cs="宋体"/>
          <w:color w:val="000000" w:themeColor="text1"/>
          <w:szCs w:val="21"/>
        </w:rPr>
      </w:pPr>
      <w:r>
        <w:rPr>
          <w:rFonts w:ascii="宋体" w:hAnsi="宋体" w:cs="宋体"/>
          <w:color w:val="000000" w:themeColor="text1"/>
          <w:szCs w:val="21"/>
        </w:rPr>
      </w:r>
      <w:r/>
    </w:p>
    <w:p>
      <w:pP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spacing w:line="360" w:lineRule="auto"/>
        <w:rPr>
          <w:rFonts w:ascii="宋体" w:hAnsi="宋体"/>
          <w:b/>
          <w:bCs/>
          <w:color w:val="000000" w:themeColor="text1"/>
          <w:szCs w:val="21"/>
        </w:rPr>
      </w:pPr>
      <w:r>
        <w:rPr>
          <w:rFonts w:hint="eastAsia" w:ascii="宋体" w:hAnsi="宋体"/>
          <w:b/>
          <w:bCs/>
          <w:color w:val="000000" w:themeColor="text1"/>
          <w:szCs w:val="21"/>
        </w:rPr>
        <w:t xml:space="preserve">投标函格式</w:t>
      </w:r>
      <w:r/>
    </w:p>
    <w:p>
      <w:pPr>
        <w:pStyle w:val="900"/>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 </w:t>
      </w:r>
      <w:r/>
    </w:p>
    <w:p>
      <w:pPr>
        <w:pStyle w:val="90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号招标文件，正式授权下述签字人______________(姓名)代表我方______________（投标人的名称），全权处理本次项目投标的有关事宜。</w:t>
      </w:r>
      <w:r/>
    </w:p>
    <w:p>
      <w:pPr>
        <w:pStyle w:val="90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p>
    <w:p>
      <w:pPr>
        <w:pStyle w:val="90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1.按招标文件规定的各项要求，向采购人提供所需货物与服务。</w:t>
      </w:r>
      <w:r/>
    </w:p>
    <w:p>
      <w:pPr>
        <w:pStyle w:val="90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90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900"/>
        <w:spacing w:before="0" w:after="0"/>
        <w:rPr>
          <w:rFonts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900"/>
        <w:spacing w:before="0" w:after="0"/>
        <w:rPr>
          <w:rFonts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900"/>
        <w:spacing w:before="0" w:after="0"/>
        <w:rPr>
          <w:rFonts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6.一旦我方中标,我方将根据招标文件的规定，严格履行合同的责任和义务,并保证在招标文件规定的时间完成项目，交付采购人验收、使用。</w:t>
      </w:r>
      <w:r/>
    </w:p>
    <w:p>
      <w:pPr>
        <w:pStyle w:val="900"/>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90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 址：</w:t>
      </w:r>
      <w:r/>
    </w:p>
    <w:p>
      <w:pPr>
        <w:pStyle w:val="90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 编：</w:t>
      </w:r>
      <w:r/>
    </w:p>
    <w:p>
      <w:pPr>
        <w:pStyle w:val="90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 话： </w:t>
      </w:r>
      <w:r/>
    </w:p>
    <w:p>
      <w:pPr>
        <w:pStyle w:val="90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 真： </w:t>
      </w:r>
      <w:r/>
    </w:p>
    <w:p>
      <w:pPr>
        <w:pStyle w:val="90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0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 户： </w:t>
      </w:r>
      <w:r/>
    </w:p>
    <w:p>
      <w:pPr>
        <w:pStyle w:val="90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 号：</w:t>
      </w:r>
      <w:r/>
    </w:p>
    <w:p>
      <w:pPr>
        <w:pStyle w:val="90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法定代表人或被授权代表（签字）： </w:t>
      </w:r>
      <w:r/>
    </w:p>
    <w:p>
      <w:pPr>
        <w:pStyle w:val="90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投标人名称（公章）： </w:t>
      </w:r>
      <w:r/>
    </w:p>
    <w:p>
      <w:pPr>
        <w:pStyle w:val="90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pStyle w:val="900"/>
        <w:ind w:firstLine="479"/>
        <w:spacing w:before="0" w:after="0"/>
        <w:rPr>
          <w:rFonts w:ascii="宋体" w:hAnsi="宋体"/>
          <w:color w:val="000000" w:themeColor="text1"/>
          <w:sz w:val="21"/>
          <w:szCs w:val="21"/>
        </w:rPr>
      </w:pPr>
      <w:r>
        <w:rPr>
          <w:rFonts w:ascii="宋体" w:hAnsi="宋体"/>
          <w:color w:val="000000" w:themeColor="text1"/>
          <w:sz w:val="21"/>
          <w:szCs w:val="21"/>
        </w:rPr>
      </w:r>
      <w:r/>
    </w:p>
    <w:p>
      <w:pPr>
        <w:pStyle w:val="901"/>
        <w:ind w:firstLine="0"/>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901"/>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901"/>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901"/>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901"/>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rPr>
          <w:rFonts w:hint="eastAsia" w:ascii="宋体" w:hAnsi="宋体"/>
          <w:b/>
          <w:color w:val="000000" w:themeColor="text1"/>
          <w:sz w:val="21"/>
          <w:szCs w:val="21"/>
        </w:rPr>
      </w:pPr>
      <w:r>
        <w:rPr>
          <w:rFonts w:hint="eastAsia" w:ascii="宋体" w:hAnsi="宋体"/>
          <w:b/>
          <w:color w:val="000000" w:themeColor="text1"/>
          <w:sz w:val="21"/>
          <w:szCs w:val="21"/>
        </w:rPr>
        <w:br w:type="page" w:clear="all"/>
      </w:r>
      <w:r/>
    </w:p>
    <w:p>
      <w:pPr>
        <w:pStyle w:val="901"/>
        <w:ind w:firstLine="422"/>
        <w:jc w:val="center"/>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0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（项目编号）号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（项目名称）采购活动的合法人，以本公司名义全权处理一切与该项目采购有关的事务。</w:t>
      </w:r>
      <w:r/>
    </w:p>
    <w:p>
      <w:pPr>
        <w:pStyle w:val="90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90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p>
    <w:p>
      <w:pPr>
        <w:pStyle w:val="90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被授权人签字：</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901"/>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90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90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授权单位盖章：</w:t>
      </w:r>
      <w:r>
        <w:rPr>
          <w:rFonts w:ascii="宋体" w:hAnsi="宋体"/>
          <w:color w:val="000000" w:themeColor="text1"/>
          <w:sz w:val="21"/>
          <w:szCs w:val="21"/>
        </w:rPr>
        <w:t xml:space="preserve">_________________________________</w:t>
      </w:r>
      <w:r/>
    </w:p>
    <w:p>
      <w:pPr>
        <w:pStyle w:val="90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授权人签字：</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p>
    <w:p>
      <w:pPr>
        <w:pStyle w:val="901"/>
        <w:ind w:firstLine="420"/>
        <w:spacing w:line="360" w:lineRule="auto"/>
        <w:rPr>
          <w:color w:val="000000" w:themeColor="text1"/>
          <w:sz w:val="21"/>
          <w:szCs w:val="21"/>
          <w:u w:val="single"/>
        </w:rPr>
      </w:pPr>
      <w:r>
        <w:rPr>
          <w:rFonts w:hint="eastAsia"/>
          <w:color w:val="000000" w:themeColor="text1"/>
          <w:sz w:val="21"/>
          <w:szCs w:val="21"/>
        </w:rPr>
        <w:t xml:space="preserve">地址：</w:t>
      </w:r>
      <w:r>
        <w:rPr>
          <w:color w:val="000000" w:themeColor="text1"/>
          <w:sz w:val="21"/>
          <w:szCs w:val="21"/>
          <w:u w:val="single"/>
        </w:rPr>
        <w:t xml:space="preserve">                                         </w:t>
      </w:r>
      <w:r/>
    </w:p>
    <w:p>
      <w:pPr>
        <w:pStyle w:val="901"/>
        <w:ind w:firstLine="420"/>
        <w:spacing w:line="360" w:lineRule="auto"/>
        <w:rPr>
          <w:color w:val="000000" w:themeColor="text1"/>
          <w:sz w:val="21"/>
          <w:szCs w:val="21"/>
        </w:rPr>
      </w:pPr>
      <w:r>
        <w:rPr>
          <w:rFonts w:hint="eastAsia"/>
          <w:color w:val="000000" w:themeColor="text1"/>
          <w:sz w:val="21"/>
          <w:szCs w:val="21"/>
        </w:rPr>
        <w:t xml:space="preserve">日期：</w:t>
      </w:r>
      <w:r>
        <w:rPr>
          <w:color w:val="000000" w:themeColor="text1"/>
          <w:sz w:val="21"/>
          <w:szCs w:val="21"/>
          <w:u w:val="single"/>
        </w:rPr>
        <w:t xml:space="preserve">                                         </w:t>
      </w:r>
      <w:r>
        <w:rPr>
          <w:color w:val="000000" w:themeColor="text1"/>
          <w:sz w:val="21"/>
          <w:szCs w:val="21"/>
        </w:rPr>
        <w:t xml:space="preserve"> </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ind w:firstLine="420"/>
        <w:spacing w:line="460" w:lineRule="exact"/>
        <w:rPr>
          <w:rFonts w:ascii="宋体" w:hAnsi="宋体"/>
          <w:bCs/>
          <w:color w:val="000000" w:themeColor="text1"/>
          <w:szCs w:val="21"/>
        </w:rPr>
      </w:pPr>
      <w:r>
        <w:rPr>
          <w:rFonts w:hint="eastAsia" w:ascii="宋体" w:hAnsi="宋体"/>
          <w:bCs/>
          <w:color w:val="000000" w:themeColor="text1"/>
          <w:szCs w:val="21"/>
        </w:rPr>
        <w:t xml:space="preserve">被授权人身份证复印件：</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 w:val="24"/>
        </w:rPr>
      </w:pPr>
      <w:r>
        <w:rPr>
          <w:rFonts w:ascii="宋体" w:hAnsi="宋体"/>
          <w:bCs/>
          <w:color w:val="000000" w:themeColor="text1"/>
          <w:sz w:val="24"/>
        </w:rPr>
      </w:r>
      <w:r/>
    </w:p>
    <w:p>
      <w:pPr>
        <w:numPr>
          <w:ilvl w:val="0"/>
          <w:numId w:val="2"/>
        </w:numPr>
        <w:jc w:val="center"/>
        <w:rPr>
          <w:rFonts w:ascii="宋体" w:hAnsi="宋体"/>
          <w:b/>
          <w:color w:val="000000" w:themeColor="text1"/>
          <w:sz w:val="32"/>
          <w:szCs w:val="32"/>
        </w:rPr>
      </w:pPr>
      <w:r>
        <w:rPr>
          <w:rFonts w:hint="eastAsia" w:ascii="宋体" w:hAnsi="宋体"/>
          <w:b/>
          <w:color w:val="000000" w:themeColor="text1"/>
          <w:sz w:val="32"/>
          <w:szCs w:val="32"/>
        </w:rPr>
        <w:t xml:space="preserve">符合性审查响应对照表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Style w:val="697"/>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49"/>
        <w:gridCol w:w="1843"/>
        <w:gridCol w:w="992"/>
        <w:gridCol w:w="992"/>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页码位置</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numPr>
          <w:ilvl w:val="0"/>
          <w:numId w:val="2"/>
        </w:numPr>
        <w:jc w:val="center"/>
        <w:rPr>
          <w:rFonts w:ascii="宋体" w:hAnsi="宋体"/>
          <w:b/>
          <w:color w:val="000000" w:themeColor="text1"/>
          <w:sz w:val="32"/>
          <w:szCs w:val="32"/>
        </w:rPr>
      </w:pPr>
      <w:r>
        <w:rPr>
          <w:rFonts w:hint="eastAsia" w:ascii="宋体" w:hAnsi="宋体"/>
          <w:b/>
          <w:color w:val="000000" w:themeColor="text1"/>
          <w:sz w:val="32"/>
          <w:szCs w:val="32"/>
        </w:rPr>
        <w:t xml:space="preserve">非实质性响应对照表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hint="eastAsia"/>
          <w:b/>
          <w:bCs/>
          <w:color w:val="000000" w:themeColor="text1"/>
        </w:rPr>
      </w:pPr>
      <w:r/>
      <w:bookmarkStart w:id="125" w:name="_Toc90036778"/>
      <w:r>
        <w:rPr>
          <w:rFonts w:hint="eastAsia"/>
          <w:b/>
          <w:bCs/>
          <w:color w:val="000000" w:themeColor="text1"/>
        </w:rPr>
        <w:br w:type="page" w:clear="all"/>
      </w:r>
      <w:r/>
    </w:p>
    <w:p>
      <w:pPr>
        <w:jc w:val="center"/>
        <w:spacing w:line="360" w:lineRule="auto"/>
        <w:rPr>
          <w:b/>
          <w:bCs/>
          <w:color w:val="000000" w:themeColor="text1"/>
        </w:rPr>
      </w:pPr>
      <w:r>
        <w:rPr>
          <w:rFonts w:hint="eastAsia"/>
          <w:b/>
          <w:bCs/>
          <w:color w:val="000000" w:themeColor="text1"/>
        </w:rPr>
        <w:t xml:space="preserve">中小企业声明函（货物）</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本公司（联合体）郑重声明，根据《政府采购促进中小企业发展管理办法》（财库﹝</w:t>
      </w:r>
      <w:r>
        <w:rPr>
          <w:rFonts w:ascii="宋体" w:hAnsi="宋体"/>
          <w:color w:val="000000" w:themeColor="text1"/>
        </w:rPr>
        <w:t xml:space="preserve">2020</w:t>
      </w:r>
      <w:r>
        <w:rPr>
          <w:rFonts w:hint="eastAsia" w:ascii="宋体" w:hAnsi="宋体"/>
          <w:color w:val="000000" w:themeColor="text1"/>
        </w:rPr>
        <w:t xml:space="preserve">﹞</w:t>
      </w:r>
      <w:r>
        <w:rPr>
          <w:rFonts w:ascii="宋体" w:hAnsi="宋体"/>
          <w:color w:val="000000" w:themeColor="text1"/>
        </w:rPr>
        <w:t xml:space="preserve">46 </w:t>
      </w:r>
      <w:r>
        <w:rPr>
          <w:rFonts w:hint="eastAsia" w:ascii="宋体" w:hAnsi="宋体"/>
          <w:color w:val="000000" w:themeColor="text1"/>
        </w:rPr>
        <w:t xml:space="preserve">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olor w:val="000000" w:themeColor="text1"/>
        </w:rPr>
      </w:pPr>
      <w:r>
        <w:rPr>
          <w:rFonts w:ascii="宋体" w:hAnsi="宋体"/>
          <w:color w:val="000000" w:themeColor="text1"/>
        </w:rPr>
        <w:t xml:space="preserve">1. </w:t>
      </w:r>
      <w:r>
        <w:rPr>
          <w:rFonts w:hint="eastAsia" w:ascii="宋体" w:hAnsi="宋体"/>
          <w:color w:val="000000" w:themeColor="text1"/>
          <w:u w:val="single"/>
        </w:rPr>
        <w:t xml:space="preserve">（标的名称）</w:t>
      </w:r>
      <w:r>
        <w:rPr>
          <w:rFonts w:ascii="宋体" w:hAnsi="宋体"/>
          <w:color w:val="000000" w:themeColor="text1"/>
          <w:u w:val="single"/>
        </w:rPr>
        <w:t xml:space="preserve"> </w:t>
      </w:r>
      <w:r>
        <w:rPr>
          <w:rFonts w:hint="eastAsia" w:ascii="宋体" w:hAnsi="宋体"/>
          <w:color w:val="000000" w:themeColor="text1"/>
        </w:rPr>
        <w:t xml:space="preserve">，属于</w:t>
      </w:r>
      <w:r>
        <w:rPr>
          <w:rFonts w:hint="eastAsia" w:ascii="宋体" w:hAnsi="宋体"/>
          <w:i/>
          <w:color w:val="000000" w:themeColor="text1"/>
          <w:u w:val="single"/>
        </w:rPr>
        <w:t xml:space="preserve">农、林、牧、渔（该行业类别不可修改）</w:t>
      </w:r>
      <w:r>
        <w:rPr>
          <w:rFonts w:hint="eastAsia" w:ascii="宋体" w:hAnsi="宋体"/>
          <w:color w:val="000000" w:themeColor="text1"/>
        </w:rPr>
        <w:t xml:space="preserve">；制造商为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ascii="宋体" w:hAnsi="宋体"/>
          <w:color w:val="000000" w:themeColor="text1"/>
          <w:u w:val="single"/>
        </w:rPr>
        <w:t xml:space="preserve">       </w:t>
      </w:r>
      <w:r>
        <w:rPr>
          <w:rFonts w:hint="eastAsia" w:ascii="宋体" w:hAnsi="宋体"/>
          <w:color w:val="000000" w:themeColor="text1"/>
        </w:rPr>
        <w:t xml:space="preserve">人，营业收入为</w:t>
      </w:r>
      <w:r>
        <w:rPr>
          <w:rFonts w:ascii="宋体" w:hAnsi="宋体"/>
          <w:color w:val="000000" w:themeColor="text1"/>
          <w:u w:val="single"/>
        </w:rPr>
        <w:t xml:space="preserve">        </w:t>
      </w:r>
      <w:r>
        <w:rPr>
          <w:rFonts w:hint="eastAsia" w:ascii="宋体" w:hAnsi="宋体"/>
          <w:color w:val="000000" w:themeColor="text1"/>
        </w:rPr>
        <w:t xml:space="preserve">万元，资产总额为</w:t>
      </w:r>
      <w:r>
        <w:rPr>
          <w:rFonts w:ascii="宋体" w:hAnsi="宋体"/>
          <w:color w:val="000000" w:themeColor="text1"/>
          <w:u w:val="single"/>
        </w:rPr>
        <w:t xml:space="preserve">        </w:t>
      </w:r>
      <w:r>
        <w:rPr>
          <w:rFonts w:hint="eastAsia" w:ascii="宋体" w:hAnsi="宋体"/>
          <w:color w:val="000000" w:themeColor="text1"/>
        </w:rPr>
        <w:t xml:space="preserve">万元</w:t>
      </w:r>
      <w:r>
        <w:fldChar w:fldCharType="begin"/>
      </w:r>
      <w:r>
        <w:instrText xml:space="preserve"> HYPERLINK "../Down/undefined.doc" \l "br1" \o "../Down/undefined.doc#br1" </w:instrText>
      </w:r>
      <w:r>
        <w:fldChar w:fldCharType="separate"/>
      </w:r>
      <w:r>
        <w:rPr>
          <w:rStyle w:val="733"/>
          <w:rFonts w:hint="eastAsia" w:ascii="宋体" w:hAnsi="宋体"/>
          <w:color w:val="000000" w:themeColor="text1"/>
          <w:spacing w:val="-1"/>
          <w:vertAlign w:val="superscript"/>
        </w:rPr>
        <w:t xml:space="preserve">1</w:t>
      </w:r>
      <w:r>
        <w:rPr>
          <w:rStyle w:val="733"/>
          <w:rFonts w:hint="eastAsia" w:ascii="宋体" w:hAnsi="宋体"/>
          <w:color w:val="000000" w:themeColor="text1"/>
          <w:spacing w:val="-1"/>
          <w:vertAlign w:val="superscript"/>
        </w:rPr>
        <w:fldChar w:fldCharType="end"/>
      </w:r>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u w:val="single"/>
        </w:rPr>
      </w:pPr>
      <w:r>
        <w:rPr>
          <w:rFonts w:ascii="宋体" w:hAnsi="宋体"/>
          <w:color w:val="000000" w:themeColor="text1"/>
        </w:rPr>
        <w:t xml:space="preserve">2. </w:t>
      </w:r>
      <w:r>
        <w:rPr>
          <w:rFonts w:hint="eastAsia" w:ascii="宋体" w:hAnsi="宋体"/>
          <w:color w:val="000000" w:themeColor="text1"/>
          <w:u w:val="single"/>
        </w:rPr>
        <w:t xml:space="preserve">（标的名称）</w:t>
      </w:r>
      <w:r>
        <w:rPr>
          <w:rFonts w:ascii="宋体" w:hAnsi="宋体"/>
          <w:color w:val="000000" w:themeColor="text1"/>
          <w:u w:val="single"/>
        </w:rPr>
        <w:t xml:space="preserve"> </w:t>
      </w:r>
      <w:r>
        <w:rPr>
          <w:rFonts w:hint="eastAsia" w:ascii="宋体" w:hAnsi="宋体"/>
          <w:color w:val="000000" w:themeColor="text1"/>
        </w:rPr>
        <w:t xml:space="preserve">，属于</w:t>
      </w:r>
      <w:r>
        <w:rPr>
          <w:rFonts w:hint="eastAsia" w:ascii="宋体" w:hAnsi="宋体"/>
          <w:i/>
          <w:color w:val="000000" w:themeColor="text1"/>
          <w:u w:val="single"/>
        </w:rPr>
        <w:t xml:space="preserve">农、林、牧、渔（该行业类别不可修改）</w:t>
      </w:r>
      <w:r>
        <w:rPr>
          <w:rFonts w:hint="eastAsia" w:ascii="宋体" w:hAnsi="宋体"/>
          <w:color w:val="000000" w:themeColor="text1"/>
        </w:rPr>
        <w:t xml:space="preserve">；制造商为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ascii="宋体" w:hAnsi="宋体"/>
          <w:color w:val="000000" w:themeColor="text1"/>
          <w:u w:val="single"/>
        </w:rPr>
        <w:t xml:space="preserve">       </w:t>
      </w:r>
      <w:r>
        <w:rPr>
          <w:rFonts w:hint="eastAsia" w:ascii="宋体" w:hAnsi="宋体"/>
          <w:color w:val="000000" w:themeColor="text1"/>
        </w:rPr>
        <w:t xml:space="preserve">人，营业收入为</w:t>
      </w:r>
      <w:r>
        <w:rPr>
          <w:rFonts w:ascii="宋体" w:hAnsi="宋体"/>
          <w:color w:val="000000" w:themeColor="text1"/>
          <w:u w:val="single"/>
        </w:rPr>
        <w:t xml:space="preserve">        </w:t>
      </w:r>
      <w:r>
        <w:rPr>
          <w:rFonts w:hint="eastAsia" w:ascii="宋体" w:hAnsi="宋体"/>
          <w:color w:val="000000" w:themeColor="text1"/>
        </w:rPr>
        <w:t xml:space="preserve">万元，资产总额为</w:t>
      </w:r>
      <w:r>
        <w:rPr>
          <w:rFonts w:ascii="宋体" w:hAnsi="宋体"/>
          <w:color w:val="000000" w:themeColor="text1"/>
          <w:u w:val="single"/>
        </w:rPr>
        <w:t xml:space="preserve">        </w:t>
      </w:r>
      <w:r>
        <w:rPr>
          <w:rFonts w:hint="eastAsia" w:ascii="宋体" w:hAnsi="宋体"/>
          <w:color w:val="000000" w:themeColor="text1"/>
        </w:rPr>
        <w:t xml:space="preserve">万元，属于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firstLine="420"/>
        <w:jc w:val="left"/>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注：1、从业人员、营业收入、资产总额填报上一年度数据，无上一年度数据的新成立企业可不填报。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rFonts w:hint="eastAsia"/>
          <w:color w:val="000000" w:themeColor="text1"/>
        </w:rPr>
        <w:t xml:space="preserve">企业名称（盖章）：</w:t>
      </w:r>
      <w:r/>
    </w:p>
    <w:p>
      <w:pPr>
        <w:ind w:firstLine="4620"/>
        <w:jc w:val="left"/>
        <w:spacing w:line="360" w:lineRule="auto"/>
        <w:rPr>
          <w:color w:val="000000" w:themeColor="text1"/>
        </w:rPr>
      </w:pPr>
      <w:r>
        <w:rPr>
          <w:rFonts w:hint="eastAsia"/>
          <w:color w:val="000000" w:themeColor="text1"/>
        </w:rPr>
        <w:t xml:space="preserve">日 期：</w:t>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pStyle w:val="688"/>
        <w:jc w:val="center"/>
        <w:spacing w:before="300" w:after="300" w:line="360" w:lineRule="auto"/>
        <w:widowControl/>
        <w:rPr>
          <w:rFonts w:ascii="宋体" w:hAnsi="宋体" w:cs="微软雅黑"/>
          <w:bCs w:val="0"/>
          <w:color w:val="000000" w:themeColor="text1"/>
          <w:sz w:val="21"/>
          <w:szCs w:val="21"/>
        </w:rPr>
      </w:pPr>
      <w:r>
        <w:rPr>
          <w:rFonts w:ascii="宋体" w:hAnsi="宋体" w:cs="微软雅黑"/>
          <w:bCs w:val="0"/>
          <w:color w:val="000000" w:themeColor="text1"/>
          <w:sz w:val="21"/>
          <w:szCs w:val="21"/>
        </w:rPr>
      </w:r>
      <w:r/>
    </w:p>
    <w:p>
      <w:pPr>
        <w:pStyle w:val="688"/>
        <w:jc w:val="center"/>
        <w:spacing w:before="300" w:after="300" w:line="360" w:lineRule="auto"/>
        <w:widowControl/>
        <w:rPr>
          <w:rFonts w:ascii="宋体" w:hAnsi="宋体"/>
          <w:color w:val="000000" w:themeColor="text1"/>
          <w:sz w:val="21"/>
          <w:szCs w:val="21"/>
        </w:rPr>
      </w:pPr>
      <w:r>
        <w:rPr>
          <w:rFonts w:hint="eastAsia" w:ascii="宋体" w:hAnsi="宋体" w:cs="微软雅黑"/>
          <w:bCs w:val="0"/>
          <w:color w:val="000000" w:themeColor="text1"/>
          <w:sz w:val="21"/>
          <w:szCs w:val="21"/>
        </w:rPr>
        <w:t xml:space="preserve">中小微企业划型标准</w:t>
      </w:r>
      <w:bookmarkEnd w:id="125"/>
      <w:r/>
      <w:r/>
    </w:p>
    <w:p>
      <w:pPr>
        <w:pStyle w:val="726"/>
        <w:ind w:firstLine="420"/>
        <w:spacing w:before="300" w:after="452" w:line="360" w:lineRule="auto"/>
        <w:rPr>
          <w:color w:val="000000" w:themeColor="text1"/>
          <w:sz w:val="21"/>
          <w:szCs w:val="21"/>
        </w:rPr>
      </w:pPr>
      <w:r>
        <w:rPr>
          <w:rFonts w:hint="eastAsia" w:cs="仿宋"/>
          <w:color w:val="000000" w:themeColor="text1"/>
          <w:sz w:val="21"/>
          <w:szCs w:val="21"/>
        </w:rPr>
        <w:t xml:space="preserve">    </w:t>
      </w:r>
      <w:r>
        <w:rPr>
          <w:rStyle w:val="731"/>
          <w:rFonts w:hint="eastAsia" w:cs="仿宋"/>
          <w:color w:val="000000" w:themeColor="text1"/>
          <w:sz w:val="21"/>
          <w:szCs w:val="21"/>
        </w:rPr>
        <w:t xml:space="preserve">中小微企业划型标准如下：</w:t>
      </w:r>
      <w:r/>
    </w:p>
    <w:tbl>
      <w:tblPr>
        <w:tblStyle w:val="697"/>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26"/>
              <w:jc w:val="both"/>
              <w:spacing w:after="150" w:line="360" w:lineRule="auto"/>
              <w:rPr>
                <w:color w:val="000000" w:themeColor="text1"/>
                <w:sz w:val="21"/>
                <w:szCs w:val="21"/>
              </w:rPr>
            </w:pPr>
            <w:r>
              <w:rPr>
                <w:rStyle w:val="731"/>
                <w:rFonts w:hint="eastAsia"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ind w:firstLine="420"/>
              <w:jc w:val="both"/>
              <w:spacing w:after="150" w:line="360" w:lineRule="auto"/>
              <w:rPr>
                <w:color w:val="000000" w:themeColor="text1"/>
                <w:sz w:val="21"/>
                <w:szCs w:val="21"/>
              </w:rPr>
            </w:pPr>
            <w:r>
              <w:rPr>
                <w:rStyle w:val="731"/>
                <w:rFonts w:hint="eastAsia"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ind w:firstLine="420"/>
              <w:jc w:val="center"/>
              <w:spacing w:after="150" w:line="360" w:lineRule="auto"/>
              <w:rPr>
                <w:color w:val="000000" w:themeColor="text1"/>
                <w:sz w:val="21"/>
                <w:szCs w:val="21"/>
              </w:rPr>
            </w:pPr>
            <w:r>
              <w:rPr>
                <w:rStyle w:val="731"/>
                <w:rFonts w:hint="eastAsia"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ind w:firstLine="420"/>
              <w:jc w:val="center"/>
              <w:spacing w:after="150" w:line="360" w:lineRule="auto"/>
              <w:rPr>
                <w:color w:val="000000" w:themeColor="text1"/>
                <w:sz w:val="21"/>
                <w:szCs w:val="21"/>
              </w:rPr>
            </w:pPr>
            <w:r>
              <w:rPr>
                <w:rStyle w:val="731"/>
                <w:rFonts w:hint="eastAsia"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ind w:firstLine="420"/>
              <w:jc w:val="center"/>
              <w:spacing w:after="150" w:line="360" w:lineRule="auto"/>
              <w:rPr>
                <w:color w:val="000000" w:themeColor="text1"/>
                <w:sz w:val="21"/>
                <w:szCs w:val="21"/>
              </w:rPr>
            </w:pPr>
            <w:r>
              <w:rPr>
                <w:rStyle w:val="731"/>
                <w:rFonts w:hint="eastAsia"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ind w:firstLine="420"/>
              <w:jc w:val="center"/>
              <w:spacing w:after="150" w:line="360" w:lineRule="auto"/>
              <w:rPr>
                <w:color w:val="000000" w:themeColor="text1"/>
                <w:sz w:val="21"/>
                <w:szCs w:val="21"/>
              </w:rPr>
            </w:pPr>
            <w:r>
              <w:rPr>
                <w:rStyle w:val="731"/>
                <w:rFonts w:hint="eastAsia"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ind w:firstLine="420"/>
              <w:jc w:val="center"/>
              <w:spacing w:after="150" w:line="360" w:lineRule="auto"/>
              <w:rPr>
                <w:color w:val="000000" w:themeColor="text1"/>
                <w:sz w:val="21"/>
                <w:szCs w:val="21"/>
              </w:rPr>
            </w:pPr>
            <w:r>
              <w:rPr>
                <w:rStyle w:val="731"/>
                <w:rFonts w:hint="eastAsia"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ind w:firstLine="420"/>
              <w:jc w:val="center"/>
              <w:spacing w:after="150" w:line="360" w:lineRule="auto"/>
              <w:rPr>
                <w:color w:val="000000" w:themeColor="text1"/>
                <w:sz w:val="21"/>
                <w:szCs w:val="21"/>
              </w:rPr>
            </w:pPr>
            <w:r>
              <w:rPr>
                <w:rStyle w:val="731"/>
                <w:rFonts w:hint="eastAsia"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ind w:firstLine="420"/>
              <w:jc w:val="center"/>
              <w:spacing w:after="150" w:line="360" w:lineRule="auto"/>
              <w:rPr>
                <w:color w:val="000000" w:themeColor="text1"/>
                <w:sz w:val="21"/>
                <w:szCs w:val="21"/>
              </w:rPr>
            </w:pPr>
            <w:r>
              <w:rPr>
                <w:rStyle w:val="731"/>
                <w:rFonts w:hint="eastAsia"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jc w:val="both"/>
              <w:spacing w:after="150" w:line="360" w:lineRule="auto"/>
              <w:rPr>
                <w:color w:val="000000" w:themeColor="text1"/>
                <w:sz w:val="21"/>
                <w:szCs w:val="21"/>
              </w:rPr>
            </w:pPr>
            <w:r>
              <w:rPr>
                <w:rStyle w:val="731"/>
                <w:rFonts w:hint="eastAsia"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jc w:val="both"/>
              <w:spacing w:after="150" w:line="360" w:lineRule="auto"/>
              <w:rPr>
                <w:color w:val="000000" w:themeColor="text1"/>
                <w:sz w:val="21"/>
                <w:szCs w:val="21"/>
              </w:rPr>
            </w:pPr>
            <w:r>
              <w:rPr>
                <w:rStyle w:val="731"/>
                <w:rFonts w:hint="eastAsia"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jc w:val="both"/>
              <w:spacing w:after="150" w:line="360" w:lineRule="auto"/>
              <w:rPr>
                <w:color w:val="000000" w:themeColor="text1"/>
                <w:sz w:val="21"/>
                <w:szCs w:val="21"/>
              </w:rPr>
            </w:pPr>
            <w:r>
              <w:rPr>
                <w:rStyle w:val="731"/>
                <w:rFonts w:hint="eastAsia" w:cs="仿宋"/>
                <w:color w:val="000000" w:themeColor="text1"/>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jc w:val="both"/>
              <w:spacing w:after="150" w:line="360" w:lineRule="auto"/>
              <w:rPr>
                <w:color w:val="000000" w:themeColor="text1"/>
                <w:sz w:val="21"/>
                <w:szCs w:val="21"/>
              </w:rPr>
            </w:pPr>
            <w:r>
              <w:rPr>
                <w:rStyle w:val="731"/>
                <w:rFonts w:hint="eastAsia"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ind w:firstLine="420"/>
              <w:jc w:val="center"/>
              <w:spacing w:after="150" w:line="360" w:lineRule="auto"/>
              <w:rPr>
                <w:color w:val="000000" w:themeColor="text1"/>
                <w:sz w:val="21"/>
                <w:szCs w:val="21"/>
              </w:rPr>
            </w:pPr>
            <w:r>
              <w:rPr>
                <w:rStyle w:val="731"/>
                <w:rFonts w:hint="eastAsia"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26"/>
              <w:ind w:firstLine="420"/>
              <w:jc w:val="center"/>
              <w:spacing w:after="150" w:line="360" w:lineRule="auto"/>
              <w:rPr>
                <w:color w:val="000000" w:themeColor="text1"/>
                <w:sz w:val="21"/>
                <w:szCs w:val="21"/>
              </w:rPr>
            </w:pPr>
            <w:r>
              <w:rPr>
                <w:rStyle w:val="731"/>
                <w:rFonts w:hint="eastAsia"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26"/>
              <w:ind w:firstLine="420"/>
              <w:jc w:val="center"/>
              <w:spacing w:after="150" w:line="360" w:lineRule="auto"/>
              <w:rPr>
                <w:color w:val="000000" w:themeColor="text1"/>
                <w:sz w:val="21"/>
                <w:szCs w:val="21"/>
              </w:rPr>
            </w:pPr>
            <w:r>
              <w:rPr>
                <w:rStyle w:val="731"/>
                <w:rFonts w:hint="eastAsia"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26"/>
              <w:spacing w:after="150" w:line="360" w:lineRule="auto"/>
              <w:rPr>
                <w:color w:val="000000" w:themeColor="text1"/>
                <w:sz w:val="21"/>
                <w:szCs w:val="21"/>
              </w:rPr>
            </w:pPr>
            <w:r>
              <w:rPr>
                <w:rStyle w:val="731"/>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rPr>
                <w:color w:val="000000" w:themeColor="text1"/>
                <w:sz w:val="21"/>
                <w:szCs w:val="21"/>
              </w:rPr>
            </w:pPr>
            <w:r>
              <w:rPr>
                <w:rStyle w:val="731"/>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ind w:firstLine="420"/>
              <w:spacing w:after="150" w:line="360" w:lineRule="auto"/>
              <w:rPr>
                <w:color w:val="000000" w:themeColor="text1"/>
                <w:sz w:val="21"/>
                <w:szCs w:val="21"/>
              </w:rPr>
            </w:pPr>
            <w:r>
              <w:rPr>
                <w:rStyle w:val="731"/>
                <w:rFonts w:hint="eastAsia" w:cs="仿宋"/>
                <w:color w:val="000000" w:themeColor="text1"/>
                <w:sz w:val="21"/>
                <w:szCs w:val="21"/>
              </w:rPr>
              <w:t xml:space="preserve">X＜10</w:t>
            </w:r>
            <w:r/>
          </w:p>
        </w:tc>
      </w:tr>
    </w:tbl>
    <w:p>
      <w:pPr>
        <w:pStyle w:val="726"/>
        <w:ind w:firstLine="810"/>
        <w:spacing w:before="300" w:after="452" w:line="360" w:lineRule="auto"/>
        <w:rPr>
          <w:rStyle w:val="731"/>
          <w:rFonts w:cs="仿宋"/>
          <w:color w:val="000000" w:themeColor="text1"/>
          <w:sz w:val="21"/>
          <w:szCs w:val="21"/>
        </w:rPr>
      </w:pPr>
      <w:r>
        <w:rPr>
          <w:rStyle w:val="731"/>
          <w:rFonts w:hint="eastAsia"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rPr>
          <w:rFonts w:hint="eastAsia" w:ascii="宋体" w:hAnsi="宋体"/>
          <w:b/>
          <w:bCs/>
          <w:color w:val="000000" w:themeColor="text1"/>
        </w:rPr>
      </w:pPr>
      <w:r>
        <w:rPr>
          <w:rFonts w:hint="eastAsia" w:ascii="宋体" w:hAnsi="宋体"/>
          <w:b/>
          <w:bCs/>
          <w:color w:val="000000" w:themeColor="text1"/>
        </w:rPr>
        <w:br w:type="page" w:clear="all"/>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     ）。</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ascii="宋体" w:hAnsi="宋体"/>
          <w:color w:val="000000" w:themeColor="text1"/>
          <w:szCs w:val="21"/>
        </w:rPr>
      </w:pPr>
      <w:r>
        <w:rPr>
          <w:rFonts w:ascii="宋体" w:hAnsi="宋体"/>
          <w:color w:val="000000" w:themeColor="text1"/>
          <w:szCs w:val="2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（备注：1、供应商如不提供此声明函，价格将不做相应扣除。2、中标人为残疾人福利单位的，此声明函将随中标结果同时公告，接受社会监督）</w:t>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44"/>
        <w:jc w:val="center"/>
        <w:spacing w:line="588" w:lineRule="exact"/>
        <w:tabs>
          <w:tab w:val="left" w:pos="4860" w:leader="none"/>
        </w:tabs>
        <w:rPr>
          <w:rFonts w:ascii="宋体" w:hAnsi="宋体"/>
          <w:color w:val="000000" w:themeColor="text1"/>
          <w:szCs w:val="21"/>
        </w:rPr>
      </w:pPr>
      <w:r>
        <w:rPr>
          <w:rFonts w:hint="eastAsia" w:ascii="仿宋_GB2312" w:eastAsia="仿宋_GB2312"/>
          <w:color w:val="000000" w:themeColor="text1"/>
          <w:spacing w:val="6"/>
          <w:szCs w:val="21"/>
        </w:rPr>
        <w:t xml:space="preserve">             </w:t>
      </w:r>
      <w:r>
        <w:rPr>
          <w:rFonts w:hint="eastAsia" w:ascii="宋体" w:hAnsi="宋体"/>
          <w:color w:val="000000" w:themeColor="text1"/>
          <w:szCs w:val="21"/>
        </w:rPr>
        <w:t xml:space="preserve">               供应商全称（盖章）：</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日  期：</w:t>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宋体" w:hAnsi="宋体"/>
          <w:b/>
          <w:color w:val="000000" w:themeColor="text1"/>
          <w:sz w:val="32"/>
          <w:szCs w:val="32"/>
        </w:rPr>
      </w:pPr>
      <w:r>
        <w:rPr>
          <w:rFonts w:hint="eastAsia" w:ascii="黑体" w:hAnsi="黑体" w:eastAsia="黑体"/>
          <w:b/>
          <w:color w:val="000000" w:themeColor="text1"/>
          <w:sz w:val="32"/>
          <w:szCs w:val="32"/>
        </w:rPr>
        <w:br w:type="page" w:clear="all"/>
      </w:r>
      <w:r>
        <w:rPr>
          <w:rFonts w:hint="eastAsia" w:ascii="宋体" w:hAnsi="宋体"/>
          <w:b/>
          <w:color w:val="000000" w:themeColor="text1"/>
          <w:sz w:val="32"/>
          <w:szCs w:val="32"/>
        </w:rPr>
        <w:t xml:space="preserve">四、开标一览表</w:t>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p>
    <w:p>
      <w:pPr>
        <w:ind w:firstLine="480"/>
        <w:rPr>
          <w:rFonts w:ascii="宋体" w:hAnsi="宋体"/>
          <w:color w:val="000000" w:themeColor="text1"/>
          <w:szCs w:val="21"/>
        </w:rPr>
      </w:pPr>
      <w:r>
        <w:rPr>
          <w:rFonts w:hint="eastAsia" w:ascii="宋体" w:hAnsi="宋体"/>
          <w:color w:val="000000" w:themeColor="text1"/>
          <w:szCs w:val="21"/>
        </w:rPr>
        <w:t xml:space="preserve">                       </w:t>
      </w:r>
      <w:r/>
    </w:p>
    <w:tbl>
      <w:tblPr>
        <w:tblStyle w:val="697"/>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698"/>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rPr>
                <w:rFonts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olor w:val="000000" w:themeColor="text1"/>
                <w:szCs w:val="21"/>
              </w:rPr>
              <w:t xml:space="preserve">投标优惠率</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698"/>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宝应县公安局2026年内部食材采购项目</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包</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900"/>
              <w:ind w:firstLine="0"/>
              <w:jc w:val="center"/>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w:t>
            </w:r>
            <w:r/>
          </w:p>
        </w:tc>
      </w:tr>
      <w:tr>
        <w:trPr>
          <w:cantSplit/>
          <w:trHeight w:val="1697"/>
        </w:trPr>
        <w:tc>
          <w:tcPr>
            <w:gridSpan w:val="2"/>
            <w:tcBorders>
              <w:top w:val="single" w:color="auto" w:sz="4" w:space="0"/>
              <w:left w:val="single" w:color="auto" w:sz="4" w:space="0"/>
              <w:bottom w:val="single" w:color="auto" w:sz="4" w:space="0"/>
              <w:right w:val="single" w:color="auto" w:sz="4" w:space="0"/>
            </w:tcBorders>
            <w:tcW w:w="8886" w:type="dxa"/>
            <w:vAlign w:val="center"/>
            <w:textDirection w:val="lrTb"/>
            <w:noWrap w:val="false"/>
          </w:tcPr>
          <w:p>
            <w:pPr>
              <w:pStyle w:val="900"/>
              <w:spacing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注：“扬州市发改委”网站“价格与收费”栏目中“价格监测”子栏目中没有的同期同类食材以宝应县乐意楼农贸市场价格为准，但不得高于宝应县苏果、大润发等大型连锁超市卖场的价格。</w:t>
            </w:r>
            <w:r/>
          </w:p>
          <w:p>
            <w:pPr>
              <w:pStyle w:val="900"/>
              <w:spacing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送货时提供验收单，收货人应签字核对确认，报销时需提供验收单作为发票附件。</w:t>
            </w:r>
            <w:r/>
          </w:p>
        </w:tc>
      </w:tr>
    </w:tbl>
    <w:p>
      <w:pPr>
        <w:rPr>
          <w:rFonts w:ascii="宋体" w:hAnsi="宋体"/>
          <w:color w:val="000000" w:themeColor="text1"/>
          <w:szCs w:val="21"/>
        </w:rPr>
      </w:pPr>
      <w:r>
        <w:rPr>
          <w:rFonts w:ascii="宋体" w:hAnsi="宋体"/>
          <w:color w:val="000000" w:themeColor="text1"/>
          <w:szCs w:val="21"/>
        </w:rPr>
      </w:r>
      <w:r/>
    </w:p>
    <w:p>
      <w:pPr>
        <w:ind w:firstLine="480"/>
        <w:rPr>
          <w:rFonts w:ascii="宋体" w:hAnsi="宋体"/>
          <w:color w:val="000000" w:themeColor="text1"/>
          <w:sz w:val="32"/>
          <w:szCs w:val="32"/>
        </w:rPr>
      </w:pPr>
      <w:r>
        <w:rPr>
          <w:rFonts w:hint="eastAsia" w:ascii="宋体" w:hAnsi="宋体"/>
          <w:color w:val="000000" w:themeColor="text1"/>
          <w:szCs w:val="21"/>
        </w:rPr>
        <w:t xml:space="preserve">                                              日期：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spacing w:line="360" w:lineRule="auto"/>
        <w:rPr>
          <w:rFonts w:ascii="宋体" w:hAnsi="宋体"/>
          <w:color w:val="000000" w:themeColor="text1"/>
          <w:szCs w:val="21"/>
        </w:rPr>
      </w:pPr>
      <w:r>
        <w:rPr>
          <w:rFonts w:ascii="宋体" w:hAnsi="宋体"/>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投标人全称（盖章）：</w:t>
      </w:r>
      <w:r/>
    </w:p>
    <w:p>
      <w:pPr>
        <w:spacing w:line="360" w:lineRule="auto"/>
        <w:rPr>
          <w:rFonts w:ascii="宋体" w:hAnsi="宋体"/>
          <w:color w:val="000000" w:themeColor="text1"/>
          <w:szCs w:val="21"/>
          <w:u w:val="single"/>
        </w:rPr>
      </w:pPr>
      <w:r>
        <w:rPr>
          <w:rFonts w:hint="eastAsia"/>
          <w:color w:val="000000" w:themeColor="text1"/>
        </w:rPr>
        <w:t xml:space="preserve">法定代表人或授权代表签字</w:t>
      </w:r>
      <w:r>
        <w:rPr>
          <w:rFonts w:hint="eastAsia" w:ascii="宋体" w:hAnsi="宋体"/>
          <w:color w:val="000000" w:themeColor="text1"/>
          <w:szCs w:val="21"/>
        </w:rPr>
        <w:t xml:space="preserve">（签字）：</w:t>
      </w: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日期：</w:t>
      </w:r>
      <w:r/>
    </w:p>
    <w:p>
      <w:pPr>
        <w:spacing w:line="360" w:lineRule="auto"/>
        <w:rPr>
          <w:rFonts w:ascii="宋体" w:hAnsi="宋体"/>
          <w:color w:val="000000" w:themeColor="text1"/>
          <w:szCs w:val="21"/>
          <w:u w:val="single"/>
        </w:rPr>
      </w:pPr>
      <w:r>
        <w:rPr>
          <w:rFonts w:ascii="宋体" w:hAnsi="宋体"/>
          <w:color w:val="000000" w:themeColor="text1"/>
          <w:szCs w:val="21"/>
          <w:u w:val="single"/>
        </w:rPr>
      </w:r>
      <w:r/>
    </w:p>
    <w:p>
      <w:pPr>
        <w:jc w:val="center"/>
        <w:spacing w:line="360" w:lineRule="auto"/>
        <w:rPr>
          <w:rFonts w:ascii="宋体" w:hAnsi="宋体"/>
          <w:b/>
          <w:bCs/>
          <w:color w:val="000000" w:themeColor="text1"/>
          <w:szCs w:val="21"/>
        </w:rPr>
      </w:pPr>
      <w:r>
        <w:rPr>
          <w:rFonts w:ascii="宋体" w:hAnsi="宋体"/>
          <w:b/>
          <w:bCs/>
          <w:color w:val="000000" w:themeColor="text1"/>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填写说明：</w:t>
      </w:r>
      <w:r/>
    </w:p>
    <w:p>
      <w:pPr>
        <w:spacing w:line="360" w:lineRule="auto"/>
        <w:rPr>
          <w:rFonts w:ascii="宋体" w:hAnsi="宋体"/>
          <w:b/>
          <w:i/>
          <w:iCs/>
          <w:color w:val="000000" w:themeColor="text1"/>
          <w:szCs w:val="21"/>
        </w:rPr>
      </w:pPr>
      <w:r>
        <w:rPr>
          <w:rFonts w:hint="eastAsia" w:ascii="宋体" w:hAnsi="宋体"/>
          <w:b/>
          <w:i/>
          <w:iCs/>
          <w:color w:val="000000" w:themeColor="text1"/>
          <w:szCs w:val="21"/>
        </w:rPr>
        <w:t xml:space="preserve">1、</w:t>
      </w:r>
      <w:r>
        <w:rPr>
          <w:rFonts w:hint="eastAsia" w:ascii="宋体" w:hAnsi="宋体"/>
          <w:b/>
          <w:i/>
          <w:iCs/>
          <w:color w:val="000000" w:themeColor="text1"/>
          <w:szCs w:val="21"/>
          <w:u w:val="single"/>
        </w:rPr>
        <w:t xml:space="preserve">开标一览表必须加盖投标人公章（复印件无效）</w:t>
      </w:r>
      <w:r>
        <w:rPr>
          <w:rFonts w:hint="eastAsia" w:ascii="宋体" w:hAnsi="宋体"/>
          <w:b/>
          <w:i/>
          <w:iCs/>
          <w:color w:val="000000" w:themeColor="text1"/>
          <w:szCs w:val="21"/>
        </w:rPr>
        <w:t xml:space="preserve">。</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五、分项报价表</w:t>
      </w:r>
      <w:r/>
    </w:p>
    <w:p>
      <w:pPr>
        <w:spacing w:line="360" w:lineRule="auto"/>
        <w:rPr>
          <w:rFonts w:ascii="宋体" w:hAnsi="宋体"/>
          <w:color w:val="000000" w:themeColor="text1"/>
          <w:szCs w:val="21"/>
        </w:rPr>
      </w:pPr>
      <w:r>
        <w:rPr>
          <w:rFonts w:hint="eastAsia" w:ascii="宋体" w:hAnsi="宋体"/>
          <w:color w:val="000000" w:themeColor="text1"/>
          <w:szCs w:val="21"/>
        </w:rPr>
        <w:t xml:space="preserve">投标人全称（加盖公章）：</w:t>
      </w:r>
      <w:r>
        <w:rPr>
          <w:rFonts w:hint="eastAsia" w:ascii="宋体" w:hAnsi="宋体"/>
          <w:color w:val="000000" w:themeColor="text1"/>
          <w:szCs w:val="21"/>
          <w:u w:val="single"/>
        </w:rPr>
        <w:t xml:space="preserve">　　　　　　　　　　　　　　　　　　　　</w:t>
      </w:r>
      <w:r/>
    </w:p>
    <w:tbl>
      <w:tblPr>
        <w:tblStyle w:val="69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W w:w="173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240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198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r>
      <w:tr>
        <w:trPr>
          <w:cantSplit/>
          <w:trHeight w:val="294"/>
        </w:trPr>
        <w:tc>
          <w:tcPr>
            <w:tcW w:w="277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名称</w:t>
            </w:r>
            <w:r/>
          </w:p>
        </w:tc>
        <w:tc>
          <w:tcPr>
            <w:tcW w:w="173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数量</w:t>
            </w:r>
            <w:r/>
          </w:p>
        </w:tc>
        <w:tc>
          <w:tcPr>
            <w:tcW w:w="240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单位</w:t>
            </w:r>
            <w:r/>
          </w:p>
        </w:tc>
        <w:tc>
          <w:tcPr>
            <w:tcW w:w="198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优惠率（%）</w:t>
            </w:r>
            <w:r/>
          </w:p>
        </w:tc>
      </w:tr>
      <w:tr>
        <w:trPr>
          <w:cantSplit/>
          <w:trHeight w:val="924"/>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924"/>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924"/>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80"/>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80"/>
        </w:trPr>
        <w:tc>
          <w:tcPr>
            <w:tcW w:w="2770"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合计</w:t>
            </w:r>
            <w:r/>
          </w:p>
        </w:tc>
        <w:tc>
          <w:tcPr>
            <w:gridSpan w:val="3"/>
            <w:tcW w:w="612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投标人全称(公章):</w:t>
      </w:r>
      <w:r>
        <w:rPr>
          <w:rFonts w:hint="eastAsia" w:ascii="宋体" w:hAnsi="宋体"/>
          <w:color w:val="000000" w:themeColor="text1"/>
          <w:szCs w:val="21"/>
          <w:u w:val="single"/>
        </w:rPr>
        <w:t xml:space="preserve">                      </w:t>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rFonts w:hint="eastAsia"/>
          <w:color w:val="000000" w:themeColor="text1"/>
        </w:rPr>
        <w:t xml:space="preserve">法定代表人或授权代表签字：</w:t>
      </w:r>
      <w:r>
        <w:rPr>
          <w:rFonts w:hint="eastAsia" w:ascii="宋体" w:hAnsi="宋体"/>
          <w:color w:val="000000" w:themeColor="text1"/>
          <w:szCs w:val="21"/>
          <w:u w:val="single"/>
        </w:rPr>
        <w:t xml:space="preserve">                     </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日     期:</w:t>
      </w:r>
      <w:r>
        <w:rPr>
          <w:rFonts w:hint="eastAsia" w:ascii="宋体" w:hAnsi="宋体"/>
          <w:color w:val="000000" w:themeColor="text1"/>
          <w:szCs w:val="21"/>
          <w:u w:val="single"/>
        </w:rPr>
        <w:t xml:space="preserve">                      </w:t>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六、技术参数响应及偏离表</w:t>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hint="eastAsia" w:ascii="宋体" w:hAnsi="宋体"/>
          <w:color w:val="000000" w:themeColor="text1"/>
          <w:szCs w:val="21"/>
        </w:rPr>
        <w:t xml:space="preserve">投标人全称（盖章）：</w:t>
      </w:r>
      <w:r/>
    </w:p>
    <w:p>
      <w:pPr>
        <w:rPr>
          <w:rFonts w:ascii="宋体" w:hAnsi="宋体"/>
          <w:b/>
          <w:color w:val="000000" w:themeColor="text1"/>
          <w:sz w:val="32"/>
          <w:szCs w:val="32"/>
        </w:rPr>
      </w:pPr>
      <w:r>
        <w:rPr>
          <w:rFonts w:ascii="宋体" w:hAnsi="宋体"/>
          <w:b/>
          <w:color w:val="000000" w:themeColor="text1"/>
          <w:sz w:val="32"/>
          <w:szCs w:val="32"/>
        </w:rPr>
      </w:r>
      <w:r/>
    </w:p>
    <w:tbl>
      <w:tblPr>
        <w:tblStyle w:val="697"/>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243"/>
        <w:gridCol w:w="2693"/>
        <w:gridCol w:w="1701"/>
        <w:gridCol w:w="992"/>
        <w:gridCol w:w="992"/>
      </w:tblGrid>
      <w:tr>
        <w:trPr>
          <w:cantSplit/>
          <w:trHeight w:val="1131"/>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224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所在页码位置</w:t>
            </w:r>
            <w:r/>
          </w:p>
        </w:tc>
      </w:tr>
      <w:tr>
        <w:trPr>
          <w:cantSplit/>
          <w:trHeight w:val="717"/>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 w:val="24"/>
          <w:szCs w:val="24"/>
        </w:rPr>
      </w:pPr>
      <w:r>
        <w:rPr>
          <w:rFonts w:ascii="宋体" w:hAnsi="宋体"/>
          <w:color w:val="000000" w:themeColor="text1"/>
          <w:sz w:val="24"/>
          <w:szCs w:val="24"/>
        </w:rPr>
      </w:r>
      <w:r/>
    </w:p>
    <w:p>
      <w:pPr>
        <w:rPr>
          <w:rFonts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2、行数不够，可自行添加。</w:t>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rPr>
          <w:rFonts w:ascii="宋体" w:hAnsi="宋体"/>
          <w:b/>
          <w:color w:val="000000" w:themeColor="text1"/>
          <w:szCs w:val="21"/>
        </w:rPr>
      </w:pPr>
      <w:r>
        <w:rPr>
          <w:rFonts w:ascii="宋体" w:hAnsi="宋体"/>
          <w:b/>
          <w:color w:val="000000" w:themeColor="text1"/>
          <w:szCs w:val="21"/>
        </w:rPr>
      </w:r>
      <w:r/>
    </w:p>
    <w:p>
      <w:pPr>
        <w:rPr>
          <w:rFonts w:hint="eastAsia" w:ascii="宋体" w:hAnsi="宋体"/>
          <w:b/>
          <w:color w:val="000000" w:themeColor="text1"/>
          <w:sz w:val="32"/>
          <w:szCs w:val="32"/>
        </w:rPr>
      </w:pPr>
      <w:r>
        <w:rPr>
          <w:rFonts w:hint="eastAsia" w:ascii="宋体" w:hAnsi="宋体"/>
          <w:b/>
          <w:color w:val="000000" w:themeColor="text1"/>
          <w:sz w:val="32"/>
          <w:szCs w:val="32"/>
        </w:rPr>
        <w:br w:type="page" w:clear="all"/>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七、商务条款响应及偏离表</w:t>
      </w:r>
      <w:r/>
    </w:p>
    <w:p>
      <w:pPr>
        <w:jc w:val="center"/>
        <w:rPr>
          <w:rFonts w:ascii="宋体" w:hAnsi="宋体"/>
          <w:b/>
          <w:color w:val="000000" w:themeColor="text1"/>
          <w:sz w:val="32"/>
          <w:szCs w:val="32"/>
        </w:rPr>
      </w:pPr>
      <w:r>
        <w:rPr>
          <w:rFonts w:ascii="宋体" w:hAnsi="宋体"/>
          <w:b/>
          <w:color w:val="000000" w:themeColor="text1"/>
          <w:sz w:val="32"/>
          <w:szCs w:val="32"/>
        </w:rPr>
      </w:r>
      <w:r/>
    </w:p>
    <w:p>
      <w:pPr>
        <w:rPr>
          <w:rFonts w:ascii="宋体" w:hAnsi="宋体"/>
          <w:color w:val="000000" w:themeColor="text1"/>
          <w:szCs w:val="21"/>
        </w:rPr>
      </w:pPr>
      <w:r>
        <w:rPr>
          <w:rFonts w:hint="eastAsia" w:ascii="宋体" w:hAnsi="宋体"/>
          <w:color w:val="000000" w:themeColor="text1"/>
          <w:szCs w:val="21"/>
        </w:rPr>
        <w:t xml:space="preserve">投标人全称（盖章）：</w:t>
      </w:r>
      <w:r/>
    </w:p>
    <w:p>
      <w:pPr>
        <w:jc w:val="center"/>
        <w:rPr>
          <w:rFonts w:ascii="宋体" w:hAnsi="宋体"/>
          <w:b/>
          <w:color w:val="000000" w:themeColor="text1"/>
          <w:sz w:val="32"/>
          <w:szCs w:val="32"/>
        </w:rPr>
      </w:pPr>
      <w:r>
        <w:rPr>
          <w:rFonts w:ascii="宋体" w:hAnsi="宋体"/>
          <w:b/>
          <w:color w:val="000000" w:themeColor="text1"/>
          <w:sz w:val="32"/>
          <w:szCs w:val="32"/>
        </w:rPr>
      </w:r>
      <w:r/>
    </w:p>
    <w:tbl>
      <w:tblPr>
        <w:tblStyle w:val="697"/>
        <w:tblW w:w="8686"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79"/>
        <w:gridCol w:w="2260"/>
        <w:gridCol w:w="1659"/>
        <w:gridCol w:w="1644"/>
        <w:gridCol w:w="1644"/>
      </w:tblGrid>
      <w:tr>
        <w:trPr>
          <w:trHeight w:val="1227"/>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bookmarkStart w:id="126" w:name="_Hlt26580838"/>
            <w:r/>
            <w:bookmarkEnd w:id="126"/>
            <w:r/>
            <w:bookmarkStart w:id="127" w:name="_Hlt26782999"/>
            <w:r/>
            <w:bookmarkEnd w:id="127"/>
            <w:r/>
            <w:bookmarkStart w:id="128" w:name="_Hlt24879081"/>
            <w:r/>
            <w:bookmarkEnd w:id="128"/>
            <w:r/>
            <w:bookmarkStart w:id="129" w:name="_Hlt26955056"/>
            <w:r/>
            <w:bookmarkEnd w:id="129"/>
            <w:r/>
            <w:bookmarkStart w:id="130" w:name="_Hlt26671372"/>
            <w:r/>
            <w:bookmarkEnd w:id="130"/>
            <w:r/>
            <w:bookmarkStart w:id="131" w:name="_Hlt26955064"/>
            <w:r/>
            <w:bookmarkEnd w:id="131"/>
            <w:r/>
            <w:bookmarkStart w:id="132" w:name="_Hlt26609391"/>
            <w:r/>
            <w:bookmarkEnd w:id="132"/>
            <w:r/>
            <w:bookmarkStart w:id="133" w:name="_Hlt26671343"/>
            <w:r/>
            <w:bookmarkEnd w:id="133"/>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color w:val="000000" w:themeColor="text1"/>
                <w:szCs w:val="21"/>
              </w:rPr>
            </w:pPr>
            <w:r>
              <w:rPr>
                <w:rFonts w:hint="eastAsia" w:ascii="仿宋_GB2312" w:hAnsi="宋体"/>
                <w:color w:val="000000" w:themeColor="text1"/>
                <w:szCs w:val="21"/>
              </w:rPr>
              <w:t xml:space="preserve">所在页码位置</w:t>
            </w:r>
            <w:r/>
          </w:p>
        </w:tc>
      </w:tr>
      <w:tr>
        <w:trPr>
          <w:trHeight w:val="1032"/>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45"/>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宋体" w:hAnsi="宋体"/>
          <w:color w:val="000000" w:themeColor="text1"/>
          <w:sz w:val="24"/>
        </w:rPr>
      </w:pPr>
      <w:r>
        <w:rPr>
          <w:rFonts w:ascii="宋体" w:hAnsi="宋体"/>
          <w:color w:val="000000" w:themeColor="text1"/>
          <w:sz w:val="24"/>
        </w:rPr>
      </w:r>
      <w:r/>
    </w:p>
    <w:p>
      <w:pPr>
        <w:pStyle w:val="687"/>
        <w:jc w:val="cente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b/>
          <w:color w:val="000000" w:themeColor="text1"/>
          <w:sz w:val="32"/>
          <w:szCs w:val="32"/>
        </w:rPr>
      </w:pPr>
      <w:r>
        <w:rPr>
          <w:rFonts w:ascii="宋体" w:hAnsi="宋体"/>
          <w:b/>
          <w:color w:val="000000" w:themeColor="text1"/>
          <w:sz w:val="32"/>
          <w:szCs w:val="32"/>
        </w:rPr>
        <w:t xml:space="preserve">八、其他 （投标人认为有必要提供的声明和文件，如有自拟并自行添加）</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32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九、联合体协议（如有）</w:t>
      </w:r>
      <w:r/>
    </w:p>
    <w:p>
      <w:pPr>
        <w:ind w:firstLine="211"/>
        <w:jc w:val="center"/>
        <w:spacing w:line="360" w:lineRule="auto"/>
        <w:rPr>
          <w:rFonts w:ascii="宋体" w:hAnsi="宋体"/>
          <w:b/>
          <w:color w:val="000000" w:themeColor="text1"/>
        </w:rPr>
      </w:pPr>
      <w:r>
        <w:rPr>
          <w:rFonts w:ascii="宋体" w:hAnsi="宋体"/>
          <w:b/>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ascii="宋体" w:hAnsi="宋体"/>
          <w:color w:val="000000" w:themeColor="text1"/>
        </w:rPr>
      </w:pPr>
      <w:r>
        <w:rPr>
          <w:rFonts w:hint="eastAsia" w:ascii="宋体" w:hAnsi="宋体"/>
          <w:color w:val="000000" w:themeColor="text1"/>
        </w:rPr>
        <w:t xml:space="preserve">1、我们自愿组成联合体，参加</w:t>
      </w:r>
      <w:r>
        <w:rPr>
          <w:rFonts w:hint="eastAsia" w:ascii="宋体" w:hAnsi="宋体"/>
          <w:color w:val="000000" w:themeColor="text1"/>
          <w:lang w:eastAsia="zh-CN"/>
        </w:rPr>
        <w:t xml:space="preserve">江苏汇诚投资咨询管理有限公司</w:t>
      </w:r>
      <w:r>
        <w:rPr>
          <w:rFonts w:hint="eastAsia" w:ascii="宋体" w:hAnsi="宋体"/>
          <w:color w:val="000000" w:themeColor="text1"/>
        </w:rPr>
        <w:t xml:space="preserve">组织的采购编号为（项目编号）（项目全称）的政府采购活动。</w:t>
      </w:r>
      <w:r/>
    </w:p>
    <w:p>
      <w:pPr>
        <w:ind w:firstLine="645"/>
        <w:spacing w:line="360" w:lineRule="auto"/>
        <w:rPr>
          <w:rFonts w:ascii="宋体" w:hAnsi="宋体"/>
          <w:color w:val="000000" w:themeColor="text1"/>
        </w:rPr>
      </w:pPr>
      <w:r>
        <w:rPr>
          <w:rFonts w:hint="eastAsia" w:ascii="宋体" w:hAnsi="宋体"/>
          <w:color w:val="000000" w:themeColor="text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themeColor="text1"/>
        </w:rPr>
      </w:pPr>
      <w:r>
        <w:rPr>
          <w:rFonts w:hint="eastAsia" w:ascii="宋体" w:hAnsi="宋体"/>
          <w:color w:val="000000" w:themeColor="text1"/>
          <w:sz w:val="24"/>
        </w:rPr>
        <w:t xml:space="preserve">                                       </w:t>
      </w:r>
      <w:r>
        <w:rPr>
          <w:rFonts w:hint="eastAsia" w:ascii="宋体" w:hAnsi="宋体"/>
          <w:color w:val="000000" w:themeColor="text1"/>
        </w:rPr>
        <w:t xml:space="preserve"> </w:t>
      </w:r>
      <w:r/>
    </w:p>
    <w:p>
      <w:pPr>
        <w:ind w:firstLine="4620"/>
        <w:spacing w:line="360" w:lineRule="auto"/>
        <w:rPr>
          <w:rFonts w:ascii="宋体" w:hAnsi="宋体"/>
          <w:color w:val="000000" w:themeColor="text1"/>
        </w:rPr>
      </w:pPr>
      <w:r>
        <w:rPr>
          <w:rFonts w:hint="eastAsia" w:ascii="宋体" w:hAnsi="宋体"/>
          <w:color w:val="000000" w:themeColor="text1"/>
        </w:rPr>
        <w:t xml:space="preserve">所有供应商全称：</w:t>
      </w:r>
      <w:r/>
    </w:p>
    <w:p>
      <w:pPr>
        <w:ind w:firstLine="645"/>
        <w:spacing w:line="360" w:lineRule="auto"/>
        <w:rPr>
          <w:rFonts w:ascii="宋体" w:hAnsi="宋体"/>
          <w:color w:val="000000" w:themeColor="text1"/>
        </w:rPr>
      </w:pPr>
      <w:r>
        <w:rPr>
          <w:rFonts w:hint="eastAsia" w:ascii="宋体" w:hAnsi="宋体"/>
          <w:color w:val="000000" w:themeColor="text1"/>
        </w:rPr>
        <w:t xml:space="preserve">                                      法定代表人：  </w:t>
      </w:r>
      <w:r/>
    </w:p>
    <w:p>
      <w:pPr>
        <w:ind w:firstLine="4620"/>
        <w:spacing w:line="360" w:lineRule="auto"/>
        <w:rPr>
          <w:rFonts w:ascii="宋体" w:hAnsi="宋体"/>
          <w:color w:val="000000" w:themeColor="text1"/>
        </w:rPr>
      </w:pPr>
      <w:r>
        <w:rPr>
          <w:rFonts w:hint="eastAsia" w:ascii="宋体" w:hAnsi="宋体"/>
          <w:color w:val="000000" w:themeColor="text1"/>
        </w:rPr>
        <w:t xml:space="preserve">日期：</w:t>
      </w:r>
      <w:r/>
    </w:p>
    <w:p>
      <w:pPr>
        <w:rPr>
          <w:color w:val="000000" w:themeColor="text1"/>
        </w:rPr>
      </w:pPr>
      <w:r>
        <w:rPr>
          <w:color w:val="000000" w:themeColor="text1"/>
        </w:rPr>
      </w:r>
      <w:r/>
    </w:p>
    <w:p>
      <w:pPr>
        <w:jc w:val="left"/>
        <w:spacing w:before="100" w:beforeAutospacing="1" w:after="143"/>
        <w:widowControl/>
        <w:rPr>
          <w:rFonts w:ascii="宋体" w:hAnsi="宋体" w:cs="宋体"/>
          <w:color w:val="000000" w:themeColor="text1"/>
          <w:sz w:val="24"/>
        </w:rPr>
      </w:pPr>
      <w:r>
        <w:rPr>
          <w:rFonts w:ascii="宋体" w:hAnsi="宋体" w:cs="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365"/>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hint="eastAsia" w:ascii="宋体" w:hAnsi="宋体"/>
          <w:b/>
          <w:color w:val="000000" w:themeColor="text1"/>
          <w:sz w:val="32"/>
          <w:szCs w:val="32"/>
        </w:rPr>
      </w:pPr>
      <w:r>
        <w:rPr>
          <w:rFonts w:hint="eastAsia" w:ascii="宋体" w:hAnsi="宋体"/>
          <w:b/>
          <w:color w:val="000000" w:themeColor="text1"/>
          <w:sz w:val="32"/>
          <w:szCs w:val="32"/>
        </w:rPr>
        <w:br w:type="page" w:clear="all"/>
      </w:r>
      <w:r/>
    </w:p>
    <w:p>
      <w:pPr>
        <w:ind w:firstLine="32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十、服务方案</w:t>
      </w:r>
      <w:r/>
    </w:p>
    <w:p>
      <w:pPr>
        <w:ind w:firstLine="321"/>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ind w:firstLine="321"/>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ind w:firstLine="321"/>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ind w:firstLine="321"/>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rPr>
          <w:rFonts w:hint="eastAsia" w:ascii="宋体" w:hAnsi="宋体"/>
          <w:b/>
          <w:color w:val="000000" w:themeColor="text1"/>
          <w:sz w:val="32"/>
          <w:szCs w:val="32"/>
        </w:rPr>
      </w:pPr>
      <w:r>
        <w:rPr>
          <w:rFonts w:hint="eastAsia" w:ascii="宋体" w:hAnsi="宋体"/>
          <w:b/>
          <w:color w:val="000000" w:themeColor="text1"/>
          <w:sz w:val="32"/>
          <w:szCs w:val="32"/>
        </w:rPr>
        <w:br w:type="page" w:clear="all"/>
      </w:r>
      <w:r/>
    </w:p>
    <w:p>
      <w:pPr>
        <w:ind w:firstLine="32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十一、拟投入设备一览表</w:t>
      </w:r>
      <w:r/>
    </w:p>
    <w:p>
      <w:pPr>
        <w:rPr>
          <w:rFonts w:ascii="宋体" w:hAnsi="宋体" w:cs="宋体"/>
          <w:color w:val="000000" w:themeColor="text1"/>
          <w:szCs w:val="21"/>
        </w:rPr>
      </w:pPr>
      <w:r>
        <w:rPr>
          <w:rFonts w:hint="eastAsia" w:ascii="宋体" w:hAnsi="宋体"/>
          <w:color w:val="000000" w:themeColor="text1"/>
          <w:szCs w:val="21"/>
        </w:rPr>
        <w:t xml:space="preserve">投标人全称</w:t>
      </w:r>
      <w:r>
        <w:rPr>
          <w:rFonts w:hint="eastAsia" w:ascii="宋体" w:hAnsi="宋体" w:cs="宋体"/>
          <w:color w:val="000000" w:themeColor="text1"/>
          <w:szCs w:val="21"/>
        </w:rPr>
        <w:t xml:space="preserve">（加盖公章）：             项目名称：</w:t>
      </w:r>
      <w:r/>
    </w:p>
    <w:p>
      <w:pPr>
        <w:rPr>
          <w:rFonts w:ascii="宋体" w:hAnsi="宋体" w:cs="宋体"/>
          <w:b/>
          <w:bCs/>
          <w:color w:val="000000" w:themeColor="text1"/>
          <w:szCs w:val="21"/>
        </w:rPr>
      </w:pPr>
      <w:r>
        <w:rPr>
          <w:rFonts w:ascii="宋体" w:hAnsi="宋体" w:cs="宋体"/>
          <w:b/>
          <w:bCs/>
          <w:color w:val="000000" w:themeColor="text1"/>
          <w:szCs w:val="21"/>
        </w:rPr>
      </w:r>
      <w:r/>
    </w:p>
    <w:tbl>
      <w:tblPr>
        <w:tblStyle w:val="697"/>
        <w:tblW w:w="7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968"/>
        <w:gridCol w:w="885"/>
        <w:gridCol w:w="1260"/>
        <w:gridCol w:w="1025"/>
        <w:gridCol w:w="1328"/>
        <w:gridCol w:w="1164"/>
      </w:tblGrid>
      <w:tr>
        <w:trPr>
          <w:jc w:val="center"/>
          <w:trHeight w:val="559"/>
        </w:trPr>
        <w:tc>
          <w:tcPr>
            <w:tcW w:w="1211"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968"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设备名称</w:t>
            </w:r>
            <w:r/>
          </w:p>
        </w:tc>
        <w:tc>
          <w:tcPr>
            <w:tcW w:w="885"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生产厂家</w:t>
            </w:r>
            <w:r/>
          </w:p>
        </w:tc>
        <w:tc>
          <w:tcPr>
            <w:tcW w:w="1260"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简要技术参数</w:t>
            </w:r>
            <w:r/>
          </w:p>
        </w:tc>
        <w:tc>
          <w:tcPr>
            <w:tcW w:w="1025"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数量</w:t>
            </w:r>
            <w:r/>
          </w:p>
        </w:tc>
        <w:tc>
          <w:tcPr>
            <w:tcW w:w="1328"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采购时间</w:t>
            </w:r>
            <w:r/>
          </w:p>
        </w:tc>
        <w:tc>
          <w:tcPr>
            <w:tcW w:w="1164"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404"/>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pPr>
        <w:rPr>
          <w:rFonts w:ascii="宋体" w:hAnsi="宋体" w:cs="宋体"/>
          <w:color w:val="000000" w:themeColor="text1"/>
          <w:szCs w:val="21"/>
        </w:rPr>
      </w:pPr>
      <w:r>
        <w:rPr>
          <w:rFonts w:ascii="宋体" w:hAnsi="宋体" w:cs="宋体"/>
          <w:color w:val="000000" w:themeColor="text1"/>
          <w:szCs w:val="21"/>
        </w:rPr>
      </w:r>
      <w:r/>
    </w:p>
    <w:p>
      <w:pPr>
        <w:jc w:val="right"/>
        <w:rPr>
          <w:rFonts w:ascii="宋体" w:hAnsi="宋体" w:cs="宋体"/>
          <w:color w:val="000000" w:themeColor="text1"/>
          <w:szCs w:val="21"/>
        </w:rPr>
      </w:pPr>
      <w:r>
        <w:rPr>
          <w:rFonts w:ascii="宋体" w:hAnsi="宋体" w:cs="宋体"/>
          <w:color w:val="000000" w:themeColor="text1"/>
          <w:szCs w:val="21"/>
        </w:rPr>
      </w:r>
      <w:r/>
    </w:p>
    <w:p>
      <w:pPr>
        <w:jc w:val="right"/>
        <w:rPr>
          <w:rFonts w:hint="eastAsia" w:ascii="宋体" w:hAnsi="宋体" w:cs="宋体"/>
          <w:color w:val="000000" w:themeColor="text1"/>
          <w:szCs w:val="21"/>
        </w:rPr>
      </w:pPr>
      <w:r>
        <w:rPr>
          <w:rFonts w:hint="eastAsia" w:ascii="宋体" w:hAnsi="宋体" w:cs="宋体"/>
          <w:color w:val="000000" w:themeColor="text1"/>
          <w:szCs w:val="21"/>
        </w:rPr>
        <w:t xml:space="preserve">日期：     年    月     日</w:t>
      </w:r>
      <w:r/>
    </w:p>
    <w:p>
      <w:pPr>
        <w:rPr>
          <w:rFonts w:hint="eastAsia" w:ascii="宋体" w:hAnsi="宋体" w:cs="宋体"/>
          <w:color w:val="000000" w:themeColor="text1"/>
          <w:szCs w:val="21"/>
        </w:rPr>
      </w:pPr>
      <w:r>
        <w:rPr>
          <w:rFonts w:hint="eastAsia" w:ascii="宋体" w:hAnsi="宋体" w:cs="宋体"/>
          <w:color w:val="000000" w:themeColor="text1"/>
          <w:szCs w:val="21"/>
        </w:rPr>
      </w:r>
      <w:r/>
    </w:p>
    <w:sectPr>
      <w:headerReference w:type="default" r:id="rId10"/>
      <w:footerReference w:type="default"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楷体_GB2312">
    <w:panose1 w:val="02010609060101010101"/>
  </w:font>
  <w:font w:name="黑体">
    <w:panose1 w:val="02010609060101010101"/>
  </w:font>
  <w:font w:name="幼圆">
    <w:panose1 w:val="02010509060101010101"/>
  </w:font>
  <w:font w:name="仿宋_GB2312">
    <w:panose1 w:val="02010609060101010101"/>
  </w:font>
  <w:font w:name="宋体_GB2312">
    <w:panose1 w:val="0201060003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48</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both"/>
      <w:rPr>
        <w:color w:val="ff0000"/>
      </w:rPr>
    </w:pPr>
    <w:r>
      <w:rPr>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800" w:hanging="1260"/>
      </w:pPr>
      <w:rPr>
        <w:rFonts w:hint="default"/>
      </w:rPr>
    </w:lvl>
    <w:lvl w:ilvl="1">
      <w:start w:val="1"/>
      <w:numFmt w:val="lowerLetter"/>
      <w:isLgl w:val="false"/>
      <w:suff w:val="tab"/>
      <w:lvlText w:val="%2)"/>
      <w:lvlJc w:val="left"/>
      <w:pPr>
        <w:ind w:left="1380" w:hanging="420"/>
      </w:pPr>
    </w:lvl>
    <w:lvl w:ilvl="2">
      <w:start w:val="1"/>
      <w:numFmt w:val="lowerRoman"/>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lowerRoman"/>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lowerRoman"/>
      <w:isLgl w:val="false"/>
      <w:suff w:val="tab"/>
      <w:lvlText w:val="%9."/>
      <w:lvlJc w:val="right"/>
      <w:pPr>
        <w:ind w:left="4320" w:hanging="420"/>
      </w:pPr>
    </w:lvl>
  </w:abstractNum>
  <w:num w:numId="1">
    <w:abstractNumId w:val="1"/>
  </w:num>
  <w:num w:numId="2">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uiPriority w:val="0"/>
    <w:qFormat/>
    <w:pPr>
      <w:jc w:val="both"/>
      <w:widowControl w:val="off"/>
    </w:pPr>
    <w:rPr>
      <w:rFonts w:hint="default" w:ascii="Times New Roman" w:hAnsi="Times New Roman" w:eastAsia="宋体" w:cs="Times New Roman"/>
      <w:sz w:val="21"/>
      <w:szCs w:val="22"/>
    </w:rPr>
  </w:style>
  <w:style w:type="paragraph" w:styleId="687">
    <w:name w:val="Heading 1"/>
    <w:basedOn w:val="686"/>
    <w:next w:val="686"/>
    <w:link w:val="889"/>
    <w:uiPriority w:val="0"/>
    <w:qFormat/>
    <w:pPr>
      <w:keepLines/>
      <w:keepNext/>
      <w:spacing w:before="340" w:after="330" w:line="578" w:lineRule="auto"/>
      <w:outlineLvl w:val="0"/>
    </w:pPr>
    <w:rPr>
      <w:b/>
      <w:bCs/>
      <w:sz w:val="44"/>
      <w:szCs w:val="44"/>
    </w:rPr>
  </w:style>
  <w:style w:type="paragraph" w:styleId="688">
    <w:name w:val="Heading 2"/>
    <w:basedOn w:val="686"/>
    <w:next w:val="686"/>
    <w:link w:val="903"/>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9">
    <w:name w:val="Heading 3"/>
    <w:basedOn w:val="686"/>
    <w:link w:val="911"/>
    <w:uiPriority w:val="9"/>
    <w:qFormat/>
    <w:pPr>
      <w:keepLines/>
      <w:keepNext/>
      <w:spacing w:before="260" w:after="260" w:line="416" w:lineRule="auto"/>
      <w:outlineLvl w:val="2"/>
    </w:pPr>
    <w:rPr>
      <w:b/>
      <w:bCs/>
      <w:sz w:val="32"/>
      <w:szCs w:val="32"/>
    </w:rPr>
  </w:style>
  <w:style w:type="paragraph" w:styleId="690">
    <w:name w:val="Heading 4"/>
    <w:basedOn w:val="686"/>
    <w:next w:val="699"/>
    <w:link w:val="894"/>
    <w:uiPriority w:val="0"/>
    <w:qFormat/>
    <w:pPr>
      <w:spacing w:before="280" w:after="290" w:line="377" w:lineRule="auto"/>
      <w:outlineLvl w:val="3"/>
    </w:pPr>
    <w:rPr>
      <w:rFonts w:ascii="Arial" w:hAnsi="Arial" w:eastAsia="黑体"/>
      <w:b/>
      <w:bCs/>
      <w:sz w:val="28"/>
      <w:szCs w:val="28"/>
    </w:rPr>
  </w:style>
  <w:style w:type="paragraph" w:styleId="691">
    <w:name w:val="Heading 5"/>
    <w:basedOn w:val="686"/>
    <w:link w:val="912"/>
    <w:uiPriority w:val="9"/>
    <w:qFormat/>
    <w:pPr>
      <w:keepLines/>
      <w:keepNext/>
      <w:spacing w:before="280" w:after="290" w:line="376" w:lineRule="auto"/>
      <w:outlineLvl w:val="4"/>
    </w:pPr>
    <w:rPr>
      <w:b/>
      <w:bCs/>
      <w:sz w:val="28"/>
      <w:szCs w:val="28"/>
    </w:rPr>
  </w:style>
  <w:style w:type="paragraph" w:styleId="692">
    <w:name w:val="Heading 6"/>
    <w:basedOn w:val="686"/>
    <w:next w:val="686"/>
    <w:link w:val="741"/>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43"/>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44"/>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Body Text"/>
    <w:basedOn w:val="686"/>
    <w:link w:val="891"/>
    <w:uiPriority w:val="0"/>
    <w:qFormat/>
    <w:rPr>
      <w:rFonts w:ascii="楷体_GB2312" w:hAnsi="Arial" w:eastAsia="楷体_GB2312"/>
      <w:sz w:val="28"/>
      <w:szCs w:val="28"/>
    </w:rPr>
  </w:style>
  <w:style w:type="paragraph" w:styleId="699">
    <w:name w:val="Normal Indent"/>
    <w:basedOn w:val="686"/>
    <w:link w:val="890"/>
    <w:uiPriority w:val="0"/>
    <w:unhideWhenUsed/>
    <w:qFormat/>
    <w:pPr>
      <w:ind w:firstLine="420"/>
    </w:pPr>
  </w:style>
  <w:style w:type="paragraph" w:styleId="700">
    <w:name w:val="toc 7"/>
    <w:basedOn w:val="686"/>
    <w:next w:val="686"/>
    <w:uiPriority w:val="39"/>
    <w:unhideWhenUsed/>
    <w:qFormat/>
    <w:pPr>
      <w:ind w:left="1701" w:right="0" w:firstLine="0"/>
      <w:spacing w:after="57"/>
    </w:pPr>
  </w:style>
  <w:style w:type="paragraph" w:styleId="701">
    <w:name w:val="Caption"/>
    <w:basedOn w:val="686"/>
    <w:next w:val="686"/>
    <w:uiPriority w:val="35"/>
    <w:qFormat/>
    <w:pPr>
      <w:jc w:val="center"/>
      <w:spacing w:after="109"/>
    </w:pPr>
    <w:rPr>
      <w:rFonts w:ascii="宋体" w:hAnsi="宋体"/>
      <w:b/>
      <w:sz w:val="24"/>
      <w:szCs w:val="28"/>
    </w:rPr>
  </w:style>
  <w:style w:type="paragraph" w:styleId="702">
    <w:name w:val="Document Map"/>
    <w:basedOn w:val="686"/>
    <w:link w:val="882"/>
    <w:uiPriority w:val="0"/>
    <w:qFormat/>
    <w:rPr>
      <w:rFonts w:ascii="宋体"/>
      <w:sz w:val="18"/>
      <w:szCs w:val="18"/>
    </w:rPr>
  </w:style>
  <w:style w:type="paragraph" w:styleId="703">
    <w:name w:val="annotation text"/>
    <w:basedOn w:val="686"/>
    <w:link w:val="884"/>
    <w:uiPriority w:val="99"/>
    <w:qFormat/>
    <w:pPr>
      <w:jc w:val="left"/>
    </w:pPr>
  </w:style>
  <w:style w:type="paragraph" w:styleId="704">
    <w:name w:val="Body Text Indent"/>
    <w:basedOn w:val="686"/>
    <w:link w:val="883"/>
    <w:uiPriority w:val="0"/>
    <w:qFormat/>
    <w:pPr>
      <w:ind w:left="420"/>
      <w:spacing w:after="120"/>
    </w:pPr>
  </w:style>
  <w:style w:type="paragraph" w:styleId="705">
    <w:name w:val="index 4"/>
    <w:basedOn w:val="686"/>
    <w:next w:val="686"/>
    <w:uiPriority w:val="0"/>
    <w:unhideWhenUsed/>
    <w:qFormat/>
    <w:pPr>
      <w:ind w:left="600"/>
    </w:pPr>
    <w:rPr>
      <w:rFonts w:ascii="Calibri" w:hAnsi="Calibri" w:eastAsia="Calibri" w:cs="宋体"/>
      <w:sz w:val="20"/>
      <w:szCs w:val="20"/>
      <w:lang w:val="zh-CN"/>
    </w:rPr>
  </w:style>
  <w:style w:type="paragraph" w:styleId="706">
    <w:name w:val="toc 5"/>
    <w:basedOn w:val="686"/>
    <w:next w:val="686"/>
    <w:uiPriority w:val="39"/>
    <w:unhideWhenUsed/>
    <w:qFormat/>
    <w:pPr>
      <w:ind w:left="1134" w:right="0" w:firstLine="0"/>
      <w:spacing w:after="57"/>
    </w:pPr>
  </w:style>
  <w:style w:type="paragraph" w:styleId="707">
    <w:name w:val="toc 3"/>
    <w:basedOn w:val="686"/>
    <w:next w:val="686"/>
    <w:uiPriority w:val="39"/>
    <w:unhideWhenUsed/>
    <w:qFormat/>
    <w:pPr>
      <w:ind w:left="567" w:right="0" w:firstLine="0"/>
      <w:spacing w:after="57"/>
    </w:pPr>
  </w:style>
  <w:style w:type="paragraph" w:styleId="708">
    <w:name w:val="Plain Text"/>
    <w:basedOn w:val="686"/>
    <w:link w:val="888"/>
    <w:uiPriority w:val="0"/>
    <w:qFormat/>
    <w:rPr>
      <w:rFonts w:ascii="宋体" w:hAnsi="Courier New"/>
      <w:sz w:val="20"/>
      <w:szCs w:val="21"/>
    </w:rPr>
  </w:style>
  <w:style w:type="paragraph" w:styleId="709">
    <w:name w:val="toc 8"/>
    <w:basedOn w:val="686"/>
    <w:next w:val="686"/>
    <w:uiPriority w:val="39"/>
    <w:unhideWhenUsed/>
    <w:qFormat/>
    <w:pPr>
      <w:ind w:left="1984" w:right="0" w:firstLine="0"/>
      <w:spacing w:after="57"/>
    </w:pPr>
  </w:style>
  <w:style w:type="paragraph" w:styleId="710">
    <w:name w:val="Date"/>
    <w:basedOn w:val="686"/>
    <w:next w:val="686"/>
    <w:link w:val="907"/>
    <w:uiPriority w:val="0"/>
    <w:qFormat/>
    <w:pPr>
      <w:ind w:left="100"/>
    </w:pPr>
  </w:style>
  <w:style w:type="paragraph" w:styleId="711">
    <w:name w:val="endnote text"/>
    <w:basedOn w:val="686"/>
    <w:link w:val="880"/>
    <w:uiPriority w:val="99"/>
    <w:semiHidden/>
    <w:unhideWhenUsed/>
    <w:qFormat/>
    <w:pPr>
      <w:spacing w:after="0" w:line="240" w:lineRule="auto"/>
    </w:pPr>
    <w:rPr>
      <w:sz w:val="20"/>
    </w:rPr>
  </w:style>
  <w:style w:type="paragraph" w:styleId="712">
    <w:name w:val="Balloon Text"/>
    <w:basedOn w:val="686"/>
    <w:link w:val="887"/>
    <w:uiPriority w:val="0"/>
    <w:unhideWhenUsed/>
    <w:qFormat/>
    <w:rPr>
      <w:sz w:val="18"/>
      <w:szCs w:val="18"/>
    </w:rPr>
  </w:style>
  <w:style w:type="paragraph" w:styleId="713">
    <w:name w:val="Footer"/>
    <w:basedOn w:val="686"/>
    <w:link w:val="886"/>
    <w:uiPriority w:val="0"/>
    <w:unhideWhenUsed/>
    <w:qFormat/>
    <w:pPr>
      <w:jc w:val="left"/>
      <w:tabs>
        <w:tab w:val="center" w:pos="4153" w:leader="none"/>
        <w:tab w:val="right" w:pos="8306" w:leader="none"/>
      </w:tabs>
    </w:pPr>
    <w:rPr>
      <w:sz w:val="18"/>
      <w:szCs w:val="18"/>
    </w:rPr>
  </w:style>
  <w:style w:type="paragraph" w:styleId="714">
    <w:name w:val="envelope return"/>
    <w:basedOn w:val="686"/>
    <w:uiPriority w:val="0"/>
    <w:qFormat/>
    <w:rPr>
      <w:rFonts w:ascii="Arial" w:hAnsi="Arial"/>
    </w:rPr>
  </w:style>
  <w:style w:type="paragraph" w:styleId="715">
    <w:name w:val="Header"/>
    <w:basedOn w:val="686"/>
    <w:link w:val="88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86"/>
    <w:next w:val="686"/>
    <w:uiPriority w:val="39"/>
    <w:unhideWhenUsed/>
    <w:qFormat/>
  </w:style>
  <w:style w:type="paragraph" w:styleId="717">
    <w:name w:val="toc 4"/>
    <w:basedOn w:val="686"/>
    <w:next w:val="686"/>
    <w:uiPriority w:val="39"/>
    <w:unhideWhenUsed/>
    <w:qFormat/>
    <w:pPr>
      <w:ind w:left="850" w:right="0" w:firstLine="0"/>
      <w:spacing w:after="57"/>
    </w:pPr>
  </w:style>
  <w:style w:type="paragraph" w:styleId="718">
    <w:name w:val="Subtitle"/>
    <w:basedOn w:val="686"/>
    <w:next w:val="686"/>
    <w:link w:val="746"/>
    <w:uiPriority w:val="11"/>
    <w:qFormat/>
    <w:pPr>
      <w:spacing w:before="200" w:after="200"/>
    </w:pPr>
    <w:rPr>
      <w:sz w:val="24"/>
      <w:szCs w:val="24"/>
    </w:rPr>
  </w:style>
  <w:style w:type="paragraph" w:styleId="719">
    <w:name w:val="List"/>
    <w:basedOn w:val="686"/>
    <w:uiPriority w:val="0"/>
    <w:unhideWhenUsed/>
    <w:qFormat/>
    <w:pPr>
      <w:ind w:left="200" w:hanging="200"/>
    </w:pPr>
    <w:rPr>
      <w:rFonts w:asciiTheme="minorHAnsi" w:hAnsiTheme="minorHAnsi" w:eastAsiaTheme="minorEastAsia" w:cstheme="minorBidi"/>
    </w:rPr>
  </w:style>
  <w:style w:type="paragraph" w:styleId="720">
    <w:name w:val="footnote text"/>
    <w:basedOn w:val="686"/>
    <w:link w:val="879"/>
    <w:uiPriority w:val="99"/>
    <w:semiHidden/>
    <w:unhideWhenUsed/>
    <w:qFormat/>
    <w:pPr>
      <w:spacing w:after="40" w:line="240" w:lineRule="auto"/>
    </w:pPr>
    <w:rPr>
      <w:sz w:val="18"/>
    </w:rPr>
  </w:style>
  <w:style w:type="paragraph" w:styleId="721">
    <w:name w:val="toc 6"/>
    <w:basedOn w:val="686"/>
    <w:next w:val="686"/>
    <w:uiPriority w:val="39"/>
    <w:unhideWhenUsed/>
    <w:qFormat/>
    <w:pPr>
      <w:ind w:left="1417" w:right="0" w:firstLine="0"/>
      <w:spacing w:after="57"/>
    </w:pPr>
  </w:style>
  <w:style w:type="paragraph" w:styleId="722">
    <w:name w:val="table of figures"/>
    <w:basedOn w:val="686"/>
    <w:next w:val="686"/>
    <w:uiPriority w:val="99"/>
    <w:unhideWhenUsed/>
    <w:qFormat/>
    <w:pPr>
      <w:spacing w:after="0" w:afterAutospacing="0"/>
    </w:pPr>
  </w:style>
  <w:style w:type="paragraph" w:styleId="723">
    <w:name w:val="toc 2"/>
    <w:basedOn w:val="686"/>
    <w:next w:val="686"/>
    <w:uiPriority w:val="39"/>
    <w:unhideWhenUsed/>
    <w:qFormat/>
    <w:pPr>
      <w:ind w:left="420"/>
    </w:pPr>
  </w:style>
  <w:style w:type="paragraph" w:styleId="724">
    <w:name w:val="toc 9"/>
    <w:basedOn w:val="686"/>
    <w:next w:val="686"/>
    <w:uiPriority w:val="39"/>
    <w:unhideWhenUsed/>
    <w:qFormat/>
    <w:pPr>
      <w:ind w:left="2268" w:right="0" w:firstLine="0"/>
      <w:spacing w:after="57"/>
    </w:pPr>
  </w:style>
  <w:style w:type="paragraph" w:styleId="725">
    <w:name w:val="Body Text 2"/>
    <w:basedOn w:val="686"/>
    <w:link w:val="919"/>
    <w:uiPriority w:val="0"/>
    <w:qFormat/>
    <w:pPr>
      <w:spacing w:after="120" w:line="480" w:lineRule="auto"/>
    </w:pPr>
    <w:rPr>
      <w:rFonts w:ascii="Calibri" w:hAnsi="Calibri"/>
    </w:rPr>
  </w:style>
  <w:style w:type="paragraph" w:styleId="726">
    <w:name w:val="Normal (Web)"/>
    <w:basedOn w:val="686"/>
    <w:uiPriority w:val="0"/>
    <w:unhideWhenUsed/>
    <w:qFormat/>
    <w:pPr>
      <w:jc w:val="left"/>
      <w:spacing w:before="100" w:beforeAutospacing="1" w:after="100" w:afterAutospacing="1"/>
      <w:widowControl/>
    </w:pPr>
    <w:rPr>
      <w:rFonts w:ascii="宋体" w:hAnsi="宋体" w:cs="宋体"/>
      <w:sz w:val="24"/>
      <w:szCs w:val="24"/>
    </w:rPr>
  </w:style>
  <w:style w:type="paragraph" w:styleId="727">
    <w:name w:val="Title"/>
    <w:basedOn w:val="686"/>
    <w:next w:val="686"/>
    <w:link w:val="745"/>
    <w:uiPriority w:val="10"/>
    <w:qFormat/>
    <w:pPr>
      <w:contextualSpacing/>
      <w:spacing w:before="300" w:after="200"/>
    </w:pPr>
    <w:rPr>
      <w:sz w:val="48"/>
      <w:szCs w:val="48"/>
    </w:rPr>
  </w:style>
  <w:style w:type="paragraph" w:styleId="728">
    <w:name w:val="annotation subject"/>
    <w:basedOn w:val="703"/>
    <w:next w:val="703"/>
    <w:link w:val="892"/>
    <w:uiPriority w:val="0"/>
    <w:qFormat/>
    <w:rPr>
      <w:b/>
      <w:bCs/>
    </w:rPr>
  </w:style>
  <w:style w:type="paragraph" w:styleId="729">
    <w:name w:val="Body Text First Indent 2"/>
    <w:basedOn w:val="704"/>
    <w:link w:val="909"/>
    <w:uiPriority w:val="99"/>
    <w:semiHidden/>
    <w:unhideWhenUsed/>
    <w:qFormat/>
    <w:pPr>
      <w:ind w:firstLine="420"/>
    </w:pPr>
    <w:rPr>
      <w:rFonts w:asciiTheme="minorHAnsi" w:hAnsiTheme="minorHAnsi" w:eastAsiaTheme="minorEastAsia" w:cstheme="minorBidi"/>
    </w:rPr>
  </w:style>
  <w:style w:type="table" w:styleId="730">
    <w:name w:val="Table Grid"/>
    <w:basedOn w:val="6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uiPriority w:val="0"/>
    <w:qFormat/>
    <w:rPr>
      <w:b/>
      <w:bCs/>
    </w:rPr>
  </w:style>
  <w:style w:type="character" w:styleId="732">
    <w:name w:val="endnote reference"/>
    <w:basedOn w:val="696"/>
    <w:uiPriority w:val="99"/>
    <w:semiHidden/>
    <w:unhideWhenUsed/>
    <w:qFormat/>
    <w:rPr>
      <w:vertAlign w:val="superscript"/>
    </w:rPr>
  </w:style>
  <w:style w:type="character" w:styleId="733">
    <w:name w:val="Hyperlink"/>
    <w:uiPriority w:val="99"/>
    <w:unhideWhenUsed/>
    <w:qFormat/>
    <w:rPr>
      <w:color w:val="0000ff"/>
      <w:u w:val="single"/>
    </w:rPr>
  </w:style>
  <w:style w:type="character" w:styleId="734">
    <w:name w:val="annotation reference"/>
    <w:uiPriority w:val="0"/>
    <w:qFormat/>
    <w:rPr>
      <w:sz w:val="21"/>
      <w:szCs w:val="21"/>
    </w:rPr>
  </w:style>
  <w:style w:type="character" w:styleId="735">
    <w:name w:val="footnote reference"/>
    <w:basedOn w:val="696"/>
    <w:uiPriority w:val="99"/>
    <w:unhideWhenUsed/>
    <w:qFormat/>
    <w:rPr>
      <w:vertAlign w:val="superscript"/>
    </w:rPr>
  </w:style>
  <w:style w:type="character" w:styleId="736" w:customStyle="1">
    <w:name w:val="Heading 1 Char"/>
    <w:basedOn w:val="696"/>
    <w:uiPriority w:val="9"/>
    <w:qFormat/>
    <w:rPr>
      <w:rFonts w:ascii="Arial" w:hAnsi="Arial" w:eastAsia="Arial" w:cs="Arial"/>
      <w:sz w:val="40"/>
      <w:szCs w:val="40"/>
    </w:rPr>
  </w:style>
  <w:style w:type="character" w:styleId="737" w:customStyle="1">
    <w:name w:val="Heading 2 Char"/>
    <w:basedOn w:val="696"/>
    <w:uiPriority w:val="9"/>
    <w:qFormat/>
    <w:rPr>
      <w:rFonts w:ascii="Arial" w:hAnsi="Arial" w:eastAsia="Arial" w:cs="Arial"/>
      <w:sz w:val="34"/>
    </w:rPr>
  </w:style>
  <w:style w:type="character" w:styleId="738" w:customStyle="1">
    <w:name w:val="Heading 3 Char"/>
    <w:basedOn w:val="696"/>
    <w:uiPriority w:val="9"/>
    <w:qFormat/>
    <w:rPr>
      <w:rFonts w:ascii="Arial" w:hAnsi="Arial" w:eastAsia="Arial" w:cs="Arial"/>
      <w:sz w:val="30"/>
      <w:szCs w:val="30"/>
    </w:rPr>
  </w:style>
  <w:style w:type="character" w:styleId="739" w:customStyle="1">
    <w:name w:val="Heading 4 Char"/>
    <w:basedOn w:val="696"/>
    <w:uiPriority w:val="9"/>
    <w:qFormat/>
    <w:rPr>
      <w:rFonts w:ascii="Arial" w:hAnsi="Arial" w:eastAsia="Arial" w:cs="Arial"/>
      <w:b/>
      <w:bCs/>
      <w:sz w:val="26"/>
      <w:szCs w:val="26"/>
    </w:rPr>
  </w:style>
  <w:style w:type="character" w:styleId="740" w:customStyle="1">
    <w:name w:val="Heading 5 Char"/>
    <w:basedOn w:val="696"/>
    <w:uiPriority w:val="9"/>
    <w:qFormat/>
    <w:rPr>
      <w:rFonts w:ascii="Arial" w:hAnsi="Arial" w:eastAsia="Arial" w:cs="Arial"/>
      <w:b/>
      <w:bCs/>
      <w:sz w:val="24"/>
      <w:szCs w:val="24"/>
    </w:rPr>
  </w:style>
  <w:style w:type="character" w:styleId="741" w:customStyle="1">
    <w:name w:val="Heading 6 Char"/>
    <w:basedOn w:val="696"/>
    <w:link w:val="692"/>
    <w:uiPriority w:val="9"/>
    <w:qFormat/>
    <w:rPr>
      <w:rFonts w:ascii="Arial" w:hAnsi="Arial" w:eastAsia="Arial" w:cs="Arial"/>
      <w:b/>
      <w:bCs/>
      <w:sz w:val="22"/>
      <w:szCs w:val="22"/>
    </w:rPr>
  </w:style>
  <w:style w:type="character" w:styleId="742" w:customStyle="1">
    <w:name w:val="Heading 7 Char"/>
    <w:basedOn w:val="696"/>
    <w:link w:val="693"/>
    <w:uiPriority w:val="9"/>
    <w:qFormat/>
    <w:rPr>
      <w:rFonts w:ascii="Arial" w:hAnsi="Arial" w:eastAsia="Arial" w:cs="Arial"/>
      <w:b/>
      <w:bCs/>
      <w:i/>
      <w:iCs/>
      <w:sz w:val="22"/>
      <w:szCs w:val="22"/>
    </w:rPr>
  </w:style>
  <w:style w:type="character" w:styleId="743" w:customStyle="1">
    <w:name w:val="Heading 8 Char"/>
    <w:basedOn w:val="696"/>
    <w:link w:val="694"/>
    <w:uiPriority w:val="9"/>
    <w:qFormat/>
    <w:rPr>
      <w:rFonts w:ascii="Arial" w:hAnsi="Arial" w:eastAsia="Arial" w:cs="Arial"/>
      <w:i/>
      <w:iCs/>
      <w:sz w:val="22"/>
      <w:szCs w:val="22"/>
    </w:rPr>
  </w:style>
  <w:style w:type="character" w:styleId="744" w:customStyle="1">
    <w:name w:val="Heading 9 Char"/>
    <w:basedOn w:val="696"/>
    <w:link w:val="695"/>
    <w:uiPriority w:val="9"/>
    <w:qFormat/>
    <w:rPr>
      <w:rFonts w:ascii="Arial" w:hAnsi="Arial" w:eastAsia="Arial" w:cs="Arial"/>
      <w:i/>
      <w:iCs/>
      <w:sz w:val="21"/>
      <w:szCs w:val="21"/>
    </w:rPr>
  </w:style>
  <w:style w:type="character" w:styleId="745" w:customStyle="1">
    <w:name w:val="Title Char"/>
    <w:basedOn w:val="696"/>
    <w:link w:val="727"/>
    <w:uiPriority w:val="10"/>
    <w:qFormat/>
    <w:rPr>
      <w:sz w:val="48"/>
      <w:szCs w:val="48"/>
    </w:rPr>
  </w:style>
  <w:style w:type="character" w:styleId="746" w:customStyle="1">
    <w:name w:val="Subtitle Char"/>
    <w:basedOn w:val="696"/>
    <w:link w:val="718"/>
    <w:uiPriority w:val="11"/>
    <w:qFormat/>
    <w:rPr>
      <w:sz w:val="24"/>
      <w:szCs w:val="24"/>
    </w:rPr>
  </w:style>
  <w:style w:type="paragraph" w:styleId="747">
    <w:name w:val="Quote"/>
    <w:basedOn w:val="686"/>
    <w:next w:val="686"/>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86"/>
    <w:next w:val="686"/>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basedOn w:val="696"/>
    <w:uiPriority w:val="99"/>
    <w:qFormat/>
  </w:style>
  <w:style w:type="character" w:styleId="752" w:customStyle="1">
    <w:name w:val="Footer Char"/>
    <w:basedOn w:val="696"/>
    <w:uiPriority w:val="99"/>
    <w:qFormat/>
  </w:style>
  <w:style w:type="character" w:styleId="753" w:customStyle="1">
    <w:name w:val="Caption Char"/>
    <w:uiPriority w:val="99"/>
    <w:qFormat/>
  </w:style>
  <w:style w:type="table" w:styleId="754" w:customStyle="1">
    <w:name w:val="Table Grid Light"/>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6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6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6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6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6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6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697"/>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697"/>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6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697"/>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6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697"/>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basedOn w:val="69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6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6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697"/>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697"/>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6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697"/>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697"/>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basedOn w:val="697"/>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basedOn w:val="69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basedOn w:val="69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basedOn w:val="69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basedOn w:val="697"/>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basedOn w:val="69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6" w:customStyle="1">
    <w:name w:val="Grid Table 6 Colorful - Accent 1"/>
    <w:basedOn w:val="69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7" w:customStyle="1">
    <w:name w:val="Grid Table 6 Colorful - Accent 2"/>
    <w:basedOn w:val="697"/>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8" w:customStyle="1">
    <w:name w:val="Grid Table 6 Colorful - Accent 3"/>
    <w:basedOn w:val="69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9" w:customStyle="1">
    <w:name w:val="Grid Table 6 Colorful - Accent 4"/>
    <w:basedOn w:val="6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0" w:customStyle="1">
    <w:name w:val="Grid Table 6 Colorful - Accent 5"/>
    <w:basedOn w:val="697"/>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1" w:customStyle="1">
    <w:name w:val="Grid Table 6 Colorful - Accent 6"/>
    <w:basedOn w:val="69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2" w:customStyle="1">
    <w:name w:val="Grid Table 7 Colorful"/>
    <w:basedOn w:val="69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697"/>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69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69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69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69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69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69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69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69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69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69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69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69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69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basedOn w:val="69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basedOn w:val="69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basedOn w:val="69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basedOn w:val="69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basedOn w:val="69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69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basedOn w:val="6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69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6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69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69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69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basedOn w:val="697"/>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basedOn w:val="69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basedOn w:val="69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basedOn w:val="69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basedOn w:val="69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8" w:customStyle="1">
    <w:name w:val="List Table 5 Dark - Accent 1"/>
    <w:basedOn w:val="69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9" w:customStyle="1">
    <w:name w:val="List Table 5 Dark - Accent 2"/>
    <w:basedOn w:val="69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0" w:customStyle="1">
    <w:name w:val="List Table 5 Dark - Accent 3"/>
    <w:basedOn w:val="69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1" w:customStyle="1">
    <w:name w:val="List Table 5 Dark - Accent 4"/>
    <w:basedOn w:val="69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2" w:customStyle="1">
    <w:name w:val="List Table 5 Dark - Accent 5"/>
    <w:basedOn w:val="69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3" w:customStyle="1">
    <w:name w:val="List Table 5 Dark - Accent 6"/>
    <w:basedOn w:val="69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4"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5" w:customStyle="1">
    <w:name w:val="List Table 6 Colorful - Accent 1"/>
    <w:basedOn w:val="69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6" w:customStyle="1">
    <w:name w:val="List Table 6 Colorful - Accent 2"/>
    <w:basedOn w:val="69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7" w:customStyle="1">
    <w:name w:val="List Table 6 Colorful - Accent 3"/>
    <w:basedOn w:val="69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8" w:customStyle="1">
    <w:name w:val="List Table 6 Colorful - Accent 4"/>
    <w:basedOn w:val="69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9" w:customStyle="1">
    <w:name w:val="List Table 6 Colorful - Accent 5"/>
    <w:basedOn w:val="69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0" w:customStyle="1">
    <w:name w:val="List Table 6 Colorful - Accent 6"/>
    <w:basedOn w:val="69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1"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69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697"/>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697"/>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697"/>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697"/>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697"/>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69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basedOn w:val="6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697"/>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basedOn w:val="697"/>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basedOn w:val="69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basedOn w:val="69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basedOn w:val="69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basedOn w:val="69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basedOn w:val="6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697"/>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basedOn w:val="6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basedOn w:val="697"/>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basedOn w:val="697"/>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basedOn w:val="6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basedOn w:val="697"/>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0"/>
    <w:uiPriority w:val="99"/>
    <w:rPr>
      <w:sz w:val="18"/>
    </w:rPr>
  </w:style>
  <w:style w:type="character" w:styleId="880" w:customStyle="1">
    <w:name w:val="Endnote Text Char"/>
    <w:link w:val="711"/>
    <w:uiPriority w:val="99"/>
    <w:qFormat/>
    <w:rPr>
      <w:sz w:val="20"/>
    </w:rPr>
  </w:style>
  <w:style w:type="paragraph" w:styleId="881" w:customStyle="1">
    <w:name w:val="TOC Heading"/>
    <w:uiPriority w:val="39"/>
    <w:unhideWhenUsed/>
    <w:rPr>
      <w:rFonts w:hint="default" w:ascii="Times New Roman" w:hAnsi="Times New Roman" w:eastAsia="宋体" w:cs="Times New Roman"/>
    </w:rPr>
  </w:style>
  <w:style w:type="character" w:styleId="882" w:customStyle="1">
    <w:name w:val="文档结构图 Char"/>
    <w:link w:val="702"/>
    <w:uiPriority w:val="0"/>
    <w:qFormat/>
    <w:rPr>
      <w:rFonts w:ascii="宋体"/>
      <w:sz w:val="18"/>
      <w:szCs w:val="18"/>
    </w:rPr>
  </w:style>
  <w:style w:type="character" w:styleId="883" w:customStyle="1">
    <w:name w:val="正文文本缩进 Char"/>
    <w:link w:val="704"/>
    <w:uiPriority w:val="0"/>
    <w:qFormat/>
    <w:rPr>
      <w:sz w:val="21"/>
      <w:szCs w:val="22"/>
      <w:lang w:bidi="ar-SA"/>
    </w:rPr>
  </w:style>
  <w:style w:type="character" w:styleId="884" w:customStyle="1">
    <w:name w:val="批注文字 Char"/>
    <w:link w:val="703"/>
    <w:uiPriority w:val="99"/>
    <w:qFormat/>
    <w:rPr>
      <w:sz w:val="21"/>
      <w:szCs w:val="22"/>
    </w:rPr>
  </w:style>
  <w:style w:type="character" w:styleId="885" w:customStyle="1">
    <w:name w:val="页眉 Char"/>
    <w:link w:val="715"/>
    <w:uiPriority w:val="0"/>
    <w:qFormat/>
    <w:rPr>
      <w:sz w:val="18"/>
      <w:szCs w:val="18"/>
      <w:lang w:bidi="ar-SA"/>
    </w:rPr>
  </w:style>
  <w:style w:type="character" w:styleId="886" w:customStyle="1">
    <w:name w:val="页脚 Char"/>
    <w:link w:val="713"/>
    <w:uiPriority w:val="0"/>
    <w:qFormat/>
    <w:rPr>
      <w:sz w:val="18"/>
      <w:szCs w:val="18"/>
      <w:lang w:bidi="ar-SA"/>
    </w:rPr>
  </w:style>
  <w:style w:type="character" w:styleId="887" w:customStyle="1">
    <w:name w:val="批注框文本 Char"/>
    <w:link w:val="712"/>
    <w:uiPriority w:val="0"/>
    <w:semiHidden/>
    <w:qFormat/>
    <w:rPr>
      <w:sz w:val="18"/>
      <w:szCs w:val="18"/>
      <w:lang w:bidi="ar-SA"/>
    </w:rPr>
  </w:style>
  <w:style w:type="character" w:styleId="888" w:customStyle="1">
    <w:name w:val="纯文本 Char"/>
    <w:link w:val="708"/>
    <w:uiPriority w:val="0"/>
    <w:qFormat/>
    <w:rPr>
      <w:rFonts w:ascii="宋体" w:hAnsi="Courier New" w:eastAsia="宋体"/>
      <w:szCs w:val="21"/>
      <w:lang w:bidi="ar-SA"/>
    </w:rPr>
  </w:style>
  <w:style w:type="character" w:styleId="889" w:customStyle="1">
    <w:name w:val="标题 1 Char"/>
    <w:link w:val="687"/>
    <w:uiPriority w:val="0"/>
    <w:qFormat/>
    <w:rPr>
      <w:rFonts w:eastAsia="宋体"/>
      <w:b/>
      <w:bCs/>
      <w:sz w:val="44"/>
      <w:szCs w:val="44"/>
      <w:lang w:bidi="ar-SA"/>
    </w:rPr>
  </w:style>
  <w:style w:type="character" w:styleId="890" w:customStyle="1">
    <w:name w:val="正文缩进 Char"/>
    <w:link w:val="699"/>
    <w:uiPriority w:val="0"/>
    <w:qFormat/>
    <w:rPr>
      <w:rFonts w:eastAsia="宋体"/>
      <w:sz w:val="21"/>
      <w:szCs w:val="22"/>
      <w:lang w:val="en-US" w:eastAsia="zh-CN" w:bidi="ar-SA"/>
    </w:rPr>
  </w:style>
  <w:style w:type="character" w:styleId="891" w:customStyle="1">
    <w:name w:val="正文文本 Char"/>
    <w:link w:val="698"/>
    <w:uiPriority w:val="0"/>
    <w:qFormat/>
    <w:rPr>
      <w:rFonts w:ascii="楷体_GB2312" w:hAnsi="Arial" w:eastAsia="楷体_GB2312"/>
      <w:sz w:val="28"/>
      <w:szCs w:val="28"/>
      <w:lang w:bidi="ar-SA"/>
    </w:rPr>
  </w:style>
  <w:style w:type="character" w:styleId="892" w:customStyle="1">
    <w:name w:val="批注主题 Char"/>
    <w:link w:val="728"/>
    <w:uiPriority w:val="0"/>
    <w:qFormat/>
    <w:rPr>
      <w:b/>
      <w:bCs/>
      <w:sz w:val="21"/>
      <w:szCs w:val="22"/>
    </w:rPr>
  </w:style>
  <w:style w:type="character" w:styleId="893" w:customStyle="1">
    <w:name w:val="style41"/>
    <w:uiPriority w:val="0"/>
    <w:qFormat/>
    <w:rPr>
      <w:color w:val="0b50a4"/>
    </w:rPr>
  </w:style>
  <w:style w:type="character" w:styleId="894" w:customStyle="1">
    <w:name w:val="标题 4 Char"/>
    <w:link w:val="690"/>
    <w:uiPriority w:val="0"/>
    <w:qFormat/>
    <w:rPr>
      <w:rFonts w:ascii="Arial" w:hAnsi="Arial" w:eastAsia="黑体"/>
      <w:b/>
      <w:bCs/>
      <w:sz w:val="28"/>
      <w:szCs w:val="28"/>
      <w:lang w:bidi="ar-SA"/>
    </w:rPr>
  </w:style>
  <w:style w:type="character" w:styleId="895" w:customStyle="1">
    <w:name w:val="列出段落 Char"/>
    <w:link w:val="896"/>
    <w:uiPriority w:val="0"/>
    <w:qFormat/>
    <w:rPr>
      <w:sz w:val="24"/>
      <w:szCs w:val="24"/>
      <w:lang w:eastAsia="en-US" w:bidi="en-US"/>
    </w:rPr>
  </w:style>
  <w:style w:type="paragraph" w:styleId="896" w:customStyle="1">
    <w:name w:val="列出段落1"/>
    <w:basedOn w:val="686"/>
    <w:link w:val="895"/>
    <w:uiPriority w:val="0"/>
    <w:qFormat/>
    <w:pPr>
      <w:contextualSpacing/>
      <w:ind w:left="720"/>
      <w:jc w:val="left"/>
      <w:widowControl/>
    </w:pPr>
    <w:rPr>
      <w:sz w:val="24"/>
      <w:szCs w:val="24"/>
      <w:lang w:eastAsia="en-US" w:bidi="en-US"/>
    </w:rPr>
  </w:style>
  <w:style w:type="paragraph" w:styleId="897" w:customStyle="1">
    <w:name w:val="p0"/>
    <w:basedOn w:val="686"/>
    <w:uiPriority w:val="0"/>
    <w:qFormat/>
    <w:pPr>
      <w:widowControl/>
    </w:pPr>
    <w:rPr>
      <w:szCs w:val="21"/>
    </w:rPr>
  </w:style>
  <w:style w:type="paragraph" w:styleId="898" w:customStyle="1">
    <w:name w:val="正文空2格  1."/>
    <w:basedOn w:val="686"/>
    <w:uiPriority w:val="0"/>
    <w:qFormat/>
    <w:pPr>
      <w:ind w:firstLine="480"/>
    </w:pPr>
    <w:rPr>
      <w:rFonts w:cs="宋体"/>
      <w:sz w:val="28"/>
      <w:szCs w:val="20"/>
    </w:rPr>
  </w:style>
  <w:style w:type="paragraph" w:styleId="899" w:customStyle="1">
    <w:name w:val="段"/>
    <w:uiPriority w:val="0"/>
    <w:qFormat/>
    <w:pPr>
      <w:ind w:firstLine="200"/>
      <w:jc w:val="both"/>
    </w:pPr>
    <w:rPr>
      <w:rFonts w:hint="default" w:ascii="宋体" w:hAnsi="Times New Roman" w:eastAsia="宋体" w:cs="Times New Roman"/>
      <w:sz w:val="21"/>
    </w:rPr>
  </w:style>
  <w:style w:type="paragraph" w:styleId="900" w:customStyle="1">
    <w:name w:val="普通正文"/>
    <w:basedOn w:val="686"/>
    <w:uiPriority w:val="0"/>
    <w:qFormat/>
    <w:pPr>
      <w:ind w:firstLine="480"/>
      <w:jc w:val="left"/>
      <w:spacing w:before="120" w:after="120" w:line="360" w:lineRule="auto"/>
    </w:pPr>
    <w:rPr>
      <w:rFonts w:ascii="Arial" w:hAnsi="Arial"/>
      <w:sz w:val="24"/>
      <w:szCs w:val="24"/>
    </w:rPr>
  </w:style>
  <w:style w:type="paragraph" w:styleId="901" w:customStyle="1">
    <w:name w:val="Char"/>
    <w:basedOn w:val="686"/>
    <w:uiPriority w:val="0"/>
    <w:qFormat/>
    <w:pPr>
      <w:ind w:firstLine="200"/>
      <w:tabs>
        <w:tab w:val="left" w:pos="360" w:leader="none"/>
      </w:tabs>
    </w:pPr>
    <w:rPr>
      <w:sz w:val="28"/>
      <w:szCs w:val="30"/>
    </w:rPr>
  </w:style>
  <w:style w:type="paragraph" w:styleId="902">
    <w:name w:val="List Paragraph"/>
    <w:basedOn w:val="686"/>
    <w:uiPriority w:val="34"/>
    <w:qFormat/>
    <w:pPr>
      <w:ind w:firstLine="420"/>
    </w:pPr>
    <w:rPr>
      <w:szCs w:val="21"/>
    </w:rPr>
  </w:style>
  <w:style w:type="character" w:styleId="903" w:customStyle="1">
    <w:name w:val="标题 2 Char"/>
    <w:basedOn w:val="696"/>
    <w:link w:val="688"/>
    <w:uiPriority w:val="0"/>
    <w:qFormat/>
    <w:rPr>
      <w:rFonts w:asciiTheme="majorHAnsi" w:hAnsiTheme="majorHAnsi" w:eastAsiaTheme="majorEastAsia" w:cstheme="majorBidi"/>
      <w:b/>
      <w:bCs/>
      <w:sz w:val="32"/>
      <w:szCs w:val="32"/>
    </w:rPr>
  </w:style>
  <w:style w:type="character" w:styleId="904" w:customStyle="1">
    <w:name w:val="qowt-font2"/>
    <w:basedOn w:val="696"/>
    <w:uiPriority w:val="0"/>
  </w:style>
  <w:style w:type="paragraph" w:styleId="905" w:customStyle="1">
    <w:name w:val="qowt-stl-正文"/>
    <w:basedOn w:val="686"/>
    <w:uiPriority w:val="0"/>
    <w:pPr>
      <w:jc w:val="left"/>
      <w:spacing w:before="100" w:beforeAutospacing="1" w:after="100" w:afterAutospacing="1"/>
      <w:widowControl/>
    </w:pPr>
    <w:rPr>
      <w:rFonts w:ascii="宋体" w:hAnsi="宋体" w:cs="宋体"/>
      <w:sz w:val="24"/>
      <w:szCs w:val="24"/>
    </w:rPr>
  </w:style>
  <w:style w:type="character" w:styleId="906" w:customStyle="1">
    <w:name w:val="纯文本 Char1"/>
    <w:uiPriority w:val="99"/>
    <w:qFormat/>
    <w:rPr>
      <w:rFonts w:ascii="宋体" w:hAnsi="Courier New"/>
    </w:rPr>
  </w:style>
  <w:style w:type="character" w:styleId="907" w:customStyle="1">
    <w:name w:val="日期 Char"/>
    <w:basedOn w:val="696"/>
    <w:link w:val="710"/>
    <w:uiPriority w:val="0"/>
    <w:qFormat/>
    <w:rPr>
      <w:sz w:val="21"/>
      <w:szCs w:val="22"/>
    </w:rPr>
  </w:style>
  <w:style w:type="character" w:styleId="908" w:customStyle="1">
    <w:name w:val="NormalCharacter"/>
    <w:uiPriority w:val="0"/>
    <w:semiHidden/>
    <w:qFormat/>
    <w:rPr>
      <w:rFonts w:ascii="Calibri" w:hAnsi="Calibri" w:eastAsia="宋体" w:cs="Times New Roman"/>
      <w:sz w:val="21"/>
      <w:szCs w:val="22"/>
      <w:lang w:val="en-US" w:eastAsia="zh-CN" w:bidi="ar-SA"/>
    </w:rPr>
  </w:style>
  <w:style w:type="character" w:styleId="909" w:customStyle="1">
    <w:name w:val="正文首行缩进 2 Char"/>
    <w:basedOn w:val="883"/>
    <w:link w:val="729"/>
    <w:uiPriority w:val="99"/>
    <w:semiHidden/>
    <w:qFormat/>
    <w:rPr>
      <w:rFonts w:asciiTheme="minorHAnsi" w:hAnsiTheme="minorHAnsi" w:eastAsiaTheme="minorEastAsia" w:cstheme="minorBidi"/>
      <w:sz w:val="21"/>
      <w:szCs w:val="22"/>
      <w:lang w:bidi="ar-SA"/>
    </w:rPr>
  </w:style>
  <w:style w:type="paragraph" w:styleId="910">
    <w:name w:val="No Spacing"/>
    <w:uiPriority w:val="1"/>
    <w:qFormat/>
    <w:pPr>
      <w:jc w:val="both"/>
      <w:widowControl w:val="off"/>
    </w:pPr>
    <w:rPr>
      <w:rFonts w:hint="default" w:asciiTheme="minorHAnsi" w:hAnsiTheme="minorHAnsi" w:eastAsiaTheme="minorEastAsia" w:cstheme="minorBidi"/>
      <w:sz w:val="21"/>
      <w:szCs w:val="22"/>
    </w:rPr>
  </w:style>
  <w:style w:type="character" w:styleId="911" w:customStyle="1">
    <w:name w:val="标题 3 Char"/>
    <w:basedOn w:val="696"/>
    <w:link w:val="689"/>
    <w:uiPriority w:val="9"/>
    <w:qFormat/>
    <w:rPr>
      <w:b/>
      <w:bCs/>
      <w:sz w:val="32"/>
      <w:szCs w:val="32"/>
    </w:rPr>
  </w:style>
  <w:style w:type="character" w:styleId="912" w:customStyle="1">
    <w:name w:val="标题 5 Char"/>
    <w:basedOn w:val="696"/>
    <w:link w:val="691"/>
    <w:uiPriority w:val="9"/>
    <w:qFormat/>
    <w:rPr>
      <w:b/>
      <w:bCs/>
      <w:sz w:val="28"/>
      <w:szCs w:val="28"/>
    </w:rPr>
  </w:style>
  <w:style w:type="paragraph" w:styleId="913" w:customStyle="1">
    <w:name w:val="表格文字"/>
    <w:basedOn w:val="686"/>
    <w:uiPriority w:val="0"/>
    <w:qFormat/>
    <w:pPr>
      <w:jc w:val="left"/>
    </w:pPr>
    <w:rPr>
      <w:bCs/>
      <w:spacing w:val="10"/>
      <w:szCs w:val="20"/>
    </w:rPr>
  </w:style>
  <w:style w:type="paragraph" w:styleId="914" w:customStyle="1">
    <w:name w:val="正文111"/>
    <w:uiPriority w:val="0"/>
    <w:qFormat/>
    <w:pPr>
      <w:jc w:val="both"/>
      <w:widowControl w:val="off"/>
    </w:pPr>
    <w:rPr>
      <w:rFonts w:hint="default" w:ascii="Times New Roman" w:hAnsi="Times New Roman" w:eastAsia="宋体" w:cs="Times New Roman"/>
      <w:sz w:val="21"/>
      <w:szCs w:val="24"/>
    </w:rPr>
  </w:style>
  <w:style w:type="paragraph" w:styleId="915" w:customStyle="1">
    <w:name w:val="投标文件正文"/>
    <w:basedOn w:val="686"/>
    <w:uiPriority w:val="0"/>
    <w:qFormat/>
    <w:pPr>
      <w:ind w:firstLine="560"/>
      <w:spacing w:line="440" w:lineRule="exact"/>
    </w:pPr>
    <w:rPr>
      <w:rFonts w:ascii="仿宋_GB2312" w:hAnsi="Calibri" w:eastAsia="仿宋_GB2312"/>
      <w:bCs/>
      <w:sz w:val="28"/>
      <w:szCs w:val="28"/>
    </w:rPr>
  </w:style>
  <w:style w:type="paragraph" w:styleId="916" w:customStyle="1">
    <w:name w:val="Body text|1"/>
    <w:basedOn w:val="686"/>
    <w:uiPriority w:val="0"/>
    <w:qFormat/>
    <w:pPr>
      <w:spacing w:line="331" w:lineRule="auto"/>
    </w:pPr>
    <w:rPr>
      <w:rFonts w:ascii="宋体" w:hAnsi="宋体" w:cs="宋体"/>
      <w:sz w:val="20"/>
      <w:szCs w:val="20"/>
      <w:lang w:val="zh-TW" w:eastAsia="zh-TW" w:bidi="zh-TW"/>
    </w:rPr>
  </w:style>
  <w:style w:type="table" w:styleId="917" w:customStyle="1">
    <w:name w:val="Table Normal"/>
    <w:uiPriority w:val="0"/>
    <w:semiHidden/>
    <w:qFormat/>
    <w:rPr>
      <w:rFonts w:asciiTheme="minorHAnsi" w:hAnsiTheme="minorHAnsi" w:eastAsiaTheme="minorEastAsia" w:cstheme="minorBidi"/>
      <w:sz w:val="21"/>
      <w:szCs w:val="22"/>
    </w:rPr>
    <w:tblPr>
      <w:tblCellMar>
        <w:left w:w="108" w:type="dxa"/>
        <w:top w:w="0" w:type="dxa"/>
        <w:right w:w="0" w:type="dxa"/>
        <w:bottom w:w="0" w:type="dxa"/>
      </w:tblCellMar>
    </w:tblPr>
  </w:style>
  <w:style w:type="paragraph" w:styleId="918" w:customStyle="1">
    <w:name w:val="无列表1"/>
    <w:uiPriority w:val="0"/>
    <w:semiHidden/>
    <w:qFormat/>
    <w:rPr>
      <w:rFonts w:hint="default" w:asciiTheme="minorHAnsi" w:hAnsiTheme="minorHAnsi" w:eastAsiaTheme="minorEastAsia" w:cstheme="minorBidi"/>
      <w:sz w:val="21"/>
      <w:szCs w:val="22"/>
    </w:rPr>
  </w:style>
  <w:style w:type="character" w:styleId="919" w:customStyle="1">
    <w:name w:val="正文文本 2 Char"/>
    <w:basedOn w:val="696"/>
    <w:link w:val="725"/>
    <w:uiPriority w:val="0"/>
    <w:qFormat/>
    <w:rPr>
      <w:rFonts w:ascii="Calibri" w:hAnsi="Calibri"/>
      <w:sz w:val="21"/>
      <w:szCs w:val="22"/>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0370B6B-1E4A-4C30-8625-0DF13E22D42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崔平利</cp:lastModifiedBy>
  <cp:revision>1256</cp:revision>
  <dcterms:created xsi:type="dcterms:W3CDTF">2022-09-01T00:48:00Z</dcterms:created>
  <dcterms:modified xsi:type="dcterms:W3CDTF">2026-10-19T10:58:55Z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eyJoZGlkIjoiYTUwZGVjNDUyNWYwMjJjMTRiMGUyZGU2M2UyMmYyOTQiLCJ1c2VySWQiOiI1NzY2Nzg1NjMifQ==</vt:lpwstr>
  </property>
  <property fmtid="{D5CDD505-2E9C-101B-9397-08002B2CF9AE}" pid="4" name="ICV">
    <vt:lpwstr>3E3A68C904034E7AB103F046AF771236_12</vt:lpwstr>
  </property>
</Properties>
</file>