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10" w:right="-210"/>
        <w:jc w:val="left"/>
        <w:spacing w:line="360" w:lineRule="auto"/>
        <w:tabs>
          <w:tab w:val="left" w:pos="73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ind w:right="-2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10" w:right="-2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80" w:lineRule="auto"/>
        <w:rPr>
          <w:rFonts w:hint="eastAsia" w:ascii="宋体" w:hAnsi="宋体" w:eastAsia="宋体" w:cs="宋体"/>
          <w:bCs/>
          <w:color w:val="auto"/>
          <w:sz w:val="52"/>
          <w:szCs w:val="52"/>
          <w:highlight w:val="none"/>
        </w:rPr>
      </w:pPr>
      <w:r>
        <w:rPr>
          <w:rFonts w:ascii="宋体" w:hAnsi="宋体"/>
          <w:b/>
          <w:color w:val="auto"/>
          <w:szCs w:val="21"/>
          <w:highlight w:val="none"/>
        </w:rPr>
        <mc:AlternateContent>
          <mc:Choice Requires="wpg">
            <w:drawing>
              <wp:inline xmlns:wp="http://schemas.openxmlformats.org/drawingml/2006/wordprocessingDrawing" distT="0" distB="0" distL="0" distR="0">
                <wp:extent cx="1950720" cy="1345565"/>
                <wp:effectExtent l="0" t="0" r="11430" b="6985"/>
                <wp:docPr id="4"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40922104244"/>
                        <pic:cNvPicPr>
                          <a:picLocks noChangeAspect="1"/>
                        </pic:cNvPicPr>
                        <pic:nvPr/>
                      </pic:nvPicPr>
                      <pic:blipFill>
                        <a:blip r:embed="rId17"/>
                        <a:stretch/>
                      </pic:blipFill>
                      <pic:spPr bwMode="auto">
                        <a:xfrm>
                          <a:off x="0" y="0"/>
                          <a:ext cx="1950720" cy="134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6pt;height:105.9pt;mso-wrap-distance-left:0.0pt;mso-wrap-distance-top:0.0pt;mso-wrap-distance-right:0.0pt;mso-wrap-distance-bottom:0.0pt;" stroked="f">
                <v:path textboxrect="0,0,0,0"/>
                <v:imagedata r:id="rId17" o:title=""/>
              </v:shape>
            </w:pict>
          </mc:Fallback>
        </mc:AlternateContent>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昆 山 市 政 府 采 购</w:t>
      </w:r>
      <w:bookmarkStart w:id="68" w:name="_GoBack"/>
      <w:r/>
      <w:bookmarkEnd w:id="68"/>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公 开 招 标 文 件</w:t>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4"/>
        <w:tblW w:w="8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lang w:val="en-US" w:eastAsia="zh-CN"/>
              </w:rPr>
              <w:t xml:space="preserve">项目编号：</w:t>
            </w:r>
            <w:r/>
          </w:p>
        </w:tc>
        <w:tc>
          <w:tcPr>
            <w:tcMar>
              <w:left w:w="108" w:type="dxa"/>
              <w:top w:w="0" w:type="dxa"/>
              <w:right w:w="108" w:type="dxa"/>
              <w:bottom w:w="0" w:type="dxa"/>
            </w:tcMar>
            <w:tcW w:w="6330" w:type="dxa"/>
            <w:textDirection w:val="lrTb"/>
            <w:noWrap w:val="false"/>
          </w:tcPr>
          <w:p>
            <w:pPr>
              <w:jc w:val="center"/>
              <w:spacing w:line="600" w:lineRule="exact"/>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JSZC-320583-SZYE-G2026-</w:t>
            </w:r>
            <w:r>
              <w:rPr>
                <w:rFonts w:hint="eastAsia" w:ascii="宋体" w:hAnsi="宋体" w:cs="宋体"/>
                <w:color w:val="auto"/>
                <w:sz w:val="32"/>
                <w:highlight w:val="none"/>
                <w:lang w:val="en-US" w:eastAsia="zh-CN"/>
              </w:rPr>
              <w:t xml:space="preserve">0040</w:t>
            </w:r>
            <w:r/>
          </w:p>
        </w:tc>
      </w:tr>
      <w:tr>
        <w:trPr>
          <w:jc w:val="center"/>
          <w:trHeight w:val="9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采 购 人：</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昆山市周市镇人民政府</w:t>
            </w:r>
            <w:r/>
          </w:p>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w:t>
            </w:r>
            <w:r>
              <w:rPr>
                <w:rFonts w:hint="eastAsia" w:ascii="宋体" w:hAnsi="宋体"/>
                <w:color w:val="auto"/>
                <w:sz w:val="32"/>
                <w:szCs w:val="32"/>
                <w:highlight w:val="none"/>
              </w:rPr>
              <w:t xml:space="preserve">昆山市公安局交通</w:t>
            </w:r>
            <w:r>
              <w:rPr>
                <w:rFonts w:hint="eastAsia" w:ascii="宋体" w:hAnsi="宋体"/>
                <w:color w:val="auto"/>
                <w:sz w:val="32"/>
                <w:szCs w:val="32"/>
                <w:highlight w:val="none"/>
                <w:lang w:val="en-US" w:eastAsia="zh-CN"/>
              </w:rPr>
              <w:t xml:space="preserve">管理</w:t>
            </w:r>
            <w:r>
              <w:rPr>
                <w:rFonts w:hint="eastAsia" w:ascii="宋体" w:hAnsi="宋体"/>
                <w:color w:val="auto"/>
                <w:sz w:val="32"/>
                <w:szCs w:val="32"/>
                <w:highlight w:val="none"/>
              </w:rPr>
              <w:t xml:space="preserve">大队周市中队</w:t>
            </w:r>
            <w:r>
              <w:rPr>
                <w:rFonts w:hint="eastAsia" w:ascii="宋体" w:hAnsi="宋体" w:eastAsia="宋体" w:cs="宋体"/>
                <w:color w:val="auto"/>
                <w:sz w:val="32"/>
                <w:highlight w:val="none"/>
                <w:lang w:val="en-US" w:eastAsia="zh-CN"/>
              </w:rPr>
              <w:t xml:space="preserve">）</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项目名称：</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2"/>
                <w:highlight w:val="none"/>
                <w:lang w:val="en-US" w:eastAsia="zh-CN"/>
              </w:rPr>
              <w:t xml:space="preserve">保安服务</w:t>
            </w:r>
            <w:r/>
          </w:p>
        </w:tc>
      </w:tr>
    </w:tbl>
    <w:p>
      <w:pPr>
        <w:spacing w:line="6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32"/>
          <w:highlight w:val="none"/>
        </w:rPr>
        <w:t xml:space="preserve"> </w:t>
      </w:r>
      <w:r/>
    </w:p>
    <w:p>
      <w:pPr>
        <w:jc w:val="center"/>
        <w:spacing w:line="360" w:lineRule="auto"/>
        <w:rPr>
          <w:color w:val="auto"/>
          <w:highlight w:val="none"/>
        </w:rPr>
      </w:pPr>
      <w:r>
        <w:rPr>
          <w:rFonts w:hint="eastAsia" w:ascii="宋体" w:hAnsi="宋体" w:eastAsia="宋体" w:cs="宋体"/>
          <w:color w:val="auto"/>
          <w:sz w:val="32"/>
          <w:szCs w:val="32"/>
          <w:highlight w:val="none"/>
          <w:lang w:eastAsia="zh-CN"/>
        </w:rPr>
        <w:t xml:space="preserve">苏州宇恩项目咨询有限公司</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rPr>
        <w:t xml:space="preserve">月</w:t>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pStyle w:val="1057"/>
        <w:ind w:firstLine="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pStyle w:val="105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66909"/>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TOC \o "1-1" \h \u </w:instrText>
          </w:r>
          <w:r>
            <w:rPr>
              <w:rFonts w:hint="eastAsia" w:ascii="宋体" w:hAnsi="宋体" w:cs="宋体"/>
              <w:bCs/>
              <w:color w:val="auto"/>
              <w:szCs w:val="21"/>
              <w:highlight w:val="none"/>
            </w:rPr>
            <w:fldChar w:fldCharType="separate"/>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_Toc21991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_Toc21991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cs="宋体"/>
              <w:bCs/>
              <w:color w:val="auto"/>
              <w:szCs w:val="21"/>
              <w:highlight w:val="none"/>
            </w:rPr>
            <w:fldChar w:fldCharType="end"/>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_Toc30872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rPr>
            <w:t xml:space="preserve">第二章  投标供应商须知</w:t>
          </w:r>
          <w:r>
            <w:rPr>
              <w:color w:val="auto"/>
              <w:highlight w:val="none"/>
            </w:rPr>
            <w:tab/>
          </w:r>
          <w:r>
            <w:rPr>
              <w:color w:val="auto"/>
              <w:highlight w:val="none"/>
            </w:rPr>
            <w:fldChar w:fldCharType="begin"/>
          </w:r>
          <w:r>
            <w:rPr>
              <w:color w:val="auto"/>
              <w:highlight w:val="none"/>
            </w:rPr>
            <w:instrText xml:space="preserve"> PAGEREF _Toc30872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cs="宋体"/>
              <w:bCs/>
              <w:color w:val="auto"/>
              <w:szCs w:val="21"/>
              <w:highlight w:val="none"/>
            </w:rPr>
            <w:fldChar w:fldCharType="end"/>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_Toc28914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_Toc28914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cs="宋体"/>
              <w:bCs/>
              <w:color w:val="auto"/>
              <w:szCs w:val="21"/>
              <w:highlight w:val="none"/>
            </w:rPr>
            <w:fldChar w:fldCharType="end"/>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_Toc9809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_Toc9809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ascii="宋体" w:hAnsi="宋体" w:cs="宋体"/>
              <w:bCs/>
              <w:color w:val="auto"/>
              <w:szCs w:val="21"/>
              <w:highlight w:val="none"/>
            </w:rPr>
            <w:fldChar w:fldCharType="end"/>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_Toc11232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lang w:val="en-US" w:eastAsia="zh-CN"/>
            </w:rPr>
            <w:t xml:space="preserve">第五章  </w:t>
          </w:r>
          <w:r>
            <w:rPr>
              <w:rFonts w:hint="eastAsia" w:ascii="宋体" w:hAnsi="宋体" w:eastAsia="宋体" w:cs="宋体"/>
              <w:color w:val="auto"/>
              <w:szCs w:val="32"/>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_Toc11232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cs="宋体"/>
              <w:bCs/>
              <w:color w:val="auto"/>
              <w:szCs w:val="21"/>
              <w:highlight w:val="none"/>
            </w:rPr>
            <w:fldChar w:fldCharType="end"/>
          </w:r>
          <w:r/>
        </w:p>
        <w:p>
          <w:pPr>
            <w:pStyle w:val="862"/>
            <w:tabs>
              <w:tab w:val="right" w:pos="9638" w:leader="dot"/>
            </w:tabs>
            <w:rPr>
              <w:color w:val="auto"/>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\l _Toc26459 </w:instrText>
          </w:r>
          <w:r>
            <w:rPr>
              <w:rFonts w:hint="eastAsia" w:ascii="宋体" w:hAnsi="宋体" w:cs="宋体"/>
              <w:bCs/>
              <w:color w:val="auto"/>
              <w:szCs w:val="21"/>
              <w:highlight w:val="none"/>
            </w:rPr>
            <w:fldChar w:fldCharType="separate"/>
          </w:r>
          <w:r>
            <w:rPr>
              <w:rFonts w:hint="eastAsia" w:ascii="宋体" w:hAnsi="宋体" w:eastAsia="宋体" w:cs="宋体"/>
              <w:color w:val="auto"/>
              <w:szCs w:val="32"/>
              <w:highlight w:val="none"/>
              <w:lang w:val="en-US" w:eastAsia="zh-CN"/>
            </w:rPr>
            <w:t xml:space="preserve">第六章  评标方法、评标标准</w:t>
          </w:r>
          <w:r>
            <w:rPr>
              <w:color w:val="auto"/>
              <w:highlight w:val="none"/>
            </w:rPr>
            <w:tab/>
          </w:r>
          <w:r>
            <w:rPr>
              <w:color w:val="auto"/>
              <w:highlight w:val="none"/>
            </w:rPr>
            <w:fldChar w:fldCharType="begin"/>
          </w:r>
          <w:r>
            <w:rPr>
              <w:color w:val="auto"/>
              <w:highlight w:val="none"/>
            </w:rPr>
            <w:instrText xml:space="preserve"> PAGEREF _Toc26459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cs="宋体"/>
              <w:bCs/>
              <w:color w:val="auto"/>
              <w:szCs w:val="21"/>
              <w:highlight w:val="none"/>
            </w:rPr>
            <w:fldChar w:fldCharType="end"/>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rPr>
            <w:fldChar w:fldCharType="end"/>
          </w:r>
          <w:r/>
        </w:p>
      </w:sdtContent>
    </w:sdt>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pStyle w:val="1163"/>
        <w:jc w:val="center"/>
        <w:keepLines/>
        <w:keepNext/>
        <w:pageBreakBefore w:val="0"/>
        <w:spacing w:before="0" w:after="0" w:line="360" w:lineRule="auto"/>
        <w:widowControl w:val="off"/>
        <w:rPr>
          <w:rFonts w:hint="eastAsia" w:ascii="宋体" w:hAnsi="宋体" w:eastAsia="宋体" w:cs="宋体"/>
          <w:b w:val="0"/>
          <w:color w:val="auto"/>
          <w:sz w:val="32"/>
          <w:szCs w:val="32"/>
          <w:highlight w:val="none"/>
        </w:rPr>
      </w:pPr>
      <w:r>
        <w:rPr>
          <w:rFonts w:hint="eastAsia" w:ascii="宋体" w:hAnsi="宋体" w:eastAsia="宋体" w:cs="宋体"/>
          <w:color w:val="auto"/>
          <w:sz w:val="21"/>
          <w:szCs w:val="21"/>
          <w:highlight w:val="none"/>
        </w:rPr>
        <w:br w:type="page" w:clear="all"/>
      </w:r>
      <w:bookmarkStart w:id="0" w:name="_Toc21991"/>
      <w:r/>
      <w:bookmarkStart w:id="1" w:name="_Ref66451520"/>
      <w:r>
        <w:rPr>
          <w:rFonts w:hint="eastAsia" w:ascii="宋体" w:hAnsi="宋体" w:eastAsia="宋体" w:cs="宋体"/>
          <w:color w:val="auto"/>
          <w:sz w:val="32"/>
          <w:szCs w:val="32"/>
          <w:highlight w:val="none"/>
        </w:rPr>
        <w:t xml:space="preserve">第一章  投标邀请函</w:t>
      </w:r>
      <w:bookmarkEnd w:id="0"/>
      <w:r/>
      <w:bookmarkEnd w:id="1"/>
      <w:r/>
      <w:r/>
    </w:p>
    <w:p>
      <w:pPr>
        <w:ind w:firstLine="42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 w:val="24"/>
          <w:szCs w:val="24"/>
          <w:highlight w:val="none"/>
          <w:lang w:val="zh-CN"/>
        </w:rPr>
        <w:t xml:space="preserve">保安服务</w:t>
      </w:r>
      <w:r>
        <w:rPr>
          <w:rFonts w:hint="eastAsia" w:ascii="宋体" w:hAnsi="宋体" w:cs="宋体"/>
          <w:bCs/>
          <w:color w:val="auto"/>
          <w:sz w:val="24"/>
          <w:szCs w:val="24"/>
          <w:highlight w:val="none"/>
          <w:lang w:eastAsia="zh-CN"/>
        </w:rPr>
        <w:t xml:space="preserve">JSZC-320583-SZYE-G2026-00</w:t>
      </w:r>
      <w:r>
        <w:rPr>
          <w:rFonts w:hint="eastAsia" w:ascii="宋体" w:hAnsi="宋体" w:cs="宋体"/>
          <w:bCs/>
          <w:color w:val="auto"/>
          <w:sz w:val="24"/>
          <w:szCs w:val="24"/>
          <w:highlight w:val="none"/>
          <w:lang w:val="en-US" w:eastAsia="zh-CN"/>
        </w:rPr>
        <w:t xml:space="preserve">40</w:t>
      </w:r>
      <w:r>
        <w:rPr>
          <w:rFonts w:hint="eastAsia" w:ascii="宋体" w:hAnsi="宋体" w:cs="宋体"/>
          <w:bCs/>
          <w:color w:val="auto"/>
          <w:sz w:val="24"/>
          <w:szCs w:val="24"/>
          <w:highlight w:val="none"/>
        </w:rPr>
        <w:t xml:space="preserve">招标</w:t>
      </w:r>
      <w:r>
        <w:rPr>
          <w:rFonts w:hint="eastAsia" w:ascii="宋体" w:hAnsi="宋体" w:cs="宋体"/>
          <w:color w:val="auto"/>
          <w:sz w:val="24"/>
          <w:szCs w:val="24"/>
          <w:highlight w:val="none"/>
        </w:rPr>
        <w:t xml:space="preserve">项目的潜在投标供应商应在“苏采云”系统（网址：</w:t>
      </w:r>
      <w:r>
        <w:rPr>
          <w:rStyle w:val="879"/>
          <w:rFonts w:hint="eastAsia" w:ascii="宋体" w:hAnsi="宋体" w:cs="宋体"/>
          <w:color w:val="auto"/>
          <w:sz w:val="24"/>
          <w:szCs w:val="24"/>
          <w:highlight w:val="none"/>
        </w:rPr>
        <w:fldChar w:fldCharType="begin"/>
      </w:r>
      <w:r>
        <w:rPr>
          <w:rStyle w:val="879"/>
          <w:rFonts w:hint="eastAsia" w:ascii="宋体" w:hAnsi="宋体" w:cs="宋体"/>
          <w:color w:val="auto"/>
          <w:sz w:val="24"/>
          <w:szCs w:val="24"/>
          <w:highlight w:val="none"/>
        </w:rPr>
        <w:instrText xml:space="preserve"> HYPERLINK "http://jszfcg.jsczt.cn/）获取招标文件，并于2024年6月" </w:instrText>
      </w:r>
      <w:r>
        <w:rPr>
          <w:rStyle w:val="879"/>
          <w:rFonts w:hint="eastAsia" w:ascii="宋体" w:hAnsi="宋体" w:cs="宋体"/>
          <w:color w:val="auto"/>
          <w:sz w:val="24"/>
          <w:szCs w:val="24"/>
          <w:highlight w:val="none"/>
        </w:rPr>
        <w:fldChar w:fldCharType="separate"/>
      </w:r>
      <w:r>
        <w:rPr>
          <w:rStyle w:val="879"/>
          <w:rFonts w:hint="eastAsia" w:ascii="宋体" w:hAnsi="宋体" w:cs="宋体"/>
          <w:color w:val="auto"/>
          <w:sz w:val="24"/>
          <w:szCs w:val="24"/>
          <w:highlight w:val="none"/>
        </w:rPr>
        <w:t xml:space="preserve">http://jszfcg.jsczt.cn/）获取招标文件，并于2026年</w:t>
      </w:r>
      <w:r>
        <w:rPr>
          <w:rStyle w:val="879"/>
          <w:rFonts w:hint="eastAsia" w:ascii="宋体" w:hAnsi="宋体" w:cs="宋体"/>
          <w:color w:val="auto"/>
          <w:sz w:val="24"/>
          <w:szCs w:val="24"/>
          <w:highlight w:val="none"/>
          <w:lang w:val="en-US" w:eastAsia="zh-CN"/>
        </w:rPr>
        <w:t xml:space="preserve">10</w:t>
      </w:r>
      <w:r>
        <w:rPr>
          <w:rStyle w:val="879"/>
          <w:rFonts w:hint="eastAsia" w:ascii="宋体" w:hAnsi="宋体" w:cs="宋体"/>
          <w:color w:val="auto"/>
          <w:sz w:val="24"/>
          <w:szCs w:val="24"/>
          <w:highlight w:val="none"/>
        </w:rPr>
        <w:t xml:space="preserve">月</w:t>
      </w:r>
      <w:r>
        <w:rPr>
          <w:rStyle w:val="879"/>
          <w:rFonts w:hint="eastAsia" w:ascii="宋体" w:hAnsi="宋体" w:cs="宋体"/>
          <w:color w:val="auto"/>
          <w:sz w:val="24"/>
          <w:szCs w:val="24"/>
          <w:highlight w:val="none"/>
        </w:rPr>
        <w:fldChar w:fldCharType="end"/>
      </w:r>
      <w:r>
        <w:rPr>
          <w:rStyle w:val="879"/>
          <w:rFonts w:hint="eastAsia" w:ascii="宋体" w:hAnsi="宋体" w:cs="宋体"/>
          <w:color w:val="auto"/>
          <w:sz w:val="24"/>
          <w:szCs w:val="24"/>
          <w:highlight w:val="none"/>
          <w:lang w:val="en-US" w:eastAsia="zh-CN"/>
        </w:rPr>
        <w:t xml:space="preserve">23</w:t>
      </w:r>
      <w:r>
        <w:rPr>
          <w:rStyle w:val="879"/>
          <w:rFonts w:hint="eastAsia" w:ascii="宋体" w:hAnsi="宋体" w:cs="宋体"/>
          <w:color w:val="auto"/>
          <w:sz w:val="24"/>
          <w:szCs w:val="24"/>
          <w:highlight w:val="none"/>
        </w:rPr>
        <w:t xml:space="preserve">日</w:t>
      </w:r>
      <w:r>
        <w:rPr>
          <w:rStyle w:val="879"/>
          <w:rFonts w:hint="eastAsia" w:ascii="宋体" w:hAnsi="宋体" w:cs="宋体"/>
          <w:color w:val="auto"/>
          <w:sz w:val="24"/>
          <w:szCs w:val="24"/>
          <w:highlight w:val="none"/>
          <w:lang w:val="en-US" w:eastAsia="zh-CN"/>
        </w:rPr>
        <w:t xml:space="preserve">0</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2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项目编号：JSZC-320583-SZYE-G2026-0040</w:t>
      </w:r>
      <w:r>
        <w:rPr>
          <w:rFonts w:hint="eastAsia" w:ascii="宋体" w:hAnsi="宋体" w:cs="宋体"/>
          <w:bCs/>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项目名称</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保安服务；</w:t>
      </w:r>
      <w:r/>
    </w:p>
    <w:p>
      <w:pPr>
        <w:ind w:firstLine="420"/>
        <w:jc w:val="left"/>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人民币陆佰万元整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6000000</w:t>
      </w:r>
      <w:r>
        <w:rPr>
          <w:rFonts w:hint="eastAsia" w:ascii="宋体" w:hAnsi="宋体" w:eastAsia="宋体" w:cs="宋体"/>
          <w:color w:val="auto"/>
          <w:sz w:val="24"/>
          <w:highlight w:val="none"/>
          <w:lang w:val="en-US" w:eastAsia="zh-CN"/>
        </w:rPr>
        <w:t xml:space="preserve">.00元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4.最高限价：</w:t>
      </w:r>
      <w:r>
        <w:rPr>
          <w:rFonts w:hint="eastAsia" w:ascii="宋体" w:hAnsi="宋体" w:cs="宋体"/>
          <w:bCs/>
          <w:color w:val="auto"/>
          <w:sz w:val="24"/>
          <w:szCs w:val="24"/>
          <w:highlight w:val="none"/>
          <w:lang w:val="en-US" w:eastAsia="zh-CN"/>
        </w:rPr>
        <w:t xml:space="preserve">同预算；</w:t>
      </w:r>
      <w:r/>
    </w:p>
    <w:p>
      <w:pPr>
        <w:ind w:firstLine="42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5.采购需求：</w:t>
      </w:r>
      <w:r>
        <w:rPr>
          <w:rFonts w:hint="eastAsia" w:ascii="宋体" w:hAnsi="宋体" w:eastAsia="宋体" w:cs="宋体"/>
          <w:bCs/>
          <w:color w:val="auto"/>
          <w:sz w:val="24"/>
          <w:szCs w:val="24"/>
          <w:highlight w:val="none"/>
        </w:rPr>
        <w:t xml:space="preserve">详见第四章</w:t>
      </w:r>
      <w:r>
        <w:rPr>
          <w:rFonts w:hint="eastAsia" w:ascii="宋体" w:hAnsi="宋体" w:cs="宋体"/>
          <w:bCs/>
          <w:color w:val="auto"/>
          <w:sz w:val="24"/>
          <w:szCs w:val="24"/>
          <w:highlight w:val="none"/>
          <w:lang w:eastAsia="zh-CN"/>
        </w:rPr>
        <w:t xml:space="preserve">；</w:t>
      </w:r>
      <w:r/>
    </w:p>
    <w:p>
      <w:pPr>
        <w:ind w:left="420"/>
        <w:spacing w:line="360" w:lineRule="auto"/>
        <w:widowControl/>
        <w:tabs>
          <w:tab w:val="left" w:pos="851" w:leader="none"/>
        </w:tabs>
        <w:rPr>
          <w:rFonts w:hint="eastAsia" w:cs="宋体" w:asciiTheme="minorEastAsia" w:hAnsiTheme="minorEastAsia" w:eastAsiaTheme="minorEastAsia"/>
          <w:color w:val="auto"/>
          <w:sz w:val="24"/>
          <w:szCs w:val="24"/>
          <w:highlight w:val="none"/>
          <w:lang w:val="en-US" w:eastAsia="zh-CN"/>
        </w:rPr>
      </w:pPr>
      <w:r>
        <w:rPr>
          <w:rFonts w:hint="eastAsia" w:ascii="宋体" w:hAnsi="宋体" w:cs="宋体"/>
          <w:bCs/>
          <w:color w:val="auto"/>
          <w:sz w:val="24"/>
          <w:szCs w:val="24"/>
          <w:highlight w:val="none"/>
        </w:rPr>
        <w:t xml:space="preserve">6.合同履行期限：</w:t>
      </w:r>
      <w:r>
        <w:rPr>
          <w:rFonts w:hint="eastAsia" w:cs="宋体" w:asciiTheme="minorEastAsia" w:hAnsiTheme="minorEastAsia" w:eastAsiaTheme="minorEastAsia"/>
          <w:color w:val="auto"/>
          <w:sz w:val="24"/>
          <w:szCs w:val="24"/>
          <w:highlight w:val="none"/>
          <w:lang w:val="en-US" w:eastAsia="zh-CN"/>
        </w:rPr>
        <w:t xml:space="preserve">24个月；</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7.本项目（是/否）接受联合体投标：</w:t>
      </w:r>
      <w:r>
        <w:rPr>
          <w:rFonts w:hint="eastAsia" w:ascii="宋体" w:hAnsi="宋体" w:cs="宋体"/>
          <w:bCs/>
          <w:color w:val="auto"/>
          <w:sz w:val="24"/>
          <w:szCs w:val="24"/>
          <w:highlight w:val="none"/>
          <w:lang w:val="en-US" w:eastAsia="zh-CN"/>
        </w:rPr>
        <w:t xml:space="preserve">否</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8.</w:t>
      </w:r>
      <w:bookmarkStart w:id="2" w:name="_Toc35393791"/>
      <w:r/>
      <w:bookmarkStart w:id="3" w:name="_Toc28359080"/>
      <w:r/>
      <w:bookmarkStart w:id="4" w:name="_Toc35393622"/>
      <w:r/>
      <w:bookmarkStart w:id="5" w:name="_Toc38985264"/>
      <w:r/>
      <w:bookmarkStart w:id="6" w:name="_Toc28359003"/>
      <w:r>
        <w:rPr>
          <w:rFonts w:hint="eastAsia" w:ascii="宋体" w:hAnsi="宋体" w:cs="宋体"/>
          <w:bCs/>
          <w:color w:val="auto"/>
          <w:sz w:val="24"/>
          <w:szCs w:val="24"/>
          <w:highlight w:val="none"/>
        </w:rPr>
        <w:t xml:space="preserve">履约保证金：</w:t>
      </w:r>
      <w:r>
        <w:rPr>
          <w:rFonts w:hint="eastAsia" w:ascii="宋体" w:hAnsi="宋体" w:cs="宋体"/>
          <w:bCs/>
          <w:color w:val="auto"/>
          <w:sz w:val="24"/>
          <w:szCs w:val="24"/>
          <w:highlight w:val="none"/>
          <w:lang w:val="en-US" w:eastAsia="zh-CN"/>
        </w:rPr>
        <w:t xml:space="preserve">无</w:t>
      </w:r>
      <w:r/>
    </w:p>
    <w:p>
      <w:pPr>
        <w:ind w:firstLine="42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二、申请人的资格要求</w:t>
      </w:r>
      <w:bookmarkEnd w:id="2"/>
      <w:r/>
      <w:bookmarkEnd w:id="3"/>
      <w:r/>
      <w:bookmarkEnd w:id="4"/>
      <w:r/>
      <w:bookmarkEnd w:id="5"/>
      <w:r/>
      <w:bookmarkEnd w:id="6"/>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bookmarkStart w:id="7" w:name="_Toc28359004"/>
      <w:r>
        <w:rPr>
          <w:rFonts w:hint="eastAsia" w:ascii="宋体" w:hAnsi="宋体" w:cs="宋体"/>
          <w:color w:val="auto"/>
          <w:sz w:val="24"/>
          <w:szCs w:val="24"/>
          <w:highlight w:val="none"/>
        </w:rPr>
        <w:t xml:space="preserve">1.具有独立承担民事责任的能力；</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4.具有依法缴纳税收和社会保障资金的良好记录；</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（二）落实政府采购政策需满足的资格要求：本项目专门面向中小企业采购，残疾人福利性单位、监狱企业视同小型、微型企业；</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bookmarkEnd w:id="7"/>
      <w:r/>
      <w:r/>
    </w:p>
    <w:p>
      <w:pPr>
        <w:ind w:firstLine="420"/>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1.投标人具有</w:t>
      </w:r>
      <w:r>
        <w:rPr>
          <w:rFonts w:hint="eastAsia" w:ascii="宋体" w:hAnsi="宋体" w:cs="宋体"/>
          <w:b/>
          <w:bCs/>
          <w:color w:val="auto"/>
          <w:sz w:val="24"/>
          <w:szCs w:val="24"/>
          <w:highlight w:val="none"/>
          <w:lang w:val="en-US" w:eastAsia="zh-CN"/>
        </w:rPr>
        <w:t xml:space="preserve">有效期内的</w:t>
      </w:r>
      <w:r>
        <w:rPr>
          <w:rFonts w:hint="eastAsia" w:ascii="宋体" w:hAnsi="宋体" w:cs="宋体"/>
          <w:b/>
          <w:bCs/>
          <w:color w:val="auto"/>
          <w:sz w:val="24"/>
          <w:szCs w:val="24"/>
          <w:highlight w:val="none"/>
        </w:rPr>
        <w:t xml:space="preserve">经公安部门批准的《保安服务许可证》；</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2.未被“信用中国”网站（www.creditchina.gov.cn）列入失信被执行人、重大税收违法失信主体名单、采购严重违法失信行为记录名单。</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ascii="宋体" w:hAnsi="宋体"/>
          <w:color w:val="auto"/>
          <w:sz w:val="24"/>
          <w:szCs w:val="24"/>
          <w:highlight w:val="none"/>
        </w:rPr>
        <w:t xml:space="preserve">上网之日起</w:t>
      </w:r>
      <w:r>
        <w:rPr>
          <w:rFonts w:hint="eastAsia" w:ascii="宋体" w:hAnsi="宋体"/>
          <w:color w:val="auto"/>
          <w:sz w:val="24"/>
          <w:szCs w:val="24"/>
          <w:highlight w:val="none"/>
        </w:rPr>
        <w:t xml:space="preserve">5个工作日内</w:t>
      </w:r>
      <w:r>
        <w:rPr>
          <w:rFonts w:ascii="宋体" w:hAnsi="宋体"/>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3.方式：“苏采云”系统下载</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09:30（北京时间）</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系统使用指导与咨询：联系电话：18261002950；QQ：3048755361、1315179389、895706745。</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7.昆山市政府采购监督电话：0512-57310854。</w:t>
      </w:r>
      <w:r/>
    </w:p>
    <w:p>
      <w:pPr>
        <w:ind w:firstLine="422"/>
        <w:jc w:val="left"/>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rPr>
        <w:t xml:space="preserve">采购人信息</w:t>
      </w:r>
      <w:r/>
    </w:p>
    <w:p>
      <w:pPr>
        <w:ind w:firstLine="420"/>
        <w:jc w:val="left"/>
        <w:keepLines w:val="0"/>
        <w:keepNext w:val="0"/>
        <w:pageBreakBefore w:val="0"/>
        <w:spacing w:line="360" w:lineRule="auto"/>
        <w:widowControl w:val="off"/>
        <w:tabs>
          <w:tab w:val="center" w:pos="4819"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单位名称：</w:t>
      </w:r>
      <w:r>
        <w:rPr>
          <w:rFonts w:hint="eastAsia" w:ascii="宋体" w:hAnsi="宋体" w:cs="宋体"/>
          <w:bCs/>
          <w:color w:val="auto"/>
          <w:sz w:val="24"/>
          <w:szCs w:val="24"/>
          <w:highlight w:val="none"/>
          <w:lang w:eastAsia="zh-CN"/>
        </w:rPr>
        <w:t xml:space="preserve">昆山市周市镇人民政府（昆山市公安局交通管理大队周市中队）</w:t>
      </w:r>
      <w:r/>
    </w:p>
    <w:p>
      <w:pPr>
        <w:ind w:firstLine="42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单位地址：</w:t>
      </w:r>
      <w:r>
        <w:rPr>
          <w:rFonts w:hint="eastAsia" w:ascii="宋体" w:hAnsi="宋体" w:cs="宋体"/>
          <w:color w:val="auto"/>
          <w:sz w:val="24"/>
          <w:szCs w:val="24"/>
          <w:highlight w:val="none"/>
          <w:lang w:val="en-US" w:eastAsia="zh-CN"/>
        </w:rPr>
        <w:t xml:space="preserve">长兴路市东河路南侧120米</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3.联系人：张玉芳</w:t>
      </w:r>
      <w:r/>
    </w:p>
    <w:p>
      <w:pPr>
        <w:ind w:firstLine="42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0512-36889110</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cs="宋体"/>
          <w:bCs/>
          <w:color w:val="auto"/>
          <w:sz w:val="24"/>
          <w:szCs w:val="24"/>
          <w:highlight w:val="none"/>
        </w:rPr>
        <w:t xml:space="preserve">采购代理机构信息</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名称：</w:t>
      </w:r>
      <w:r>
        <w:rPr>
          <w:rFonts w:hint="eastAsia" w:ascii="宋体" w:hAnsi="宋体" w:cs="宋体"/>
          <w:bCs/>
          <w:color w:val="auto"/>
          <w:sz w:val="24"/>
          <w:szCs w:val="24"/>
          <w:highlight w:val="none"/>
          <w:lang w:val="en-US" w:eastAsia="zh-CN"/>
        </w:rPr>
        <w:t xml:space="preserve">苏州宇恩项目咨询</w:t>
      </w:r>
      <w:r>
        <w:rPr>
          <w:rFonts w:hint="eastAsia" w:ascii="宋体" w:hAnsi="宋体" w:cs="宋体"/>
          <w:bCs/>
          <w:color w:val="auto"/>
          <w:sz w:val="24"/>
          <w:szCs w:val="24"/>
          <w:highlight w:val="none"/>
          <w:lang w:eastAsia="zh-CN"/>
        </w:rPr>
        <w:t xml:space="preserve">有限公司</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昆山市玉山镇萧林路1999号5号楼A区11楼</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薛媛媛、姜晓明</w:t>
      </w:r>
      <w:r>
        <w:rPr>
          <w:rFonts w:hint="eastAsia" w:ascii="宋体" w:hAnsi="宋体" w:cs="宋体"/>
          <w:bCs/>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联系方式：0512</w:t>
      </w:r>
      <w:r>
        <w:rPr>
          <w:rFonts w:hint="eastAsia" w:ascii="宋体" w:hAnsi="宋体" w:cs="宋体"/>
          <w:bCs/>
          <w:color w:val="auto"/>
          <w:sz w:val="24"/>
          <w:szCs w:val="24"/>
          <w:highlight w:val="none"/>
          <w:lang w:val="en-US" w:eastAsia="zh-CN"/>
        </w:rPr>
        <w:t xml:space="preserve">-57383089</w:t>
      </w:r>
      <w:r>
        <w:rPr>
          <w:rFonts w:hint="eastAsia" w:ascii="宋体" w:hAnsi="宋体" w:cs="宋体"/>
          <w:bCs/>
          <w:color w:val="auto"/>
          <w:sz w:val="24"/>
          <w:szCs w:val="24"/>
          <w:highlight w:val="none"/>
        </w:rPr>
        <w:t xml:space="preserve">。</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 </w:t>
      </w:r>
      <w:r/>
    </w:p>
    <w:p>
      <w:pPr>
        <w:pStyle w:val="1163"/>
        <w:jc w:val="center"/>
        <w:spacing w:before="0" w:after="0" w:line="360" w:lineRule="auto"/>
        <w:rPr>
          <w:rFonts w:hint="eastAsia" w:ascii="宋体" w:hAnsi="宋体" w:eastAsia="宋体" w:cs="宋体"/>
          <w:color w:val="auto"/>
          <w:sz w:val="32"/>
          <w:szCs w:val="32"/>
          <w:highlight w:val="none"/>
        </w:rPr>
      </w:pPr>
      <w:r/>
      <w:bookmarkStart w:id="8" w:name="_Toc30872"/>
      <w:r/>
      <w:bookmarkStart w:id="9" w:name="_Ref66451523"/>
      <w:r>
        <w:rPr>
          <w:rFonts w:hint="eastAsia" w:ascii="宋体" w:hAnsi="宋体" w:eastAsia="宋体" w:cs="宋体"/>
          <w:color w:val="auto"/>
          <w:sz w:val="32"/>
          <w:szCs w:val="32"/>
          <w:highlight w:val="none"/>
        </w:rPr>
        <w:t xml:space="preserve">第二章  投标供应商须知</w:t>
      </w:r>
      <w:bookmarkEnd w:id="8"/>
      <w:r/>
      <w:bookmarkEnd w:id="9"/>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bookmarkStart w:id="10" w:name="_Toc233272228"/>
      <w:r/>
      <w:bookmarkStart w:id="11" w:name="_Ref66451525"/>
      <w:r>
        <w:rPr>
          <w:rFonts w:hint="eastAsia" w:ascii="宋体" w:hAnsi="宋体" w:eastAsia="宋体" w:cs="宋体"/>
          <w:b/>
          <w:color w:val="auto"/>
          <w:sz w:val="24"/>
          <w:szCs w:val="24"/>
          <w:highlight w:val="none"/>
        </w:rPr>
        <w:t xml:space="preserve">一、说明和释义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1.1、本招标文件仅适用于苏州宇恩项目咨询有限公司组织的招标活动。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1.3、本招标文件的解释权属于苏州宇恩项目咨询有限公司。 </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2.1、招标人：具体组织实施招标活动的法人。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2.2、投标人：经认定有资格响应招标，参加投标竞争的法人或其他组织和自然人。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2.3、响应：投标人根据招标人或招标人发布的招标文件，编制投标文件并按规定投标的行为。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 。</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2.8、知识产权：指专利权、商标权、著作权等无形资产专有权的统称。</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2.9、天：日历数。</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2.10、交货地点：合同中明确约定的乙方提交的货物和服务最终到达地点。</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2.11、合同价款：根据合同规定，乙方在正确地履行合同义务后甲方应支付给乙方的价款。</w:t>
      </w:r>
      <w:r/>
    </w:p>
    <w:p>
      <w:pPr>
        <w:pStyle w:val="1057"/>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2.12、产地：货物开采、生长、生产、最终制造、加工或提供服务的来源地。</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2.13、不可抗力：不能预见、不能避免并且不能克服的客观情况。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1．合格投标人的范围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详见“第一章投标邀请函”中投标人要求。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2、投标委托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如投标人代表不是法人，须持有《法人授权委托书》（格式见附件）。</w:t>
      </w:r>
      <w:r>
        <w:rPr>
          <w:rFonts w:hint="eastAsia" w:ascii="宋体" w:hAnsi="宋体" w:eastAsia="宋体" w:cs="宋体"/>
          <w:b/>
          <w:color w:val="auto"/>
          <w:sz w:val="24"/>
          <w:szCs w:val="24"/>
          <w:highlight w:val="none"/>
        </w:rPr>
        <w:t xml:space="preserve">授权投标人（质疑、投诉）必须为投标单位正式员工（提供社保证明）。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无论投标过程中的做法和结果如何，投标人</w:t>
      </w:r>
      <w:r>
        <w:rPr>
          <w:rFonts w:hint="eastAsia" w:ascii="宋体" w:hAnsi="宋体" w:eastAsia="宋体" w:cs="宋体"/>
          <w:b/>
          <w:color w:val="auto"/>
          <w:sz w:val="24"/>
          <w:szCs w:val="24"/>
          <w:highlight w:val="none"/>
        </w:rPr>
        <w:t xml:space="preserve">自行承担</w:t>
      </w:r>
      <w:r>
        <w:rPr>
          <w:rFonts w:hint="eastAsia" w:ascii="宋体" w:hAnsi="宋体" w:eastAsia="宋体" w:cs="宋体"/>
          <w:color w:val="auto"/>
          <w:sz w:val="24"/>
          <w:szCs w:val="24"/>
          <w:highlight w:val="none"/>
        </w:rPr>
        <w:t xml:space="preserve">所有与参加投标有关的全部费用。</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4、为保证项目质量，本项目不接受联合体投标。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三、招标文件的说明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招标文件由招标文件总目录所列内容组成，投标人应详细阅读招标文件的全部内容，不按招标文件的要求提供的投标文件和资料，可能导致投标被拒绝。</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2、招标文件的澄清和修改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4"/>
          <w:szCs w:val="24"/>
          <w:highlight w:val="none"/>
          <w:lang w:val="en-US" w:eastAsia="zh-CN"/>
        </w:rPr>
        <w:t xml:space="preserve">时间内</w:t>
      </w:r>
      <w:r>
        <w:rPr>
          <w:rFonts w:hint="eastAsia" w:ascii="宋体" w:hAnsi="宋体" w:eastAsia="宋体" w:cs="宋体"/>
          <w:color w:val="auto"/>
          <w:sz w:val="24"/>
          <w:szCs w:val="24"/>
          <w:highlight w:val="none"/>
        </w:rPr>
        <w:t xml:space="preserve">予以答复。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2.2、在提交投标文件截止时间前，采购人或者采购代理机构可以对已发出的招标文件进行必要的澄清或者修改，澄清或者修改的内容作为招标文件的组成部分。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2.3、采购代理机构对招标文件的澄清或者修改，将按规定在提交投标文件截止时间前以补充公告形式在法定的政府采购信息发布媒体上发布。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2.4、供应商应在提交投标文件截止时间前关注原采购信息发布媒体上有无本项目的补充公告。</w:t>
      </w:r>
      <w:r/>
    </w:p>
    <w:p>
      <w:pPr>
        <w:numPr>
          <w:ilvl w:val="1"/>
          <w:numId w:val="0"/>
        </w:num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2.5</w:t>
      </w:r>
      <w:r>
        <w:rPr>
          <w:rFonts w:hint="eastAsia" w:ascii="宋体" w:hAnsi="宋体" w:cs="宋体"/>
          <w:bCs/>
          <w:color w:val="auto"/>
          <w:sz w:val="24"/>
          <w:szCs w:val="24"/>
          <w:highlight w:val="none"/>
        </w:rPr>
        <w:t xml:space="preserve">招标文件要求提交的相关证明材料，投标人应在投标文件中提供相应的清晰扫描件，如果材料不清晰导致无法识别的，将被视为无效材料。</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2.6</w:t>
      </w:r>
      <w:r>
        <w:rPr>
          <w:rFonts w:hint="eastAsia" w:ascii="宋体" w:hAnsi="宋体" w:cs="宋体"/>
          <w:bCs/>
          <w:color w:val="auto"/>
          <w:sz w:val="24"/>
          <w:szCs w:val="24"/>
          <w:highlight w:val="none"/>
        </w:rPr>
        <w:t xml:space="preserve">投标人根据招标文件内容自行勘查现场，以获取编制投标文件和签署合同所需的信息，勘查现场所发生的费用由投标人自行承担。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3、质疑</w:t>
      </w:r>
      <w:r/>
    </w:p>
    <w:p>
      <w:pPr>
        <w:pStyle w:val="1057"/>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质疑文件应包括以下主要内容，并按照“谁主张、谁举证”的原则，附上相关证明材料。</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3.2.1、质疑项目名称、项目编号、招标公告发布时间、开标时间。</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3.2.2、提供网上获取采购文件时间截图并加盖单位公章、提起质疑的日期、具体的质疑事项及事实根据（具体条款）。</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3.2.4、质疑供应商名称、地址、邮编、联系人、联系电话（包括座机、手机、传真号码等）。</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3.2.5、质疑文件应当署名，质疑人为自然人的，应当由本人签字并附有效身份证明；质疑人为法人或其他组织的，应当由法定代表人签字并加盖单位公章。</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3.2.6、供应商委托代理质疑的，被授权质疑人必须为投标单位正式员工（提供社保证明），应当向被质疑人提交授权委托书，并载明委托代理的具体权限和事项。</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3.5、投标供应商应在法定质疑期内一次性提出针对同一采购程序环节的质疑，否则将不予接受。</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1、投标文件计量单位和使用文字</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1.1、投标文件中所使用的计量单位，除招标文件中有特殊要求外，应采用国家法定计量单位。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1.2、投标文件应使用中文编制，投标文件中必须使用其他文字的，必须附有中文译本。对于未附有中文译本</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中文译本不准确的投标文件，由此引起的对投标人不利后果的，招标人概不负责。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2、电子投标文件的组成和顺序</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2.1基本目录：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2.1.1封面；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2.1.2开标一览表（格式见第三章）；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远程参与开标会议诚信承诺书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2.1.4法定代表人授权委托书及双方身份证明（如有授权），授权投标人必须为投标单位正式员工（提供社保证明）（格式见第三章）；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投标承诺函（格式见第三章）；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招标文件其他要求相关证明材料。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2.2.1投标单位符合《中华人民共和国政府采购法》第二十二条规定</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各</w:t>
      </w:r>
      <w:r>
        <w:rPr>
          <w:rFonts w:hint="eastAsia" w:ascii="宋体" w:hAnsi="宋体" w:eastAsia="宋体" w:cs="宋体"/>
          <w:b/>
          <w:bCs/>
          <w:color w:val="auto"/>
          <w:sz w:val="24"/>
          <w:szCs w:val="24"/>
          <w:highlight w:val="none"/>
        </w:rPr>
        <w:t xml:space="preserve">相关证明材料）</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2.2.2第一章投标邀请中采购人根据采购项目的特殊要求规定的特定条件证明文件（如有）；</w:t>
      </w:r>
      <w:r/>
    </w:p>
    <w:p>
      <w:pPr>
        <w:numPr>
          <w:ilvl w:val="2"/>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如有落实政府采购政策需满足的资格条件，则必须按要求提供以下材料中的至少一份，否则将被认定为资格审查不合格）。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2.2.3.3监狱企业证明文件（如有）。</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2.3符合性条件：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2.3.1报价分析表；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2.3.2商务偏离表；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2.3.3技术偏离表；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2.3.4报价符合性审查</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2.4综合评审评分项：评审所需的相关证明材料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2.5价格折扣文件格式证明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2.5.3监狱企业证明文件（如有）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关于符合本国产品标准的声明函（格式见第三章）</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注：（1）序号“2.1-2.3、2.5”须提供相关资料并加盖投标人电子公章。否则，投标文件将被认定为未实质性响应。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投标人所提交的投标书（</w:t>
      </w:r>
      <w:r>
        <w:rPr>
          <w:rFonts w:hint="eastAsia" w:ascii="宋体" w:hAnsi="宋体" w:eastAsia="宋体" w:cs="宋体"/>
          <w:b/>
          <w:bCs/>
          <w:color w:val="auto"/>
          <w:sz w:val="24"/>
          <w:szCs w:val="24"/>
          <w:highlight w:val="none"/>
        </w:rPr>
        <w:t xml:space="preserve">综合评审评分项</w:t>
      </w:r>
      <w:r>
        <w:rPr>
          <w:rFonts w:hint="eastAsia" w:ascii="宋体" w:hAnsi="宋体" w:eastAsia="宋体" w:cs="宋体"/>
          <w:color w:val="auto"/>
          <w:sz w:val="24"/>
          <w:szCs w:val="24"/>
          <w:highlight w:val="none"/>
        </w:rPr>
        <w:t xml:space="preserve">）完整与否，将直接影响投标人的评分；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3、投标文件编制说明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3.2开标一览表为在开标仪式上网上唱标的内容，要求按格式填写，统一规范，不得自行增减内容。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制作电子投标文件时必须与投标文件制作软件目录一一对应，将相关资料上传至相应模块，否则将认定相关材料无效。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4、投标报价</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4.1、投标单位对本项目的报价应包括完成本项工作不限于耗材、服装、</w:t>
      </w:r>
      <w:r>
        <w:rPr>
          <w:rFonts w:hint="eastAsia" w:ascii="宋体" w:hAnsi="宋体" w:eastAsia="宋体" w:cs="宋体"/>
          <w:color w:val="auto"/>
          <w:sz w:val="24"/>
          <w:szCs w:val="24"/>
          <w:highlight w:val="none"/>
          <w:lang w:val="en-US" w:eastAsia="zh-CN"/>
        </w:rPr>
        <w:t xml:space="preserve">装备</w:t>
      </w:r>
      <w:r>
        <w:rPr>
          <w:rFonts w:hint="eastAsia" w:ascii="宋体" w:hAnsi="宋体" w:eastAsia="宋体" w:cs="宋体"/>
          <w:color w:val="auto"/>
          <w:sz w:val="24"/>
          <w:szCs w:val="24"/>
          <w:highlight w:val="none"/>
        </w:rPr>
        <w:t xml:space="preserve">、各种税费、人工工资、保险、津贴、加班和高温补助、体检、意外险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val="en-US" w:eastAsia="zh-CN"/>
        </w:rPr>
        <w:t xml:space="preserve">中标服务费、</w:t>
      </w:r>
      <w:r>
        <w:rPr>
          <w:rFonts w:hint="eastAsia" w:ascii="宋体" w:hAnsi="宋体" w:eastAsia="宋体" w:cs="宋体"/>
          <w:color w:val="auto"/>
          <w:sz w:val="24"/>
          <w:szCs w:val="24"/>
          <w:highlight w:val="none"/>
        </w:rPr>
        <w:t xml:space="preserve">利润、税金、政策性文件规定及服务要求包含的所有风险、责任等各项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一切费用。除非因特殊原因并经双方协商同意，投标单位不得再要求追加任何费用。同时，除非合同条款中另有规定，否则，投标单位所报价格在合同实施期间不因市场变化因素而变动。</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4.2、投标单位应按《投标报价表》中的招标项目计算单价和总价。《投标报价表》中的每一单项均应计算并填写单价和总价，并由法定代表人或被授权人签署。</w:t>
      </w:r>
      <w:r/>
    </w:p>
    <w:p>
      <w:pPr>
        <w:pStyle w:val="1057"/>
        <w:ind w:left="0" w:right="0" w:firstLine="48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4.4、投标文件报价中的单价和总价全部采用人民币表示，除非另有规定。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投标文件的有效期</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自开标日起90天内，投标书应保持有效。有效期短于这个规定期限的投标，将被认定为未实质性响应招标文件要求。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五、投标文件的提交、修改和撤回</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1.投标文件应当在提交投标文件的截止时间前通过供应商投标工具客户端进行提交；</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2.在提交投标文件的截止时间前，供应商可以撤回或者修改投标文件。</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1、开标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1.1、代理机构按《投标邀请函》规定的时间、地点主持公开开标。开标仪式根据委托人授权由采购代理机构主持，买方代表及有关工作人员参加。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1.3、在开标时，有下列情况之一者将视为无效：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1.3.1、不符合法律、法规和招标文件中规定的其他实质性要求的。</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资格审查、信用查询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2.1、公开招标采购项目开标结束后，采购人应当依法对投标人的资格进行审查，未通过资格审查的视为无效投标。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2.2、投标人根据资格要求提供相应资料供资格审查（具体要求详见第一章投标邀请）。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2.3.1、查询时间：进入评审环节前。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2.3.2、查询渠道：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系统提供的</w:t>
      </w:r>
      <w:r>
        <w:rPr>
          <w:rFonts w:hint="eastAsia" w:ascii="宋体" w:hAnsi="宋体" w:eastAsia="宋体" w:cs="宋体"/>
          <w:color w:val="auto"/>
          <w:sz w:val="24"/>
          <w:szCs w:val="24"/>
          <w:highlight w:val="none"/>
        </w:rPr>
        <w:t xml:space="preserve">来自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查询</w:t>
      </w:r>
      <w:r>
        <w:rPr>
          <w:rFonts w:hint="eastAsia" w:ascii="宋体" w:hAnsi="宋体" w:eastAsia="宋体" w:cs="宋体"/>
          <w:color w:val="auto"/>
          <w:sz w:val="24"/>
          <w:szCs w:val="24"/>
          <w:highlight w:val="none"/>
        </w:rPr>
        <w:t xml:space="preserve">的相关主体信用记录</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2.3.4</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3、评标委员会或评标小组</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3.1、评标委员会或评标小组（以下简称评标委员会）由采购人依法组建。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3.2、评标委员会或评标小组负责具体的评标事，并独立履行以下职责：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3.2.1、审查投标文件是否符合招标文件的要求，并作出评价。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3.2.2、可以要求投标供应商对投标文件有关事项作出解释或澄清。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3.2.3、推荐中标候选供应商名单，或者受招标人委托按照事先确定的办法直接确定中标人。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3.2.4、向招标采购人或者有关部门报告非法干预评标工作的行为。</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3.3、评标委员会成员应当履行下列义务：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3.3.1、遵纪守法，客观、公正、廉洁地履行职责。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3.3.2、按照招标文件规定的评标办法和评标标准进行评标，对评审意见承担个人责任。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3.3.3、对评标过程和结果，以及投标人的商业秘密保密。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3.3.4、参与评标报告的起草。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3.3.5、配合财政部门的投诉处理工作。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3.3.6、配合招标采购人答复投标供应商提出的质疑。</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3.4、公开开标后，直到宣布中标单位中标为止，凡属于审查、澄清、评价和比较投标的所有资料，有关中标的信息都不应向投标人或与评标无关的其他人泄露。</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3.5、在投标文件的审查、澄清、评价和比较以及确定中标的过程中，投标人对招标人和评标委员会成员施加影响的任何行为，都将取消其投标资格</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3.6、在评标期间，招标人将通过指定联络人与投标人进行联系。</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3.7、评标委员会不向落标人解释原因。</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4、对投标人及投标文件的审核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4.1、采购人或招标代理人按招标文件规定进行投标人资格审查，如缺少内容，视为无效投标；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4.2、对价格的计算错误按下述原则修正：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4.2.1、如果单价乘数量不等于总价，应以单价为准修正总价。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4.2.2、大写金额与小写金额不一致时，以大写金额为准；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4.2.3、单价金额小数点有明显错位的，应以总价为准，并修改单价；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4.2.4、如果以文字表示的数据与数字表示的有差别，应以文字为准修正数字。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4.2.5、对不同文字文本投标文件的解释发生异议的，以中文文本为准。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4.2.6、投标人不同意以上修正，则其投标将被拒绝。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4.4、招标人对投标文件的判定，只依据投标内容本身，不依靠开标后的任何外来证明。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4.5、投标文件有下列情况之一者为无效投标：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4.5.1、投标报价超过</w:t>
      </w:r>
      <w:r>
        <w:rPr>
          <w:rFonts w:hint="eastAsia"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4.5.2、投标文件未按照本须知规定签署和盖章；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4.5.3、不具备招标文件中规定的资格要求；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4.5.4、与招标文件有重大偏离；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4.5.5、投标人拒绝修正错误；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4.5.6、投标人的报价是选择性的；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4.5.7、投标人的报价只报了部分内容；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4.5.8、不同供应商的法定代表人或委托代理人有夫妻、直系血亲关系的；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4.5.9、不同供应商的负责人为同一人或者存在控股、管理关系的；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4.5.10、服务承诺和付款条件未响应招标要求的；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4.5.11、不符合法律、法规和招标文件规定的其他实质性要求的；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4.5.12、</w:t>
      </w:r>
      <w:r>
        <w:rPr>
          <w:rFonts w:hint="eastAsia" w:ascii="宋体" w:hAnsi="宋体" w:eastAsia="宋体" w:cs="宋体"/>
          <w:b/>
          <w:bCs/>
          <w:color w:val="auto"/>
          <w:sz w:val="24"/>
          <w:szCs w:val="24"/>
          <w:highlight w:val="none"/>
        </w:rPr>
        <w:t xml:space="preserve">供应商查询中，不同供应商上传投标文件所使用的电脑的MAC地址和标书制作工具客户端标识码均一致的（如发现违法违规行为，将依法追究其法律责任）；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4.5.13、其他被评委会认定无效的情况。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5、投标的澄清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5.1、评标委员会有权就投标文件中含混之处向投标人提出询问或澄清要求，投标人必须按照招标代理人通知的时间、地点派技术和商务人员进行答疑和澄清。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5.2、必要时采购代理机构可要求就澄清的答复作书面回答，该书面回答应有法定代表人或被授权人签署，并将作为投标内容的一部分。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5.3、投标人对投标文件的澄清不得改变投标的价格及实质性内容。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6.1、在招标采购中，出现下列情况之一的，应予废标：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6.1.1、符合条件的供应商或者对招标文件作实质响应的供应商不足三家；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6.1.2、出现影响采购公正的违法、违规行为的；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6.1.3、投标人的报价均超过了采购预算，采购人不能支付的；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6.1.4、因重大变故，采购任务取消的；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6.1.5、因苏采云系统系统故障原因造成开标不成功的；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6.1.6、投标截止时间结束后参加投标的供应商不足三家的处理：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6.2、废标后，招标人将把废标的理由通知所有投标人。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7、投标文件的评价和比较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7.1、评标委员会将仅对按照本须知有关规定确定为实质上响应招标文件要求的投标文件进行评价和比较。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7.2、评价和比较采用综合评分法，评标委员会严格按照招标文件的要求、条件、评分标准，对投标人所作的实质性响应内容进行比较。</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七、中标结果</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1、中标单位的确认</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1.1、评标委员会根据投标人资格审查情况，对投标文件进行评价和比较，按照评标办法和标准进行评标，并按招标人的委托向招标人推荐中标候选单位。</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2、中标通知书</w:t>
      </w:r>
      <w:r/>
    </w:p>
    <w:p>
      <w:pPr>
        <w:numPr>
          <w:ilvl w:val="1"/>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、质量标准和有关合同签订的日期和地点。</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2.2、中标通知书将成为合同的组成部分。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3、合同的签订</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3.2、中标单位应按中标通知书中规定的时间和地点，由法定代表人或授权委托人与甲方代表签订合同。否则按放弃中标权处理。</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3.3、采购人不得向中标人提出任何不合理的要求作为签订合同的条件。</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57"/>
        <w:ind w:left="0" w:right="0" w:firstLine="48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诚实信用</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1、诚实信用</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1.1、供应商之间不得相互串通投标报价，不得妨碍其他供应商的公平竞争，不得损害采购人和其他供应商的合法权益。</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1.2、供应商不得虚假承诺，否则，按照提供虚假材料谋取中标处理。</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57"/>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九、其他事项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1、中标服务费</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1.1、中标单位须按规定支付中标服务费，该费用应在中标公示结束后三天内付清。</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服务费收取方式:本项目预算包含</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67000.00</w:t>
      </w:r>
      <w:r>
        <w:rPr>
          <w:rFonts w:hint="eastAsia" w:ascii="宋体" w:hAnsi="宋体" w:eastAsia="宋体" w:cs="宋体"/>
          <w:color w:val="auto"/>
          <w:sz w:val="24"/>
          <w:szCs w:val="24"/>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w:t>
      </w:r>
      <w:r>
        <w:rPr>
          <w:rFonts w:hint="eastAsia" w:ascii="宋体" w:hAnsi="宋体" w:eastAsia="宋体" w:cs="宋体"/>
          <w:color w:val="auto"/>
          <w:sz w:val="24"/>
          <w:szCs w:val="24"/>
          <w:highlight w:val="none"/>
          <w:lang w:eastAsia="zh-CN"/>
        </w:rPr>
        <w:t xml:space="preserve">。（苏州宇恩项目咨询有限公司</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10532401040035807</w:t>
      </w: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中国农业银行股份有限公司昆山城东支行</w:t>
      </w:r>
      <w:r>
        <w:rPr>
          <w:rFonts w:hint="eastAsia" w:ascii="宋体" w:hAnsi="宋体" w:eastAsia="宋体" w:cs="宋体"/>
          <w:color w:val="auto"/>
          <w:sz w:val="24"/>
          <w:szCs w:val="24"/>
          <w:highlight w:val="none"/>
        </w:rPr>
        <w:t xml:space="preserve">）</w:t>
      </w:r>
      <w:r/>
    </w:p>
    <w:p>
      <w:pPr>
        <w:pStyle w:val="1057"/>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1.2、中标单位如果未按规定缴纳中标服务费，招标人将保留诉讼的权利。</w:t>
      </w:r>
      <w:r/>
    </w:p>
    <w:p>
      <w:pPr>
        <w:ind w:left="0" w:right="0" w:firstLine="480"/>
        <w:keepLines w:val="0"/>
        <w:keepNext w:val="0"/>
        <w:pageBreakBefore w:val="0"/>
        <w:spacing w:line="360" w:lineRule="auto"/>
        <w:tabs>
          <w:tab w:val="left" w:pos="402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2、监督</w:t>
      </w:r>
      <w:r>
        <w:rPr>
          <w:rFonts w:hint="eastAsia" w:ascii="宋体" w:hAnsi="宋体" w:cs="宋体"/>
          <w:b/>
          <w:color w:val="auto"/>
          <w:sz w:val="24"/>
          <w:szCs w:val="24"/>
          <w:highlight w:val="none"/>
          <w:lang w:eastAsia="zh-CN"/>
        </w:rPr>
        <w:tab/>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2.1、政府有关监督部门将对招投标全过程进行监督。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绿色采购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4"/>
          <w:szCs w:val="24"/>
          <w:highlight w:val="none"/>
        </w:rPr>
        <w:t xml:space="preserve">否则将被认定为未实质性响应招标文件要求。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、未尽事宜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.1按《中华人民共和国政府采购法》及其他有关政府采购的法律法规的规定执行。</w:t>
      </w:r>
      <w:bookmarkEnd w:id="10"/>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1048"/>
        <w:jc w:val="center"/>
        <w:spacing w:before="0" w:after="0" w:line="360" w:lineRule="auto"/>
        <w:rPr>
          <w:rFonts w:hint="eastAsia" w:ascii="宋体" w:hAnsi="宋体" w:cs="宋体"/>
          <w:color w:val="auto"/>
          <w:sz w:val="32"/>
          <w:szCs w:val="32"/>
          <w:highlight w:val="none"/>
        </w:rPr>
      </w:pPr>
      <w:r/>
      <w:bookmarkStart w:id="12" w:name="_Toc28914"/>
      <w:r>
        <w:rPr>
          <w:rFonts w:hint="eastAsia" w:ascii="宋体" w:hAnsi="宋体" w:eastAsia="宋体" w:cs="宋体"/>
          <w:color w:val="auto"/>
          <w:sz w:val="32"/>
          <w:szCs w:val="32"/>
          <w:highlight w:val="none"/>
        </w:rPr>
        <w:t xml:space="preserve">第三章  投标文件格式</w:t>
      </w:r>
      <w:bookmarkEnd w:id="11"/>
      <w:r/>
      <w:bookmarkEnd w:id="12"/>
      <w:r/>
      <w:bookmarkStart w:id="13" w:name="gpcItem_SubmitDocStruct"/>
      <w:r>
        <w:rPr>
          <w:rFonts w:hint="eastAsia" w:ascii="宋体" w:hAnsi="宋体" w:eastAsia="宋体" w:cs="宋体"/>
          <w:color w:val="auto"/>
          <w:sz w:val="32"/>
          <w:szCs w:val="32"/>
          <w:highlight w:val="none"/>
        </w:rPr>
        <w:t xml:space="preserve">  </w:t>
      </w:r>
      <w:bookmarkEnd w:id="13"/>
      <w:r/>
      <w:r/>
    </w:p>
    <w:p>
      <w:pPr>
        <w:pStyle w:val="8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对本章所有的投标书格式 ，投标方可根据自身情况进行补充和修改，但补充和修改不得造成与本格式内容有实质性的违背。</w:t>
      </w:r>
      <w:r/>
    </w:p>
    <w:p>
      <w:pPr>
        <w:pStyle w:val="84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35"/>
        <w:spacing w:line="416" w:lineRule="auto"/>
        <w:rPr>
          <w:rFonts w:hint="eastAsia" w:ascii="宋体" w:hAnsi="宋体" w:eastAsia="宋体" w:cs="宋体"/>
          <w:b w:val="0"/>
          <w:color w:val="auto"/>
          <w:highlight w:val="none"/>
        </w:rPr>
      </w:pPr>
      <w:r/>
      <w:bookmarkStart w:id="14" w:name="_Ref501489497"/>
      <w:r/>
      <w:bookmarkStart w:id="15" w:name="_Toc29237"/>
      <w:r>
        <w:rPr>
          <w:rFonts w:hint="eastAsia" w:ascii="宋体" w:hAnsi="宋体" w:eastAsia="宋体" w:cs="宋体"/>
          <w:b w:val="0"/>
          <w:color w:val="auto"/>
          <w:highlight w:val="none"/>
        </w:rPr>
        <w:t xml:space="preserve">1.投标文件的声明函</w:t>
      </w:r>
      <w:bookmarkEnd w:id="14"/>
      <w:r/>
      <w:bookmarkEnd w:id="15"/>
      <w:r/>
      <w:r/>
    </w:p>
    <w:p>
      <w:pPr>
        <w:pStyle w:val="84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投标文件的声明函</w:t>
      </w:r>
      <w:r/>
    </w:p>
    <w:p>
      <w:pPr>
        <w:pStyle w:val="84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苏州宇恩项目咨询有限公司</w:t>
      </w:r>
      <w:r>
        <w:rPr>
          <w:rFonts w:hint="eastAsia" w:ascii="宋体" w:hAnsi="宋体" w:eastAsia="宋体" w:cs="宋体"/>
          <w:color w:val="auto"/>
          <w:sz w:val="24"/>
          <w:szCs w:val="24"/>
          <w:highlight w:val="none"/>
        </w:rPr>
        <w:t xml:space="preserve">：</w:t>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本公司愿就由贵公司组织实施的编号为</w:t>
      </w:r>
      <w:r>
        <w:rPr>
          <w:rFonts w:hint="eastAsia" w:ascii="宋体" w:hAnsi="宋体" w:eastAsia="宋体" w:cs="宋体"/>
          <w:color w:val="auto"/>
          <w:sz w:val="24"/>
          <w:szCs w:val="24"/>
          <w:highlight w:val="none"/>
          <w:u w:val="single"/>
        </w:rPr>
        <w:t xml:space="preserve">JSZC-320583-SZYE-G2026-0040</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号的招标活动进行投标。本公司所提交的投标资料均是真实的、准确的。若与真实情况不符，本公司愿意承担由此而产生的一切后果。</w:t>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投标人（公章）：</w:t>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法定代表人或被授权人签字：</w:t>
      </w:r>
      <w:r/>
    </w:p>
    <w:p>
      <w:pPr>
        <w:pStyle w:val="846"/>
        <w:ind w:left="170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46"/>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日</w:t>
      </w:r>
      <w:r/>
    </w:p>
    <w:p>
      <w:pPr>
        <w:pStyle w:val="846"/>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35"/>
        <w:rPr>
          <w:rFonts w:hint="eastAsia" w:ascii="宋体" w:hAnsi="宋体" w:eastAsia="宋体" w:cs="宋体"/>
          <w:b w:val="0"/>
          <w:color w:val="auto"/>
          <w:sz w:val="24"/>
          <w:szCs w:val="24"/>
          <w:highlight w:val="none"/>
        </w:rPr>
      </w:pPr>
      <w:r/>
      <w:bookmarkStart w:id="16" w:name="_Ref35851864"/>
      <w:r/>
      <w:bookmarkStart w:id="17" w:name="_Ref20754"/>
      <w:r/>
      <w:bookmarkStart w:id="18" w:name="_Toc17048"/>
      <w:r>
        <w:rPr>
          <w:rFonts w:hint="eastAsia" w:ascii="宋体" w:hAnsi="宋体" w:eastAsia="宋体" w:cs="宋体"/>
          <w:b w:val="0"/>
          <w:color w:val="auto"/>
          <w:highlight w:val="none"/>
        </w:rPr>
        <w:t xml:space="preserve">2.投标承诺函</w:t>
      </w:r>
      <w:bookmarkEnd w:id="16"/>
      <w:r/>
      <w:bookmarkEnd w:id="17"/>
      <w:r/>
      <w:bookmarkEnd w:id="18"/>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苏州宇恩项目咨询有限公司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经仔细阅读和研究，我方同意招标文件（包括补充文件）的各条款要求，自愿参加</w:t>
      </w:r>
      <w:r>
        <w:rPr>
          <w:rFonts w:hint="eastAsia" w:ascii="宋体" w:hAnsi="宋体" w:cs="宋体"/>
          <w:color w:val="auto"/>
          <w:sz w:val="24"/>
          <w:highlight w:val="none"/>
          <w:u w:val="single"/>
          <w:lang w:eastAsia="zh-CN"/>
        </w:rPr>
        <w:t xml:space="preserve">保安服务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JSZC-320583-SZYE-G2026-0040</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highlight w:val="none"/>
        </w:rPr>
        <w:t xml:space="preserve">）的投标活动，并做出如下承诺：</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2.我方愿意按照招标文件的要求，投标该项目的全部实质性内容。 </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3.我方具有良好的商业信誉和健全的财务会计制度；</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4.我方具有依法缴纳税收和社会保障资金的良好记录；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5.我方具有履行合同所必需的设备和专业技术能力；</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6.我方参加本次政府采购活动前3年内在经营活动中无重大违法记录；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7.我方最后报价含服务过程所发生的全部费用。</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9.我方同意按招标文件中的规定，投标文件的有效期限为自开标日起</w:t>
      </w:r>
      <w:r>
        <w:rPr>
          <w:rFonts w:hint="eastAsia" w:ascii="宋体" w:hAnsi="宋体" w:cs="宋体"/>
          <w:color w:val="auto"/>
          <w:sz w:val="24"/>
          <w:highlight w:val="none"/>
          <w:lang w:val="en-US" w:eastAsia="zh-CN"/>
        </w:rPr>
        <w:t xml:space="preserve">90日历天</w:t>
      </w:r>
      <w:r>
        <w:rPr>
          <w:rFonts w:hint="eastAsia" w:ascii="宋体" w:hAnsi="宋体" w:eastAsia="宋体" w:cs="宋体"/>
          <w:color w:val="auto"/>
          <w:sz w:val="24"/>
          <w:highlight w:val="none"/>
        </w:rPr>
        <w:t xml:space="preserve">；</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（1）在招标文件规定的投标有效期内进行实质上修改或撤回投标；</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（2）中标后不依法与采购人签订合同；</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（3）在投标文件中提供虚假材料；</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（4）恶意串通；</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（5）其他违法违规情形。</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13.我单位</w:t>
      </w:r>
      <w:r>
        <w:rPr>
          <w:rFonts w:hint="eastAsia" w:ascii="宋体" w:hAnsi="宋体" w:eastAsia="宋体" w:cs="宋体"/>
          <w:color w:val="auto"/>
          <w:sz w:val="24"/>
          <w:highlight w:val="none"/>
          <w:lang w:val="en-US" w:eastAsia="zh-CN"/>
        </w:rPr>
        <w:t xml:space="preserve">投标单位具有经公安部门批准有效期内的《保安服务许可证》</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14.我单位具有经公安部门批准有效期内的《保安服务许可证》，若注册地非江苏省的，承诺在保安员入场服务前完成备案。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46"/>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35"/>
        <w:rPr>
          <w:rFonts w:hint="eastAsia" w:ascii="宋体" w:hAnsi="宋体" w:eastAsia="宋体" w:cs="宋体"/>
          <w:b w:val="0"/>
          <w:color w:val="auto"/>
          <w:highlight w:val="none"/>
        </w:rPr>
      </w:pPr>
      <w:r/>
      <w:bookmarkStart w:id="19" w:name="_Toc18033"/>
      <w:r/>
      <w:bookmarkStart w:id="20" w:name="_Ref79412893"/>
      <w:r>
        <w:rPr>
          <w:rFonts w:hint="eastAsia" w:ascii="宋体" w:hAnsi="宋体" w:eastAsia="宋体" w:cs="宋体"/>
          <w:b w:val="0"/>
          <w:color w:val="auto"/>
          <w:highlight w:val="none"/>
        </w:rPr>
        <w:t xml:space="preserve">3.无重大违法记录声明</w:t>
      </w:r>
      <w:bookmarkEnd w:id="19"/>
      <w:r/>
      <w:bookmarkEnd w:id="20"/>
      <w:r/>
      <w:r/>
    </w:p>
    <w:p>
      <w:pPr>
        <w:contextualSpacing/>
        <w:ind w:right="-252"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无重大违法记录声明</w:t>
      </w:r>
      <w:r/>
    </w:p>
    <w:p>
      <w:pPr>
        <w:contextualSpacing/>
        <w:ind w:right="-252"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参加政府采购活动前3年内在经营活动中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（在下划线上如实填写：有或没有）重大违法记录。</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声明人：（公章）</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pStyle w:val="882"/>
        <w:spacing w:before="0" w:after="0" w:line="360" w:lineRule="auto"/>
        <w:rPr>
          <w:rFonts w:hint="eastAsia" w:ascii="宋体" w:hAnsi="宋体" w:eastAsia="宋体" w:cs="宋体"/>
          <w:b w:val="0"/>
          <w:color w:val="auto"/>
          <w:highlight w:val="none"/>
        </w:rPr>
      </w:pPr>
      <w:r/>
      <w:bookmarkStart w:id="21" w:name="_Toc497431308"/>
      <w:r/>
      <w:bookmarkStart w:id="22" w:name="_Ref343881923"/>
      <w:r/>
      <w:bookmarkStart w:id="23" w:name="_Ref366160082"/>
      <w:r>
        <w:rPr>
          <w:rFonts w:hint="eastAsia" w:ascii="宋体" w:hAnsi="宋体" w:eastAsia="宋体" w:cs="宋体"/>
          <w:b w:val="0"/>
          <w:color w:val="auto"/>
          <w:highlight w:val="none"/>
        </w:rPr>
        <w:br w:type="page" w:clear="all"/>
      </w:r>
      <w:bookmarkStart w:id="24" w:name="_Toc6859"/>
      <w:r/>
      <w:bookmarkStart w:id="25" w:name="_Toc134091568"/>
      <w:r/>
      <w:bookmarkStart w:id="26" w:name="_Toc167209046"/>
      <w:r/>
      <w:bookmarkStart w:id="27" w:name="_Ref367264170"/>
      <w:r/>
      <w:bookmarkStart w:id="28" w:name="_Ref504661219"/>
      <w:r>
        <w:rPr>
          <w:rFonts w:hint="eastAsia" w:ascii="宋体" w:hAnsi="宋体" w:eastAsia="宋体" w:cs="宋体"/>
          <w:b w:val="0"/>
          <w:color w:val="auto"/>
          <w:highlight w:val="none"/>
        </w:rPr>
        <w:t xml:space="preserve">4.（投标人）法定代表人授权委托书</w:t>
      </w:r>
      <w:bookmarkEnd w:id="24"/>
      <w:r/>
      <w:bookmarkEnd w:id="25"/>
      <w:r/>
      <w:bookmarkEnd w:id="26"/>
      <w:r/>
      <w:bookmarkEnd w:id="27"/>
      <w:r/>
      <w:bookmarkEnd w:id="28"/>
      <w:r/>
      <w:r/>
    </w:p>
    <w:p>
      <w:pPr>
        <w:pStyle w:val="11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苏州宇恩项目咨询有限公司</w:t>
      </w:r>
      <w:r>
        <w:rPr>
          <w:rFonts w:hint="eastAsia" w:ascii="宋体" w:hAnsi="宋体" w:eastAsia="宋体" w:cs="宋体"/>
          <w:color w:val="auto"/>
          <w:sz w:val="24"/>
          <w:szCs w:val="24"/>
          <w:highlight w:val="none"/>
        </w:rPr>
        <w:t xml:space="preserve">：</w:t>
      </w:r>
      <w:r/>
    </w:p>
    <w:p>
      <w:pPr>
        <w:pStyle w:val="10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（姓名）为我公司被授权人，以本公司的名义参加</w:t>
      </w: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rPr>
        <w:t xml:space="preserve">组织实施的</w:t>
      </w:r>
      <w:bookmarkStart w:id="29" w:name="_Hlk134084672"/>
      <w:r>
        <w:rPr>
          <w:rFonts w:hint="eastAsia" w:ascii="宋体" w:hAnsi="宋体" w:eastAsia="宋体" w:cs="宋体"/>
          <w:color w:val="auto"/>
          <w:szCs w:val="24"/>
          <w:highlight w:val="none"/>
          <w:u w:val="single"/>
          <w:lang w:eastAsia="zh-CN"/>
        </w:rPr>
        <w:t xml:space="preserve">保安服务</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u w:val="single"/>
          <w:lang w:eastAsia="zh-CN"/>
        </w:rPr>
        <w:t xml:space="preserve">JSZC-320583-SZYE-G2026-0040</w:t>
      </w:r>
      <w:r>
        <w:rPr>
          <w:rFonts w:hint="eastAsia" w:ascii="宋体" w:hAnsi="宋体" w:eastAsia="宋体" w:cs="宋体"/>
          <w:color w:val="auto"/>
          <w:szCs w:val="24"/>
          <w:highlight w:val="none"/>
          <w:u w:val="single"/>
        </w:rPr>
        <w:t xml:space="preserve">）</w:t>
      </w:r>
      <w:bookmarkEnd w:id="29"/>
      <w:r>
        <w:rPr>
          <w:rFonts w:hint="eastAsia" w:ascii="宋体" w:hAnsi="宋体" w:eastAsia="宋体" w:cs="宋体"/>
          <w:color w:val="auto"/>
          <w:szCs w:val="24"/>
          <w:highlight w:val="none"/>
        </w:rPr>
        <w:t xml:space="preserve">的招标活动。被授权人在开标、评标、合同谈判过程中所签署的一切文件和处理与这有关的一切事务，我均予以承认。</w:t>
      </w:r>
      <w:r/>
    </w:p>
    <w:p>
      <w:pPr>
        <w:pStyle w:val="10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0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10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7"/>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1057"/>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法人身份证复印件（正反面）：</w:t>
      </w:r>
      <w:r/>
    </w:p>
    <w:p>
      <w:pPr>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2703830</wp:posOffset>
                </wp:positionH>
                <wp:positionV relativeFrom="paragraph">
                  <wp:posOffset>55880</wp:posOffset>
                </wp:positionV>
                <wp:extent cx="2550160" cy="1511935"/>
                <wp:effectExtent l="4445" t="4445" r="17145" b="762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50165</wp:posOffset>
                </wp:positionV>
                <wp:extent cx="2550160" cy="1511935"/>
                <wp:effectExtent l="4445" t="4445" r="17145" b="7620"/>
                <wp:wrapNone/>
                <wp:docPr id="6" name="文本框 2"/>
                <wp:cNvGraphicFramePr/>
                <a:graphic xmlns:a="http://schemas.openxmlformats.org/drawingml/2006/main">
                  <a:graphicData uri="http://schemas.microsoft.com/office/word/2010/wordprocessingShape">
                    <wps:wsp>
                      <wps:cNvPr id="0" name=""/>
                      <wps:cNvSpPr txBox="1"/>
                      <wps:spPr bwMode="auto">
                        <a:xfrm>
                          <a:off x="728345" y="6401435"/>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1312;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p>
    <w:p>
      <w:pPr>
        <w:ind w:right="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5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4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67" w:hanging="567"/>
        <w:spacing w:line="416"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2710180</wp:posOffset>
                </wp:positionH>
                <wp:positionV relativeFrom="paragraph">
                  <wp:posOffset>353060</wp:posOffset>
                </wp:positionV>
                <wp:extent cx="2550160" cy="1511935"/>
                <wp:effectExtent l="4445" t="4445" r="17145" b="762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text;margin-left:213.4pt;mso-position-horizontal:absolute;mso-position-vertical-relative:text;margin-top:27.8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wp:posOffset>
                </wp:positionH>
                <wp:positionV relativeFrom="paragraph">
                  <wp:posOffset>347345</wp:posOffset>
                </wp:positionV>
                <wp:extent cx="2550160" cy="1511935"/>
                <wp:effectExtent l="4445" t="4445" r="17145" b="762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7" o:spid="_x0000_s7" o:spt="202" type="#_x0000_t202" style="position:absolute;z-index:251663360;o:allowoverlap:true;o:allowincell:true;mso-position-horizontal-relative:text;margin-left:0.9pt;mso-position-horizontal:absolute;mso-position-vertical-relative:text;margin-top:27.3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b w:val="0"/>
          <w:bCs w:val="0"/>
          <w:color w:val="auto"/>
          <w:sz w:val="24"/>
          <w:szCs w:val="24"/>
          <w:highlight w:val="none"/>
          <w:lang w:val="en-US" w:eastAsia="zh-CN" w:bidi="ar-SA"/>
        </w:rPr>
        <w:t xml:space="preserve">被授权人身份证复印件（正反面）：</w:t>
      </w:r>
      <w:bookmarkStart w:id="30" w:name="_Toc313"/>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pStyle w:val="882"/>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lang w:val="en-US" w:eastAsia="zh-CN"/>
        </w:rPr>
        <w:t xml:space="preserve">5.投标函</w:t>
      </w:r>
      <w:bookmarkEnd w:id="21"/>
      <w:r/>
      <w:bookmarkEnd w:id="22"/>
      <w:r/>
      <w:bookmarkEnd w:id="23"/>
      <w:r/>
      <w:bookmarkEnd w:id="30"/>
      <w:r/>
      <w:r/>
    </w:p>
    <w:p>
      <w:pPr>
        <w:pStyle w:val="1143"/>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投标函</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eastAsia="zh-CN"/>
        </w:rPr>
        <w:t xml:space="preserve">JSZC-320583-SZYE-G2026-0040</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highlight w:val="none"/>
        </w:rPr>
        <w:t xml:space="preserve">招标文件，经仔细阅读和研究，我们同意招标文件的各条款要求并决定参加投标。</w:t>
      </w:r>
      <w:r/>
    </w:p>
    <w:p>
      <w:pPr>
        <w:ind w:firstLine="240"/>
        <w:spacing w:line="40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我们愿意按照招标文件的一切要求，对本项目进行报价，明细见《投标报价表》。</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 90</w:t>
      </w:r>
      <w:r>
        <w:rPr>
          <w:rFonts w:hint="eastAsia"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我们愿意提供招标代理人在招标文件中要求的所有资料。</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我们承诺该项投标在开标后的全过程中保持有效，不作任何更改和变动。</w:t>
      </w:r>
      <w:r/>
    </w:p>
    <w:p>
      <w:pPr>
        <w:pStyle w:val="1116"/>
        <w:ind w:firstLine="480"/>
        <w:jc w:val="both"/>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如果我们中标，我们愿意在签订合同时按招标文件要求支付履约保证金。</w:t>
      </w:r>
      <w:r/>
    </w:p>
    <w:p>
      <w:pPr>
        <w:pStyle w:val="1143"/>
        <w:ind w:firstLine="5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rPr>
        <w:t xml:space="preserve">综合说明：</w:t>
      </w:r>
      <w:r/>
    </w:p>
    <w:p>
      <w:pPr>
        <w:pStyle w:val="1143"/>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143"/>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143"/>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143"/>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说明。</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所有有关标书的函电，请按下列地址联系：</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114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pStyle w:val="1143"/>
        <w:ind w:left="3400" w:firstLine="4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pStyle w:val="1143"/>
        <w:ind w:left="38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1143"/>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1143"/>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43"/>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5"/>
        <w:ind w:left="567" w:hanging="567"/>
        <w:spacing w:line="416" w:lineRule="auto"/>
        <w:rPr>
          <w:rFonts w:hint="eastAsia" w:ascii="宋体" w:hAnsi="宋体" w:eastAsia="宋体" w:cs="宋体"/>
          <w:b w:val="0"/>
          <w:color w:val="auto"/>
          <w:highlight w:val="none"/>
        </w:rPr>
      </w:pPr>
      <w:r/>
      <w:bookmarkStart w:id="31" w:name="_Ref343881459"/>
      <w:r/>
      <w:bookmarkStart w:id="32" w:name="_Toc497431309"/>
      <w:r>
        <w:rPr>
          <w:rFonts w:hint="eastAsia" w:ascii="宋体" w:hAnsi="宋体" w:eastAsia="宋体" w:cs="宋体"/>
          <w:b w:val="0"/>
          <w:color w:val="auto"/>
          <w:highlight w:val="none"/>
        </w:rPr>
        <w:br w:type="page" w:clear="all"/>
      </w:r>
      <w:bookmarkStart w:id="33" w:name="二个表二选一保留"/>
      <w:r/>
      <w:bookmarkStart w:id="34" w:name="_Toc23022"/>
      <w:r>
        <w:rPr>
          <w:rFonts w:hint="eastAsia" w:ascii="宋体" w:hAnsi="宋体" w:eastAsia="宋体" w:cs="宋体"/>
          <w:b w:val="0"/>
          <w:color w:val="auto"/>
          <w:highlight w:val="none"/>
        </w:rPr>
        <w:t xml:space="preserve">6.开标一览表</w:t>
      </w:r>
      <w:bookmarkEnd w:id="33"/>
      <w:r/>
      <w:bookmarkEnd w:id="34"/>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项目编号：JSZC-320583-SZYE-G2026-0040</w:t>
      </w:r>
      <w:r/>
    </w:p>
    <w:tbl>
      <w:tblPr>
        <w:tblStyle w:val="844"/>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4378"/>
        <w:gridCol w:w="5348"/>
      </w:tblGrid>
      <w:tr>
        <w:trPr>
          <w:trHeight w:val="492"/>
        </w:trPr>
        <w:tc>
          <w:tcPr>
            <w:tcBorders>
              <w:top w:val="single" w:color="000000" w:sz="6" w:space="0"/>
              <w:left w:val="single" w:color="000000" w:sz="6" w:space="0"/>
              <w:bottom w:val="single" w:color="000000" w:sz="6" w:space="0"/>
              <w:right w:val="single" w:color="000000" w:sz="6" w:space="0"/>
            </w:tcBorders>
            <w:tcW w:w="43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trHeight w:val="469"/>
        </w:trPr>
        <w:tc>
          <w:tcPr>
            <w:tcBorders>
              <w:top w:val="single" w:color="000000" w:sz="6" w:space="0"/>
              <w:left w:val="single" w:color="000000" w:sz="6" w:space="0"/>
              <w:right w:val="single" w:color="000000" w:sz="6" w:space="0"/>
            </w:tcBorders>
            <w:tcW w:w="4398"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bCs/>
                <w:color w:val="auto"/>
                <w:sz w:val="24"/>
                <w:szCs w:val="24"/>
                <w:highlight w:val="none"/>
                <w:lang w:val="zh-CN"/>
              </w:rPr>
              <w:t xml:space="preserve">保安服务</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（元人民币）</w:t>
            </w:r>
            <w:r/>
          </w:p>
        </w:tc>
      </w:tr>
      <w:tr>
        <w:trPr>
          <w:trHeight w:val="492"/>
        </w:trPr>
        <w:tc>
          <w:tcPr>
            <w:tcBorders>
              <w:left w:val="single" w:color="000000" w:sz="6" w:space="0"/>
              <w:bottom w:val="single" w:color="000000" w:sz="6" w:space="0"/>
              <w:right w:val="single" w:color="000000" w:sz="6" w:space="0"/>
            </w:tcBorders>
            <w:tcW w:w="4398"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w:t>
            </w:r>
            <w:r/>
          </w:p>
        </w:tc>
      </w:tr>
    </w:tbl>
    <w:p>
      <w:pPr>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1.</w:t>
      </w:r>
      <w:r>
        <w:rPr>
          <w:rFonts w:hint="eastAsia" w:ascii="宋体" w:hAnsi="宋体" w:eastAsia="宋体" w:cs="宋体"/>
          <w:iCs/>
          <w:color w:val="auto"/>
          <w:sz w:val="24"/>
          <w:highlight w:val="none"/>
          <w:u w:val="single"/>
        </w:rPr>
        <w:t xml:space="preserve">开标一览表必须加盖投标人公章（复印件无效）。</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2.</w:t>
      </w:r>
      <w:r>
        <w:rPr>
          <w:rFonts w:hint="eastAsia" w:ascii="宋体" w:hAnsi="宋体" w:eastAsia="宋体" w:cs="宋体"/>
          <w:iCs/>
          <w:color w:val="auto"/>
          <w:sz w:val="24"/>
          <w:highlight w:val="none"/>
          <w:u w:val="single"/>
        </w:rPr>
        <w:t xml:space="preserve">如有分包，投标人投任何一个包的标的，都需单独填写开标一览表。</w:t>
      </w:r>
      <w:r/>
    </w:p>
    <w:p>
      <w:pPr>
        <w:jc w:val="left"/>
        <w:spacing w:before="100" w:beforeAutospacing="1" w:after="100" w:afterAutospacing="1" w:line="360" w:lineRule="auto"/>
        <w:widowControl/>
        <w:rPr>
          <w:rFonts w:hint="eastAsia" w:ascii="宋体" w:hAnsi="宋体" w:eastAsia="宋体" w:cs="宋体"/>
          <w:iCs/>
          <w:color w:val="auto"/>
          <w:sz w:val="24"/>
          <w:highlight w:val="none"/>
          <w:u w:val="single"/>
          <w:lang w:eastAsia="zh-CN"/>
        </w:rPr>
      </w:pPr>
      <w:r>
        <w:rPr>
          <w:rFonts w:hint="eastAsia" w:ascii="宋体" w:hAnsi="宋体" w:eastAsia="宋体" w:cs="宋体"/>
          <w:iCs/>
          <w:color w:val="auto"/>
          <w:sz w:val="24"/>
          <w:highlight w:val="none"/>
          <w:u w:val="single"/>
          <w:lang w:eastAsia="zh-CN"/>
        </w:rPr>
        <w:t xml:space="preserve">3.投标单位对本项目的报价应包括完成本项工作不限于耗材、服装、</w:t>
      </w:r>
      <w:r>
        <w:rPr>
          <w:rFonts w:hint="eastAsia" w:ascii="宋体" w:hAnsi="宋体" w:eastAsia="宋体" w:cs="宋体"/>
          <w:iCs/>
          <w:color w:val="auto"/>
          <w:sz w:val="24"/>
          <w:highlight w:val="none"/>
          <w:u w:val="single"/>
          <w:lang w:val="en-US" w:eastAsia="zh-CN"/>
        </w:rPr>
        <w:t xml:space="preserve">装备</w:t>
      </w:r>
      <w:r>
        <w:rPr>
          <w:rFonts w:hint="eastAsia" w:ascii="宋体" w:hAnsi="宋体" w:eastAsia="宋体" w:cs="宋体"/>
          <w:iCs/>
          <w:color w:val="auto"/>
          <w:sz w:val="24"/>
          <w:highlight w:val="none"/>
          <w:u w:val="single"/>
          <w:lang w:eastAsia="zh-CN"/>
        </w:rPr>
        <w:t xml:space="preserve">、各种税费、人工工资、保险、津贴、加班和高温补助、体检、意外险、管理费、</w:t>
      </w:r>
      <w:r>
        <w:rPr>
          <w:rFonts w:hint="eastAsia" w:ascii="宋体" w:hAnsi="宋体" w:eastAsia="宋体" w:cs="宋体"/>
          <w:iCs/>
          <w:color w:val="auto"/>
          <w:sz w:val="24"/>
          <w:highlight w:val="none"/>
          <w:u w:val="single"/>
          <w:lang w:val="en-US" w:eastAsia="zh-CN"/>
        </w:rPr>
        <w:t xml:space="preserve">中标服务费、</w:t>
      </w:r>
      <w:r>
        <w:rPr>
          <w:rFonts w:hint="eastAsia" w:ascii="宋体" w:hAnsi="宋体" w:eastAsia="宋体" w:cs="宋体"/>
          <w:iCs/>
          <w:color w:val="auto"/>
          <w:sz w:val="24"/>
          <w:highlight w:val="none"/>
          <w:u w:val="single"/>
          <w:lang w:eastAsia="zh-CN"/>
        </w:rPr>
        <w:t xml:space="preserve">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jc w:val="left"/>
        <w:spacing w:before="100" w:beforeAutospacing="1" w:after="100" w:afterAutospacing="1" w:line="360" w:lineRule="auto"/>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r>
      <w:r/>
    </w:p>
    <w:p>
      <w:pPr>
        <w:jc w:val="left"/>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br w:type="page" w:clear="all"/>
      </w:r>
      <w:bookmarkEnd w:id="31"/>
      <w:r/>
      <w:bookmarkEnd w:id="32"/>
      <w:r/>
      <w:r/>
    </w:p>
    <w:p>
      <w:pPr>
        <w:pStyle w:val="835"/>
        <w:spacing w:line="416" w:lineRule="auto"/>
        <w:rPr>
          <w:rFonts w:hint="eastAsia" w:ascii="宋体" w:hAnsi="宋体" w:eastAsia="宋体" w:cs="宋体"/>
          <w:b w:val="0"/>
          <w:color w:val="auto"/>
          <w:sz w:val="28"/>
          <w:szCs w:val="28"/>
          <w:highlight w:val="none"/>
          <w:lang w:val="zh-CN"/>
        </w:rPr>
      </w:pPr>
      <w:r/>
      <w:bookmarkStart w:id="35" w:name="_Ref416435053"/>
      <w:r/>
      <w:bookmarkStart w:id="36" w:name="_Ref445902474"/>
      <w:r/>
      <w:bookmarkStart w:id="37" w:name="_Ref504661243"/>
      <w:r/>
      <w:bookmarkStart w:id="38" w:name="_Toc18562"/>
      <w:r/>
      <w:bookmarkStart w:id="39" w:name="_Toc134091574"/>
      <w:r/>
      <w:bookmarkStart w:id="40" w:name="_Toc167209052"/>
      <w:r/>
      <w:bookmarkStart w:id="41" w:name="_Ref62218800"/>
      <w:r/>
      <w:bookmarkStart w:id="42" w:name="_Ref501489757"/>
      <w:r>
        <w:rPr>
          <w:rFonts w:hint="eastAsia" w:ascii="宋体" w:hAnsi="宋体" w:eastAsia="宋体" w:cs="宋体"/>
          <w:b w:val="0"/>
          <w:color w:val="auto"/>
          <w:sz w:val="28"/>
          <w:szCs w:val="28"/>
          <w:highlight w:val="none"/>
          <w:lang w:val="zh-CN"/>
        </w:rPr>
        <w:t xml:space="preserve">7</w:t>
      </w:r>
      <w:bookmarkEnd w:id="35"/>
      <w:r>
        <w:rPr>
          <w:rFonts w:hint="eastAsia" w:ascii="宋体" w:hAnsi="宋体" w:eastAsia="宋体" w:cs="宋体"/>
          <w:b w:val="0"/>
          <w:color w:val="auto"/>
          <w:sz w:val="28"/>
          <w:szCs w:val="28"/>
          <w:highlight w:val="none"/>
          <w:lang w:val="zh-CN"/>
        </w:rPr>
        <w:t xml:space="preserve">.报价明细</w:t>
      </w:r>
      <w:bookmarkEnd w:id="36"/>
      <w:r/>
      <w:bookmarkEnd w:id="37"/>
      <w:r>
        <w:rPr>
          <w:rFonts w:hint="eastAsia" w:ascii="宋体" w:hAnsi="宋体" w:eastAsia="宋体" w:cs="宋体"/>
          <w:b w:val="0"/>
          <w:color w:val="auto"/>
          <w:sz w:val="28"/>
          <w:szCs w:val="28"/>
          <w:highlight w:val="none"/>
          <w:lang w:val="zh-CN"/>
        </w:rPr>
        <w:t xml:space="preserve">表</w:t>
      </w:r>
      <w:bookmarkEnd w:id="38"/>
      <w:r/>
      <w:bookmarkEnd w:id="39"/>
      <w:r/>
      <w:bookmarkEnd w:id="40"/>
      <w:r/>
      <w:bookmarkEnd w:id="41"/>
      <w:r/>
      <w:r/>
    </w:p>
    <w:p>
      <w:pPr>
        <w:pStyle w:val="111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供应商名称：                        招标编号：</w:t>
      </w:r>
      <w:r>
        <w:rPr>
          <w:rFonts w:hint="eastAsia" w:ascii="宋体" w:hAnsi="宋体" w:cs="宋体"/>
          <w:color w:val="auto"/>
          <w:sz w:val="24"/>
          <w:highlight w:val="none"/>
          <w:lang w:eastAsia="zh-CN"/>
        </w:rPr>
        <w:t xml:space="preserve">JSZC-320583-SZYE-G2026-0040</w:t>
      </w:r>
      <w:r/>
    </w:p>
    <w:tbl>
      <w:tblPr>
        <w:tblStyle w:val="844"/>
        <w:tblW w:w="4924" w:type="pct"/>
        <w:tblInd w:w="0" w:type="dxa"/>
        <w:tblLayout w:type="fixed"/>
        <w:tblCellMar>
          <w:left w:w="108" w:type="dxa"/>
          <w:top w:w="0" w:type="dxa"/>
          <w:right w:w="108" w:type="dxa"/>
          <w:bottom w:w="0" w:type="dxa"/>
        </w:tblCellMar>
        <w:tblLook w:val="04A0" w:firstRow="1" w:lastRow="0" w:firstColumn="1" w:lastColumn="0" w:noHBand="0" w:noVBand="1"/>
      </w:tblPr>
      <w:tblGrid>
        <w:gridCol w:w="505"/>
        <w:gridCol w:w="1396"/>
        <w:gridCol w:w="803"/>
        <w:gridCol w:w="990"/>
        <w:gridCol w:w="1357"/>
        <w:gridCol w:w="2813"/>
        <w:gridCol w:w="1728"/>
      </w:tblGrid>
      <w:tr>
        <w:trPr>
          <w:trHeight w:val="522"/>
        </w:trPr>
        <w:tc>
          <w:tcPr>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96" w:type="dxa"/>
            <w:vAlign w:val="center"/>
            <w:textDirection w:val="lrTb"/>
            <w:noWrap w:val="false"/>
          </w:tcPr>
          <w:p>
            <w:pPr>
              <w:jc w:val="center"/>
              <w:widowControl/>
              <w:rPr>
                <w:rFonts w:hint="eastAsia" w:ascii="宋体" w:hAnsi="宋体" w:eastAsia="宋体" w:cs="宋体"/>
                <w:color w:val="auto"/>
                <w:sz w:val="24"/>
                <w:highlight w:val="none"/>
              </w:rPr>
            </w:pPr>
            <w:r>
              <w:rPr>
                <w:rFonts w:hint="default" w:ascii="宋体" w:hAnsi="宋体" w:eastAsia="宋体" w:cs="Times New Roman"/>
                <w:color w:val="auto"/>
                <w:sz w:val="21"/>
                <w:szCs w:val="21"/>
                <w:highlight w:val="none"/>
                <w:lang w:val="en-US" w:eastAsia="zh-CN" w:bidi="ar-SA"/>
              </w:rPr>
              <w:t xml:space="preserve">岗位名称</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lang w:val="en-US" w:eastAsia="zh-CN" w:bidi="ar-SA"/>
              </w:rPr>
              <w:t xml:space="preserve">人员数量</w:t>
            </w:r>
            <w:r/>
          </w:p>
        </w:tc>
        <w:tc>
          <w:tcPr>
            <w:tcBorders>
              <w:top w:val="single" w:color="auto"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rPr>
                <w:rFonts w:hint="default" w:ascii="宋体" w:hAnsi="宋体" w:eastAsia="宋体" w:cs="Times New Roman"/>
                <w:color w:val="auto"/>
                <w:sz w:val="21"/>
                <w:szCs w:val="21"/>
                <w:highlight w:val="none"/>
                <w:lang w:val="en-US" w:eastAsia="zh-CN" w:bidi="ar-SA"/>
              </w:rPr>
              <w:t xml:space="preserve">（元/人</w:t>
            </w: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月）</w:t>
            </w:r>
            <w:r/>
          </w:p>
        </w:tc>
        <w:tc>
          <w:tcPr>
            <w:tcBorders>
              <w:top w:val="single" w:color="auto"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lang w:val="en-US" w:eastAsia="zh-CN" w:bidi="ar-SA"/>
              </w:rPr>
              <w:t xml:space="preserve">服务时间</w:t>
            </w:r>
            <w:r/>
          </w:p>
        </w:tc>
        <w:tc>
          <w:tcPr>
            <w:tcBorders>
              <w:top w:val="single" w:color="auto" w:sz="4" w:space="0"/>
              <w:left w:val="none" w:color="000000" w:sz="4" w:space="0"/>
              <w:bottom w:val="single" w:color="auto" w:sz="4" w:space="0"/>
              <w:right w:val="single" w:color="auto" w:sz="4" w:space="0"/>
            </w:tcBorders>
            <w:tcW w:w="2813" w:type="dxa"/>
            <w:vAlign w:val="center"/>
            <w:textDirection w:val="lrTb"/>
            <w:noWrap w:val="false"/>
          </w:tcPr>
          <w:p>
            <w:pPr>
              <w:ind w:firstLine="0"/>
              <w:jc w:val="center"/>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p>
            <w:pPr>
              <w:ind w:firstLine="0"/>
              <w:jc w:val="both"/>
              <w:spacing w:line="40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（人数×综合单价×个月）</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728"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9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3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8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2"/>
        </w:trPr>
        <w:tc>
          <w:tcPr>
            <w:gridSpan w:val="7"/>
            <w:shd w:val="clear" w:color="000000" w:fill="ffffff"/>
            <w:tcBorders>
              <w:top w:val="none" w:color="000000" w:sz="4" w:space="0"/>
              <w:left w:val="none" w:color="000000" w:sz="4" w:space="0"/>
              <w:bottom w:val="single" w:color="auto" w:sz="4" w:space="0"/>
              <w:right w:val="single" w:color="auto" w:sz="4" w:space="0"/>
            </w:tcBorders>
            <w:tcW w:w="959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总价（大写）人民币           元（¥：              ）</w:t>
            </w:r>
            <w:r/>
          </w:p>
        </w:tc>
      </w:tr>
    </w:tbl>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113"/>
        <w:spacing w:line="360" w:lineRule="auto"/>
        <w:tabs>
          <w:tab w:val="left" w:pos="63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日期：   年   月  日</w:t>
      </w:r>
      <w:r>
        <w:rPr>
          <w:rFonts w:hint="eastAsia" w:hAnsi="宋体" w:eastAsia="宋体" w:cs="宋体"/>
          <w:color w:val="auto"/>
          <w:sz w:val="24"/>
          <w:szCs w:val="24"/>
          <w:highlight w:val="none"/>
          <w:lang w:eastAsia="zh-CN"/>
        </w:rPr>
        <w:tab/>
      </w:r>
      <w:r/>
    </w:p>
    <w:p>
      <w:pPr>
        <w:jc w:val="left"/>
        <w:keepLines w:val="0"/>
        <w:keepNext w:val="0"/>
        <w:pageBreakBefore w:val="0"/>
        <w:spacing w:before="100" w:beforeAutospacing="1" w:after="100" w:afterAutospacing="1" w:line="312" w:lineRule="auto"/>
        <w:widowControl/>
        <w:rPr>
          <w:rFonts w:hint="eastAsia" w:ascii="宋体" w:hAnsi="宋体" w:cs="宋体"/>
          <w:iCs/>
          <w:color w:val="auto"/>
          <w:sz w:val="24"/>
          <w:highlight w:val="none"/>
          <w:u w:val="none"/>
          <w:lang w:val="en-US" w:eastAsia="zh-CN"/>
        </w:rPr>
      </w:pPr>
      <w:r>
        <w:rPr>
          <w:rFonts w:hint="eastAsia" w:ascii="宋体" w:hAnsi="宋体" w:eastAsia="宋体" w:cs="宋体"/>
          <w:b/>
          <w:bCs/>
          <w:iCs/>
          <w:color w:val="auto"/>
          <w:sz w:val="24"/>
          <w:highlight w:val="none"/>
          <w:u w:val="none"/>
        </w:rPr>
        <w:t xml:space="preserve">注：</w:t>
      </w:r>
      <w:r>
        <w:rPr>
          <w:rFonts w:hint="eastAsia" w:ascii="宋体" w:hAnsi="宋体" w:eastAsia="宋体" w:cs="宋体"/>
          <w:iCs/>
          <w:color w:val="auto"/>
          <w:sz w:val="24"/>
          <w:highlight w:val="none"/>
          <w:u w:val="none"/>
        </w:rPr>
        <w:t xml:space="preserve">1、</w:t>
      </w:r>
      <w:r>
        <w:rPr>
          <w:rFonts w:hint="eastAsia" w:ascii="宋体" w:hAnsi="宋体" w:cs="宋体"/>
          <w:iCs/>
          <w:color w:val="auto"/>
          <w:sz w:val="24"/>
          <w:highlight w:val="none"/>
          <w:u w:val="none"/>
          <w:lang w:val="en-US" w:eastAsia="zh-CN"/>
        </w:rPr>
        <w:t xml:space="preserve">本表中的报价为综合报价，包括完成该项工作所需的一切费用,包括完成本项工作不限于耗材、服装、装备、各种税费、人工工资、保险、津贴、加班和高温补助、体检、意外险、管理费、中标服务费、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cs="宋体"/>
          <w:iCs/>
          <w:color w:val="auto"/>
          <w:sz w:val="24"/>
          <w:highlight w:val="none"/>
          <w:u w:val="none"/>
          <w:lang w:val="en-US" w:eastAsia="zh-CN"/>
        </w:rPr>
        <w:t xml:space="preserve">2</w:t>
      </w:r>
      <w:r>
        <w:rPr>
          <w:rFonts w:hint="eastAsia" w:ascii="宋体" w:hAnsi="宋体" w:eastAsia="宋体" w:cs="宋体"/>
          <w:iCs/>
          <w:color w:val="auto"/>
          <w:sz w:val="24"/>
          <w:highlight w:val="none"/>
          <w:u w:val="none"/>
        </w:rPr>
        <w:t xml:space="preserve">、投标总报价金额应与开标一览表保持</w:t>
      </w:r>
      <w:r>
        <w:rPr>
          <w:rFonts w:hint="eastAsia" w:ascii="宋体" w:hAnsi="宋体" w:cs="宋体"/>
          <w:iCs/>
          <w:color w:val="auto"/>
          <w:sz w:val="24"/>
          <w:highlight w:val="none"/>
          <w:u w:val="none"/>
          <w:lang w:val="en-US" w:eastAsia="zh-CN"/>
        </w:rPr>
        <w:t xml:space="preserve">一致</w:t>
      </w:r>
      <w:r>
        <w:rPr>
          <w:rFonts w:hint="eastAsia" w:ascii="宋体" w:hAnsi="宋体" w:eastAsia="宋体" w:cs="宋体"/>
          <w:iCs/>
          <w:color w:val="auto"/>
          <w:sz w:val="24"/>
          <w:highlight w:val="none"/>
          <w:u w:val="none"/>
        </w:rPr>
        <w:t xml:space="preserve">。</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cs="宋体"/>
          <w:iCs/>
          <w:color w:val="auto"/>
          <w:sz w:val="24"/>
          <w:highlight w:val="none"/>
          <w:u w:val="none"/>
          <w:lang w:val="en-US" w:eastAsia="zh-CN"/>
        </w:rPr>
        <w:t xml:space="preserve">3</w:t>
      </w:r>
      <w:r>
        <w:rPr>
          <w:rFonts w:hint="eastAsia" w:ascii="宋体" w:hAnsi="宋体" w:eastAsia="宋体" w:cs="宋体"/>
          <w:iCs/>
          <w:color w:val="auto"/>
          <w:sz w:val="24"/>
          <w:highlight w:val="none"/>
          <w:u w:val="none"/>
        </w:rPr>
        <w:t xml:space="preserve">、以上格式仅供参考，投标单位可自行编辑项目投标报价表，格式自拟，满足采购需求。</w:t>
      </w:r>
      <w:r>
        <w:rPr>
          <w:rFonts w:hint="eastAsia" w:ascii="宋体" w:hAnsi="宋体" w:eastAsia="宋体" w:cs="宋体"/>
          <w:iCs/>
          <w:color w:val="auto"/>
          <w:sz w:val="24"/>
          <w:highlight w:val="none"/>
          <w:u w:val="none"/>
        </w:rPr>
        <w:br w:type="page" w:clear="all"/>
      </w:r>
      <w:r/>
    </w:p>
    <w:p>
      <w:pPr>
        <w:pStyle w:val="114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报价明细表（二）</w:t>
      </w:r>
      <w:r/>
    </w:p>
    <w:tbl>
      <w:tblPr>
        <w:tblStyle w:val="844"/>
        <w:tblpPr w:horzAnchor="page" w:tblpX="1144" w:vertAnchor="text" w:tblpY="39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630"/>
        <w:gridCol w:w="2548"/>
        <w:gridCol w:w="4906"/>
      </w:tblGrid>
      <w:tr>
        <w:trPr>
          <w:trHeight w:val="5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保安人员（1人）</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单价</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tbRlV"/>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（保安）岗位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基本工资不低于2026年昆山市公布的最低工资标准2660元/月</w:t>
            </w:r>
            <w:r/>
          </w:p>
        </w:tc>
      </w:tr>
      <w:tr>
        <w:trPr>
          <w:trHeight w:val="75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国假日加班费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含平时超时、周末加班补助 </w:t>
            </w:r>
            <w:r/>
          </w:p>
        </w:tc>
      </w:tr>
      <w:tr>
        <w:trPr>
          <w:trHeight w:val="73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为所有人员购买意外伤害保险或雇主责任保险，每个人员投保的年保险金额不得低于</w:t>
            </w:r>
            <w:r>
              <w:rPr>
                <w:rFonts w:hint="eastAsia" w:ascii="宋体" w:hAnsi="宋体" w:eastAsia="宋体" w:cs="宋体"/>
                <w:color w:val="auto"/>
                <w:sz w:val="22"/>
                <w:szCs w:val="22"/>
                <w:highlight w:val="none"/>
                <w:lang w:val="en-US" w:eastAsia="zh-CN"/>
              </w:rPr>
              <w:t xml:space="preserve">80</w:t>
            </w:r>
            <w:r>
              <w:rPr>
                <w:rFonts w:hint="eastAsia" w:ascii="宋体" w:hAnsi="宋体" w:eastAsia="宋体" w:cs="宋体"/>
                <w:color w:val="auto"/>
                <w:sz w:val="22"/>
                <w:szCs w:val="22"/>
                <w:highlight w:val="none"/>
              </w:rPr>
              <w:t xml:space="preserve">万元。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参照江苏人社厅《关于做好高温津贴支付有关工作的通知》，每年4个月，不得低于每月300元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管理费、利润</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税金</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r>
    </w:tbl>
    <w:p>
      <w:pPr>
        <w:pStyle w:val="85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1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val="0"/>
        <w:keepNext w:val="0"/>
        <w:pageBreakBefore w:val="0"/>
        <w:spacing w:before="100" w:beforeAutospacing="1" w:after="100" w:afterAutospacing="1" w:line="240" w:lineRule="auto"/>
        <w:widowControl/>
        <w:rPr>
          <w:rFonts w:hint="eastAsia" w:ascii="宋体" w:hAnsi="宋体" w:eastAsia="宋体" w:cs="宋体"/>
          <w:iCs/>
          <w:color w:val="auto"/>
          <w:sz w:val="24"/>
          <w:highlight w:val="none"/>
          <w:u w:val="none"/>
        </w:rPr>
      </w:pPr>
      <w:r>
        <w:rPr>
          <w:rFonts w:hint="eastAsia" w:ascii="宋体" w:hAnsi="宋体" w:eastAsia="宋体" w:cs="宋体"/>
          <w:iCs/>
          <w:color w:val="auto"/>
          <w:sz w:val="24"/>
          <w:highlight w:val="none"/>
          <w:u w:val="none"/>
        </w:rPr>
      </w:r>
      <w:r/>
    </w:p>
    <w:p>
      <w:pPr>
        <w:pStyle w:val="835"/>
        <w:spacing w:line="416" w:lineRule="auto"/>
        <w:rPr>
          <w:rFonts w:hint="eastAsia" w:ascii="宋体" w:hAnsi="宋体" w:eastAsia="宋体" w:cs="宋体"/>
          <w:color w:val="auto"/>
          <w:sz w:val="21"/>
          <w:szCs w:val="21"/>
          <w:highlight w:val="none"/>
        </w:rPr>
      </w:pPr>
      <w:r>
        <w:rPr>
          <w:rFonts w:hint="eastAsia" w:ascii="宋体" w:hAnsi="宋体" w:eastAsia="宋体" w:cs="宋体"/>
          <w:b w:val="0"/>
          <w:color w:val="auto"/>
          <w:szCs w:val="28"/>
          <w:highlight w:val="none"/>
        </w:rPr>
        <w:br w:type="page" w:clear="all"/>
      </w:r>
      <w:bookmarkStart w:id="43" w:name="_Toc31905"/>
      <w:r>
        <w:rPr>
          <w:rFonts w:hint="eastAsia" w:ascii="宋体" w:hAnsi="宋体" w:eastAsia="宋体" w:cs="宋体"/>
          <w:b w:val="0"/>
          <w:color w:val="auto"/>
          <w:sz w:val="28"/>
          <w:szCs w:val="28"/>
          <w:highlight w:val="none"/>
          <w:lang w:val="zh-CN"/>
        </w:rPr>
        <w:t xml:space="preserve">8.中小企业声明函</w:t>
      </w:r>
      <w:bookmarkEnd w:id="42"/>
      <w:r/>
      <w:bookmarkEnd w:id="43"/>
      <w:r/>
      <w:r/>
    </w:p>
    <w:p>
      <w:pPr>
        <w:pStyle w:val="1168"/>
        <w:ind w:right="-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中小企业声明函（服务）</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本公司（联合体）郑重声明，根据《政府采购促进中小企业发展办法》（财库〔2020〕46号）的规定，本公司参加</w:t>
      </w:r>
      <w:r>
        <w:rPr>
          <w:rFonts w:hint="eastAsia" w:ascii="宋体" w:hAnsi="宋体" w:cs="宋体"/>
          <w:color w:val="auto"/>
          <w:sz w:val="24"/>
          <w:highlight w:val="none"/>
          <w:u w:val="single"/>
          <w:lang w:eastAsia="zh-CN"/>
        </w:rPr>
        <w:t xml:space="preserve">昆山市周市镇人民政府（昆山市公安局交通管理大队周市中队）</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u w:val="single"/>
          <w:lang w:eastAsia="zh-CN"/>
        </w:rPr>
        <w:t xml:space="preserve">JSZC-320583-SZYE-G2026-0040</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u w:val="single"/>
          <w:lang w:eastAsia="zh-CN"/>
        </w:rPr>
        <w:t xml:space="preserve">保安服务</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（招标文件中明确的所属行业）</w:t>
      </w:r>
      <w:r>
        <w:rPr>
          <w:rFonts w:hint="eastAsia" w:ascii="宋体" w:hAnsi="宋体" w:eastAsia="宋体" w:cs="宋体"/>
          <w:i w:val="0"/>
          <w:iCs w:val="0"/>
          <w:color w:val="auto"/>
          <w:sz w:val="24"/>
          <w:highlight w:val="none"/>
        </w:rPr>
        <w:t xml:space="preserve">；承建（承接）企业为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人，营业收入为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注：1.从业人员、营业收入、资产总额填报上一年度数据，无上一年度数据的新成立企业可不填报。</w:t>
      </w:r>
      <w:r/>
    </w:p>
    <w:p>
      <w:pPr>
        <w:numPr>
          <w:ilvl w:val="0"/>
          <w:numId w:val="2"/>
        </w:numPr>
        <w:ind w:firstLine="960"/>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本项目所属行业为</w:t>
      </w:r>
      <w:r>
        <w:rPr>
          <w:rFonts w:hint="eastAsia" w:ascii="宋体" w:hAnsi="宋体" w:eastAsia="宋体" w:cs="宋体"/>
          <w:b/>
          <w:color w:val="auto"/>
          <w:sz w:val="24"/>
          <w:highlight w:val="none"/>
          <w:lang w:eastAsia="zh-CN"/>
        </w:rPr>
        <w:t xml:space="preserve">商务和租赁服务业</w:t>
      </w:r>
      <w:r>
        <w:rPr>
          <w:rFonts w:hint="eastAsia" w:ascii="宋体" w:hAnsi="宋体" w:eastAsia="宋体" w:cs="宋体"/>
          <w:b/>
          <w:color w:val="auto"/>
          <w:sz w:val="24"/>
          <w:highlight w:val="none"/>
        </w:rPr>
        <w:t xml:space="preserve">。中小微企业划型标准请根据《中小企业划型标准规定》（工信部联企业〔2011〕300号）</w:t>
      </w:r>
      <w:r/>
    </w:p>
    <w:p>
      <w:pPr>
        <w:numPr>
          <w:ilvl w:val="0"/>
          <w:numId w:val="0"/>
        </w:numPr>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8"/>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highlight w:val="none"/>
        </w:rPr>
        <w:t xml:space="preserve">附件</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关于印发中小企业划型标准规定的通知</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工信部联企业〔2011〕300号</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工业和信息化部　国家统计局</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国家发展和改革委员会　财政部</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二○一一年六月十八日</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中小企业划型标准规定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一、根据《中华人民共和国中小企业促进法》和《国务院关于进一步促进中小企业发展的若干意见》(国发〔2009〕36号)，制定本规定。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二、中小企业划分为中型、小型、微型三种类型，具体标准根据企业从业人员、营业收入、资产总额等指标，结合行业特点制定。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四、各行业划型标准为：</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五、企业类型的划分以统计部门的统计数据为依据。</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八、本规定由工业和信息化部、国家统计局会同有关部门根据《国民经济行业分类》修订情况和企业发展变化情况适时修订。</w:t>
      </w:r>
      <w:r/>
    </w:p>
    <w:p>
      <w:pPr>
        <w:pStyle w:val="8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九、本规定由工业和信息化部、国家统计局会同有关部门负责解释。</w:t>
      </w:r>
      <w:r/>
    </w:p>
    <w:p>
      <w:pPr>
        <w:pStyle w:val="846"/>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35"/>
        <w:spacing w:line="416" w:lineRule="auto"/>
        <w:rPr>
          <w:rFonts w:hint="eastAsia" w:ascii="宋体" w:hAnsi="宋体" w:eastAsia="宋体" w:cs="宋体"/>
          <w:b w:val="0"/>
          <w:color w:val="auto"/>
          <w:highlight w:val="none"/>
        </w:rPr>
      </w:pPr>
      <w:r/>
      <w:bookmarkStart w:id="44" w:name="_企业从业人员情况表"/>
      <w:r/>
      <w:bookmarkEnd w:id="44"/>
      <w:r/>
      <w:bookmarkStart w:id="45" w:name="_Ref79412921"/>
      <w:r/>
      <w:bookmarkStart w:id="46" w:name="_Toc25314"/>
      <w:r/>
      <w:bookmarkStart w:id="47" w:name="_Toc25008"/>
      <w:r/>
      <w:bookmarkStart w:id="48" w:name="_Toc497431311"/>
      <w:r/>
      <w:bookmarkStart w:id="49" w:name="_Ref343881462"/>
      <w:r>
        <w:rPr>
          <w:rFonts w:hint="eastAsia" w:ascii="宋体" w:hAnsi="宋体" w:eastAsia="宋体" w:cs="宋体"/>
          <w:b w:val="0"/>
          <w:color w:val="auto"/>
          <w:highlight w:val="none"/>
        </w:rPr>
        <w:t xml:space="preserve">9.残疾人福利性单位声明函</w:t>
      </w:r>
      <w:bookmarkEnd w:id="45"/>
      <w:r/>
      <w:bookmarkEnd w:id="46"/>
      <w:r/>
      <w:r/>
    </w:p>
    <w:p>
      <w:pPr>
        <w:spacing w:line="580" w:lineRule="exact"/>
        <w:rPr>
          <w:rFonts w:hint="eastAsia" w:ascii="宋体" w:hAnsi="宋体" w:eastAsia="宋体" w:cs="宋体"/>
          <w:color w:val="auto"/>
          <w:spacing w:val="6"/>
          <w:szCs w:val="32"/>
          <w:highlight w:val="none"/>
        </w:rPr>
      </w:pPr>
      <w:r>
        <w:rPr>
          <w:rFonts w:hint="eastAsia" w:ascii="宋体" w:hAnsi="宋体" w:eastAsia="宋体" w:cs="宋体"/>
          <w:color w:val="auto"/>
          <w:spacing w:val="6"/>
          <w:szCs w:val="32"/>
          <w:highlight w:val="none"/>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残疾人福利性单位声明函</w:t>
      </w:r>
      <w:r/>
    </w:p>
    <w:p>
      <w:pP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br w:type="page" w:clear="all"/>
      </w:r>
      <w:r/>
    </w:p>
    <w:p>
      <w:pPr>
        <w:pStyle w:val="835"/>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10.关于符合本国产品标准的声明函</w:t>
      </w:r>
      <w:bookmarkEnd w:id="47"/>
      <w:r/>
      <w:r/>
    </w:p>
    <w:p>
      <w:pPr>
        <w:pStyle w:val="872"/>
        <w:jc w:val="center"/>
        <w:spacing w:before="30" w:beforeAutospacing="0" w:after="30" w:afterAutospacing="0"/>
        <w:shd w:val="clear" w:color="auto" w:fill="ffffff"/>
        <w:rPr>
          <w:rStyle w:val="876"/>
          <w:rFonts w:hint="eastAsia" w:ascii="宋体" w:hAnsi="宋体" w:eastAsia="宋体" w:cs="宋体"/>
          <w:color w:val="auto"/>
          <w:sz w:val="36"/>
          <w:szCs w:val="36"/>
          <w:highlight w:val="none"/>
          <w:shd w:val="clear" w:color="auto" w:fill="ffffff"/>
        </w:rPr>
      </w:pPr>
      <w:r>
        <w:rPr>
          <w:rFonts w:hint="eastAsia" w:ascii="宋体" w:hAnsi="宋体" w:eastAsia="宋体" w:cs="宋体"/>
          <w:color w:val="auto"/>
          <w:sz w:val="36"/>
          <w:szCs w:val="36"/>
          <w:highlight w:val="none"/>
          <w:shd w:val="clear" w:color="auto" w:fill="ffffff"/>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关于符合本国产品标准的声明函</w:t>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878"/>
          <w:rFonts w:hint="eastAsia" w:ascii="宋体" w:hAnsi="宋体" w:eastAsia="宋体" w:cs="宋体"/>
          <w:color w:val="auto"/>
          <w:highlight w:val="none"/>
          <w:u w:val="single"/>
          <w:shd w:val="clear" w:color="auto" w:fill="ffffff"/>
        </w:rPr>
        <w:t xml:space="preserve">（产品名称1）</w:t>
      </w:r>
      <w:r>
        <w:rPr>
          <w:rStyle w:val="878"/>
          <w:rFonts w:hint="eastAsia" w:ascii="宋体" w:hAnsi="宋体" w:eastAsia="宋体" w:cs="宋体"/>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78"/>
          <w:rFonts w:hint="eastAsia" w:ascii="宋体" w:hAnsi="宋体" w:eastAsia="宋体" w:cs="宋体"/>
          <w:color w:val="auto"/>
          <w:highlight w:val="none"/>
          <w:u w:val="single"/>
          <w:shd w:val="clear" w:color="auto" w:fill="ffffff"/>
        </w:rPr>
        <w:t xml:space="preserve">（厂名）</w:t>
      </w:r>
      <w:r>
        <w:rPr>
          <w:rStyle w:val="878"/>
          <w:rFonts w:hint="eastAsia" w:ascii="宋体" w:hAnsi="宋体" w:eastAsia="宋体" w:cs="宋体"/>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78"/>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78"/>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878"/>
          <w:rFonts w:hint="eastAsia" w:ascii="宋体" w:hAnsi="宋体" w:eastAsia="宋体" w:cs="宋体"/>
          <w:color w:val="auto"/>
          <w:highlight w:val="none"/>
          <w:u w:val="single"/>
          <w:shd w:val="clear" w:color="auto" w:fill="ffffff"/>
        </w:rPr>
        <w:t xml:space="preserve">（规定比例）</w:t>
      </w:r>
      <w:r>
        <w:rPr>
          <w:rStyle w:val="878"/>
          <w:rFonts w:hint="eastAsia" w:ascii="宋体" w:hAnsi="宋体" w:eastAsia="宋体" w:cs="宋体"/>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78"/>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78"/>
          <w:rFonts w:hint="eastAsia" w:ascii="宋体" w:hAnsi="宋体" w:eastAsia="宋体" w:cs="宋体"/>
          <w:color w:val="auto"/>
          <w:highlight w:val="none"/>
          <w:u w:val="single"/>
          <w:shd w:val="clear" w:color="auto" w:fill="ffffff"/>
        </w:rPr>
        <w:t xml:space="preserve">（关键组件）</w:t>
      </w:r>
      <w:r>
        <w:rPr>
          <w:rStyle w:val="878"/>
          <w:rFonts w:hint="eastAsia" w:ascii="宋体" w:hAnsi="宋体" w:eastAsia="宋体" w:cs="宋体"/>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78"/>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78"/>
          <w:rFonts w:hint="eastAsia" w:ascii="宋体" w:hAnsi="宋体" w:eastAsia="宋体" w:cs="宋体"/>
          <w:color w:val="auto"/>
          <w:highlight w:val="none"/>
          <w:u w:val="single"/>
          <w:shd w:val="clear" w:color="auto" w:fill="ffffff"/>
        </w:rPr>
        <w:t xml:space="preserve">（关键工序）</w:t>
      </w:r>
      <w:r>
        <w:rPr>
          <w:rStyle w:val="878"/>
          <w:rFonts w:hint="eastAsia" w:ascii="宋体" w:hAnsi="宋体" w:eastAsia="宋体" w:cs="宋体"/>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878"/>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78"/>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78"/>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78"/>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78"/>
          <w:rFonts w:hint="eastAsia" w:ascii="宋体" w:hAnsi="宋体" w:eastAsia="宋体" w:cs="宋体"/>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78"/>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78"/>
          <w:rFonts w:hint="eastAsia" w:ascii="宋体" w:hAnsi="宋体" w:eastAsia="宋体" w:cs="宋体"/>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78"/>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78"/>
          <w:rFonts w:hint="eastAsia" w:ascii="宋体" w:hAnsi="宋体" w:eastAsia="宋体" w:cs="宋体"/>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72"/>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72"/>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72"/>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日期：　     年　  月　  日         </w:t>
      </w:r>
      <w:r/>
    </w:p>
    <w:p>
      <w:pPr>
        <w:pStyle w:val="872"/>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72"/>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72"/>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72"/>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72"/>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72"/>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72"/>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Cs w:val="21"/>
          <w:highlight w:val="none"/>
        </w:rPr>
        <w:br w:type="page" w:clear="all"/>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关于促进残疾人就业政府采购政策的通知</w:t>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财库〔2017〕141号</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为了发挥政府采购促进残疾人就业的作用，进一步保障残疾人权益，依照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七、本通知自2017年10月1日起执行。</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财政部 民政部 中国残疾人联合会</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2017年8月22日</w:t>
      </w:r>
      <w:r/>
    </w:p>
    <w:p>
      <w:pPr>
        <w:ind w:right="1560" w:firstLine="420"/>
        <w:jc w:val="right"/>
        <w:spacing w:line="580"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End w:id="48"/>
      <w:r/>
      <w:bookmarkEnd w:id="49"/>
      <w:r/>
      <w:r/>
    </w:p>
    <w:p>
      <w:pPr>
        <w:pStyle w:val="835"/>
        <w:spacing w:line="416" w:lineRule="auto"/>
        <w:rPr>
          <w:rFonts w:hint="eastAsia" w:ascii="宋体" w:hAnsi="宋体" w:eastAsia="宋体" w:cs="宋体"/>
          <w:b w:val="0"/>
          <w:color w:val="auto"/>
          <w:highlight w:val="none"/>
        </w:rPr>
      </w:pPr>
      <w:r/>
      <w:bookmarkStart w:id="50" w:name="_Toc25666"/>
      <w:r/>
      <w:bookmarkStart w:id="51" w:name="_Ref22898688"/>
      <w:r/>
      <w:bookmarkStart w:id="52" w:name="_Toc25735"/>
      <w:r/>
      <w:bookmarkStart w:id="53" w:name="_Ref501489596"/>
      <w:r>
        <w:rPr>
          <w:rFonts w:hint="eastAsia" w:ascii="宋体" w:hAnsi="宋体" w:eastAsia="宋体" w:cs="宋体"/>
          <w:b w:val="0"/>
          <w:color w:val="auto"/>
          <w:highlight w:val="none"/>
        </w:rPr>
        <w:t xml:space="preserve">11.偏离表（商务）：</w:t>
      </w:r>
      <w:bookmarkEnd w:id="50"/>
      <w:r/>
      <w:bookmarkEnd w:id="51"/>
      <w:r/>
      <w:r/>
    </w:p>
    <w:tbl>
      <w:tblPr>
        <w:tblStyle w:val="844"/>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454"/>
        <w:gridCol w:w="2204"/>
        <w:gridCol w:w="3525"/>
      </w:tblGrid>
      <w:tr>
        <w:trPr>
          <w:jc w:val="center"/>
          <w:trHeight w:val="567"/>
          <w:tblHeader/>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      目</w:t>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招标要求（详见招标文件）</w:t>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投标内容（投标情况）</w:t>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偏离说明（正偏离、无偏离、负偏离）</w:t>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工期（服务期）</w:t>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投标时间</w:t>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质保期（如有）</w:t>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Mar>
              <w:left w:w="-1" w:type="dxa"/>
              <w:top w:w="-1" w:type="dxa"/>
              <w:right w:w="-1" w:type="dxa"/>
              <w:bottom w:w="-1" w:type="dxa"/>
            </w:tcMar>
            <w:tcW w:w="176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45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46"/>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46"/>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p>
    <w:p>
      <w:pPr>
        <w:pStyle w:val="835"/>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12.偏离表（技术）：</w:t>
      </w:r>
      <w:bookmarkEnd w:id="52"/>
      <w:r/>
      <w:bookmarkEnd w:id="53"/>
      <w:r/>
      <w:r/>
    </w:p>
    <w:tbl>
      <w:tblPr>
        <w:tblStyle w:val="844"/>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2311"/>
        <w:gridCol w:w="1957"/>
        <w:gridCol w:w="3352"/>
      </w:tblGrid>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w:t>
            </w:r>
            <w:r/>
          </w:p>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（详见招标文件）</w:t>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w:t>
            </w:r>
            <w:r/>
          </w:p>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（投标情况）</w:t>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w:t>
            </w:r>
            <w:r/>
          </w:p>
          <w:p>
            <w:pPr>
              <w:pStyle w:val="846"/>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（正偏离、无偏离、负偏离）</w:t>
            </w:r>
            <w:r/>
          </w:p>
        </w:tc>
      </w:tr>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标的物</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（根据采购内容自行列明）</w:t>
            </w:r>
            <w:r/>
          </w:p>
        </w:tc>
        <w:tc>
          <w:tcPr>
            <w:tcW w:w="2311"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46"/>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46"/>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46"/>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rPr>
          <w:rFonts w:hint="eastAsia" w:ascii="宋体" w:hAnsi="宋体" w:eastAsia="宋体" w:cs="宋体"/>
          <w:color w:val="auto"/>
          <w:highlight w:val="none"/>
        </w:rPr>
        <w:br w:type="page" w:clear="all"/>
      </w:r>
      <w:bookmarkStart w:id="54" w:name="_Ref501489748"/>
      <w:r/>
      <w:r/>
    </w:p>
    <w:p>
      <w:pPr>
        <w:pStyle w:val="835"/>
        <w:spacing w:line="416" w:lineRule="auto"/>
        <w:rPr>
          <w:rFonts w:hint="eastAsia" w:ascii="宋体" w:hAnsi="宋体" w:eastAsia="宋体" w:cs="宋体"/>
          <w:b w:val="0"/>
          <w:color w:val="auto"/>
          <w:highlight w:val="none"/>
        </w:rPr>
      </w:pPr>
      <w:r/>
      <w:bookmarkStart w:id="55" w:name="_Ref79678842"/>
      <w:r/>
      <w:bookmarkStart w:id="56" w:name="_Toc31992"/>
      <w:r>
        <w:rPr>
          <w:rFonts w:hint="eastAsia" w:ascii="宋体" w:hAnsi="宋体" w:eastAsia="宋体" w:cs="宋体"/>
          <w:b w:val="0"/>
          <w:color w:val="auto"/>
          <w:highlight w:val="none"/>
        </w:rPr>
        <w:t xml:space="preserve">13.资格证明文件</w:t>
      </w:r>
      <w:bookmarkEnd w:id="54"/>
      <w:r/>
      <w:bookmarkEnd w:id="55"/>
      <w:r/>
      <w:bookmarkEnd w:id="56"/>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详见招标文件资格要求</w:t>
      </w:r>
      <w:r/>
    </w:p>
    <w:p>
      <w:pPr>
        <w:pStyle w:val="835"/>
        <w:spacing w:line="416"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57" w:name="_Toc131493848"/>
      <w:r/>
      <w:bookmarkStart w:id="58" w:name="_Ref128131221"/>
      <w:r/>
      <w:bookmarkStart w:id="59" w:name="_Toc134091578"/>
      <w:r/>
      <w:bookmarkStart w:id="60" w:name="_Toc5205"/>
      <w:r/>
      <w:bookmarkStart w:id="61" w:name="_Toc161752433"/>
      <w:r/>
      <w:bookmarkStart w:id="62" w:name="_Toc22757"/>
      <w:r/>
      <w:bookmarkStart w:id="63" w:name="_Ref79412935"/>
      <w:r>
        <w:rPr>
          <w:rFonts w:hint="eastAsia" w:ascii="宋体" w:hAnsi="宋体" w:eastAsia="宋体" w:cs="宋体"/>
          <w:color w:val="auto"/>
          <w:highlight w:val="none"/>
        </w:rPr>
        <w:t xml:space="preserve">14.远程参与开标会议诚信承诺书</w:t>
      </w:r>
      <w:bookmarkEnd w:id="57"/>
      <w:r/>
      <w:bookmarkEnd w:id="58"/>
      <w:r/>
      <w:bookmarkEnd w:id="59"/>
      <w:r/>
      <w:bookmarkEnd w:id="60"/>
      <w:r/>
      <w:bookmarkEnd w:id="61"/>
      <w:r/>
      <w:bookmarkEnd w:id="62"/>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昆山市周市镇人民政府（昆山市公安局交通管理大队周市中队）</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我方郑重承诺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遵循公开、公平、公正和诚实守信的原则，参加本次远程开标会议，是我方真实意思的表达。</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一、不出借、买卖、伪造、涂改企业和从业人员的资质证书、营业执照、资格业绩、印章以及其他相关资信证明文件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严禁其他企业或个人以我公司的名义投标（响应）。</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二、严格遵守法律、法规和采购文件规定的投标（响应）程序。不隐瞒真实情况，不弄虚作假，不骗取投标（响应）和中标（成交）资格。</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三、坚决抵制和杜绝串标、围标、哄抬报价、贿赂、回扣等违法投标（响应）和不正当竞争行为。</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四、依法经营，公平竞争，不采取违法、违规或不正当手段损害、侵犯同行企业的正当权益。</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五、遵守指令、不擅离职守。开标评审过程中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七、不向采购人或评审专家或相关人员行贿，以牟取中标。</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八、我方将在法律、法规框架允许的范围内就有关评审过程中的事项向管理人员提出咨询或疑问。</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46"/>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承诺单位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盖章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46"/>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46"/>
        <w:ind w:firstLine="42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授权委托人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46"/>
        <w:ind w:firstLine="420"/>
        <w:keepLines w:val="0"/>
        <w:keepNext w:val="0"/>
        <w:pageBreakBefore w:val="0"/>
        <w:spacing w:line="400" w:lineRule="exact"/>
        <w:widowControl w:val="off"/>
        <w:rPr>
          <w:rFonts w:hint="eastAsia" w:ascii="宋体" w:hAnsi="宋体" w:eastAsia="宋体" w:cs="宋体"/>
          <w:b/>
          <w:color w:val="auto"/>
          <w:szCs w:val="24"/>
          <w:highlight w:val="none"/>
        </w:rPr>
        <w:sectPr>
          <w:headerReference w:type="default" r:id="rId10"/>
          <w:footerReference w:type="default" r:id="rId13"/>
          <w:footnotePr/>
          <w:endnotePr/>
          <w:type w:val="nextPage"/>
          <w:pgSz w:w="11906" w:h="16838" w:orient="portrait"/>
          <w:pgMar w:top="1440" w:right="1083" w:bottom="1440" w:left="1083" w:header="822" w:footer="992" w:gutter="0"/>
          <w:cols w:num="1" w:sep="0" w:space="0" w:equalWidth="1"/>
          <w:docGrid w:linePitch="360"/>
        </w:sectPr>
      </w:pPr>
      <w:r>
        <w:rPr>
          <w:rFonts w:hint="eastAsia" w:ascii="宋体" w:hAnsi="宋体" w:eastAsia="宋体" w:cs="宋体"/>
          <w:color w:val="auto"/>
          <w:szCs w:val="24"/>
          <w:highlight w:val="none"/>
        </w:rPr>
        <w:t xml:space="preserve">日期：    年  月  </w:t>
      </w:r>
      <w:bookmarkEnd w:id="63"/>
      <w:r/>
      <w:r/>
    </w:p>
    <w:p>
      <w:pPr>
        <w:pStyle w:val="1163"/>
        <w:jc w:val="center"/>
        <w:spacing w:before="0" w:after="0" w:line="360" w:lineRule="auto"/>
        <w:rPr>
          <w:rFonts w:hint="eastAsia" w:ascii="宋体" w:hAnsi="宋体" w:eastAsia="宋体" w:cs="宋体"/>
          <w:color w:val="auto"/>
          <w:sz w:val="32"/>
          <w:szCs w:val="32"/>
          <w:highlight w:val="none"/>
        </w:rPr>
      </w:pPr>
      <w:r/>
      <w:bookmarkStart w:id="64" w:name="_Toc9809"/>
      <w:r>
        <w:rPr>
          <w:rFonts w:hint="eastAsia" w:ascii="宋体" w:hAnsi="宋体" w:eastAsia="宋体" w:cs="宋体"/>
          <w:color w:val="auto"/>
          <w:sz w:val="32"/>
          <w:szCs w:val="32"/>
          <w:highlight w:val="none"/>
        </w:rPr>
        <w:t xml:space="preserve">第四章  采购需求</w:t>
      </w:r>
      <w:bookmarkEnd w:id="64"/>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highlight w:val="none"/>
        </w:rPr>
        <w:t xml:space="preserve">受</w:t>
      </w:r>
      <w:r>
        <w:rPr>
          <w:rFonts w:hint="eastAsia" w:ascii="宋体" w:hAnsi="宋体" w:cs="宋体"/>
          <w:color w:val="auto"/>
          <w:sz w:val="24"/>
          <w:highlight w:val="none"/>
          <w:u w:val="single"/>
          <w:lang w:eastAsia="zh-CN"/>
        </w:rPr>
        <w:t xml:space="preserve">昆山市周市镇人民政府（昆山市公安局交通管理大队周市中队）</w:t>
      </w:r>
      <w:r>
        <w:rPr>
          <w:rFonts w:hint="eastAsia" w:ascii="宋体" w:hAnsi="宋体" w:eastAsia="宋体" w:cs="宋体"/>
          <w:color w:val="auto"/>
          <w:sz w:val="24"/>
          <w:highlight w:val="none"/>
        </w:rPr>
        <w:t xml:space="preserve">的委托，</w:t>
      </w: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为其拟采购的</w:t>
      </w:r>
      <w:r>
        <w:rPr>
          <w:rFonts w:hint="eastAsia" w:ascii="宋体" w:hAnsi="宋体" w:cs="宋体"/>
          <w:color w:val="auto"/>
          <w:sz w:val="24"/>
          <w:highlight w:val="none"/>
          <w:u w:val="single"/>
          <w:lang w:eastAsia="zh-CN"/>
        </w:rPr>
        <w:t xml:space="preserve">保安服务</w:t>
      </w:r>
      <w:r>
        <w:rPr>
          <w:rFonts w:hint="eastAsia" w:ascii="宋体" w:hAnsi="宋体" w:eastAsia="宋体" w:cs="宋体"/>
          <w:color w:val="auto"/>
          <w:sz w:val="24"/>
          <w:highlight w:val="none"/>
        </w:rPr>
        <w:t xml:space="preserve">进行国内公开招标。</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一、基本信息</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1.项目名称：</w:t>
      </w:r>
      <w:r>
        <w:rPr>
          <w:rFonts w:hint="eastAsia" w:ascii="宋体" w:hAnsi="宋体" w:cs="宋体"/>
          <w:bCs/>
          <w:color w:val="auto"/>
          <w:sz w:val="24"/>
          <w:szCs w:val="24"/>
          <w:highlight w:val="none"/>
          <w:lang w:val="zh-CN"/>
        </w:rPr>
        <w:t xml:space="preserve">保安服务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2.项目编号：JSZC-320583-SZYE-G2026-0040</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3.项目需求概况：</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本项目由</w:t>
      </w:r>
      <w:r>
        <w:rPr>
          <w:rFonts w:hint="eastAsia" w:ascii="宋体" w:hAnsi="宋体" w:cs="宋体"/>
          <w:b/>
          <w:bCs/>
          <w:color w:val="auto"/>
          <w:sz w:val="24"/>
          <w:szCs w:val="24"/>
          <w:highlight w:val="none"/>
          <w:lang w:eastAsia="zh-CN"/>
        </w:rPr>
        <w:t xml:space="preserve">昆山市周市镇人民政府（昆山市公安局交通管理大队周市中队）</w:t>
      </w:r>
      <w:r>
        <w:rPr>
          <w:rFonts w:hint="eastAsia" w:ascii="宋体" w:hAnsi="宋体" w:cs="宋体"/>
          <w:b/>
          <w:bCs/>
          <w:color w:val="auto"/>
          <w:sz w:val="24"/>
          <w:szCs w:val="24"/>
          <w:highlight w:val="none"/>
        </w:rPr>
        <w:t xml:space="preserve">组织招标，实际由</w:t>
      </w:r>
      <w:r>
        <w:rPr>
          <w:rFonts w:hint="eastAsia" w:ascii="宋体" w:hAnsi="宋体" w:cs="宋体"/>
          <w:b/>
          <w:bCs/>
          <w:color w:val="auto"/>
          <w:sz w:val="24"/>
          <w:szCs w:val="24"/>
          <w:highlight w:val="none"/>
          <w:lang w:val="zh-CN"/>
        </w:rPr>
        <w:t xml:space="preserve">昆山市公安局交通管理大队周市中队</w:t>
      </w:r>
      <w:r>
        <w:rPr>
          <w:rFonts w:hint="eastAsia" w:ascii="宋体" w:hAnsi="宋体" w:cs="宋体"/>
          <w:b/>
          <w:bCs/>
          <w:color w:val="auto"/>
          <w:sz w:val="24"/>
          <w:szCs w:val="24"/>
          <w:highlight w:val="none"/>
        </w:rPr>
        <w:t xml:space="preserve">作为使用单位负责管理，中标供应商应服从使用单位安排，保质保量开展区域内的道路及路口交通秩序维护等安保服务工作。</w:t>
      </w:r>
      <w:r>
        <w:rPr>
          <w:rFonts w:hint="eastAsia" w:ascii="宋体" w:hAnsi="宋体" w:cs="宋体"/>
          <w:b/>
          <w:bCs/>
          <w:color w:val="auto"/>
          <w:sz w:val="24"/>
          <w:szCs w:val="24"/>
          <w:highlight w:val="none"/>
          <w:lang w:val="en-US" w:eastAsia="zh-CN"/>
        </w:rPr>
        <w:t xml:space="preserve">主要用于早、晚高峰期、平峰期、夜间及节假日的道路交通秩序维护工作等。</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color w:val="auto"/>
          <w:sz w:val="24"/>
          <w:szCs w:val="24"/>
          <w:highlight w:val="none"/>
        </w:rPr>
        <w:t xml:space="preserve">二、服务要求</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（一）服务内容：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主要服务内容：各主要道路及路口交通秩序维护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任务：在昆山市公安局交通管理大队周市中队统一组织和领导下，协助参与早、晚高峰期、平峰期、夜间及节假日的道路交通秩序维护工作。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目标：协助交警部门开展道路交通秩序管理工作，以减少路面交通事故发生率、疏通道路和交通拥堵的问题，最大限度保障道路交通安全、有序、畅通。</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b/>
          <w:bCs/>
          <w:color w:val="auto"/>
          <w:sz w:val="24"/>
          <w:szCs w:val="24"/>
          <w:highlight w:val="none"/>
        </w:rPr>
        <w:t xml:space="preserve">（二）服务人员配置要求</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本项目共计保安人员</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val="zh-CN"/>
        </w:rPr>
        <w:t xml:space="preserve">人（项目</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val="zh-CN"/>
        </w:rPr>
        <w:t xml:space="preserve">1名、保安队长2名），根据劳动法规定每天最长不超过8小时，每周不超过6天。为便于交</w:t>
      </w:r>
      <w:r>
        <w:rPr>
          <w:rFonts w:hint="eastAsia" w:ascii="宋体" w:hAnsi="宋体" w:cs="宋体"/>
          <w:color w:val="auto"/>
          <w:sz w:val="24"/>
          <w:szCs w:val="24"/>
          <w:highlight w:val="none"/>
          <w:lang w:val="en-US" w:eastAsia="zh-CN"/>
        </w:rPr>
        <w:t xml:space="preserve">通管理</w:t>
      </w:r>
      <w:r>
        <w:rPr>
          <w:rFonts w:hint="eastAsia" w:ascii="宋体" w:hAnsi="宋体" w:cs="宋体"/>
          <w:color w:val="auto"/>
          <w:sz w:val="24"/>
          <w:szCs w:val="24"/>
          <w:highlight w:val="none"/>
          <w:lang w:val="zh-CN"/>
        </w:rPr>
        <w:t xml:space="preserve">部门</w:t>
      </w:r>
      <w:r>
        <w:rPr>
          <w:rFonts w:hint="eastAsia" w:ascii="宋体" w:hAnsi="宋体" w:cs="宋体"/>
          <w:color w:val="auto"/>
          <w:sz w:val="24"/>
          <w:szCs w:val="24"/>
          <w:highlight w:val="none"/>
          <w:lang w:val="en-US" w:eastAsia="zh-CN"/>
        </w:rPr>
        <w:t xml:space="preserve">管理</w:t>
      </w:r>
      <w:r>
        <w:rPr>
          <w:rFonts w:hint="eastAsia" w:ascii="宋体" w:hAnsi="宋体" w:cs="宋体"/>
          <w:color w:val="auto"/>
          <w:sz w:val="24"/>
          <w:szCs w:val="24"/>
          <w:highlight w:val="none"/>
          <w:lang w:val="zh-CN"/>
        </w:rPr>
        <w:t xml:space="preserve">按中队属地化管理，保证服务质量。</w:t>
      </w:r>
      <w:r/>
    </w:p>
    <w:p>
      <w:pPr>
        <w:numPr>
          <w:ilvl w:val="0"/>
          <w:numId w:val="3"/>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服务人员综合素质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项目负责人：</w:t>
      </w:r>
      <w:r>
        <w:rPr>
          <w:rFonts w:hint="eastAsia" w:ascii="宋体" w:hAnsi="宋体" w:eastAsia="宋体" w:cs="宋体"/>
          <w:b/>
          <w:bCs/>
          <w:color w:val="auto"/>
          <w:sz w:val="24"/>
          <w:szCs w:val="24"/>
          <w:highlight w:val="none"/>
        </w:rPr>
        <w:t xml:space="preserve">年龄</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周岁以下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具有保安员证书；具有从事本行业两年以上保安项目负责人工作经验；</w:t>
      </w:r>
      <w:r>
        <w:rPr>
          <w:rFonts w:hint="eastAsia" w:ascii="宋体" w:hAnsi="宋体" w:eastAsia="宋体" w:cs="宋体"/>
          <w:color w:val="auto"/>
          <w:sz w:val="24"/>
          <w:szCs w:val="24"/>
          <w:highlight w:val="none"/>
          <w:lang w:val="en-US" w:eastAsia="zh-CN"/>
        </w:rPr>
        <w:t xml:space="preserve">有较高的政治思想素养和业务水平，具有较强的组织协调能力，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rPr>
          <w:rFonts w:hint="eastAsia" w:ascii="宋体" w:hAnsi="宋体" w:eastAsia="宋体" w:cs="宋体"/>
          <w:color w:val="auto"/>
          <w:sz w:val="24"/>
          <w:szCs w:val="24"/>
          <w:highlight w:val="none"/>
          <w:lang w:val="en-US" w:eastAsia="zh-CN"/>
        </w:rPr>
        <w:t xml:space="preserve">应从投标人管理层选取，负责与采购人总体对接工作，并负责项目日常管理和汇报工作。</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保安人员：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（1）男性，</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（2）具有保安员证；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（3）具有初中以上文化程度；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（4）遵纪守法，品行良好，无违法犯罪记录；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（5）身高1.65米以上，五官端正，身体健康，无传染病，无残疾，无明显纹身或标记；</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宋体"/>
          <w:color w:val="auto"/>
          <w:sz w:val="24"/>
          <w:szCs w:val="24"/>
          <w:highlight w:val="none"/>
        </w:rPr>
        <w:t xml:space="preserve">（6）投标人优先提供</w:t>
      </w:r>
      <w:r>
        <w:rPr>
          <w:rFonts w:hint="eastAsia" w:ascii="宋体" w:hAnsi="宋体" w:eastAsia="宋体" w:cs="宋体"/>
          <w:color w:val="auto"/>
          <w:sz w:val="24"/>
          <w:szCs w:val="24"/>
          <w:highlight w:val="none"/>
          <w:lang w:val="zh-CN"/>
        </w:rPr>
        <w:t xml:space="preserve">参与过协助交警队相关服务工作者、退伍军人、中共党员、公安武警学校毕业者。</w:t>
      </w:r>
      <w:r/>
    </w:p>
    <w:p>
      <w:pPr>
        <w:ind w:firstLine="482"/>
        <w:spacing w:line="360" w:lineRule="auto"/>
        <w:rPr>
          <w:rFonts w:hint="eastAsia" w:ascii="宋体" w:hAnsi="宋体" w:cs="宋体"/>
          <w:color w:val="auto"/>
          <w:sz w:val="24"/>
          <w:szCs w:val="24"/>
          <w:highlight w:val="none"/>
        </w:rPr>
      </w:pPr>
      <w:r>
        <w:rPr>
          <w:rFonts w:hint="eastAsia" w:ascii="宋体" w:hAnsi="宋体" w:eastAsia="宋体" w:cs="Times New Roman"/>
          <w:b/>
          <w:bCs/>
          <w:color w:val="auto"/>
          <w:sz w:val="24"/>
          <w:szCs w:val="24"/>
          <w:highlight w:val="none"/>
        </w:rPr>
        <w:t xml:space="preserve">（四）</w:t>
      </w:r>
      <w:r>
        <w:rPr>
          <w:rFonts w:hint="eastAsia" w:ascii="宋体" w:hAnsi="宋体" w:cs="宋体"/>
          <w:b/>
          <w:bCs/>
          <w:color w:val="auto"/>
          <w:sz w:val="24"/>
          <w:szCs w:val="24"/>
          <w:highlight w:val="none"/>
        </w:rPr>
        <w:t xml:space="preserve">工作管理规定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3.1服务时间：根据劳动法规定每天最长不超过8小时，每周不超过6天，如遇特殊情况需延时的，应服从甲方的调配。</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3.2管理人员上岗期间着统一的制服、穿黑色皮鞋或运动鞋、佩戴统一的标志符号（服装样式、服装种类、服装数量、标志符号和证件的设计、制作和供应，按国家规定和甲方的要求执行，并从昆山市公安局指定的昆山市公安局警务辅助人员服装生产单位进行采购），做到着装整齐（具体要求以合同为准）。实行岗前培训，统一上岗，做到文明管理，礼貌待人。</w:t>
      </w:r>
      <w:r/>
    </w:p>
    <w:p>
      <w:pPr>
        <w:ind w:firstLine="420"/>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w:t>
      </w:r>
      <w:r>
        <w:rPr>
          <w:rFonts w:hint="eastAsia" w:ascii="宋体" w:hAnsi="宋体" w:eastAsia="宋体" w:cs="宋体"/>
          <w:b/>
          <w:bCs/>
          <w:color w:val="auto"/>
          <w:sz w:val="24"/>
          <w:szCs w:val="24"/>
          <w:highlight w:val="none"/>
        </w:rPr>
        <w:t xml:space="preserve">服务人员</w:t>
      </w:r>
      <w:r>
        <w:rPr>
          <w:rFonts w:hint="eastAsia" w:ascii="宋体" w:hAnsi="宋体" w:eastAsia="宋体" w:cs="宋体"/>
          <w:b/>
          <w:bCs/>
          <w:color w:val="auto"/>
          <w:sz w:val="24"/>
          <w:szCs w:val="24"/>
          <w:highlight w:val="none"/>
          <w:lang w:val="zh-CN"/>
        </w:rPr>
        <w:t xml:space="preserve">服装清单》</w:t>
      </w:r>
      <w:r/>
    </w:p>
    <w:tbl>
      <w:tblPr>
        <w:tblStyle w:val="8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3266"/>
        <w:gridCol w:w="1547"/>
        <w:gridCol w:w="1547"/>
        <w:gridCol w:w="2063"/>
      </w:tblGrid>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 号</w:t>
            </w:r>
            <w:r/>
          </w:p>
        </w:tc>
        <w:tc>
          <w:tcPr>
            <w:tcW w:w="1696"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    名</w:t>
            </w:r>
            <w:r/>
          </w:p>
        </w:tc>
        <w:tc>
          <w:tcPr>
            <w:tcW w:w="803"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 位</w:t>
            </w:r>
            <w:r/>
          </w:p>
        </w:tc>
        <w:tc>
          <w:tcPr>
            <w:tcW w:w="803"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 量</w:t>
            </w:r>
            <w:r/>
          </w:p>
        </w:tc>
        <w:tc>
          <w:tcPr>
            <w:tcW w:w="1071"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 注</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春秋防护服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夏季防护服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冬棉防护服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外穿长袖</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夏裤</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大沿帽（含帽徽）</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雨衣</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多功能大衣</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反光背心</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雨靴</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领带</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领夹</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肩戴爆闪灯</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发光指挥棒</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00"/>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注：中标后，甲方将定点</w:t>
      </w:r>
      <w:r>
        <w:rPr>
          <w:rFonts w:hint="default" w:ascii="宋体" w:hAnsi="宋体" w:eastAsia="宋体" w:cs="Times New Roman"/>
          <w:b/>
          <w:bCs/>
          <w:color w:val="auto"/>
          <w:sz w:val="24"/>
          <w:szCs w:val="24"/>
          <w:highlight w:val="none"/>
        </w:rPr>
        <w:t xml:space="preserve">服装生产单位进行采购</w:t>
      </w:r>
      <w:r>
        <w:rPr>
          <w:rFonts w:hint="eastAsia" w:ascii="宋体" w:hAnsi="宋体" w:eastAsia="宋体" w:cs="Times New Roman"/>
          <w:b/>
          <w:bCs/>
          <w:color w:val="auto"/>
          <w:sz w:val="24"/>
          <w:szCs w:val="24"/>
          <w:highlight w:val="none"/>
        </w:rPr>
        <w:t xml:space="preserve">服装。所产生费用由中标单位承担。</w:t>
      </w:r>
      <w:r/>
    </w:p>
    <w:p>
      <w:pPr>
        <w:ind w:firstLine="420"/>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3.3</w:t>
      </w:r>
      <w:r>
        <w:rPr>
          <w:rFonts w:hint="default" w:ascii="宋体" w:hAnsi="宋体" w:eastAsia="宋体" w:cs="Times New Roman"/>
          <w:b w:val="0"/>
          <w:bCs w:val="0"/>
          <w:color w:val="auto"/>
          <w:sz w:val="24"/>
          <w:szCs w:val="24"/>
          <w:highlight w:val="none"/>
        </w:rPr>
        <w:tab/>
      </w:r>
      <w:r>
        <w:rPr>
          <w:rFonts w:hint="eastAsia" w:ascii="宋体" w:hAnsi="宋体" w:eastAsia="宋体" w:cs="Times New Roman"/>
          <w:b w:val="0"/>
          <w:bCs w:val="0"/>
          <w:color w:val="auto"/>
          <w:sz w:val="24"/>
          <w:szCs w:val="24"/>
          <w:highlight w:val="none"/>
        </w:rPr>
        <w:t xml:space="preserve">服务人员实行班组式管理，班组长及成员定人定岗，人员岗位目录报送甲方，不得自行随意调整，若需调整须报甲方审定。</w:t>
      </w:r>
      <w:r/>
    </w:p>
    <w:p>
      <w:pPr>
        <w:ind w:firstLine="420"/>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3.4服务人员严禁工作期间看阅书报、玩手机、游戏机等与工作无关的事情。</w:t>
      </w:r>
      <w:r/>
    </w:p>
    <w:p>
      <w:pPr>
        <w:ind w:firstLine="420"/>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3.5严禁服务人员泄露甲方整治计划、工作情况。</w:t>
      </w:r>
      <w:r/>
    </w:p>
    <w:p>
      <w:pPr>
        <w:ind w:firstLine="420"/>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3.6服务人员工作期间不得脱岗、串岗、闲聊、吸烟、嬉笑打闹、将手插入口袋、背手、挽臂揽腰巡逻。</w:t>
      </w:r>
      <w:r/>
    </w:p>
    <w:p>
      <w:pPr>
        <w:ind w:firstLine="42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3.7服务人员上岗必须随身携带保安员证。</w:t>
      </w:r>
      <w:r/>
    </w:p>
    <w:p>
      <w:pPr>
        <w:ind w:firstLine="420"/>
        <w:jc w:val="left"/>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五</w:t>
      </w:r>
      <w:r>
        <w:rPr>
          <w:rFonts w:hint="eastAsia" w:ascii="宋体" w:hAnsi="宋体" w:eastAsia="宋体" w:cs="Times New Roman"/>
          <w:b/>
          <w:bCs/>
          <w:color w:val="auto"/>
          <w:sz w:val="24"/>
          <w:szCs w:val="24"/>
          <w:highlight w:val="none"/>
        </w:rPr>
        <w:t xml:space="preserve">）服务标准、检查、考核：服务队伍管理规定（具体内容详见合同）。</w:t>
      </w:r>
      <w:r/>
    </w:p>
    <w:p>
      <w:pPr>
        <w:ind w:firstLine="42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管理规定适用范围</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适用于所有受聘服务单位和参与本项目服务的人员。</w:t>
      </w:r>
      <w:r/>
    </w:p>
    <w:p>
      <w:pPr>
        <w:ind w:firstLine="422"/>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受聘服务单位服务标准</w:t>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rPr>
        <w:t xml:space="preserve">服务单位聘用标准</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（1）服务单位必须具有正规的营运资质。</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（2）服务单位必须严格选拔，提供足量优质的服务人员参与交通防控服务。</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（3）投标单位为本项目（派驻的服务人员）</w:t>
      </w:r>
      <w:r>
        <w:rPr>
          <w:rFonts w:hint="eastAsia" w:ascii="宋体" w:hAnsi="宋体" w:eastAsia="宋体" w:cs="Times New Roman"/>
          <w:b/>
          <w:bCs/>
          <w:color w:val="auto"/>
          <w:sz w:val="24"/>
          <w:szCs w:val="24"/>
          <w:highlight w:val="none"/>
        </w:rPr>
        <w:t xml:space="preserve">购买团体意外险或雇主责任险。</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（4）服务单位必须定期为参与服务的人员提供交通手势、执勤姿态等交通相关的培训,培训时间每周累计</w:t>
      </w:r>
      <w:r>
        <w:rPr>
          <w:rFonts w:hint="eastAsia" w:ascii="宋体" w:hAnsi="宋体" w:eastAsia="宋体" w:cs="Times New Roman"/>
          <w:b/>
          <w:bCs/>
          <w:color w:val="auto"/>
          <w:sz w:val="24"/>
          <w:szCs w:val="24"/>
          <w:highlight w:val="none"/>
        </w:rPr>
        <w:t xml:space="preserve">不少于2小时</w:t>
      </w:r>
      <w:r>
        <w:rPr>
          <w:rFonts w:hint="eastAsia" w:ascii="宋体" w:hAnsi="宋体" w:eastAsia="宋体" w:cs="Times New Roman"/>
          <w:color w:val="auto"/>
          <w:sz w:val="24"/>
          <w:szCs w:val="24"/>
          <w:highlight w:val="none"/>
        </w:rPr>
        <w:t xml:space="preserve">,并指派专人现场指导,记录培训情况并定期上报,在日常工作中要多做思想沟通,总结经验,改进不足。</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（5）服务单位必须为参与服务的人员提供充分的后勤保障，为其制作保安证，配齐所有必要装备。</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（6）服务单位须配备</w:t>
      </w:r>
      <w:r>
        <w:rPr>
          <w:rFonts w:hint="eastAsia" w:ascii="宋体" w:hAnsi="宋体" w:eastAsia="宋体" w:cs="Times New Roman"/>
          <w:b/>
          <w:bCs/>
          <w:color w:val="auto"/>
          <w:sz w:val="24"/>
          <w:szCs w:val="24"/>
          <w:highlight w:val="none"/>
        </w:rPr>
        <w:t xml:space="preserve">对讲机、肩灯、口哨等</w:t>
      </w:r>
      <w:r>
        <w:rPr>
          <w:rFonts w:hint="eastAsia" w:ascii="宋体" w:hAnsi="宋体" w:eastAsia="宋体" w:cs="Times New Roman"/>
          <w:color w:val="auto"/>
          <w:sz w:val="24"/>
          <w:szCs w:val="24"/>
          <w:highlight w:val="none"/>
        </w:rPr>
        <w:t xml:space="preserve">，并按甲方的要求及规范进行使用和管理。</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（7）服务单位须选拔不少于</w:t>
      </w:r>
      <w:r>
        <w:rPr>
          <w:rFonts w:hint="eastAsia" w:ascii="宋体" w:hAnsi="宋体" w:eastAsia="宋体" w:cs="Times New Roman"/>
          <w:b/>
          <w:bCs/>
          <w:color w:val="auto"/>
          <w:sz w:val="24"/>
          <w:szCs w:val="24"/>
          <w:highlight w:val="none"/>
        </w:rPr>
        <w:t xml:space="preserve">5名优秀服务人员</w:t>
      </w:r>
      <w:r>
        <w:rPr>
          <w:rFonts w:hint="eastAsia" w:ascii="宋体" w:hAnsi="宋体" w:eastAsia="宋体" w:cs="Times New Roman"/>
          <w:color w:val="auto"/>
          <w:sz w:val="24"/>
          <w:szCs w:val="24"/>
          <w:highlight w:val="none"/>
        </w:rPr>
        <w:t xml:space="preserve">成立应急处置专业队，遇特殊情况由甲方直接指挥调度。</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（8）服务单位必须制定一套完整的管理制度，表彰优秀服务人员，严肃处理纪律性不强，经常性迟到、早退、无故缺勤的服务人员。</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（9）服务单位必须熟悉相关管理制度，配合昆山市公安局交通</w:t>
      </w:r>
      <w:r>
        <w:rPr>
          <w:rFonts w:hint="eastAsia" w:ascii="宋体" w:hAnsi="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大队周市中队保质保量完成交通防控工作。严守纪律，对于服务质量差，达不到聘用要求的服务单位，昆山市公安局</w:t>
      </w:r>
      <w:r>
        <w:rPr>
          <w:rFonts w:hint="eastAsia" w:ascii="宋体" w:hAnsi="宋体" w:cs="Times New Roman"/>
          <w:color w:val="auto"/>
          <w:sz w:val="24"/>
          <w:szCs w:val="24"/>
          <w:highlight w:val="none"/>
          <w:lang w:eastAsia="zh-CN"/>
        </w:rPr>
        <w:t xml:space="preserve">交通管理</w:t>
      </w:r>
      <w:r>
        <w:rPr>
          <w:rFonts w:hint="eastAsia" w:ascii="宋体" w:hAnsi="宋体" w:eastAsia="宋体" w:cs="Times New Roman"/>
          <w:color w:val="auto"/>
          <w:sz w:val="24"/>
          <w:szCs w:val="24"/>
          <w:highlight w:val="none"/>
        </w:rPr>
        <w:t xml:space="preserve">大队周市中队有权单方面解除合约。</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（10）服务单位必须无条件服从昆山市公安局</w:t>
      </w:r>
      <w:r>
        <w:rPr>
          <w:rFonts w:hint="eastAsia" w:ascii="宋体" w:hAnsi="宋体" w:cs="Times New Roman"/>
          <w:color w:val="auto"/>
          <w:sz w:val="24"/>
          <w:szCs w:val="24"/>
          <w:highlight w:val="none"/>
          <w:lang w:eastAsia="zh-CN"/>
        </w:rPr>
        <w:t xml:space="preserve">交通管理</w:t>
      </w:r>
      <w:r>
        <w:rPr>
          <w:rFonts w:hint="eastAsia" w:ascii="宋体" w:hAnsi="宋体" w:eastAsia="宋体" w:cs="Times New Roman"/>
          <w:color w:val="auto"/>
          <w:sz w:val="24"/>
          <w:szCs w:val="24"/>
          <w:highlight w:val="none"/>
        </w:rPr>
        <w:t xml:space="preserve">大队周市中队的安排。昆山市公安局</w:t>
      </w:r>
      <w:r>
        <w:rPr>
          <w:rFonts w:hint="eastAsia" w:ascii="宋体" w:hAnsi="宋体" w:cs="Times New Roman"/>
          <w:color w:val="auto"/>
          <w:sz w:val="24"/>
          <w:szCs w:val="24"/>
          <w:highlight w:val="none"/>
          <w:lang w:eastAsia="zh-CN"/>
        </w:rPr>
        <w:t xml:space="preserve">交通管理</w:t>
      </w:r>
      <w:r>
        <w:rPr>
          <w:rFonts w:hint="eastAsia" w:ascii="宋体" w:hAnsi="宋体" w:eastAsia="宋体" w:cs="Times New Roman"/>
          <w:color w:val="auto"/>
          <w:sz w:val="24"/>
          <w:szCs w:val="24"/>
          <w:highlight w:val="none"/>
        </w:rPr>
        <w:t xml:space="preserve">大队周市中队根据一定标准对参与服务的服务单位和服务人员进行考核。</w:t>
      </w:r>
      <w:r/>
    </w:p>
    <w:p>
      <w:pPr>
        <w:ind w:firstLine="420"/>
        <w:jc w:val="left"/>
        <w:spacing w:line="360"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录用服务人员服务标准</w:t>
      </w:r>
      <w:r/>
    </w:p>
    <w:p>
      <w:pPr>
        <w:ind w:firstLine="420"/>
        <w:jc w:val="left"/>
        <w:spacing w:line="360" w:lineRule="auto"/>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参与服务的人员应当明确主要职责，积极参与工作，严格遵守服务期间一切管理规定。昆山市公安局</w:t>
      </w:r>
      <w:r>
        <w:rPr>
          <w:rFonts w:hint="eastAsia" w:ascii="宋体" w:hAnsi="宋体" w:cs="Times New Roman"/>
          <w:color w:val="auto"/>
          <w:sz w:val="24"/>
          <w:szCs w:val="24"/>
          <w:highlight w:val="none"/>
          <w:lang w:eastAsia="zh-CN"/>
        </w:rPr>
        <w:t xml:space="preserve">交通管理</w:t>
      </w:r>
      <w:r>
        <w:rPr>
          <w:rFonts w:hint="eastAsia" w:ascii="宋体" w:hAnsi="宋体" w:eastAsia="宋体" w:cs="Times New Roman"/>
          <w:color w:val="auto"/>
          <w:sz w:val="24"/>
          <w:szCs w:val="24"/>
          <w:highlight w:val="none"/>
        </w:rPr>
        <w:t xml:space="preserve">大队周市中队将依照一定标准对其工作过程和效果进行检查、考核。</w:t>
      </w:r>
      <w:r>
        <w:rPr>
          <w:rFonts w:hint="eastAsia" w:ascii="宋体" w:hAnsi="宋体" w:cs="Times New Roman"/>
          <w:color w:val="auto"/>
          <w:sz w:val="24"/>
          <w:szCs w:val="24"/>
          <w:highlight w:val="none"/>
          <w:lang w:val="en-US" w:eastAsia="zh-CN"/>
        </w:rPr>
        <w:t xml:space="preserve">      </w:t>
      </w:r>
      <w:r/>
    </w:p>
    <w:p>
      <w:pPr>
        <w:ind w:firstLine="420"/>
        <w:jc w:val="left"/>
        <w:spacing w:line="360" w:lineRule="auto"/>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服务人员</w:t>
      </w:r>
      <w:r>
        <w:rPr>
          <w:rFonts w:hint="eastAsia" w:ascii="宋体" w:hAnsi="宋体" w:eastAsia="宋体" w:cs="Times New Roman"/>
          <w:b/>
          <w:bCs/>
          <w:color w:val="auto"/>
          <w:sz w:val="24"/>
          <w:szCs w:val="24"/>
          <w:highlight w:val="none"/>
        </w:rPr>
        <w:t xml:space="preserve">服务</w:t>
      </w:r>
      <w:r>
        <w:rPr>
          <w:rFonts w:hint="eastAsia" w:ascii="宋体" w:hAnsi="宋体" w:eastAsia="宋体" w:cs="宋体"/>
          <w:b/>
          <w:bCs/>
          <w:color w:val="auto"/>
          <w:sz w:val="24"/>
          <w:szCs w:val="24"/>
          <w:highlight w:val="none"/>
          <w:lang w:val="zh-CN"/>
        </w:rPr>
        <w:t xml:space="preserve">标准：</w:t>
      </w:r>
      <w:r/>
    </w:p>
    <w:p>
      <w:pPr>
        <w:ind w:firstLine="42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1项目负责人</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（1）落实安全保卫责任制，负责组织全部人员对各种可能发生的事件实施积极防范，维护辖区治安。</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（2）协助管理对应辖区的巡防执勤等工作，配合处理好各类应急性、临时性、紧急性的安保事件。</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（3）检查督导保安员的日常工作，查阅各班组、各岗位的值班台帐，并将工作情况向昆山市公安局交通管理大队周市中队汇报。</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（4）做好保安员的业务培训，加强保安员应对突发情况的处理能力，并对保安员进行考核。</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（5）定期组织安全检查，及时发现事故隐患。发现问题及时处理，重大事项上报昆山市公安局交通管理大队周市中队。</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（6）督促保安员着装、言行等，协调好保安员与昆山市公安局交通管理大队周市中队、辅警中队的工作安排。</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（7）督促保安员遵守工作纪律，发现问题及时报告。</w:t>
      </w:r>
      <w:r/>
    </w:p>
    <w:p>
      <w:pPr>
        <w:ind w:firstLine="420"/>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3.2保安人员服务标准：</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8197"/>
      </w:tblGrid>
      <w:tr>
        <w:trPr>
          <w:trHeight w:val="788"/>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服务标准</w:t>
            </w:r>
            <w:r/>
          </w:p>
        </w:tc>
      </w:tr>
      <w:tr>
        <w:trPr>
          <w:trHeight w:val="975"/>
        </w:trPr>
        <w:tc>
          <w:tcPr>
            <w:tcBorders>
              <w:top w:val="single" w:color="auto" w:sz="4" w:space="0"/>
              <w:left w:val="single" w:color="auto" w:sz="4" w:space="0"/>
              <w:bottom w:val="single" w:color="auto" w:sz="4" w:space="0"/>
              <w:right w:val="single" w:color="auto" w:sz="4" w:space="0"/>
            </w:tcBorders>
            <w:tcW w:w="74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人员</w:t>
            </w:r>
            <w:r/>
          </w:p>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年龄在</w:t>
            </w:r>
            <w:r>
              <w:rPr>
                <w:rFonts w:hint="eastAsia" w:ascii="宋体" w:hAnsi="宋体" w:eastAsia="宋体" w:cs="宋体"/>
                <w:color w:val="auto"/>
                <w:sz w:val="24"/>
                <w:szCs w:val="24"/>
                <w:highlight w:val="none"/>
                <w:lang w:val="zh-CN"/>
              </w:rPr>
              <w:t xml:space="preserve">20-</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lang w:val="zh-CN"/>
              </w:rPr>
              <w:t xml:space="preserve">周岁，</w:t>
            </w:r>
            <w:r>
              <w:rPr>
                <w:rFonts w:hint="eastAsia" w:ascii="宋体" w:hAnsi="宋体" w:eastAsia="宋体" w:cs="宋体"/>
                <w:color w:val="auto"/>
                <w:sz w:val="24"/>
                <w:szCs w:val="24"/>
                <w:highlight w:val="none"/>
                <w:lang w:val="zh-CN"/>
              </w:rPr>
              <w:t xml:space="preserve">男性，身高达到1.65米以上，具有初中及以上文化；身体健康，五官端正、品行良好，无色盲、无纹身、无口吃；无违法犯罪及其他不良记录。</w:t>
            </w:r>
            <w:r/>
          </w:p>
        </w:tc>
      </w:tr>
      <w:tr>
        <w:trPr>
          <w:trHeight w:val="975"/>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2.服务人员须经过相关培训且</w:t>
            </w:r>
            <w:r>
              <w:rPr>
                <w:rFonts w:hint="eastAsia" w:ascii="宋体" w:hAnsi="宋体" w:eastAsia="宋体" w:cs="宋体"/>
                <w:color w:val="auto"/>
                <w:sz w:val="24"/>
                <w:szCs w:val="24"/>
                <w:highlight w:val="none"/>
              </w:rPr>
              <w:t xml:space="preserve">必须随身携带身份证和保安证</w:t>
            </w:r>
            <w:r>
              <w:rPr>
                <w:rFonts w:hint="eastAsia" w:ascii="宋体" w:hAnsi="宋体" w:eastAsia="宋体" w:cs="宋体"/>
                <w:color w:val="auto"/>
                <w:sz w:val="24"/>
                <w:szCs w:val="24"/>
                <w:highlight w:val="none"/>
                <w:lang w:val="zh-CN"/>
              </w:rPr>
              <w:t xml:space="preserve">。未经</w:t>
            </w:r>
            <w:r>
              <w:rPr>
                <w:rFonts w:hint="eastAsia" w:ascii="宋体" w:hAnsi="宋体" w:eastAsia="宋体" w:cs="宋体"/>
                <w:color w:val="auto"/>
                <w:sz w:val="24"/>
                <w:szCs w:val="24"/>
                <w:highlight w:val="none"/>
                <w:lang w:val="zh-CN"/>
              </w:rPr>
              <w:t xml:space="preserve">昆山市公安局交通管理大队周市中队</w:t>
            </w:r>
            <w:r>
              <w:rPr>
                <w:rFonts w:hint="eastAsia" w:ascii="宋体" w:hAnsi="宋体" w:eastAsia="宋体" w:cs="宋体"/>
                <w:color w:val="auto"/>
                <w:sz w:val="24"/>
                <w:szCs w:val="24"/>
                <w:highlight w:val="none"/>
                <w:lang w:val="zh-CN"/>
              </w:rPr>
              <w:t xml:space="preserve">同意，不得接受任何形式采访。</w:t>
            </w:r>
            <w:r/>
          </w:p>
        </w:tc>
      </w:tr>
      <w:tr>
        <w:trPr>
          <w:trHeight w:val="802"/>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3.统一服装、标志整齐，执勤时必须着制服，不得混穿其他服装，安保器材按标准配置。</w:t>
            </w:r>
            <w:r/>
          </w:p>
        </w:tc>
      </w:tr>
      <w:tr>
        <w:trPr>
          <w:trHeight w:val="688"/>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4.仪容仪表符合标准，不留长头发、长胡须、长指甲，不染发，不得佩戴首饰。</w:t>
            </w:r>
            <w:r/>
          </w:p>
        </w:tc>
      </w:tr>
      <w:tr>
        <w:trPr>
          <w:trHeight w:val="710"/>
        </w:trPr>
        <w:tc>
          <w:tcPr>
            <w:tcBorders>
              <w:top w:val="single" w:color="auto" w:sz="4" w:space="0"/>
              <w:left w:val="single" w:color="auto" w:sz="4" w:space="0"/>
              <w:right w:val="single" w:color="auto" w:sz="4" w:space="0"/>
            </w:tcBorders>
            <w:tcW w:w="74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工作</w:t>
            </w:r>
            <w:r/>
          </w:p>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1.按时服务：严格按照规定时间到岗到位。</w:t>
            </w:r>
            <w:r/>
          </w:p>
        </w:tc>
      </w:tr>
      <w:tr>
        <w:trPr>
          <w:trHeight w:val="869"/>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2.服务人员要使用文明礼貌用语，做到文明执勤，发现问题及时处理汇报。</w:t>
            </w:r>
            <w:r/>
          </w:p>
        </w:tc>
      </w:tr>
      <w:tr>
        <w:trPr>
          <w:trHeight w:val="663"/>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3.服务人员服从</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中队警指挥，按时按量完成民警安排的任务。</w:t>
            </w:r>
            <w:r/>
          </w:p>
        </w:tc>
      </w:tr>
      <w:tr>
        <w:trPr>
          <w:trHeight w:val="702"/>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4.服务人员认真执行</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中队的相关规章制度，维护大队利益及正常的运营工作秩序。</w:t>
            </w:r>
            <w:r/>
          </w:p>
        </w:tc>
      </w:tr>
      <w:tr>
        <w:trPr>
          <w:trHeight w:val="975"/>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5.服务人员在执勤时，保持高度警惕，及时发现隐患、事故和犯罪行为，发现可疑情况必须果断处理，及时汇报。</w:t>
            </w:r>
            <w:r/>
          </w:p>
        </w:tc>
      </w:tr>
      <w:tr>
        <w:trPr>
          <w:trHeight w:val="620"/>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6.严禁工作期间玩手机、游戏机</w:t>
            </w:r>
            <w:r>
              <w:rPr>
                <w:rFonts w:hint="eastAsia" w:ascii="宋体" w:hAnsi="宋体" w:eastAsia="宋体" w:cs="宋体"/>
                <w:color w:val="auto"/>
                <w:sz w:val="24"/>
                <w:szCs w:val="24"/>
                <w:highlight w:val="none"/>
              </w:rPr>
              <w:t xml:space="preserve">；不允许在工作期间擅自离开岗位，到沿街店面、花坛等非工作区域休息。不得脱岗、串岗、闲聊、吸烟、睡觉、嬉笑打闹、将手插入口袋、背手、挽臂揽腰巡逻。</w:t>
            </w:r>
            <w:r>
              <w:rPr>
                <w:rFonts w:hint="eastAsia" w:ascii="宋体" w:hAnsi="宋体" w:eastAsia="宋体" w:cs="宋体"/>
                <w:color w:val="auto"/>
                <w:sz w:val="24"/>
                <w:szCs w:val="24"/>
                <w:highlight w:val="none"/>
                <w:lang w:val="zh-CN"/>
              </w:rPr>
              <w:t xml:space="preserve">不准做与工作无关的事。</w:t>
            </w:r>
            <w:r/>
          </w:p>
        </w:tc>
      </w:tr>
      <w:tr>
        <w:trPr>
          <w:trHeight w:val="746"/>
        </w:trPr>
        <w:tc>
          <w:tcPr>
            <w:tcBorders>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不得无故迟到或者早退。有病假、事假的应提前向</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中队和所属公司报告。</w:t>
            </w:r>
            <w:r/>
          </w:p>
        </w:tc>
      </w:tr>
      <w:tr>
        <w:trPr>
          <w:trHeight w:val="827"/>
        </w:trPr>
        <w:tc>
          <w:tcPr>
            <w:tcBorders>
              <w:top w:val="single" w:color="auto" w:sz="4" w:space="0"/>
              <w:left w:val="single" w:color="auto" w:sz="4" w:space="0"/>
              <w:right w:val="single" w:color="auto" w:sz="4" w:space="0"/>
            </w:tcBorders>
            <w:tcW w:w="74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w:t>
            </w:r>
            <w:r/>
          </w:p>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1.在执勤工作中，处理问题时要坚持原则，分清是非，实事求是，以理服人，无有责投诉。</w:t>
            </w:r>
            <w:r/>
          </w:p>
        </w:tc>
      </w:tr>
      <w:tr>
        <w:trPr>
          <w:trHeight w:val="698"/>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2.执勤期间应避免与他人发生争执、肢体冲突等，给甲方造成声誉上的影响。</w:t>
            </w:r>
            <w:r/>
          </w:p>
        </w:tc>
      </w:tr>
      <w:tr>
        <w:trPr>
          <w:trHeight w:val="710"/>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3.不得泄露甲方内部事务或其他秘密情况、资料等。</w:t>
            </w:r>
            <w:r/>
          </w:p>
        </w:tc>
      </w:tr>
      <w:tr>
        <w:trPr>
          <w:trHeight w:val="706"/>
        </w:trPr>
        <w:tc>
          <w:tcPr>
            <w:tcBorders>
              <w:left w:val="single" w:color="auto" w:sz="4" w:space="0"/>
              <w:right w:val="single" w:color="auto" w:sz="4" w:space="0"/>
            </w:tcBorders>
            <w:tcW w:w="743" w:type="pct"/>
            <w:vAlign w:val="center"/>
            <w:vMerge w:val="continue"/>
            <w:textDirection w:val="lrTb"/>
            <w:noWrap w:val="false"/>
          </w:tcPr>
          <w:p>
            <w:pPr>
              <w:ind w:firstLine="200"/>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4.在协助参与突发事件应急处置工作中不得出现处置不力、甚至临阵退缩现象。</w:t>
            </w:r>
            <w:r/>
          </w:p>
        </w:tc>
      </w:tr>
      <w:tr>
        <w:trPr>
          <w:trHeight w:val="842"/>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规章制</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1.服务人员未按规定参加学习国家相关法律法规、中队相关制度及行业相关规定。</w:t>
            </w:r>
            <w:r/>
          </w:p>
        </w:tc>
      </w:tr>
    </w:tbl>
    <w:p>
      <w:pP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ind w:firstLine="241"/>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六</w:t>
      </w:r>
      <w:r>
        <w:rPr>
          <w:rFonts w:hint="eastAsia" w:ascii="宋体" w:hAnsi="宋体" w:eastAsia="宋体" w:cs="Times New Roman"/>
          <w:b/>
          <w:bCs/>
          <w:color w:val="auto"/>
          <w:sz w:val="24"/>
          <w:szCs w:val="24"/>
          <w:highlight w:val="none"/>
        </w:rPr>
        <w:t xml:space="preserve">）管理和考核规定</w:t>
      </w:r>
      <w:r/>
    </w:p>
    <w:p>
      <w:pPr>
        <w:ind w:firstLine="420"/>
        <w:spacing w:line="360" w:lineRule="auto"/>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rPr>
        <w:t xml:space="preserve">1.</w:t>
      </w:r>
      <w:r>
        <w:rPr>
          <w:rFonts w:hint="eastAsia" w:ascii="宋体" w:hAnsi="宋体" w:eastAsia="宋体" w:cs="Times New Roman"/>
          <w:b/>
          <w:bCs/>
          <w:color w:val="auto"/>
          <w:sz w:val="24"/>
          <w:szCs w:val="24"/>
          <w:highlight w:val="none"/>
        </w:rPr>
        <w:t xml:space="preserve">服务管理规定</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参与服务的人员由昆山市公安局</w:t>
      </w:r>
      <w:r>
        <w:rPr>
          <w:rFonts w:hint="eastAsia" w:ascii="宋体" w:hAnsi="宋体" w:eastAsia="宋体" w:cs="Times New Roman"/>
          <w:color w:val="auto"/>
          <w:sz w:val="24"/>
          <w:szCs w:val="24"/>
          <w:highlight w:val="none"/>
          <w:lang w:eastAsia="zh-CN"/>
        </w:rPr>
        <w:t xml:space="preserve">交通管理</w:t>
      </w:r>
      <w:r>
        <w:rPr>
          <w:rFonts w:hint="eastAsia" w:ascii="宋体" w:hAnsi="宋体" w:eastAsia="宋体" w:cs="Times New Roman"/>
          <w:color w:val="auto"/>
          <w:sz w:val="24"/>
          <w:szCs w:val="24"/>
          <w:highlight w:val="none"/>
        </w:rPr>
        <w:t xml:space="preserve">大队周市中队负责统一管理。服务人员须听从路面执勤民警安排，接受路面民警监督。</w:t>
      </w:r>
      <w:r/>
    </w:p>
    <w:p>
      <w:pPr>
        <w:ind w:firstLine="420"/>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2</w:t>
      </w:r>
      <w:r>
        <w:rPr>
          <w:rFonts w:hint="default"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rPr>
        <w:t xml:space="preserve">服务考核细则 </w:t>
      </w:r>
      <w:r/>
    </w:p>
    <w:p>
      <w:pPr>
        <w:ind w:firstLine="420"/>
        <w:spacing w:line="360" w:lineRule="auto"/>
        <w:rPr>
          <w:rFonts w:hint="default" w:ascii="宋体" w:hAnsi="宋体" w:eastAsia="宋体" w:cs="Times New Roman"/>
          <w:b/>
          <w:bCs/>
          <w:color w:val="auto"/>
          <w:sz w:val="24"/>
          <w:szCs w:val="24"/>
          <w:highlight w:val="none"/>
          <w:lang w:val="zh-CN"/>
        </w:rPr>
      </w:pPr>
      <w:r>
        <w:rPr>
          <w:rFonts w:hint="eastAsia" w:ascii="宋体" w:hAnsi="宋体" w:eastAsia="宋体" w:cs="Times New Roman"/>
          <w:color w:val="auto"/>
          <w:sz w:val="24"/>
          <w:szCs w:val="24"/>
          <w:highlight w:val="none"/>
        </w:rPr>
        <w:t xml:space="preserve">甲方指定专人负责每日检查工作，根据下述考核扣分细则对服务人员进行细致的督查，记录违规行为。</w:t>
      </w:r>
      <w:r>
        <w:rPr>
          <w:rFonts w:hint="eastAsia" w:ascii="宋体" w:hAnsi="宋体" w:eastAsia="宋体" w:cs="Times New Roman"/>
          <w:b/>
          <w:bCs/>
          <w:color w:val="auto"/>
          <w:sz w:val="24"/>
          <w:szCs w:val="24"/>
          <w:highlight w:val="none"/>
        </w:rPr>
        <w:t xml:space="preserve">服务人员及服务单位考核标准见附表。</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附表1：服务人员考核扣分细则</w:t>
      </w:r>
      <w:r/>
    </w:p>
    <w:tbl>
      <w:tblPr>
        <w:tblStyle w:val="844"/>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180"/>
        <w:gridCol w:w="1304"/>
      </w:tblGrid>
      <w:tr>
        <w:trPr>
          <w:trHeight w:val="458"/>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700"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72" w:type="pct"/>
            <w:vAlign w:val="bottom"/>
            <w:textDirection w:val="lrTb"/>
            <w:noWrap w:val="false"/>
          </w:tcPr>
          <w:p>
            <w:pPr>
              <w:ind w:firstLine="200"/>
              <w:jc w:val="cente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分值</w:t>
            </w:r>
            <w:r/>
          </w:p>
        </w:tc>
      </w:tr>
      <w:tr>
        <w:trPr>
          <w:trHeight w:val="678"/>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700" w:type="pct"/>
            <w:textDirection w:val="lrTb"/>
            <w:noWrap w:val="false"/>
          </w:tcPr>
          <w:p>
            <w:pP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执勤时衣着不得体，未穿制服或混穿其他服装，未佩戴必要装备。</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r>
      <w:tr>
        <w:trPr>
          <w:trHeight w:val="704"/>
        </w:trPr>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700" w:type="pct"/>
            <w:textDirection w:val="lrTb"/>
            <w:noWrap w:val="false"/>
          </w:tcPr>
          <w:p>
            <w:pPr>
              <w:jc w:val="left"/>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上岗未随身携带保安证的。</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trHeight w:val="698"/>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仪容仪表不符合标准，留长头发、长胡须、长指甲，染发，佩戴首饰的。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694"/>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在岗期间吸烟、喝酒、吃东西、睡觉、玩手机等与工作无关的。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690"/>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w:t>
            </w:r>
            <w:r>
              <w:rPr>
                <w:rFonts w:hint="eastAsia" w:ascii="宋体" w:hAnsi="宋体" w:eastAsia="宋体" w:cs="宋体"/>
                <w:color w:val="auto"/>
                <w:sz w:val="24"/>
                <w:szCs w:val="24"/>
                <w:highlight w:val="none"/>
              </w:rPr>
              <w:t xml:space="preserve">擅自离开岗位，到沿街店面、花坛等非工作区域休息的。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975"/>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w:t>
            </w:r>
            <w:r>
              <w:rPr>
                <w:rFonts w:hint="eastAsia" w:ascii="宋体" w:hAnsi="宋体" w:eastAsia="宋体" w:cs="宋体"/>
                <w:color w:val="auto"/>
                <w:sz w:val="24"/>
                <w:szCs w:val="24"/>
                <w:highlight w:val="none"/>
              </w:rPr>
              <w:t xml:space="preserve">无故脱岗、串岗、闲聊、吸烟、睡觉、嬉笑打闹、将手插入口袋、背手、挽臂揽腰巡逻的。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715"/>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不服从路面民警指挥，不服管教的。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696"/>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不按时交接班，无故迟到、早退的。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848"/>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无故缺勤的（未经甲方核准擅自调整岗位造成岗点无人值守的视为无故缺勤）。</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分</w:t>
            </w:r>
            <w:r/>
          </w:p>
        </w:tc>
      </w:tr>
      <w:tr>
        <w:trPr>
          <w:trHeight w:val="706"/>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因事因病（提供相关证明）不能到岗，未办理请假手续的。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分</w:t>
            </w:r>
            <w:r/>
          </w:p>
        </w:tc>
      </w:tr>
      <w:tr>
        <w:trPr>
          <w:trHeight w:val="702"/>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执勤时，发现隐患、事故和犯罪行为等可疑情况没有果断处理，及时汇报的。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分</w:t>
            </w:r>
            <w:r/>
          </w:p>
        </w:tc>
      </w:tr>
      <w:tr>
        <w:trPr>
          <w:trHeight w:val="698"/>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执勤时，与他人发生争执、肢体冲突的，经查证存在过错的。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10-30</w:t>
            </w:r>
            <w:r>
              <w:rPr>
                <w:rFonts w:hint="eastAsia" w:ascii="宋体" w:hAnsi="宋体" w:eastAsia="宋体" w:cs="宋体"/>
                <w:color w:val="auto"/>
                <w:sz w:val="24"/>
                <w:szCs w:val="24"/>
                <w:highlight w:val="none"/>
              </w:rPr>
              <w:t xml:space="preserve">分</w:t>
            </w:r>
            <w:r/>
          </w:p>
        </w:tc>
      </w:tr>
      <w:tr>
        <w:trPr>
          <w:trHeight w:val="708"/>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在岗期间，执勤站位不到位，经指出不予改正的。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975"/>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在岗期间管理不力，对交通违法行为视而不见的。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663"/>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在岗期间，路口附近出现交通事故，不作出反应的。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701"/>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在岗期间，遇车流量较大，不主动指挥车辆，对道路堵塞熟视无睹的。</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分</w:t>
            </w:r>
            <w:r/>
          </w:p>
        </w:tc>
      </w:tr>
      <w:tr>
        <w:trPr>
          <w:trHeight w:val="838"/>
        </w:trPr>
        <w:tc>
          <w:tcPr>
            <w:tcW w:w="62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370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在岗期间喝酒，或出现吃拿卡要、敲诈勒索等情形以及存在其他违法行为的，一票否决。</w:t>
            </w:r>
            <w:r/>
          </w:p>
        </w:tc>
        <w:tc>
          <w:tcPr>
            <w:tcW w:w="67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辞退</w:t>
            </w:r>
            <w:r/>
          </w:p>
        </w:tc>
      </w:tr>
    </w:tbl>
    <w:p>
      <w:pPr>
        <w:ind w:firstLine="2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附表2：服务单位考核细则</w:t>
      </w:r>
      <w:r/>
    </w:p>
    <w:tbl>
      <w:tblPr>
        <w:tblStyle w:val="8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6569"/>
        <w:gridCol w:w="1829"/>
      </w:tblGrid>
      <w:tr>
        <w:trPr>
          <w:trHeight w:val="458"/>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415"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951" w:type="pct"/>
            <w:vAlign w:val="bottom"/>
            <w:textDirection w:val="lrTb"/>
            <w:noWrap w:val="false"/>
          </w:tcPr>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处罚措施</w:t>
            </w:r>
            <w:r/>
          </w:p>
        </w:tc>
      </w:tr>
      <w:tr>
        <w:trPr>
          <w:trHeight w:val="640"/>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3415" w:type="pct"/>
            <w:textDirection w:val="lrTb"/>
            <w:noWrap w:val="false"/>
          </w:tcPr>
          <w:p>
            <w:pPr>
              <w:jc w:val="both"/>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乙方服务人员无故缺勤的。</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694"/>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3415" w:type="pct"/>
            <w:textDirection w:val="lrTb"/>
            <w:noWrap w:val="false"/>
          </w:tcPr>
          <w:p>
            <w:pPr>
              <w:jc w:val="both"/>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乙方服务人员上岗人数少于招标文件要求人数的。</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704"/>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3415" w:type="pct"/>
            <w:textDirection w:val="lrTb"/>
            <w:noWrap w:val="false"/>
          </w:tcPr>
          <w:p>
            <w:pPr>
              <w:jc w:val="both"/>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乙方服务人员与人员岗位名录不符的。</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700"/>
        </w:trPr>
        <w:tc>
          <w:tcPr>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p>
        </w:tc>
        <w:tc>
          <w:tcPr>
            <w:tcW w:w="3415" w:type="pct"/>
            <w:vAlign w:val="center"/>
            <w:textDirection w:val="lrTb"/>
            <w:noWrap w:val="false"/>
          </w:tcPr>
          <w:p>
            <w:pPr>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乙方服务人员在服务期间有违法犯罪行为的。</w:t>
            </w:r>
            <w:r/>
          </w:p>
        </w:tc>
        <w:tc>
          <w:tcPr>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黄牌</w:t>
            </w:r>
            <w:r/>
          </w:p>
        </w:tc>
      </w:tr>
      <w:tr>
        <w:trPr>
          <w:trHeight w:val="700"/>
        </w:trPr>
        <w:tc>
          <w:tcPr>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p>
        </w:tc>
        <w:tc>
          <w:tcPr>
            <w:tcW w:w="3415" w:type="pct"/>
            <w:vAlign w:val="center"/>
            <w:textDirection w:val="lrTb"/>
            <w:noWrap w:val="false"/>
          </w:tcPr>
          <w:p>
            <w:pPr>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乙方服务人员饮酒后上岗的。</w:t>
            </w:r>
            <w:r/>
          </w:p>
        </w:tc>
        <w:tc>
          <w:tcPr>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黄牌</w:t>
            </w:r>
            <w:r/>
          </w:p>
        </w:tc>
      </w:tr>
      <w:tr>
        <w:trPr>
          <w:trHeight w:val="693"/>
        </w:trPr>
        <w:tc>
          <w:tcPr>
            <w:tcW w:w="633" w:type="pct"/>
            <w:vAlign w:val="center"/>
            <w:textDirection w:val="lrTb"/>
            <w:noWrap w:val="false"/>
          </w:tcPr>
          <w:p>
            <w:pPr>
              <w:jc w:val="center"/>
              <w:spacing w:before="24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p>
        </w:tc>
        <w:tc>
          <w:tcPr>
            <w:tcW w:w="3415" w:type="pct"/>
            <w:vAlign w:val="center"/>
            <w:textDirection w:val="lrTb"/>
            <w:noWrap w:val="false"/>
          </w:tcPr>
          <w:p>
            <w:pPr>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乙方在合同期内出现严重违法犯罪行为的。</w:t>
            </w:r>
            <w:r/>
          </w:p>
        </w:tc>
        <w:tc>
          <w:tcPr>
            <w:tcW w:w="95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红牌</w:t>
            </w:r>
            <w:r/>
          </w:p>
        </w:tc>
      </w:tr>
    </w:tbl>
    <w:p>
      <w:pPr>
        <w:ind w:firstLine="420"/>
        <w:jc w:val="left"/>
        <w:spacing w:line="360" w:lineRule="auto"/>
        <w:rPr>
          <w:rFonts w:hint="default"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3.相关罚则</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昆山市公安局</w:t>
      </w:r>
      <w:r>
        <w:rPr>
          <w:rFonts w:hint="eastAsia" w:ascii="宋体" w:hAnsi="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大队周市中队服务考核小组根据定期或不定期的抽查和各执勤中队的考核登记，统计和汇总各服务单位的扣分情况，并以此核算每月的服务费用。   </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（1）费用核算总体原则是：每扣1分，扣10元人民币，按月累计计算。</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（2）对于无故缺勤的，除扣除每天工资外，还根据扣分扣除相应费用。因事因病（提供相关证明）不能到岗，未办理请假手续的，也要同时扣除相应费用。</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（3）上述附表1中，个人当月违反相关规定被扣分累计5次以上（含5次）的，予以辞退。</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（4）上述附表1中，服务单位出现3人及以上月违反规定超过3次的，除按罚则（1）扣除相应费用外，同时扣除服务单位2000元人民币；出现5人及以上每月违反规定超过3次的，同时扣除服务单位10000元人民币。</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（5）服务单位受到警告处罚的，扣除服务单位1000元；累计受到3次及3次以上警告处罚的，予以黄牌处罚。</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（6）服务单位受到黄牌处罚的，扣除服务单位5000元；累计受到3次及3次以上黄牌处罚的，予以红牌处罚。</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（7）服务单位受到红牌处罚的，扣除服务单位10000元，甲方有权与乙方解除服务合同。</w:t>
      </w:r>
      <w:r/>
    </w:p>
    <w:p>
      <w:pPr>
        <w:ind w:firstLine="42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（8）服务单位连续3个月配备人数不满足招标文件要求的，甲方有权与乙方解除服务合同。</w:t>
      </w:r>
      <w:r/>
    </w:p>
    <w:p>
      <w:pPr>
        <w:ind w:firstLine="42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奖励</w:t>
      </w:r>
      <w:r/>
    </w:p>
    <w:p>
      <w:pPr>
        <w:ind w:firstLine="42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服务人员在工作期间被公安局认定为见义勇为的，每次奖励500元，奖金按月发放。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其他要求：</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1.工作场地：采购人（或使用单位）为保安员提供休息场所。</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2</w:t>
      </w:r>
      <w:r>
        <w:rPr>
          <w:rFonts w:hint="eastAsia" w:cs="方正仿宋_GBK" w:asciiTheme="minorEastAsia" w:hAnsiTheme="minorEastAsia" w:eastAsiaTheme="minorEastAsia"/>
          <w:color w:val="auto"/>
          <w:sz w:val="24"/>
          <w:szCs w:val="24"/>
          <w:highlight w:val="none"/>
        </w:rPr>
        <w:t xml:space="preserve">.中标供应商应按国家和当地政府有关劳动法规、条例，向项目管理服务人员提供相应工种的劳动工资、加班工资、劳动保护等待遇。同时，中标供应商应负责员工的生病、事故、伤残、死亡和劳务纠纷，采购人（或使用单位）不承担任何相关责任。</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3.本次投标报价还需考虑：</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①基本工资：保安人员基本</w:t>
      </w:r>
      <w:r>
        <w:rPr>
          <w:rFonts w:hint="eastAsia" w:cs="方正仿宋_GBK" w:asciiTheme="minorEastAsia" w:hAnsiTheme="minorEastAsia" w:eastAsiaTheme="minorEastAsia"/>
          <w:color w:val="auto"/>
          <w:sz w:val="24"/>
          <w:szCs w:val="24"/>
          <w:highlight w:val="none"/>
        </w:rPr>
        <w:t xml:space="preserve">工资标准不得低于</w:t>
      </w:r>
      <w:r>
        <w:rPr>
          <w:rFonts w:hint="eastAsia" w:cs="方正仿宋_GBK" w:asciiTheme="minorEastAsia" w:hAnsiTheme="minorEastAsia" w:eastAsiaTheme="minorEastAsia"/>
          <w:color w:val="auto"/>
          <w:sz w:val="24"/>
          <w:szCs w:val="24"/>
          <w:highlight w:val="none"/>
          <w:lang w:val="en-US" w:eastAsia="zh-CN"/>
        </w:rPr>
        <w:t xml:space="preserve">昆山市</w:t>
      </w:r>
      <w:r>
        <w:rPr>
          <w:rFonts w:hint="eastAsia" w:cs="方正仿宋_GBK" w:asciiTheme="minorEastAsia" w:hAnsiTheme="minorEastAsia" w:eastAsiaTheme="minorEastAsia"/>
          <w:color w:val="auto"/>
          <w:sz w:val="24"/>
          <w:szCs w:val="24"/>
          <w:highlight w:val="none"/>
        </w:rPr>
        <w:t xml:space="preserve">最新公布的最低标准。</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②意外险：为所有人员购买意外伤害保险或雇主责任保险，每个人员投保的年保险金额不得低于80万元。</w:t>
      </w:r>
      <w:r/>
    </w:p>
    <w:p>
      <w:pPr>
        <w:ind w:firstLine="480"/>
        <w:spacing w:line="360" w:lineRule="auto"/>
        <w:rPr>
          <w:rFonts w:hint="eastAsia"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color w:val="auto"/>
          <w:sz w:val="24"/>
          <w:szCs w:val="24"/>
          <w:highlight w:val="none"/>
          <w:lang w:val="en-US" w:eastAsia="zh-CN"/>
        </w:rPr>
        <w:t xml:space="preserve">③高温补助费：每年4个月，每月不得低于300元。</w:t>
      </w:r>
      <w:r/>
    </w:p>
    <w:p>
      <w:pPr>
        <w:ind w:firstLine="480"/>
        <w:spacing w:line="360" w:lineRule="auto"/>
        <w:rPr>
          <w:rFonts w:hint="eastAsia" w:ascii="Times New Roman" w:hAnsi="Times New Roman" w:eastAsia="宋体" w:cs="Times New Roman"/>
          <w:color w:val="auto"/>
          <w:highlight w:val="none"/>
        </w:rPr>
      </w:pPr>
      <w:r>
        <w:rPr>
          <w:rFonts w:hint="eastAsia" w:cs="方正仿宋_GBK" w:asciiTheme="minorEastAsia" w:hAnsiTheme="minorEastAsia" w:eastAsiaTheme="minorEastAsia"/>
          <w:color w:val="auto"/>
          <w:sz w:val="24"/>
          <w:szCs w:val="24"/>
          <w:highlight w:val="none"/>
          <w:lang w:val="en-US" w:eastAsia="zh-CN"/>
        </w:rPr>
        <w:t xml:space="preserve">④国假日加班费：国假三倍工资。国假为13天。</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4</w:t>
      </w:r>
      <w:r>
        <w:rPr>
          <w:rFonts w:hint="eastAsia" w:cs="方正仿宋_GBK" w:asciiTheme="minorEastAsia" w:hAnsiTheme="minorEastAsia" w:eastAsiaTheme="minorEastAsia"/>
          <w:color w:val="auto"/>
          <w:sz w:val="24"/>
          <w:szCs w:val="24"/>
          <w:highlight w:val="none"/>
        </w:rPr>
        <w:t xml:space="preserve">.中标供应商所聘人员在岗履行职责期间（包括上下班途中）发生的一切安全事故，均由中标供应商负责处理并承担经济和道义上的责任，采购人不承担任何责任。</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5</w:t>
      </w:r>
      <w:r>
        <w:rPr>
          <w:rFonts w:hint="eastAsia" w:cs="方正仿宋_GBK" w:asciiTheme="minorEastAsia" w:hAnsiTheme="minorEastAsia" w:eastAsiaTheme="minorEastAsia"/>
          <w:color w:val="auto"/>
          <w:sz w:val="24"/>
          <w:szCs w:val="24"/>
          <w:highlight w:val="none"/>
        </w:rPr>
        <w:t xml:space="preserve">.中标供应商应为保安员提供购买雇主责任险或意外伤害险，保额不低于80万元/人。</w:t>
      </w:r>
      <w:r/>
    </w:p>
    <w:p>
      <w:pPr>
        <w:ind w:firstLine="480"/>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lang w:val="en-US" w:eastAsia="zh-CN"/>
        </w:rPr>
        <w:t xml:space="preserve">6</w:t>
      </w:r>
      <w:r>
        <w:rPr>
          <w:rFonts w:hint="eastAsia" w:cs="方正仿宋_GBK" w:asciiTheme="minorEastAsia" w:hAnsiTheme="minorEastAsia" w:eastAsiaTheme="minorEastAsia"/>
          <w:color w:val="auto"/>
          <w:sz w:val="24"/>
          <w:szCs w:val="24"/>
          <w:highlight w:val="none"/>
        </w:rPr>
        <w:t xml:space="preserve">.中标供应商须在中标后30天内向使用单位提供保安员的保安证及近一年内的体检报告原件。</w:t>
      </w:r>
      <w:r/>
    </w:p>
    <w:p>
      <w:pPr>
        <w:ind w:firstLine="482"/>
        <w:keepLines w:val="0"/>
        <w:keepNext w:val="0"/>
        <w:pageBreakBefore w:val="0"/>
        <w:spacing w:line="360" w:lineRule="auto"/>
        <w:widowControl w:val="off"/>
        <w:rPr>
          <w:rFonts w:hint="default" w:cs="方正仿宋_GBK" w:asciiTheme="minorEastAsia" w:hAnsiTheme="minorEastAsia" w:eastAsiaTheme="minorEastAsia"/>
          <w:color w:val="auto"/>
          <w:sz w:val="24"/>
          <w:szCs w:val="24"/>
          <w:highlight w:val="none"/>
          <w:lang w:val="en-US" w:eastAsia="zh-CN"/>
        </w:rPr>
      </w:pPr>
      <w:r>
        <w:rPr>
          <w:rFonts w:hint="eastAsia" w:cs="方正仿宋_GBK" w:asciiTheme="minorEastAsia" w:hAnsiTheme="minorEastAsia" w:eastAsiaTheme="minorEastAsia"/>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服务人员必须满足要求，服务开始前采购人核查，如不满足，采购人有权终止合同。</w:t>
      </w:r>
      <w:r/>
    </w:p>
    <w:p>
      <w:pPr>
        <w:ind w:firstLine="482"/>
        <w:spacing w:line="360" w:lineRule="auto"/>
        <w:rPr>
          <w:rFonts w:hint="eastAsia" w:cs="方正仿宋_GBK" w:asciiTheme="minorEastAsia" w:hAnsiTheme="minorEastAsia" w:eastAsiaTheme="minorEastAsia"/>
          <w:b/>
          <w:bCs/>
          <w:color w:val="auto"/>
          <w:sz w:val="24"/>
          <w:szCs w:val="24"/>
          <w:highlight w:val="none"/>
        </w:rPr>
      </w:pPr>
      <w:r>
        <w:rPr>
          <w:rFonts w:hint="eastAsia" w:cs="方正仿宋_GBK" w:asciiTheme="minorEastAsia" w:hAnsiTheme="minorEastAsia" w:eastAsiaTheme="minorEastAsia"/>
          <w:b/>
          <w:bCs/>
          <w:color w:val="auto"/>
          <w:sz w:val="24"/>
          <w:szCs w:val="24"/>
          <w:highlight w:val="none"/>
          <w:lang w:val="en-US" w:eastAsia="zh-CN"/>
        </w:rPr>
        <w:t xml:space="preserve">8</w:t>
      </w:r>
      <w:r>
        <w:rPr>
          <w:rFonts w:hint="eastAsia" w:cs="方正仿宋_GBK" w:asciiTheme="minorEastAsia" w:hAnsiTheme="minorEastAsia" w:eastAsiaTheme="minorEastAsia"/>
          <w:b/>
          <w:bCs/>
          <w:color w:val="auto"/>
          <w:sz w:val="24"/>
          <w:szCs w:val="24"/>
          <w:highlight w:val="none"/>
        </w:rPr>
        <w:t xml:space="preserve">.中标供应商须在项目进场前在公安相关部门完成备案，否则采购人有权解除合同。</w:t>
      </w:r>
      <w:r/>
    </w:p>
    <w:p>
      <w:pPr>
        <w:ind w:firstLine="482"/>
        <w:spacing w:line="360" w:lineRule="auto"/>
        <w:tabs>
          <w:tab w:val="left" w:pos="0" w:leader="none"/>
        </w:tabs>
        <w:rPr>
          <w:rFonts w:hint="eastAsia" w:ascii="宋体" w:hAnsi="宋体" w:eastAsia="宋体" w:cs="宋体"/>
          <w:b/>
          <w:bCs/>
          <w:color w:val="auto"/>
          <w:sz w:val="28"/>
          <w:szCs w:val="28"/>
          <w:highlight w:val="none"/>
        </w:rPr>
      </w:pPr>
      <w:r>
        <w:rPr>
          <w:rFonts w:hint="eastAsia" w:eastAsia="宋体" w:cs="宋体" w:asciiTheme="minorEastAsia" w:hAnsiTheme="minorEastAsia"/>
          <w:b/>
          <w:bCs/>
          <w:color w:val="auto"/>
          <w:sz w:val="24"/>
          <w:szCs w:val="24"/>
          <w:highlight w:val="none"/>
          <w:lang w:val="en-US" w:eastAsia="zh-CN"/>
        </w:rPr>
        <w:t xml:space="preserve">9</w:t>
      </w:r>
      <w:r>
        <w:rPr>
          <w:rFonts w:hint="eastAsia" w:eastAsia="宋体" w:cs="宋体" w:asciiTheme="minorEastAsia" w:hAnsi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rPr>
        <w:t xml:space="preserve">如中标方为外省单位，在签订合同后十个工作日内到市级人民政府公安机关完成备案手续。</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r>
      <w:r/>
    </w:p>
    <w:p>
      <w:pPr>
        <w:rPr>
          <w:rFonts w:hint="eastAsia" w:ascii="宋体" w:hAnsi="宋体" w:eastAsia="宋体" w:cs="宋体"/>
          <w:color w:val="auto"/>
          <w:sz w:val="28"/>
          <w:szCs w:val="28"/>
          <w:highlight w:val="none"/>
        </w:rPr>
      </w:pPr>
      <w:r>
        <w:rPr>
          <w:rFonts w:hint="eastAsia" w:ascii="宋体" w:hAnsi="宋体" w:cs="宋体"/>
          <w:b/>
          <w:color w:val="auto"/>
          <w:sz w:val="28"/>
          <w:szCs w:val="28"/>
          <w:highlight w:val="none"/>
        </w:rPr>
        <w:br w:type="page" w:clear="all"/>
      </w:r>
      <w:r/>
    </w:p>
    <w:p>
      <w:pPr>
        <w:pStyle w:val="1163"/>
        <w:numPr>
          <w:ilvl w:val="0"/>
          <w:numId w:val="4"/>
        </w:numPr>
        <w:jc w:val="center"/>
        <w:spacing w:before="0" w:after="0" w:line="360" w:lineRule="auto"/>
        <w:rPr>
          <w:rFonts w:hint="eastAsia" w:ascii="宋体" w:hAnsi="宋体" w:eastAsia="宋体" w:cs="宋体"/>
          <w:color w:val="auto"/>
          <w:sz w:val="32"/>
          <w:szCs w:val="32"/>
          <w:highlight w:val="none"/>
        </w:rPr>
      </w:pPr>
      <w:r/>
      <w:bookmarkStart w:id="65" w:name="_Toc11232"/>
      <w:r/>
      <w:bookmarkStart w:id="66" w:name="_Toc26459"/>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合同文本</w:t>
      </w:r>
      <w:bookmarkEnd w:id="65"/>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55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right="-252" w:firstLine="480"/>
        <w:spacing w:line="360" w:lineRule="auto"/>
        <w:tabs>
          <w:tab w:val="left" w:pos="360" w:leader="none"/>
        </w:tabs>
        <w:rPr>
          <w:rFonts w:hint="default"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根据《</w:t>
      </w:r>
      <w:r>
        <w:rPr>
          <w:rFonts w:hint="default" w:cs="Arial" w:asciiTheme="minorEastAsia" w:hAnsiTheme="minorEastAsia" w:eastAsiaTheme="minorEastAsia"/>
          <w:color w:val="auto"/>
          <w:sz w:val="24"/>
          <w:szCs w:val="24"/>
          <w:highlight w:val="none"/>
        </w:rPr>
        <w:t xml:space="preserve">中华人民共和国</w:t>
      </w:r>
      <w:r>
        <w:rPr>
          <w:rFonts w:hint="eastAsia" w:cs="Arial" w:asciiTheme="minorEastAsia" w:hAnsiTheme="minorEastAsia" w:eastAsiaTheme="minorEastAsia"/>
          <w:color w:val="auto"/>
          <w:sz w:val="24"/>
          <w:szCs w:val="24"/>
          <w:highlight w:val="none"/>
        </w:rPr>
        <w:t xml:space="preserve">民法典》有关规定，为明确采购单位（甲方）和供应单位（乙方）购销过程中的权利、义务和经济责任，双方遵循平等、自愿、公平和诚实信用原则，经友好协商，同意按照下面的条款和条件订立本合同，以资共同遵守。 </w:t>
      </w:r>
      <w:r/>
    </w:p>
    <w:p>
      <w:pPr>
        <w:ind w:firstLine="482"/>
        <w:spacing w:line="360" w:lineRule="auto"/>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b/>
          <w:bCs/>
          <w:color w:val="auto"/>
          <w:sz w:val="24"/>
          <w:szCs w:val="24"/>
          <w:highlight w:val="none"/>
        </w:rPr>
        <w:t xml:space="preserve">一、定义：以下术语有特定的含义：</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“甲方”系指合同中明确规定的实际购买货物和接受服务单位。</w:t>
      </w:r>
      <w:r/>
    </w:p>
    <w:p>
      <w:pPr>
        <w:ind w:right="-252" w:firstLine="480"/>
        <w:spacing w:line="360" w:lineRule="auto"/>
        <w:tabs>
          <w:tab w:val="left" w:pos="360" w:leader="none"/>
        </w:tabs>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“乙方”系指合同中规定的提供货物和提供服务的单位。</w:t>
      </w:r>
      <w:r/>
    </w:p>
    <w:p>
      <w:pPr>
        <w:ind w:right="-252" w:firstLine="480"/>
        <w:spacing w:line="360" w:lineRule="auto"/>
        <w:tabs>
          <w:tab w:val="left" w:pos="360" w:leader="none"/>
        </w:tabs>
        <w:rPr>
          <w:rFonts w:hint="eastAsia" w:asciiTheme="minorEastAsia" w:hAnsiTheme="minorEastAsia" w:eastAsiaTheme="minorEastAsia"/>
          <w:b/>
          <w:color w:val="auto"/>
          <w:spacing w:val="-10"/>
          <w:sz w:val="24"/>
          <w:szCs w:val="24"/>
          <w:highlight w:val="none"/>
        </w:rPr>
      </w:pPr>
      <w:r>
        <w:rPr>
          <w:rFonts w:hint="eastAsia" w:cs="Arial" w:asciiTheme="minorEastAsia" w:hAnsiTheme="minorEastAsia" w:eastAsiaTheme="minorEastAsia"/>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82"/>
        <w:spacing w:line="360" w:lineRule="auto"/>
        <w:rPr>
          <w:rFonts w:hint="eastAsia" w:cs="Arial" w:asciiTheme="minorEastAsia" w:hAnsiTheme="minorEastAsia" w:eastAsiaTheme="minorEastAsia"/>
          <w:b/>
          <w:bCs/>
          <w:color w:val="auto"/>
          <w:sz w:val="24"/>
          <w:szCs w:val="24"/>
          <w:highlight w:val="none"/>
        </w:rPr>
      </w:pPr>
      <w:r>
        <w:rPr>
          <w:rFonts w:hint="eastAsia" w:cs="Arial" w:asciiTheme="minorEastAsia" w:hAnsiTheme="minorEastAsia" w:eastAsiaTheme="minorEastAsia"/>
          <w:b/>
          <w:bCs/>
          <w:color w:val="auto"/>
          <w:sz w:val="24"/>
          <w:szCs w:val="24"/>
          <w:highlight w:val="none"/>
        </w:rPr>
        <w:t xml:space="preserve">二、合同标的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1.项目编号：JSZC-320583-SZYE-G2026-0040</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bCs/>
          <w:color w:val="auto"/>
          <w:sz w:val="24"/>
          <w:szCs w:val="24"/>
          <w:highlight w:val="none"/>
          <w:lang w:val="zh-CN"/>
        </w:rPr>
        <w:t xml:space="preserve">保安服务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3.服务期限：24个月，自       年    月   日至       年   月   日。</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三、服务内容</w:t>
      </w:r>
      <w:r/>
    </w:p>
    <w:p>
      <w:pPr>
        <w:ind w:left="-210" w:right="178" w:firstLine="47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（一）服务内容</w:t>
      </w:r>
      <w:r/>
    </w:p>
    <w:p>
      <w:pPr>
        <w:ind w:left="-210" w:right="178" w:firstLine="6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主要服务内容：各主要道路及路口交通秩序维护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任务：在昆山市公安局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大队周市中队统一组织和领导下，协助参与早、晚高峰期、平峰期、夜间及节假日的道路交通秩序维护工作。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目标：协助交警部门开展道路交通秩序管理工作，以减少路面交通事故发生率、疏通道路和交通拥堵的问题，最大限度保障道路交通安全、有序、畅通。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服务人员配置要求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本项目共计保安人员</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人（项目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val="zh-CN"/>
        </w:rPr>
        <w:t xml:space="preserve">1名、保安队长2名），根据劳动法规定每天最长不超过8小时，每周不超过6天。为便于交</w:t>
      </w:r>
      <w:r>
        <w:rPr>
          <w:rFonts w:hint="eastAsia" w:ascii="宋体" w:hAnsi="宋体" w:eastAsia="宋体" w:cs="宋体"/>
          <w:color w:val="auto"/>
          <w:sz w:val="24"/>
          <w:szCs w:val="24"/>
          <w:highlight w:val="none"/>
          <w:lang w:val="en-US" w:eastAsia="zh-CN"/>
        </w:rPr>
        <w:t xml:space="preserve">通管理</w:t>
      </w:r>
      <w:r>
        <w:rPr>
          <w:rFonts w:hint="eastAsia" w:ascii="宋体" w:hAnsi="宋体" w:eastAsia="宋体" w:cs="宋体"/>
          <w:color w:val="auto"/>
          <w:sz w:val="24"/>
          <w:szCs w:val="24"/>
          <w:highlight w:val="none"/>
          <w:lang w:val="zh-CN"/>
        </w:rPr>
        <w:t xml:space="preserve">部门</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val="zh-CN"/>
        </w:rPr>
        <w:t xml:space="preserve">按中队属地化管理，保证服务质量。</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服务人员综合素质</w:t>
      </w:r>
      <w:r>
        <w:rPr>
          <w:rFonts w:hint="eastAsia" w:ascii="宋体" w:hAnsi="宋体" w:eastAsia="宋体" w:cs="宋体"/>
          <w:b/>
          <w:bCs/>
          <w:color w:val="auto"/>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3.1</w:t>
      </w:r>
      <w:r>
        <w:rPr>
          <w:rFonts w:hint="eastAsia" w:ascii="宋体" w:hAnsi="宋体" w:eastAsia="宋体" w:cs="Times New Roman"/>
          <w:b w:val="0"/>
          <w:bCs w:val="0"/>
          <w:color w:val="auto"/>
          <w:sz w:val="24"/>
          <w:szCs w:val="24"/>
          <w:highlight w:val="none"/>
        </w:rPr>
        <w:t xml:space="preserve">项目负责人：</w:t>
      </w:r>
      <w:r>
        <w:rPr>
          <w:rFonts w:hint="eastAsia" w:ascii="宋体" w:hAnsi="宋体" w:eastAsia="宋体" w:cs="宋体"/>
          <w:b/>
          <w:bCs/>
          <w:color w:val="auto"/>
          <w:sz w:val="24"/>
          <w:szCs w:val="24"/>
          <w:highlight w:val="none"/>
        </w:rPr>
        <w:t xml:space="preserve">年龄</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周岁以下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具有保安员证书；具有从事本行业两年以上保安项目负责人工作经验；</w:t>
      </w:r>
      <w:r>
        <w:rPr>
          <w:rFonts w:hint="eastAsia" w:ascii="宋体" w:hAnsi="宋体" w:eastAsia="宋体" w:cs="宋体"/>
          <w:color w:val="auto"/>
          <w:sz w:val="24"/>
          <w:szCs w:val="24"/>
          <w:highlight w:val="none"/>
          <w:lang w:val="en-US" w:eastAsia="zh-CN"/>
        </w:rPr>
        <w:t xml:space="preserve">有较高的政治思想素养和业务水平，具有较强的组织协调能力，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rPr>
          <w:rFonts w:hint="eastAsia" w:ascii="宋体" w:hAnsi="宋体" w:eastAsia="宋体" w:cs="宋体"/>
          <w:color w:val="auto"/>
          <w:sz w:val="24"/>
          <w:szCs w:val="24"/>
          <w:highlight w:val="none"/>
          <w:lang w:val="en-US" w:eastAsia="zh-CN"/>
        </w:rPr>
        <w:t xml:space="preserve">应从投标人管理层选取，负责与采购人</w:t>
      </w:r>
      <w:r>
        <w:rPr>
          <w:rFonts w:hint="eastAsia" w:ascii="宋体" w:hAnsi="宋体" w:cs="宋体"/>
          <w:color w:val="auto"/>
          <w:sz w:val="24"/>
          <w:szCs w:val="24"/>
          <w:highlight w:val="none"/>
          <w:lang w:val="en-US" w:eastAsia="zh-CN"/>
        </w:rPr>
        <w:t xml:space="preserve">总体</w:t>
      </w:r>
      <w:r>
        <w:rPr>
          <w:rFonts w:hint="eastAsia" w:ascii="宋体" w:hAnsi="宋体" w:eastAsia="宋体" w:cs="宋体"/>
          <w:color w:val="auto"/>
          <w:sz w:val="24"/>
          <w:szCs w:val="24"/>
          <w:highlight w:val="none"/>
          <w:lang w:val="en-US" w:eastAsia="zh-CN"/>
        </w:rPr>
        <w:t xml:space="preserve">对接工作，并负责项目日常管理和汇报工作。</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3.2</w:t>
      </w:r>
      <w:r>
        <w:rPr>
          <w:rFonts w:hint="eastAsia" w:ascii="宋体" w:hAnsi="宋体" w:eastAsia="宋体" w:cs="Times New Roman"/>
          <w:b w:val="0"/>
          <w:bCs w:val="0"/>
          <w:color w:val="auto"/>
          <w:sz w:val="24"/>
          <w:szCs w:val="24"/>
          <w:highlight w:val="none"/>
        </w:rPr>
        <w:t xml:space="preserve">保安人员：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（1）男性，</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（2）具有保安员证；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（3）具有初中以上文化程度；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（4）遵纪守法，品行良好，无违法犯罪记录；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（5）身高1.65米以上，五官端正，身体健康，无传染病，无残疾，无明显纹身或标记；</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宋体"/>
          <w:color w:val="auto"/>
          <w:sz w:val="24"/>
          <w:szCs w:val="24"/>
          <w:highlight w:val="none"/>
        </w:rPr>
        <w:t xml:space="preserve">（6）投标人优先提供</w:t>
      </w:r>
      <w:r>
        <w:rPr>
          <w:rFonts w:hint="eastAsia" w:ascii="宋体" w:hAnsi="宋体" w:eastAsia="宋体" w:cs="宋体"/>
          <w:color w:val="auto"/>
          <w:sz w:val="24"/>
          <w:szCs w:val="24"/>
          <w:highlight w:val="none"/>
          <w:lang w:val="zh-CN"/>
        </w:rPr>
        <w:t xml:space="preserve">参与过协助交警队相关服务工作者、退伍军人、中共党员、公安武警学校毕业者。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.工作管理规定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.1服务时间：根据劳动法规定每天最长不超过8小时，每周不超过6天，如遇特殊情况需延时的，应服从甲方的调配。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管理人员上岗期间着统一的制服、穿黑色皮鞋或运动鞋、佩戴统一的标志符号（服装样式、服装种类、服装数量、标志符号和证件的设计、制作和供应，按国家规定和甲方的要求执行，并从昆山市公安局指定的昆山市公安局警务辅助人员服装生产单位进行采购），做到着装整齐（具体要求以合同为准）。实行岗前培训，统一上岗，做到文明管理，礼貌待人。</w:t>
      </w:r>
      <w:r/>
    </w:p>
    <w:p>
      <w:pPr>
        <w:ind w:firstLine="42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w:t>
      </w:r>
      <w:r>
        <w:rPr>
          <w:rFonts w:hint="eastAsia" w:ascii="宋体" w:hAnsi="宋体" w:eastAsia="宋体" w:cs="宋体"/>
          <w:color w:val="auto"/>
          <w:sz w:val="24"/>
          <w:szCs w:val="24"/>
          <w:highlight w:val="none"/>
        </w:rPr>
        <w:t xml:space="preserve">服务人员</w:t>
      </w:r>
      <w:r>
        <w:rPr>
          <w:rFonts w:hint="eastAsia" w:ascii="宋体" w:hAnsi="宋体" w:eastAsia="宋体" w:cs="宋体"/>
          <w:color w:val="auto"/>
          <w:sz w:val="24"/>
          <w:szCs w:val="24"/>
          <w:highlight w:val="none"/>
          <w:lang w:val="zh-CN"/>
        </w:rPr>
        <w:t xml:space="preserve">服装清单》</w:t>
      </w:r>
      <w:r/>
    </w:p>
    <w:tbl>
      <w:tblPr>
        <w:tblStyle w:val="8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3266"/>
        <w:gridCol w:w="1547"/>
        <w:gridCol w:w="1547"/>
        <w:gridCol w:w="2063"/>
      </w:tblGrid>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 号</w:t>
            </w:r>
            <w:r/>
          </w:p>
        </w:tc>
        <w:tc>
          <w:tcPr>
            <w:tcW w:w="1696"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    名</w:t>
            </w:r>
            <w:r/>
          </w:p>
        </w:tc>
        <w:tc>
          <w:tcPr>
            <w:tcW w:w="803"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 位</w:t>
            </w:r>
            <w:r/>
          </w:p>
        </w:tc>
        <w:tc>
          <w:tcPr>
            <w:tcW w:w="803"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 量</w:t>
            </w:r>
            <w:r/>
          </w:p>
        </w:tc>
        <w:tc>
          <w:tcPr>
            <w:tcW w:w="1071" w:type="pct"/>
            <w:vAlign w:val="center"/>
            <w:textDirection w:val="lrTb"/>
            <w:noWrap w:val="false"/>
          </w:tcPr>
          <w:p>
            <w:pPr>
              <w:ind w:firstLine="20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 注</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春秋防护服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夏季防护服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冬棉防护服</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外穿长袖</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夏裤</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大沿帽（含帽徽）</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雨衣</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多功能大衣</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反光背心</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雨靴</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领带</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领夹</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肩戴爆闪灯</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96"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发光指挥棒</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注：中标后，甲方将定点服装生产单位进行采购服装。所产生费用由中标单位承担。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服务人员实行班组式管理，班组长及成员定人定岗，人员岗位目录报送甲方，不得自行随意调整，若需调整须报甲方审定。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.4服务人员严禁工作期间看阅书报、玩手机、游戏机等与工作无关的事情。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.5严禁服务人员泄露甲方整治计划、工作情况。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.6服务人员工作期间不得脱岗、串岗、闲聊、吸烟、嬉笑打闹、将手插入口袋、背手、挽臂揽腰巡逻。</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.7服务人员上岗必须随身携带保安员证。</w:t>
      </w:r>
      <w:r/>
    </w:p>
    <w:p>
      <w:pPr>
        <w:ind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（二）服务标准、检查、考核：服务队伍管理规定</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1.管理规定适用范围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适用于所有受聘服务单位和参与本项目服务的人员。</w:t>
      </w:r>
      <w:r/>
    </w:p>
    <w:p>
      <w:pPr>
        <w:ind w:firstLine="42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2.受聘服务单位服务标准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2.1服务单位聘用标准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（1）服务单位必须具有正规的营运资质。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2）服务单位必须严格选拔，提供足量优质的服务人员参与交通防控服务。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（3）投标单位为本项目（派驻的服务人员）购买</w:t>
      </w:r>
      <w:r>
        <w:rPr>
          <w:rFonts w:hint="eastAsia" w:ascii="宋体" w:hAnsi="宋体" w:eastAsia="宋体" w:cs="宋体"/>
          <w:b/>
          <w:bCs/>
          <w:color w:val="auto"/>
          <w:sz w:val="24"/>
          <w:szCs w:val="24"/>
          <w:highlight w:val="none"/>
        </w:rPr>
        <w:t xml:space="preserve">团体意外险或雇主责任险。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（4）服务单位必须定期为参与服务的人员提供交通手势、执勤姿态等交通相关的培训,培训时间每周累计</w:t>
      </w:r>
      <w:r>
        <w:rPr>
          <w:rFonts w:hint="eastAsia" w:ascii="宋体" w:hAnsi="宋体" w:eastAsia="宋体" w:cs="宋体"/>
          <w:b/>
          <w:bCs/>
          <w:color w:val="auto"/>
          <w:sz w:val="24"/>
          <w:szCs w:val="24"/>
          <w:highlight w:val="none"/>
        </w:rPr>
        <w:t xml:space="preserve">不少于2小时</w:t>
      </w:r>
      <w:r>
        <w:rPr>
          <w:rFonts w:hint="eastAsia" w:ascii="宋体" w:hAnsi="宋体" w:eastAsia="宋体" w:cs="宋体"/>
          <w:color w:val="auto"/>
          <w:sz w:val="24"/>
          <w:szCs w:val="24"/>
          <w:highlight w:val="none"/>
        </w:rPr>
        <w:t xml:space="preserve">,并指派专人现场指导,记录培训情况并定期上报,在日常工作中要多做思想沟通,总结经验,改进不足。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（5）服务单位必须为参与服务的人员提供充分的后勤保障，为其制作保安证，配齐所有必要装备。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（6）服务单位须配备</w:t>
      </w:r>
      <w:r>
        <w:rPr>
          <w:rFonts w:hint="eastAsia" w:ascii="宋体" w:hAnsi="宋体" w:eastAsia="宋体" w:cs="宋体"/>
          <w:b/>
          <w:bCs/>
          <w:color w:val="auto"/>
          <w:sz w:val="24"/>
          <w:szCs w:val="24"/>
          <w:highlight w:val="none"/>
        </w:rPr>
        <w:t xml:space="preserve">对讲机、肩灯、口哨等</w:t>
      </w:r>
      <w:r>
        <w:rPr>
          <w:rFonts w:hint="eastAsia" w:ascii="宋体" w:hAnsi="宋体" w:eastAsia="宋体" w:cs="宋体"/>
          <w:color w:val="auto"/>
          <w:sz w:val="24"/>
          <w:szCs w:val="24"/>
          <w:highlight w:val="none"/>
        </w:rPr>
        <w:t xml:space="preserve">，并按甲方的要求及规范进行使用和管理。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（7）服务单位须选拔不少于</w:t>
      </w:r>
      <w:r>
        <w:rPr>
          <w:rFonts w:hint="eastAsia" w:ascii="宋体" w:hAnsi="宋体" w:eastAsia="宋体" w:cs="宋体"/>
          <w:b/>
          <w:bCs/>
          <w:color w:val="auto"/>
          <w:sz w:val="24"/>
          <w:szCs w:val="24"/>
          <w:highlight w:val="none"/>
        </w:rPr>
        <w:t xml:space="preserve">5名优秀服务人员</w:t>
      </w:r>
      <w:r>
        <w:rPr>
          <w:rFonts w:hint="eastAsia" w:ascii="宋体" w:hAnsi="宋体" w:eastAsia="宋体" w:cs="宋体"/>
          <w:color w:val="auto"/>
          <w:sz w:val="24"/>
          <w:szCs w:val="24"/>
          <w:highlight w:val="none"/>
        </w:rPr>
        <w:t xml:space="preserve">成立应急处置专</w:t>
      </w:r>
      <w:r>
        <w:rPr>
          <w:rFonts w:hint="eastAsia" w:ascii="宋体" w:hAnsi="宋体" w:eastAsia="宋体" w:cs="宋体"/>
          <w:color w:val="auto"/>
          <w:sz w:val="24"/>
          <w:szCs w:val="24"/>
          <w:highlight w:val="none"/>
        </w:rPr>
        <w:t xml:space="preserve">业队，遇特殊情况由甲方直接指挥调度。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（8）服务单位必须制定一套完整的管理制度，表彰优秀服务人员，严肃处理纪律性不强，经常性迟到、早退、无故缺勤的服务人员。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（9）服务单位必须熟悉相关管理制度，配合昆山市公安局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大队周市中队保质保量完成交通防控工作。严守纪律，对于服务质量差，达不到聘用要求的服务单位，昆山市公安局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大队周市中队有权单方面解除合约。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（10）服务单位必须无条件服从昆山市公安局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大队周市中队的安排。昆山市公安局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大队周市中队根据一定标准对参与服务的服务单位和服务人员进行考核。</w:t>
      </w:r>
      <w:r/>
    </w:p>
    <w:p>
      <w:pPr>
        <w:ind w:firstLine="420"/>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服务人员</w:t>
      </w:r>
      <w:r>
        <w:rPr>
          <w:rFonts w:hint="eastAsia" w:ascii="宋体" w:hAnsi="宋体" w:eastAsia="宋体" w:cs="Times New Roman"/>
          <w:b/>
          <w:bCs/>
          <w:color w:val="auto"/>
          <w:sz w:val="24"/>
          <w:szCs w:val="24"/>
          <w:highlight w:val="none"/>
        </w:rPr>
        <w:t xml:space="preserve">服务</w:t>
      </w:r>
      <w:r>
        <w:rPr>
          <w:rFonts w:hint="eastAsia" w:ascii="宋体" w:hAnsi="宋体" w:eastAsia="宋体" w:cs="宋体"/>
          <w:b/>
          <w:bCs/>
          <w:color w:val="auto"/>
          <w:sz w:val="24"/>
          <w:szCs w:val="24"/>
          <w:highlight w:val="none"/>
          <w:lang w:val="zh-CN"/>
        </w:rPr>
        <w:t xml:space="preserve">标准：</w:t>
      </w:r>
      <w:r/>
    </w:p>
    <w:p>
      <w:pPr>
        <w:ind w:firstLine="420"/>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宋体"/>
          <w:color w:val="auto"/>
          <w:sz w:val="24"/>
          <w:szCs w:val="24"/>
          <w:highlight w:val="none"/>
        </w:rPr>
        <w:t xml:space="preserve">参与服务的人员应当明确主要职责，积极参与工作，严格遵守服务期间一切管理规定。昆山市公安局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大队周市中队将依照一定标准对其工作过程和效果进行检查、考核。</w:t>
      </w:r>
      <w:r/>
    </w:p>
    <w:p>
      <w:pPr>
        <w:ind w:firstLine="42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1项目负责人</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（1）落实安全保卫责任制，负责组织全部人员对各种可能发生的事件实施积极防范，维护辖区治安。</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（2）协助管理对应辖区的巡防执勤等工作，配合处理好各类应急性、临时性、紧急性的安保事件。</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（3）检查督导保安员的日常工作，查阅各班组、各岗位的值班台帐，并将工作情况向昆山市公安局交通管理大队周市中队汇报。</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（4）做好保安员的业务培训，加强保安员应对突发情况的处理能力，并对保安员进行考核。</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（5）定期组织安全检查，及时发现事故隐患。发现问题及时处理，重大事项上报昆山市公安局交通管理大队周市中队。</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（6）督促保安员着装、言行等，协调好保安员与昆山市公安局交通管理大队周市中队、辅警中队的工作安排。</w:t>
      </w:r>
      <w:r/>
    </w:p>
    <w:p>
      <w:p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（7）督促保安员遵守工作纪律，发现问题及时报告。</w:t>
      </w:r>
      <w:r>
        <w:rPr>
          <w:rFonts w:hint="eastAsia" w:ascii="宋体" w:hAnsi="宋体" w:eastAsia="宋体" w:cs="宋体"/>
          <w:color w:val="auto"/>
          <w:sz w:val="24"/>
          <w:szCs w:val="24"/>
          <w:highlight w:val="none"/>
          <w:lang w:val="en-US" w:eastAsia="zh-CN" w:bidi="ar-SA"/>
        </w:rPr>
      </w:r>
      <w:r/>
    </w:p>
    <w:p>
      <w:pPr>
        <w:ind w:firstLine="422"/>
        <w:spacing w:line="36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en-US" w:eastAsia="zh-CN"/>
        </w:rPr>
        <w:t xml:space="preserve">3.2保安人员服务标准：</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8197"/>
      </w:tblGrid>
      <w:tr>
        <w:trPr>
          <w:trHeight w:val="788"/>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jc w:val="center"/>
              <w:spacing w:before="24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服务标准</w:t>
            </w:r>
            <w:r/>
          </w:p>
        </w:tc>
      </w:tr>
      <w:tr>
        <w:trPr>
          <w:trHeight w:val="975"/>
        </w:trPr>
        <w:tc>
          <w:tcPr>
            <w:tcBorders>
              <w:top w:val="single" w:color="auto" w:sz="4" w:space="0"/>
              <w:left w:val="single" w:color="auto" w:sz="4" w:space="0"/>
              <w:bottom w:val="single" w:color="auto" w:sz="4" w:space="0"/>
              <w:right w:val="single" w:color="auto" w:sz="4" w:space="0"/>
            </w:tcBorders>
            <w:tcW w:w="743"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人员</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 年龄在</w:t>
            </w:r>
            <w:r>
              <w:rPr>
                <w:rFonts w:hint="eastAsia" w:ascii="宋体" w:hAnsi="宋体" w:eastAsia="宋体" w:cs="宋体"/>
                <w:color w:val="auto"/>
                <w:sz w:val="24"/>
                <w:szCs w:val="24"/>
                <w:highlight w:val="none"/>
                <w:lang w:val="zh-CN"/>
              </w:rPr>
              <w:t xml:space="preserve">20-</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lang w:val="zh-CN"/>
              </w:rPr>
              <w:t xml:space="preserve">周岁，</w:t>
            </w:r>
            <w:r>
              <w:rPr>
                <w:rFonts w:hint="eastAsia" w:ascii="宋体" w:hAnsi="宋体" w:eastAsia="宋体" w:cs="宋体"/>
                <w:color w:val="auto"/>
                <w:sz w:val="24"/>
                <w:szCs w:val="24"/>
                <w:highlight w:val="none"/>
                <w:lang w:val="zh-CN"/>
              </w:rPr>
              <w:t xml:space="preserve">男性，身高达到1.65米以上，具有初中及以上文化；身体健康，五官端正、品行良好，无色盲、无纹身、无口吃；无违法犯罪及其他不良记录。</w:t>
            </w:r>
            <w:r/>
          </w:p>
        </w:tc>
      </w:tr>
      <w:tr>
        <w:trPr>
          <w:trHeight w:val="975"/>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2.服务人员须经过相关培训且</w:t>
            </w:r>
            <w:r>
              <w:rPr>
                <w:rFonts w:hint="eastAsia" w:ascii="宋体" w:hAnsi="宋体" w:eastAsia="宋体" w:cs="宋体"/>
                <w:color w:val="auto"/>
                <w:sz w:val="24"/>
                <w:szCs w:val="24"/>
                <w:highlight w:val="none"/>
              </w:rPr>
              <w:t xml:space="preserve">必须随身携带身份证和保安证</w:t>
            </w:r>
            <w:r>
              <w:rPr>
                <w:rFonts w:hint="eastAsia" w:ascii="宋体" w:hAnsi="宋体" w:eastAsia="宋体" w:cs="宋体"/>
                <w:color w:val="auto"/>
                <w:sz w:val="24"/>
                <w:szCs w:val="24"/>
                <w:highlight w:val="none"/>
                <w:lang w:val="zh-CN"/>
              </w:rPr>
              <w:t xml:space="preserve">。未经</w:t>
            </w:r>
            <w:r>
              <w:rPr>
                <w:rFonts w:hint="eastAsia" w:ascii="宋体" w:hAnsi="宋体" w:eastAsia="宋体" w:cs="宋体"/>
                <w:color w:val="auto"/>
                <w:sz w:val="24"/>
                <w:szCs w:val="24"/>
                <w:highlight w:val="none"/>
                <w:lang w:val="zh-CN"/>
              </w:rPr>
              <w:t xml:space="preserve">昆山市公安局交通管理大队周市中队</w:t>
            </w:r>
            <w:r>
              <w:rPr>
                <w:rFonts w:hint="eastAsia" w:ascii="宋体" w:hAnsi="宋体" w:eastAsia="宋体" w:cs="宋体"/>
                <w:color w:val="auto"/>
                <w:sz w:val="24"/>
                <w:szCs w:val="24"/>
                <w:highlight w:val="none"/>
                <w:lang w:val="zh-CN"/>
              </w:rPr>
              <w:t xml:space="preserve">同意，不得接受任何形式采访。</w:t>
            </w:r>
            <w:r/>
          </w:p>
        </w:tc>
      </w:tr>
      <w:tr>
        <w:trPr>
          <w:trHeight w:val="802"/>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3.统一服装、标志整齐，执勤时必须着制服，不得混穿其他服装，安保器材按标准配置。</w:t>
            </w:r>
            <w:r/>
          </w:p>
        </w:tc>
      </w:tr>
      <w:tr>
        <w:trPr>
          <w:trHeight w:val="688"/>
        </w:trPr>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4.仪容仪表符合标准，不留长头发、长胡须、长指甲，不染发，不得佩戴首饰。</w:t>
            </w:r>
            <w:r/>
          </w:p>
        </w:tc>
      </w:tr>
      <w:tr>
        <w:trPr>
          <w:trHeight w:val="710"/>
        </w:trPr>
        <w:tc>
          <w:tcPr>
            <w:tcBorders>
              <w:top w:val="single" w:color="auto" w:sz="4" w:space="0"/>
              <w:left w:val="single" w:color="auto" w:sz="4" w:space="0"/>
              <w:right w:val="single" w:color="auto" w:sz="4" w:space="0"/>
            </w:tcBorders>
            <w:tcW w:w="743"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工作</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1.按时服务：严格按照规定时间到岗到位。</w:t>
            </w:r>
            <w:r/>
          </w:p>
        </w:tc>
      </w:tr>
      <w:tr>
        <w:trPr>
          <w:trHeight w:val="869"/>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2.服务人员要使用文明礼貌用语，做到文明执勤，发现问题及时处理汇报。</w:t>
            </w:r>
            <w:r/>
          </w:p>
        </w:tc>
      </w:tr>
      <w:tr>
        <w:trPr>
          <w:trHeight w:val="663"/>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3.服务人员服从</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中队警指挥，按时按量完成民警安排的任务。</w:t>
            </w:r>
            <w:r/>
          </w:p>
        </w:tc>
      </w:tr>
      <w:tr>
        <w:trPr>
          <w:trHeight w:val="702"/>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4.服务人员认真执行</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中队的相关规章制度，维护大队利益及正常的运营工作秩序。</w:t>
            </w:r>
            <w:r/>
          </w:p>
        </w:tc>
      </w:tr>
      <w:tr>
        <w:trPr>
          <w:trHeight w:val="975"/>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5.服务人员在执勤时，保持高度警惕，及时发现隐患、事故和犯罪行为，发现可疑情况必须果断处理，及时汇报。</w:t>
            </w:r>
            <w:r/>
          </w:p>
        </w:tc>
      </w:tr>
      <w:tr>
        <w:trPr>
          <w:trHeight w:val="620"/>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eastAsia="宋体" w:cs="宋体"/>
                <w:color w:val="auto"/>
                <w:sz w:val="24"/>
                <w:szCs w:val="24"/>
                <w:highlight w:val="none"/>
                <w:lang w:val="zh-CN"/>
              </w:rPr>
              <w:t xml:space="preserve">不准做与工作无关的事。</w:t>
            </w:r>
            <w:r/>
          </w:p>
        </w:tc>
      </w:tr>
      <w:tr>
        <w:trPr>
          <w:trHeight w:val="746"/>
        </w:trPr>
        <w:tc>
          <w:tcPr>
            <w:tcBorders>
              <w:left w:val="single" w:color="auto" w:sz="4" w:space="0"/>
              <w:bottom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不得无故迟到或者早退。有病假、事假的应提前向</w:t>
            </w:r>
            <w:r>
              <w:rPr>
                <w:rFonts w:hint="eastAsia" w:ascii="宋体" w:hAnsi="宋体" w:eastAsia="宋体" w:cs="宋体"/>
                <w:color w:val="auto"/>
                <w:sz w:val="24"/>
                <w:szCs w:val="24"/>
                <w:highlight w:val="none"/>
              </w:rPr>
              <w:t xml:space="preserve">周市</w:t>
            </w:r>
            <w:r>
              <w:rPr>
                <w:rFonts w:hint="eastAsia" w:ascii="宋体" w:hAnsi="宋体" w:eastAsia="宋体" w:cs="宋体"/>
                <w:color w:val="auto"/>
                <w:sz w:val="24"/>
                <w:szCs w:val="24"/>
                <w:highlight w:val="none"/>
                <w:lang w:val="zh-CN"/>
              </w:rPr>
              <w:t xml:space="preserve">中队和所属公司报告。</w:t>
            </w:r>
            <w:r/>
          </w:p>
        </w:tc>
      </w:tr>
      <w:tr>
        <w:trPr>
          <w:trHeight w:val="827"/>
        </w:trPr>
        <w:tc>
          <w:tcPr>
            <w:tcBorders>
              <w:top w:val="single" w:color="auto" w:sz="4" w:space="0"/>
              <w:left w:val="single" w:color="auto" w:sz="4" w:space="0"/>
              <w:right w:val="single" w:color="auto" w:sz="4" w:space="0"/>
            </w:tcBorders>
            <w:tcW w:w="743"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1.在执勤工作中，处理问题时要坚持原则，分清是非，实事求是，以理服人，无有责投诉。</w:t>
            </w:r>
            <w:r/>
          </w:p>
        </w:tc>
      </w:tr>
      <w:tr>
        <w:trPr>
          <w:trHeight w:val="698"/>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2.执勤期间应避免与他人发生争执、肢体冲突等，给甲方造成声誉上的影响。</w:t>
            </w:r>
            <w:r/>
          </w:p>
        </w:tc>
      </w:tr>
      <w:tr>
        <w:trPr>
          <w:trHeight w:val="710"/>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3.不得泄露甲方内部事务或其他秘密情况、资料等。</w:t>
            </w:r>
            <w:r/>
          </w:p>
        </w:tc>
      </w:tr>
      <w:tr>
        <w:trPr>
          <w:trHeight w:val="706"/>
        </w:trPr>
        <w:tc>
          <w:tcPr>
            <w:tcBorders>
              <w:left w:val="single" w:color="auto" w:sz="4" w:space="0"/>
              <w:right w:val="single" w:color="auto" w:sz="4" w:space="0"/>
            </w:tcBorders>
            <w:tcW w:w="743" w:type="pct"/>
            <w:vAlign w:val="center"/>
            <w:vMerge w:val="continue"/>
            <w:textDirection w:val="lrTb"/>
            <w:noWrap w:val="false"/>
          </w:tcPr>
          <w:p>
            <w:pPr>
              <w:ind w:firstLine="200"/>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4.在协助参与突发事件应急处置工作中不得出现处置不力、甚至临阵退缩现象。</w:t>
            </w:r>
            <w:r/>
          </w:p>
        </w:tc>
      </w:tr>
      <w:tr>
        <w:trPr>
          <w:trHeight w:val="842"/>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规章制</w:t>
            </w:r>
            <w:r/>
          </w:p>
          <w:p>
            <w:pPr>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1.服务人员未按规定参加学习国家相关法律法规、中队相关制度及行业相关规定。</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（三）管理和考核规定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1.服务管理规定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参与服务的人员由昆山市公安局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大队周市中队负责统一管理。服务人员须听从路面执勤民警安排，接受路面民警监督。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2.服务考核细则 </w:t>
      </w:r>
      <w:r/>
    </w:p>
    <w:p>
      <w:pPr>
        <w:ind w:firstLine="42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甲方指定专人负责每日检查工作，根据下述考核扣分细则对服务人员进行细致的督查，记录违规行为。服务人员及服务单位考核标准见附表。</w:t>
      </w:r>
      <w:r/>
    </w:p>
    <w:p>
      <w:pPr>
        <w:ind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附表1：服务人员考核扣分细则</w:t>
      </w:r>
      <w:r/>
    </w:p>
    <w:tbl>
      <w:tblPr>
        <w:tblStyle w:val="844"/>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7810"/>
        <w:gridCol w:w="990"/>
      </w:tblGrid>
      <w:tr>
        <w:trPr>
          <w:trHeight w:val="458"/>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4064" w:type="pct"/>
            <w:vAlign w:val="center"/>
            <w:textDirection w:val="lrTb"/>
            <w:noWrap w:val="false"/>
          </w:tcPr>
          <w:p>
            <w:pPr>
              <w:ind w:firstLine="200"/>
              <w:jc w:val="cente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515" w:type="pct"/>
            <w:vAlign w:val="bottom"/>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分值</w:t>
            </w:r>
            <w:r/>
          </w:p>
        </w:tc>
      </w:tr>
      <w:tr>
        <w:trPr>
          <w:trHeight w:val="678"/>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064" w:type="pct"/>
            <w:textDirection w:val="lrTb"/>
            <w:noWrap w:val="false"/>
          </w:tcPr>
          <w:p>
            <w:pP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执勤时衣着不得体，未穿制服或混穿其他服装，未佩戴必要装备。</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r>
      <w:tr>
        <w:trPr>
          <w:trHeight w:val="704"/>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64" w:type="pct"/>
            <w:textDirection w:val="lrTb"/>
            <w:noWrap w:val="false"/>
          </w:tcPr>
          <w:p>
            <w:pPr>
              <w:jc w:val="left"/>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上岗未随身携带保安证的。</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trHeight w:val="698"/>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仪容仪表不符合标准，留长头发、长胡须、长指甲，染发，佩戴首饰的。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694"/>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在岗期间吸烟、喝酒、吃东西、睡觉、玩手机等与工作无关的。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690"/>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w:t>
            </w:r>
            <w:r>
              <w:rPr>
                <w:rFonts w:hint="eastAsia" w:ascii="宋体" w:hAnsi="宋体" w:eastAsia="宋体" w:cs="宋体"/>
                <w:color w:val="auto"/>
                <w:sz w:val="24"/>
                <w:szCs w:val="24"/>
                <w:highlight w:val="none"/>
              </w:rPr>
              <w:t xml:space="preserve">擅自离开岗位，到沿街店面、花坛等非工作区域休息的。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975"/>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w:t>
            </w:r>
            <w:r>
              <w:rPr>
                <w:rFonts w:hint="eastAsia" w:ascii="宋体" w:hAnsi="宋体" w:eastAsia="宋体" w:cs="宋体"/>
                <w:color w:val="auto"/>
                <w:sz w:val="24"/>
                <w:szCs w:val="24"/>
                <w:highlight w:val="none"/>
              </w:rPr>
              <w:t xml:space="preserve">无故脱岗、串岗、闲聊、吸烟、睡觉、嬉笑打闹、将手插入口袋、背手、挽臂揽腰巡逻的。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715"/>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不服从路面民警指挥，不服管教的。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696"/>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不按时交接班，无故迟到、早退的。</w:t>
            </w:r>
            <w:r/>
          </w:p>
        </w:tc>
        <w:tc>
          <w:tcPr>
            <w:tcW w:w="515" w:type="pct"/>
            <w:vAlign w:val="center"/>
            <w:textDirection w:val="lrTb"/>
            <w:noWrap w:val="false"/>
          </w:tcPr>
          <w:p>
            <w:pPr>
              <w:ind w:firstLine="2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848"/>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无故缺勤的（未经甲方核准擅自调整岗位造成岗点无人值守的视为无故缺勤）。</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分</w:t>
            </w:r>
            <w:r/>
          </w:p>
        </w:tc>
      </w:tr>
      <w:tr>
        <w:trPr>
          <w:trHeight w:val="706"/>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因事因病（提供相关证明）不能到岗，未办理请假手续的。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分</w:t>
            </w:r>
            <w:r/>
          </w:p>
        </w:tc>
      </w:tr>
      <w:tr>
        <w:trPr>
          <w:trHeight w:val="702"/>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执勤时，发现隐患、事故和犯罪行为等可疑情况没有果断处理，及时汇报的。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分</w:t>
            </w:r>
            <w:r/>
          </w:p>
        </w:tc>
      </w:tr>
      <w:tr>
        <w:trPr>
          <w:trHeight w:val="698"/>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执勤时，与他人发生争执、肢体冲突的，经查证存在过错的。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10-30</w:t>
            </w:r>
            <w:r>
              <w:rPr>
                <w:rFonts w:hint="eastAsia" w:ascii="宋体" w:hAnsi="宋体" w:eastAsia="宋体" w:cs="宋体"/>
                <w:color w:val="auto"/>
                <w:sz w:val="24"/>
                <w:szCs w:val="24"/>
                <w:highlight w:val="none"/>
              </w:rPr>
              <w:t xml:space="preserve">分</w:t>
            </w:r>
            <w:r/>
          </w:p>
        </w:tc>
      </w:tr>
      <w:tr>
        <w:trPr>
          <w:trHeight w:val="708"/>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在岗期间，执勤站位不到位，经指出不予改正的。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r>
      <w:tr>
        <w:trPr>
          <w:trHeight w:val="975"/>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在岗期间管理不力，对交通违法行为视而不见的。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663"/>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在岗期间，路口附近出现交通事故，不作出反应的。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分</w:t>
            </w:r>
            <w:r/>
          </w:p>
        </w:tc>
      </w:tr>
      <w:tr>
        <w:trPr>
          <w:trHeight w:val="701"/>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在岗期间，遇车流量较大，不主动指挥车辆，对道路堵塞熟视无睹的。</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分</w:t>
            </w:r>
            <w:r/>
          </w:p>
        </w:tc>
      </w:tr>
      <w:tr>
        <w:trPr>
          <w:trHeight w:val="838"/>
        </w:trPr>
        <w:tc>
          <w:tcPr>
            <w:tcW w:w="4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4064"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在岗期间喝酒，或出现吃拿卡要、敲诈勒索等情形以及存在其他违法行为的，一票否决。</w:t>
            </w:r>
            <w:r/>
          </w:p>
        </w:tc>
        <w:tc>
          <w:tcPr>
            <w:tcW w:w="515" w:type="pct"/>
            <w:vAlign w:val="center"/>
            <w:textDirection w:val="lrTb"/>
            <w:noWrap w:val="false"/>
          </w:tcPr>
          <w:p>
            <w:pPr>
              <w:ind w:firstLine="20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辞退</w:t>
            </w:r>
            <w:r/>
          </w:p>
        </w:tc>
      </w:tr>
    </w:tbl>
    <w:p>
      <w:pPr>
        <w:ind w:firstLine="2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附表2：服务单位考核细则</w:t>
      </w:r>
      <w:r/>
    </w:p>
    <w:tbl>
      <w:tblPr>
        <w:tblStyle w:val="8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7113"/>
        <w:gridCol w:w="1285"/>
      </w:tblGrid>
      <w:tr>
        <w:trPr>
          <w:trHeight w:val="458"/>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698" w:type="pct"/>
            <w:vAlign w:val="center"/>
            <w:textDirection w:val="lrTb"/>
            <w:noWrap w:val="false"/>
          </w:tcPr>
          <w:p>
            <w:pPr>
              <w:jc w:val="center"/>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68" w:type="pct"/>
            <w:vAlign w:val="bottom"/>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处罚措施</w:t>
            </w:r>
            <w:r/>
          </w:p>
        </w:tc>
      </w:tr>
      <w:tr>
        <w:trPr>
          <w:trHeight w:val="640"/>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698" w:type="pct"/>
            <w:textDirection w:val="lrTb"/>
            <w:noWrap w:val="false"/>
          </w:tcPr>
          <w:p>
            <w:pPr>
              <w:jc w:val="left"/>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乙方服务人员无故缺勤的。</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694"/>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698" w:type="pct"/>
            <w:textDirection w:val="lrTb"/>
            <w:noWrap w:val="false"/>
          </w:tcPr>
          <w:p>
            <w:pPr>
              <w:jc w:val="left"/>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乙方服务人员上岗人数少于招标文件要求人数的。</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704"/>
        </w:trPr>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698" w:type="pct"/>
            <w:textDirection w:val="lrTb"/>
            <w:noWrap w:val="false"/>
          </w:tcPr>
          <w:p>
            <w:pPr>
              <w:jc w:val="left"/>
              <w:keepLines w:val="0"/>
              <w:keepNext w:val="0"/>
              <w:pageBreakBefore w:val="0"/>
              <w:spacing w:before="24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乙方服务人员与人员岗位名录不符的。</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警告</w:t>
            </w:r>
            <w:r/>
          </w:p>
        </w:tc>
      </w:tr>
      <w:tr>
        <w:trPr>
          <w:trHeight w:val="700"/>
        </w:trPr>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6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乙方服务人员在服务期间有违法犯罪行为的。</w:t>
            </w:r>
            <w:r/>
          </w:p>
        </w:tc>
        <w:tc>
          <w:tcPr>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黄牌</w:t>
            </w:r>
            <w:r/>
          </w:p>
        </w:tc>
      </w:tr>
      <w:tr>
        <w:trPr>
          <w:trHeight w:val="700"/>
        </w:trPr>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6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乙方服务人员饮酒后上岗的。</w:t>
            </w:r>
            <w:r/>
          </w:p>
        </w:tc>
        <w:tc>
          <w:tcPr>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黄牌</w:t>
            </w:r>
            <w:r/>
          </w:p>
        </w:tc>
      </w:tr>
      <w:tr>
        <w:trPr>
          <w:trHeight w:val="693"/>
        </w:trPr>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6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乙方在合同期内出现严重违法犯罪行为的。</w:t>
            </w:r>
            <w:r/>
          </w:p>
        </w:tc>
        <w:tc>
          <w:tcPr>
            <w:tcW w:w="6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红牌</w:t>
            </w:r>
            <w:r/>
          </w:p>
        </w:tc>
      </w:tr>
    </w:tbl>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3.相关罚则</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昆山市公安局</w:t>
      </w:r>
      <w:r>
        <w:rPr>
          <w:rFonts w:hint="eastAsia" w:ascii="宋体" w:hAnsi="宋体" w:eastAsia="宋体" w:cs="宋体"/>
          <w:color w:val="auto"/>
          <w:sz w:val="24"/>
          <w:szCs w:val="24"/>
          <w:highlight w:val="none"/>
          <w:lang w:eastAsia="zh-CN"/>
        </w:rPr>
        <w:t xml:space="preserve">交通管理</w:t>
      </w:r>
      <w:r>
        <w:rPr>
          <w:rFonts w:hint="eastAsia" w:ascii="宋体" w:hAnsi="宋体" w:eastAsia="宋体" w:cs="宋体"/>
          <w:color w:val="auto"/>
          <w:sz w:val="24"/>
          <w:szCs w:val="24"/>
          <w:highlight w:val="none"/>
        </w:rPr>
        <w:t xml:space="preserve">大队周市中队服务考核小组根据定期或不定期的抽查和各执勤中队的考核登记，统计和汇总各服务单位的扣分情况，并以此核算每月的服务费用。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（1）费用核算总体原则是：每扣1分，扣10元人民币，按月累计计算。</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（2）对于无故缺勤的，除扣除每天工资外，还根据扣分扣除相应费用。因事因病（提供相关证明）不能到岗，未办理请假手续的，也要同时扣除相应费用。</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（3）上述附表1中，个人当月违反相关规定被扣分累计5次以上（含5次）的，予以辞退。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（4）上述附表1中，服务单位出现3人及以上月违反规定超过3次的，除按罚则（1）扣除相应费用外，同时扣除服务单位2000元人民币；出现5人及以上每月违反规定超过3次的，同时扣除服务单位10000元人民币。</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（5）服务单位受到警告处罚的，扣除服务单位1000元；累计受到3次及3次以上警告处罚的，予以黄牌处罚。</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（6）服务单位受到黄牌处罚的，扣除服务单位5000元；累计受到3次及3次以上黄牌处罚的，予以红牌处罚。</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（7）服务单位受到红牌处罚的，扣除服务单位10000元，甲方有权与乙方解除服务合同。</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（8）服务单位连续3个月配备人数不满足招标文件要求的，甲方有权与乙方解除服务合同。</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4.奖励</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服务人员在工作期间被公安局认定为见义勇为的，每次奖励500元，奖金按月发放。</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1.为乙方提供所需相关设备的使用说明，并指定专人作为甲方联系人予以协调工作。加强与乙方沟通，交流情况，互通信息。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2.甲方将就近的执勤岗亭作为交通防控队员的执勤休息场所。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3.确保服务费用及时到账，协助乙方做好服务人员的出勤记录。</w:t>
      </w:r>
      <w:r/>
    </w:p>
    <w:p>
      <w:pPr>
        <w:ind w:firstLine="42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1.乙方应要求交通防控队员在甲方提供的执勤休息场所内休息，并负责交通防控队员的餐饮。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2.乙方应当妥善保管和使用甲方提供的安保器材和其他设备，如损坏、遗失应当照价赔偿。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3.乙方在从事服务项目工作中应当做到文明工作，采取必要的安全防范措施，合同期内若发生安全事故由乙方承担，与甲方无关。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4.乙方应及时调整不适应工作需求的服务项目人员及其员工。如甲方认为该员工不能胜任本职工作的，乙方必须调整。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5.乙方应经常对员工进行岗位职责和安全教育，加强岗位责任考核。因管理不当、违规操作等安全事故对甲方造成损失的，乙方需承担赔偿责任。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按要求按实际布署力量并配合甲方对派驻服务人员进行管理、教育培训、考核、日常训练，以提高服务人员的素质，适应甲方的工作需要，并在甲方的管理下进行执勤工作。遵守甲方的有关规章制度，做到安全服务、优质服务、听从指挥、文明执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7.乙方应定期对服务人员进行职业道德，自我防范和安全生产教育、法制教育管理。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积极开展治安防范知识宣传，提高群众自我防范意识，及时发现报告影响社区稳定和治安秩序的突出情况和隐患。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遇到紧急情况，及时向甲方报告，立即对现场秩序进行维护，保护好现场，在甲方的统一安排下，完成其他安全服务工作。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乙方应严格按照相关法律法规以及甲方规定的工作原则，工作程序和流程开展安保服务工作，严格行为规范，服从命令，听从指挥，着装整齐，举止端庄，礼貌待人，热情服务。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乙方派出的服务人员要服从甲方的管理，严格遵守工作规定，工作期间不得从事向甲方提供安保服务工作之外的事务，做好每天的值班记录和交接班事宜。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乙方服务人员违反工作纪律的，由乙方视情节轻重给予批评教育，发生下列情形之一的，根据甲方要求应在一日内调换：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严重失职或违法乱纪的；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2）不能履行职责的；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3）无正当理由不配合甲方工作，影响工作正常进行的；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4）不能自觉接受甲方日常管理和业务指导的；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5）其他需要解聘的情况；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8.乙方外包的服务人员必须遵守甲方的各项规章制度和职业道德规范。如服务人员违反甲方纪律与规定，则甲方有权要求乙方更换服务人员，乙方应在一日内给予更换。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甲乙双方协议关系，无隶属关系，乙方所派出的具体工作人员隶属乙方，由乙方与其建立劳动关系并对其进行管理。乙方负责与服务人员签订《劳动协议》并提供甲方一份，如发生工伤由乙方申报工伤认定。鉴定费由乙方按国家法律规定处理及赔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10.乙方对甲方的合理投诉应在一日内作出回复。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六、甲、乙双方的权利和义务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（一）甲方的权利和义务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1.审批乙方拟订的服务项目规章制度和实施细则。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2.审批乙方拟订的服务项目服务年、季、月度计划。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3.检查监督乙方管理工作的实施及制度和计划的执行情况；检查人员配备和设施设备配置情况。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4.有权对乙方派往本合同的主要管理人员进行考核，考核严重不达标时甲方有权要求乙方撤换人员。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5.有权要求乙方使用符合有关质量和安全标准的工具、物品等，对所使用的品种、品牌有知情权和建议权。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6.对乙方在服务项目开办时投入配置的设备、设施、工具以及相关用品的数量、质量及使用状况有监督权利。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7.对乙方服务质量应及时监督检查，如有质量问题应当场提出并纠正，从而达到行业质量标准。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9.有权要求乙方按双方约定的服务标准提供服务报告等服务信息。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10.委托乙方对违反服务法规政策的行为进行处理，包括责令停止违章行为，要求赔偿经济损失及支付违约金。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11.甲方为乙方提供合理的便利，以便乙方工作的顺利进行。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12.乙方按合同约定完成任务，甲方按合同约定支付服务费。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13.法规政策规定的甲方应有的其它权利和义务。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（二）乙方的权利和义务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1.拟订服务项目规章制度和实施细则，经甲方书面审批同意后予以实施。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2.拟订服务项目服务年、季、月度计划，经甲方书面审批同意后予以实施。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3.接受服务项目主管部门、有关政府部门和甲方的检查监督。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4.有权依照法规政策、本合同的规定对违反服务项目制度的行为进行处理。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5.乙方收到甲方进驻现场通知后，要积极做好准备，准时进驻现场，确保服务质量达到甲方满意。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6.建立本服务的项目档案并负责及时记载有关变更情况。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7.及时向甲方提交各类重大和突发事件处理的报告。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8.向甲方提交年季月度工作总结和计划报告。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9.因乙方原因（不可抗拒因素除外）而导致发生安全责任事故或导致甲方和任何第三方出现人员财产损失的，乙方自行承担有关责任，并作出相应赔偿，甲方有权追究乙方的违约责任。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应加强对其员工的职业安全保障，除做好职工的安全生产教育、提供必要的劳动保护条件外，按照国家和当地政府的规定为其员工购买保险（乙方还可购买人身意外伤害险），及时支付员工的薪酬（不得低于昆山市最低工资标准和其它规定）。其员工发生任何生病、事故、伤残、死亡和劳务纠纷一切均由乙方负责，甲方不承担任何有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11.有权对安全、消防的突发事件进行应急处理（如盗窃、火灾等），并及时报告甲方主管部门和领导。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12.乙方人员要统一着装，衣帽整洁，佩戴工作证，遵守甲方各项内部规章制度，负有对甲方各项信息的保密义务。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13.乙方员工在工作期间不得随意离开工作岗位，若乙方主管负责人不在工作现场，乙方临时负责人应接</w:t>
      </w:r>
      <w:r>
        <w:rPr>
          <w:rFonts w:hint="eastAsia" w:ascii="宋体" w:hAnsi="宋体" w:eastAsia="宋体" w:cs="宋体"/>
          <w:color w:val="auto"/>
          <w:sz w:val="24"/>
          <w:szCs w:val="24"/>
          <w:highlight w:val="none"/>
        </w:rPr>
        <w:t xml:space="preserve">受甲方主管负责人的监督指导，并按行业的服务工作标准进行检查。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14.乙方指定</w:t>
      </w:r>
      <w:r>
        <w:rPr>
          <w:rFonts w:hint="eastAsia" w:ascii="宋体" w:hAnsi="宋体" w:eastAsia="宋体" w:cs="宋体"/>
          <w:b/>
          <w:bCs/>
          <w:color w:val="auto"/>
          <w:sz w:val="24"/>
          <w:szCs w:val="24"/>
          <w:highlight w:val="none"/>
        </w:rPr>
        <w:t xml:space="preserve">一至两名主管负责人</w:t>
      </w:r>
      <w:r>
        <w:rPr>
          <w:rFonts w:hint="eastAsia" w:ascii="宋体" w:hAnsi="宋体" w:eastAsia="宋体" w:cs="宋体"/>
          <w:color w:val="auto"/>
          <w:sz w:val="24"/>
          <w:szCs w:val="24"/>
          <w:highlight w:val="none"/>
        </w:rPr>
        <w:t xml:space="preserve">负责日常服务工作质量检查和服务工作紧急情况的处理。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15.乙方在服务期内提供不少于</w:t>
      </w:r>
      <w:r>
        <w:rPr>
          <w:rFonts w:hint="eastAsia" w:ascii="宋体" w:hAnsi="宋体" w:eastAsia="宋体" w:cs="宋体"/>
          <w:b/>
          <w:bCs/>
          <w:color w:val="auto"/>
          <w:sz w:val="24"/>
          <w:szCs w:val="24"/>
          <w:highlight w:val="none"/>
        </w:rPr>
        <w:t xml:space="preserve">3次公益性服务</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16.法规政策规定的乙方应有的其它权利和义务及服务项目有关规定和服务标准。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甲方对乙方的工作依据服务合同和服务项目考核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七、费用及付款方式：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费用包括全部所列项目服务管理内容：人员工资、社保、福利、加班、服装、器材、员工食宿劳保用品费、培训费以及其它为用户提供服务前所产生的一切费用。各种税费及政策性文件规定及合同包含的所有风险、责任等各项应有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2.付款时间：由甲方按月支付。当月服务结束，甲方在确认乙方服务符合甲方要求和合同约定的前提下，结合考勤、考核情况，由乙方开具正式发票后，于下个月20日前支付。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rPr>
          <w:rFonts w:hint="eastAsia" w:ascii="宋体" w:hAnsi="宋体" w:eastAsia="宋体" w:cs="宋体"/>
          <w:color w:val="auto"/>
          <w:sz w:val="24"/>
          <w:szCs w:val="24"/>
          <w:highlight w:val="none"/>
        </w:rPr>
        <w:t xml:space="preserve">以转帐方式直接转入乙方的银行账户。甲方付款前乙方应当先提供相应金额的正式发票。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4.结算价=</w:t>
      </w:r>
      <w:r>
        <w:rPr>
          <w:rFonts w:hint="eastAsia" w:ascii="宋体" w:hAnsi="宋体" w:eastAsia="宋体" w:cs="宋体"/>
          <w:color w:val="auto"/>
          <w:sz w:val="24"/>
          <w:szCs w:val="24"/>
          <w:highlight w:val="none"/>
        </w:rPr>
        <w:t xml:space="preserve">中标单价（元）/人月*人数-考核费用（如有）。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八、合同终止及续签：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1.合同到期未续签或双方协商一致后终止。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2.出现合同中明确的其它终止合同事项的，甲方有权终止合同。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3.如甲方续签，双方应在本合同到期前一个月就协议是否延期开始协商，以便乙方安排。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4.双方经过协商决定延期的，应在协议终止前一个月内签订书面《补充协议》对延期事宜加以约定。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乙方违约责任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1.乙方未按合同规定的质量要求提供服务，不能完成合同时，甲方有权终止合同，由此造成乙方的直接损失和间接损失甲方不给予补偿和赔偿，造成甲方损失时，甲方有权要求乙方赔偿。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2.本项目不得转包，未经甲方同意乙方不得擅自分包，若乙方将本项目转包或未经甲方同意乙方擅自分包的，则甲方有权解除合同且乙方应承担实际发生的服务项目费的5%违约金。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3.乙方未能在合同约定开始日期一日内进场（即人员全部配备到位且人员招收应全部符合招标要求）；或者乙方在合同终止后，不移交服务项目权，每逾期一日应向甲方支付5000元的违约金。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、合同生效及其它：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1.合同经甲乙双方代表签字并加盖公章（或合同章）后即生效。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双方即直接产生权利与义务的关系，合同执行过程中出现的问题应按照《民法典》的规定处理，在合同履行过程中，双方如有争议，首先应进行友好协商，协商不成，任何一方均可向昆山市人民法院提起诉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3.合同在执行过程中出现的未尽事宜，双方在不违背本合同的原则下协商解决，协商结果以书面形式盖章记录在案，作为本合同的附件，与本合同具有同等效力。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4.本合同一式肆份，甲方执贰份、乙方及招标代理公司各执壹份。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ind w:firstLine="5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帐户：</w:t>
      </w:r>
      <w:r/>
    </w:p>
    <w:p>
      <w:pPr>
        <w:ind w:firstLine="4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合同签定地：</w:t>
      </w:r>
      <w:r/>
    </w:p>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jc w:val="left"/>
        <w:widowControl/>
        <w:rPr>
          <w:rFonts w:hint="default" w:ascii="宋体" w:hAnsi="宋体" w:eastAsia="宋体" w:cs="Times New Roman"/>
          <w:b/>
          <w:color w:val="auto"/>
          <w:sz w:val="44"/>
          <w:szCs w:val="20"/>
          <w:highlight w:val="none"/>
        </w:rPr>
      </w:pPr>
      <w:r>
        <w:rPr>
          <w:rFonts w:hint="default" w:ascii="宋体" w:hAnsi="宋体" w:eastAsia="宋体" w:cs="Times New Roman"/>
          <w:b/>
          <w:color w:val="auto"/>
          <w:sz w:val="44"/>
          <w:szCs w:val="20"/>
          <w:highlight w:val="none"/>
        </w:rPr>
      </w:r>
      <w:r/>
    </w:p>
    <w:p>
      <w:pPr>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br w:type="page" w:clear="all"/>
      </w:r>
      <w:r/>
    </w:p>
    <w:p>
      <w:pPr>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r>
      <w:r/>
    </w:p>
    <w:p>
      <w:pPr>
        <w:pStyle w:val="1163"/>
        <w:jc w:val="center"/>
        <w:spacing w:before="0" w:after="0"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第六章  评标方法、评标标准</w:t>
      </w:r>
      <w:bookmarkEnd w:id="66"/>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本次采购评标方法为综合评分法，</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rPr>
        <w:t xml:space="preserve">指投标文件满足招标文件全部实质性要求，且按照评审因素的量化指标评审得分最高的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为中标候选人的评标方法。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综合评分的主要因素与</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所提供货物服务的质量相关，包括投标报价、技术</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服务水平、履约能力、售后服务等。总分值为100分，价格分值占总分值的比重为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%（权重），技术及其他部分分值占总分值的比重为</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%（权重）。</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评标时，评标委员会分别对每个有效</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的投标书（报价除外）进行评价、打分，然后汇总，按算术平均方法计算出每个</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的技术及其他部分得分；报价得分通过计算直接取得，二者相加为</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采购政策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中小</w:t>
      </w:r>
      <w:r>
        <w:rPr>
          <w:rFonts w:hint="eastAsia" w:ascii="宋体" w:hAnsi="宋体" w:eastAsia="宋体" w:cs="宋体"/>
          <w:color w:val="auto"/>
          <w:sz w:val="24"/>
          <w:szCs w:val="24"/>
          <w:highlight w:val="none"/>
        </w:rPr>
        <w:t xml:space="preserve">企业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 w:val="24"/>
          <w:szCs w:val="24"/>
          <w:highlight w:val="none"/>
        </w:rPr>
        <w:t xml:space="preserve">加盖公章后的《中小企业声明函》电子件放置于投标文件中</w:t>
      </w:r>
      <w:r>
        <w:rPr>
          <w:rFonts w:hint="eastAsia" w:ascii="宋体" w:hAnsi="宋体" w:eastAsia="宋体" w:cs="宋体"/>
          <w:b/>
          <w:color w:val="auto"/>
          <w:sz w:val="24"/>
          <w:szCs w:val="24"/>
          <w:highlight w:val="none"/>
        </w:rPr>
        <w:t xml:space="preserve">提交，未提交则不享受预留采购份额政策。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（二）残疾人福利性单位</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根据《三部门联合发布关于促进残疾人就业政府采购政策的通知》（财库〔2017〕141号）的相关规定，如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为残疾人福利性单位，则视同小型、微型企业，享受预留份额的政府采购政策。</w:t>
      </w:r>
      <w:r>
        <w:rPr>
          <w:rFonts w:hint="eastAsia" w:ascii="宋体" w:hAnsi="宋体" w:eastAsia="宋体" w:cs="宋体"/>
          <w:b/>
          <w:color w:val="auto"/>
          <w:sz w:val="24"/>
          <w:szCs w:val="24"/>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（三）监狱企业</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根据《财政部司法部关于政府采购支持监狱企业发展有关问题的通知》（财库〔2014〕68号）的相关规定，如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 w:val="24"/>
          <w:szCs w:val="24"/>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（四）绿色采购</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 w:val="24"/>
          <w:szCs w:val="24"/>
          <w:highlight w:val="none"/>
          <w:lang w:eastAsia="zh-CN"/>
        </w:rPr>
        <w:t xml:space="preserve">，否则为无效标</w:t>
      </w:r>
      <w:r>
        <w:rPr>
          <w:rFonts w:hint="eastAsia" w:ascii="宋体" w:hAnsi="宋体" w:eastAsia="宋体" w:cs="宋体"/>
          <w:b/>
          <w:color w:val="auto"/>
          <w:sz w:val="24"/>
          <w:szCs w:val="24"/>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》相关规定处理并报请政府采购监管部门给予行政处罚。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（六）异常低价响应审查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1.评审中出现下列情形之一的，评审委员会应当启动异常低价投标（响应）审查程序：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相关法律法规对供应商报价有规定的，从其规定。</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三、评标标准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（一）价格部分（20分）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1.投标总报价低于或等于预算金额的，为有效投标报价。</w:t>
      </w:r>
      <w:r>
        <w:rPr>
          <w:rFonts w:hint="eastAsia" w:ascii="宋体" w:hAnsi="宋体" w:cs="宋体"/>
          <w:b/>
          <w:bCs/>
          <w:color w:val="auto"/>
          <w:sz w:val="24"/>
          <w:szCs w:val="24"/>
          <w:highlight w:val="none"/>
        </w:rPr>
        <w:t xml:space="preserve">超预算金额的投标报价为无效投标报价</w:t>
      </w:r>
      <w:r>
        <w:rPr>
          <w:rFonts w:hint="eastAsia" w:ascii="宋体" w:hAnsi="宋体" w:cs="宋体"/>
          <w:color w:val="auto"/>
          <w:sz w:val="24"/>
          <w:szCs w:val="24"/>
          <w:highlight w:val="none"/>
        </w:rPr>
        <w:t xml:space="preserve">。无效投标报价的投标文件不进行评审，也不得中标。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2.分析总报价及各个分项报价是否合理，报价范围是否完整，有否重大错漏项，特别说明：如某投标供应商的投标报价中有清单漏项等构成未实质性响应招标文件要求的，将不得中标。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3.价格分采用低价优先法计算，即满足招标文件要求且投标价格最低的投标报价为评标基准价，其价格分为满分20分。其他投标供应商的价格分统一按照下列公式计算：</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投标报价得分=（评标基准价/投标报价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*20%*100。</w:t>
      </w:r>
      <w:r/>
    </w:p>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rPr>
        <w:t xml:space="preserve">技术及其他部分（80分）：详见复审评审指标</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复审评审指标</w:t>
      </w:r>
      <w:r/>
    </w:p>
    <w:tbl>
      <w:tblPr>
        <w:tblStyle w:val="844"/>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033"/>
        <w:gridCol w:w="6302"/>
        <w:gridCol w:w="1122"/>
      </w:tblGrid>
      <w:tr>
        <w:trPr>
          <w:trHeight w:val="440"/>
        </w:trPr>
        <w:tc>
          <w:tcPr>
            <w:tcW w:w="1230" w:type="dxa"/>
            <w:vAlign w:val="center"/>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评审类别</w:t>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评审项</w:t>
            </w:r>
            <w:r/>
          </w:p>
        </w:tc>
        <w:tc>
          <w:tcPr>
            <w:tcW w:w="6302" w:type="dxa"/>
            <w:vAlign w:val="center"/>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评审规则</w:t>
            </w:r>
            <w:r/>
          </w:p>
        </w:tc>
        <w:tc>
          <w:tcPr>
            <w:tcW w:w="1122" w:type="dxa"/>
            <w:vAlign w:val="center"/>
            <w:textDirection w:val="lrTb"/>
            <w:noWrap w:val="false"/>
          </w:tcPr>
          <w:p>
            <w:pPr>
              <w:jc w:val="center"/>
              <w:spacing w:line="36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分值（分）</w:t>
            </w:r>
            <w:r/>
          </w:p>
        </w:tc>
      </w:tr>
      <w:tr>
        <w:trPr>
          <w:trHeight w:val="113"/>
        </w:trPr>
        <w:tc>
          <w:tcPr>
            <w:tcW w:w="1230" w:type="dxa"/>
            <w:vAlign w:val="center"/>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价格部分</w:t>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bCs/>
                <w:color w:val="auto"/>
                <w:sz w:val="24"/>
                <w:szCs w:val="24"/>
                <w:highlight w:val="none"/>
                <w14:ligatures w14:val="none"/>
              </w:rPr>
              <w:t xml:space="preserve">评审指标</w:t>
            </w:r>
            <w:r/>
          </w:p>
        </w:tc>
        <w:tc>
          <w:tcPr>
            <w:tcW w:w="6302" w:type="dxa"/>
            <w:vAlign w:val="center"/>
            <w:textDirection w:val="lrTb"/>
            <w:noWrap w:val="false"/>
          </w:tcPr>
          <w:p>
            <w:pPr>
              <w:jc w:val="left"/>
              <w:keepLines w:val="0"/>
              <w:keepNext w:val="0"/>
              <w:pageBreakBefore w:val="0"/>
              <w:spacing w:line="240" w:lineRule="auto"/>
              <w:rPr>
                <w:rFonts w:hint="eastAsia" w:ascii="宋体" w:hAnsi="宋体" w:eastAsia="宋体" w:cs="Tahoma"/>
                <w:color w:val="auto"/>
                <w:sz w:val="24"/>
                <w:szCs w:val="24"/>
                <w:highlight w:val="none"/>
                <w14:ligatures w14:val="none"/>
              </w:rPr>
            </w:pPr>
            <w:r>
              <w:rPr>
                <w:rFonts w:ascii="宋体" w:hAnsi="宋体" w:eastAsia="宋体" w:cs="宋体"/>
                <w:b/>
                <w:color w:val="auto"/>
                <w:sz w:val="24"/>
                <w:szCs w:val="24"/>
                <w:highlight w:val="none"/>
                <w14:ligatures w14:val="none"/>
              </w:rPr>
              <w:t xml:space="preserve">投标报价得分=（评标基准价/投标报价）*价格权值*100，小数点后保留两位。</w:t>
            </w:r>
            <w:r/>
          </w:p>
        </w:tc>
        <w:tc>
          <w:tcPr>
            <w:tcW w:w="1122" w:type="dxa"/>
            <w:vAlign w:val="center"/>
            <w:textDirection w:val="lrTb"/>
            <w:noWrap w:val="false"/>
          </w:tcPr>
          <w:p>
            <w:pPr>
              <w:jc w:val="center"/>
              <w:spacing w:line="360" w:lineRule="auto"/>
              <w:rPr>
                <w:rFonts w:hint="eastAsia" w:ascii="宋体" w:hAnsi="宋体" w:eastAsia="宋体" w:cs="Tahoma"/>
                <w:color w:val="auto"/>
                <w:sz w:val="24"/>
                <w:szCs w:val="24"/>
                <w:highlight w:val="none"/>
                <w14:ligatures w14:val="none"/>
              </w:rPr>
            </w:pPr>
            <w:r>
              <w:rPr>
                <w:rFonts w:ascii="宋体" w:hAnsi="宋体" w:eastAsia="宋体" w:cs="Tahoma"/>
                <w:color w:val="auto"/>
                <w:sz w:val="24"/>
                <w:szCs w:val="24"/>
                <w:highlight w:val="none"/>
                <w14:ligatures w14:val="none"/>
              </w:rPr>
              <w:t xml:space="preserve">20</w:t>
            </w:r>
            <w:r/>
          </w:p>
        </w:tc>
      </w:tr>
      <w:tr>
        <w:trPr>
          <w:trHeight w:val="113"/>
        </w:trPr>
        <w:tc>
          <w:tcPr>
            <w:tcW w:w="123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ascii="宋体" w:hAnsi="宋体" w:eastAsia="宋体" w:cs="Tahoma"/>
                <w:b/>
                <w:color w:val="auto"/>
                <w:sz w:val="24"/>
                <w:szCs w:val="24"/>
                <w:highlight w:val="none"/>
                <w14:ligatures w14:val="none"/>
              </w:rPr>
              <w:t xml:space="preserve">技术及商务部分</w:t>
            </w:r>
            <w:r/>
          </w:p>
        </w:tc>
        <w:tc>
          <w:tcPr>
            <w:tcW w:w="1033" w:type="dxa"/>
            <w:vAlign w:val="center"/>
            <w:textDirection w:val="lrTb"/>
            <w:noWrap w:val="false"/>
          </w:tcPr>
          <w:p>
            <w:pPr>
              <w:jc w:val="left"/>
              <w:keepLines w:val="0"/>
              <w:keepNext w:val="0"/>
              <w:pageBreakBefore w:val="0"/>
              <w:spacing w:line="240" w:lineRule="auto"/>
              <w:widowControl/>
              <w:rPr>
                <w:rFonts w:hint="eastAsia" w:ascii="宋体" w:hAnsi="宋体" w:eastAsia="宋体" w:cs="Tahoma"/>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服务理念及组织架构</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投标人根据本项目特点，制定下列内容。</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1.安保服务理念；</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2.安保服务目标；</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3.梳理服务内容，设置服务组织机构，明确分工及职责。</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上述每项应逐条叙述，内容完整，条理清晰，每项得2分，共6分；每项叙述内容与采购需求偏差较大或未作完整叙述的，不得分。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6</w:t>
            </w:r>
            <w:r/>
          </w:p>
        </w:tc>
      </w:tr>
      <w:tr>
        <w:trPr>
          <w:trHeight w:val="90"/>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keepLines w:val="0"/>
              <w:keepNext w:val="0"/>
              <w:pageBreakBefore w:val="0"/>
              <w:spacing w:line="240" w:lineRule="auto"/>
              <w:widowControl/>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管理制度</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投标人根据本项目特点，制定下列管理服务制度。</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1.项目管理服务制度； </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2.服务人员履职评价及考核制度；</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3.安全文明管理制度；</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w:t>
            </w:r>
            <w:r>
              <w:rPr>
                <w:rFonts w:ascii="宋体" w:hAnsi="宋体" w:eastAsia="宋体" w:cs="宋体"/>
                <w:color w:val="auto"/>
                <w:sz w:val="24"/>
                <w:szCs w:val="24"/>
                <w:highlight w:val="none"/>
                <w:lang w:bidi="ar"/>
                <w14:ligatures w14:val="none"/>
              </w:rPr>
              <w:t xml:space="preserve">档案管理制度</w:t>
            </w:r>
            <w:r>
              <w:rPr>
                <w:rFonts w:ascii="宋体" w:hAnsi="宋体" w:eastAsia="宋体" w:cs="Times New Roman"/>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Times New Roman"/>
                <w:color w:val="auto"/>
                <w:sz w:val="24"/>
                <w:szCs w:val="24"/>
                <w:highlight w:val="none"/>
                <w14:ligatures w14:val="none"/>
              </w:rPr>
              <w:t xml:space="preserve">上述每项应逐条叙述，</w:t>
            </w:r>
            <w:r>
              <w:rPr>
                <w:rFonts w:ascii="宋体" w:hAnsi="宋体" w:eastAsia="宋体" w:cs="宋体"/>
                <w:color w:val="auto"/>
                <w:sz w:val="24"/>
                <w:szCs w:val="24"/>
                <w:highlight w:val="none"/>
                <w:lang w:bidi="ar"/>
                <w14:ligatures w14:val="none"/>
              </w:rPr>
              <w:t xml:space="preserve">内容完整，条理清晰，每项得1分，共4分；每项叙述内容与采购需求偏差较大或未作完整叙述的，不得分。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4</w:t>
            </w:r>
            <w:r/>
          </w:p>
        </w:tc>
      </w:tr>
      <w:tr>
        <w:trPr>
          <w:trHeight w:val="113"/>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14:ligatures w14:val="none"/>
              </w:rPr>
            </w:pPr>
            <w:r>
              <w:rPr>
                <w:rFonts w:ascii="宋体" w:hAnsi="宋体" w:eastAsia="宋体" w:cs="Times New Roman"/>
                <w:color w:val="auto"/>
                <w:sz w:val="24"/>
                <w:szCs w:val="24"/>
                <w:highlight w:val="none"/>
                <w14:ligatures w14:val="none"/>
              </w:rPr>
              <w:t xml:space="preserve">项目服务方案</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投标人根据本项目特点，制定下列管理服务方案。</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1.综合服务管理方案</w:t>
            </w:r>
            <w:r>
              <w:rPr>
                <w:rFonts w:ascii="宋体" w:hAnsi="宋体" w:eastAsia="宋体" w:cs="宋体"/>
                <w:color w:val="auto"/>
                <w:sz w:val="24"/>
                <w:szCs w:val="24"/>
                <w:highlight w:val="none"/>
                <w:lang w:bidi="ar"/>
                <w14:ligatures w14:val="none"/>
              </w:rPr>
              <w:t xml:space="preserve">；</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w:t>
            </w:r>
            <w:r>
              <w:rPr>
                <w:rFonts w:ascii="Times New Roman" w:hAnsi="Times New Roman" w:eastAsia="宋体" w:cs="Times New Roman"/>
                <w:color w:val="auto"/>
                <w:sz w:val="24"/>
                <w:szCs w:val="24"/>
                <w:highlight w:val="none"/>
                <w14:ligatures w14:val="none"/>
              </w:rPr>
              <w:t xml:space="preserve">人员配置方案，至少包括</w:t>
            </w:r>
            <w:r>
              <w:rPr>
                <w:rFonts w:ascii="Times New Roman" w:hAnsi="Times New Roman" w:eastAsia="宋体" w:cs="Times New Roman"/>
                <w:color w:val="auto"/>
                <w:sz w:val="24"/>
                <w:szCs w:val="24"/>
                <w:highlight w:val="none"/>
                <w:lang w:val="zh-CN"/>
                <w14:ligatures w14:val="none"/>
              </w:rPr>
              <w:t xml:space="preserve">人员安排、岗位设置、排班方案</w:t>
            </w:r>
            <w:r>
              <w:rPr>
                <w:rFonts w:ascii="宋体" w:hAnsi="宋体" w:eastAsia="宋体" w:cs="Times New Roman"/>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w:t>
            </w:r>
            <w:r>
              <w:rPr>
                <w:rFonts w:ascii="Times New Roman" w:hAnsi="Times New Roman" w:eastAsia="宋体" w:cs="Times New Roman"/>
                <w:color w:val="auto"/>
                <w:sz w:val="24"/>
                <w:szCs w:val="24"/>
                <w:highlight w:val="none"/>
                <w:lang w:val="zh-CN"/>
                <w14:ligatures w14:val="none"/>
              </w:rPr>
              <w:t xml:space="preserve">岗前培训方案</w:t>
            </w:r>
            <w:r>
              <w:rPr>
                <w:rFonts w:ascii="宋体" w:hAnsi="宋体" w:eastAsia="宋体" w:cs="Times New Roman"/>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w:t>
            </w:r>
            <w:r>
              <w:rPr>
                <w:rFonts w:ascii="Times New Roman" w:hAnsi="Times New Roman" w:eastAsia="宋体" w:cs="Times New Roman"/>
                <w:color w:val="auto"/>
                <w:sz w:val="24"/>
                <w:szCs w:val="24"/>
                <w:highlight w:val="none"/>
                <w:lang w:val="zh-CN"/>
                <w14:ligatures w14:val="none"/>
              </w:rPr>
              <w:t xml:space="preserve">工具物资配置</w:t>
            </w:r>
            <w:r>
              <w:rPr>
                <w:rFonts w:ascii="Times New Roman" w:hAnsi="Times New Roman" w:eastAsia="宋体" w:cs="Times New Roman"/>
                <w:color w:val="auto"/>
                <w:sz w:val="24"/>
                <w:szCs w:val="24"/>
                <w:highlight w:val="none"/>
                <w14:ligatures w14:val="none"/>
              </w:rPr>
              <w:t xml:space="preserve">及管理</w:t>
            </w:r>
            <w:r>
              <w:rPr>
                <w:rFonts w:ascii="Times New Roman" w:hAnsi="Times New Roman" w:eastAsia="宋体" w:cs="Times New Roman"/>
                <w:color w:val="auto"/>
                <w:sz w:val="24"/>
                <w:szCs w:val="24"/>
                <w:highlight w:val="none"/>
                <w:lang w:val="zh-CN"/>
                <w14:ligatures w14:val="none"/>
              </w:rPr>
              <w:t xml:space="preserve">方案</w:t>
            </w:r>
            <w:r>
              <w:rPr>
                <w:rFonts w:ascii="宋体" w:hAnsi="宋体" w:eastAsia="宋体" w:cs="Times New Roman"/>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5.重大活动服务保障方案；</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Cambria Math"/>
                <w:color w:val="auto"/>
                <w:sz w:val="24"/>
                <w:szCs w:val="24"/>
                <w:highlight w:val="none"/>
                <w14:ligatures w14:val="none"/>
              </w:rPr>
              <w:t xml:space="preserve">6.</w:t>
            </w:r>
            <w:r>
              <w:rPr>
                <w:rFonts w:ascii="宋体" w:hAnsi="宋体" w:eastAsia="宋体" w:cs="宋体"/>
                <w:color w:val="auto"/>
                <w:sz w:val="24"/>
                <w:szCs w:val="24"/>
                <w:highlight w:val="none"/>
                <w:lang w:bidi="ar"/>
                <w14:ligatures w14:val="none"/>
              </w:rPr>
              <w:t xml:space="preserve">服务人员管理方案；</w:t>
            </w:r>
            <w:r/>
          </w:p>
          <w:p>
            <w:pPr>
              <w:keepLines w:val="0"/>
              <w:keepNext w:val="0"/>
              <w:pageBreakBefore w:val="0"/>
              <w:spacing w:line="240" w:lineRule="auto"/>
              <w:rPr>
                <w:rFonts w:hint="eastAsia" w:ascii="宋体" w:hAnsi="宋体" w:eastAsia="宋体" w:cs="Cambria Math"/>
                <w:color w:val="auto"/>
                <w:sz w:val="24"/>
                <w:szCs w:val="24"/>
                <w:highlight w:val="none"/>
                <w14:ligatures w14:val="none"/>
              </w:rPr>
            </w:pPr>
            <w:r>
              <w:rPr>
                <w:rFonts w:ascii="宋体" w:hAnsi="宋体" w:eastAsia="宋体" w:cs="Cambria Math"/>
                <w:color w:val="auto"/>
                <w:sz w:val="24"/>
                <w:szCs w:val="24"/>
                <w:highlight w:val="none"/>
                <w14:ligatures w14:val="none"/>
              </w:rPr>
              <w:t xml:space="preserve">7.进退场交接方案；</w:t>
            </w:r>
            <w:r/>
          </w:p>
          <w:p>
            <w:pPr>
              <w:keepLines w:val="0"/>
              <w:keepNext w:val="0"/>
              <w:pageBreakBefore w:val="0"/>
              <w:spacing w:line="240" w:lineRule="auto"/>
              <w:rPr>
                <w:rFonts w:hint="eastAsia" w:ascii="宋体" w:hAnsi="宋体" w:eastAsia="宋体" w:cs="Cambria Math"/>
                <w:color w:val="auto"/>
                <w:sz w:val="24"/>
                <w:szCs w:val="24"/>
                <w:highlight w:val="none"/>
                <w14:ligatures w14:val="none"/>
              </w:rPr>
            </w:pPr>
            <w:r>
              <w:rPr>
                <w:rFonts w:ascii="宋体" w:hAnsi="宋体" w:eastAsia="宋体" w:cs="Cambria Math"/>
                <w:color w:val="auto"/>
                <w:sz w:val="24"/>
                <w:szCs w:val="24"/>
                <w:highlight w:val="none"/>
                <w14:ligatures w14:val="none"/>
              </w:rPr>
              <w:t xml:space="preserve">8.安全保障方案；</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宋体"/>
                <w:color w:val="auto"/>
                <w:sz w:val="24"/>
                <w:szCs w:val="24"/>
                <w:highlight w:val="none"/>
                <w14:ligatures w14:val="none"/>
              </w:rPr>
              <w:t xml:space="preserve">9.服务质量保障方案</w:t>
            </w:r>
            <w:r>
              <w:rPr>
                <w:rFonts w:ascii="宋体" w:hAnsi="宋体" w:eastAsia="宋体" w:cs="Cambria Math"/>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Times New Roman"/>
                <w:color w:val="auto"/>
                <w:sz w:val="24"/>
                <w:szCs w:val="24"/>
                <w:highlight w:val="none"/>
                <w14:ligatures w14:val="none"/>
              </w:rPr>
              <w:t xml:space="preserve">上述每项应逐条叙述，</w:t>
            </w:r>
            <w:r>
              <w:rPr>
                <w:rFonts w:ascii="宋体" w:hAnsi="宋体" w:eastAsia="宋体" w:cs="宋体"/>
                <w:color w:val="auto"/>
                <w:sz w:val="24"/>
                <w:szCs w:val="24"/>
                <w:highlight w:val="none"/>
                <w:lang w:bidi="ar"/>
                <w14:ligatures w14:val="none"/>
              </w:rPr>
              <w:t xml:space="preserve">内容完整，条理清晰，每小项得2分，共18分；每小项叙述内容与采购需求偏差较大或未作完整叙述的，不得分。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18</w:t>
            </w:r>
            <w:r/>
          </w:p>
        </w:tc>
      </w:tr>
      <w:tr>
        <w:trPr>
          <w:trHeight w:val="113"/>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重难点分析及合理化建议</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投标人根据本项目特点，进行项目分析及合理化建议。</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1.项目重难点分析； </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2.重难点解决应对措施；</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3.提供能体现专业特色和处置经验的合理化建议；</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上述每项应逐条叙述，内容完整，条理清晰，每项得2分，共6分；每项叙述内容与采购需求偏差较大或未作完整叙述的，不得分。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6</w:t>
            </w:r>
            <w:r/>
          </w:p>
        </w:tc>
      </w:tr>
      <w:tr>
        <w:trPr>
          <w:trHeight w:val="782"/>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应急预案</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投标人提供针对本项目的应急预案，要求每项内容符合采购需求且详细完善:</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1.明确应急工作人员及岗位职责，3分:</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2.应对治安突发事件、大型活动等情况的应急工作流程，3分:</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上述每项应逐条叙述，内容完整、叙述内容与采购需求偏差较大或未作完整叙述的，不得分。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6</w:t>
            </w:r>
            <w:r/>
          </w:p>
        </w:tc>
      </w:tr>
      <w:tr>
        <w:trPr>
          <w:trHeight w:val="782"/>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ascii="宋体" w:hAnsi="宋体" w:eastAsia="宋体" w:cs="宋体"/>
                <w:color w:val="auto"/>
                <w:sz w:val="24"/>
                <w:szCs w:val="24"/>
                <w:highlight w:val="none"/>
                <w14:ligatures w14:val="none"/>
              </w:rPr>
            </w:pPr>
            <w:r/>
            <w:bookmarkStart w:id="67" w:name="OLE_LINK1"/>
            <w:r>
              <w:rPr>
                <w:rFonts w:ascii="宋体" w:hAnsi="宋体" w:eastAsia="宋体" w:cs="宋体"/>
                <w:color w:val="auto"/>
                <w:sz w:val="24"/>
                <w:szCs w:val="24"/>
                <w:highlight w:val="none"/>
                <w14:ligatures w14:val="none"/>
              </w:rPr>
              <w:t xml:space="preserve">▲项目负责人</w:t>
            </w:r>
            <w:bookmarkEnd w:id="67"/>
            <w:r/>
            <w:r/>
          </w:p>
          <w:p>
            <w:pPr>
              <w:jc w:val="cente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投标人拟派的负责人需具备：</w:t>
            </w:r>
            <w:r>
              <w:rPr>
                <w:rFonts w:ascii="宋体" w:hAnsi="宋体" w:eastAsia="宋体" w:cs="宋体"/>
                <w:b/>
                <w:color w:val="auto"/>
                <w:sz w:val="24"/>
                <w:szCs w:val="24"/>
                <w:highlight w:val="none"/>
                <w14:ligatures w14:val="none"/>
              </w:rPr>
              <w:t xml:space="preserve">（中标后必须在本项目工作）</w:t>
            </w:r>
            <w:r/>
          </w:p>
          <w:p>
            <w:pPr>
              <w:numPr>
                <w:ilvl w:val="0"/>
                <w:numId w:val="5"/>
              </w:numPr>
              <w:ind w:left="0" w:firstLine="0"/>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三级（高级）及以上保安员国家职业资格证书，2分；</w:t>
            </w:r>
            <w:r/>
          </w:p>
          <w:p>
            <w:pPr>
              <w:numPr>
                <w:ilvl w:val="0"/>
                <w:numId w:val="5"/>
              </w:numPr>
              <w:ind w:left="0" w:firstLine="0"/>
              <w:keepLines w:val="0"/>
              <w:keepNext w:val="0"/>
              <w:pageBreakBefore w:val="0"/>
              <w:spacing w:line="240" w:lineRule="auto"/>
              <w:rPr>
                <w:rFonts w:hint="eastAsia" w:ascii="宋体" w:hAnsi="宋体" w:eastAsia="宋体" w:cs="宋体"/>
                <w:color w:val="auto"/>
                <w:sz w:val="24"/>
                <w:szCs w:val="24"/>
                <w:highlight w:val="none"/>
                <w:lang w:bidi="ar"/>
                <w14:ligatures w14:val="none"/>
              </w:rPr>
            </w:pPr>
            <w:r>
              <w:rPr>
                <w:rFonts w:ascii="宋体" w:hAnsi="宋体" w:eastAsia="宋体" w:cs="Times New Roman"/>
                <w:color w:val="auto"/>
                <w:sz w:val="24"/>
                <w:szCs w:val="24"/>
                <w:highlight w:val="none"/>
                <w14:ligatures w14:val="none"/>
              </w:rPr>
              <w:t xml:space="preserve">应急救援员证书</w:t>
            </w:r>
            <w:r>
              <w:rPr>
                <w:rFonts w:ascii="宋体" w:hAnsi="宋体" w:eastAsia="宋体" w:cs="宋体"/>
                <w:color w:val="auto"/>
                <w:sz w:val="24"/>
                <w:szCs w:val="24"/>
                <w:highlight w:val="none"/>
                <w:lang w:bidi="ar"/>
                <w14:ligatures w14:val="none"/>
              </w:rPr>
              <w:t xml:space="preserve">，1分；</w:t>
            </w:r>
            <w:r/>
          </w:p>
          <w:p>
            <w:pP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lang w:bidi="ar"/>
                <w14:ligatures w14:val="none"/>
              </w:rPr>
              <w:t xml:space="preserve">3.退役军人证，1分</w:t>
            </w:r>
            <w:r>
              <w:rPr>
                <w:rFonts w:ascii="宋体" w:hAnsi="宋体" w:eastAsia="宋体" w:cs="宋体"/>
                <w:color w:val="auto"/>
                <w:sz w:val="24"/>
                <w:szCs w:val="24"/>
                <w:highlight w:val="none"/>
                <w14:ligatures w14:val="none"/>
              </w:rPr>
              <w:t xml:space="preserve">。</w:t>
            </w:r>
            <w:r/>
          </w:p>
          <w:p>
            <w:pPr>
              <w:keepLines w:val="0"/>
              <w:keepNext w:val="0"/>
              <w:pageBreakBefore w:val="0"/>
              <w:spacing w:line="240" w:lineRule="auto"/>
              <w:rPr>
                <w:rFonts w:hint="eastAsia" w:ascii="宋体" w:hAnsi="宋体" w:eastAsia="宋体" w:cs="宋体"/>
                <w:b/>
                <w:color w:val="auto"/>
                <w:sz w:val="24"/>
                <w:szCs w:val="24"/>
                <w:highlight w:val="none"/>
                <w:lang w:bidi="ar"/>
                <w14:ligatures w14:val="none"/>
              </w:rPr>
            </w:pPr>
            <w:r>
              <w:rPr>
                <w:rFonts w:ascii="宋体" w:hAnsi="宋体" w:eastAsia="宋体" w:cs="宋体"/>
                <w:b/>
                <w:color w:val="auto"/>
                <w:sz w:val="24"/>
                <w:szCs w:val="24"/>
                <w:highlight w:val="none"/>
                <w14:ligatures w14:val="none"/>
              </w:rPr>
              <w:t xml:space="preserve">注：投标文件内提供身份证扫描件、有效证书扫描件及社保缴纳证明，其中国家职业资格等级证书必须提供网上查询截图</w:t>
            </w:r>
            <w:r>
              <w:rPr>
                <w:rFonts w:hint="eastAsia" w:ascii="宋体" w:hAnsi="宋体" w:cs="宋体"/>
                <w:b/>
                <w:color w:val="auto"/>
                <w:sz w:val="24"/>
                <w:szCs w:val="24"/>
                <w:highlight w:val="none"/>
                <w:lang w:eastAsia="zh-CN"/>
                <w14:ligatures w14:val="none"/>
              </w:rPr>
              <w:t xml:space="preserve">，</w:t>
            </w:r>
            <w:r>
              <w:rPr>
                <w:rFonts w:hint="eastAsia" w:ascii="宋体" w:hAnsi="宋体" w:eastAsia="宋体" w:cs="宋体"/>
                <w:b/>
                <w:color w:val="auto"/>
                <w:sz w:val="24"/>
                <w:szCs w:val="24"/>
                <w:highlight w:val="none"/>
                <w:lang w:val="en-US" w:eastAsia="zh-CN"/>
                <w14:ligatures w14:val="none"/>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14:ligatures w14:val="none"/>
              </w:rPr>
              <w:t xml:space="preserve">并加盖公章</w:t>
            </w:r>
            <w:r>
              <w:rPr>
                <w:rFonts w:hint="eastAsia" w:ascii="宋体" w:hAnsi="宋体" w:eastAsia="宋体" w:cs="宋体"/>
                <w:b/>
                <w:color w:val="auto"/>
                <w:sz w:val="24"/>
                <w:szCs w:val="24"/>
                <w:highlight w:val="none"/>
                <w:lang w:val="en-US" w:eastAsia="zh-CN"/>
                <w14:ligatures w14:val="none"/>
              </w:rPr>
              <w:t xml:space="preserve">），</w:t>
            </w:r>
            <w:r>
              <w:rPr>
                <w:rFonts w:hint="eastAsia" w:ascii="宋体" w:hAnsi="宋体" w:eastAsia="宋体" w:cs="宋体"/>
                <w:b/>
                <w:color w:val="auto"/>
                <w:sz w:val="24"/>
                <w:szCs w:val="24"/>
                <w:highlight w:val="none"/>
                <w14:ligatures w14:val="none"/>
              </w:rPr>
              <w:t xml:space="preserve">否则不得分。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4</w:t>
            </w:r>
            <w:r/>
          </w:p>
        </w:tc>
      </w:tr>
      <w:tr>
        <w:trPr>
          <w:trHeight w:val="782"/>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▲保安队长</w:t>
            </w:r>
            <w:r/>
          </w:p>
        </w:tc>
        <w:tc>
          <w:tcPr>
            <w:tcW w:w="6302" w:type="dxa"/>
            <w:vAlign w:val="center"/>
            <w:textDirection w:val="lrTb"/>
            <w:noWrap w:val="false"/>
          </w:tcPr>
          <w:p>
            <w:pPr>
              <w:keepLines w:val="0"/>
              <w:keepNext w:val="0"/>
              <w:pageBreakBefore w:val="0"/>
              <w:spacing w:line="240" w:lineRule="auto"/>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投标人拟派队长需具备：</w:t>
            </w:r>
            <w:r>
              <w:rPr>
                <w:rFonts w:ascii="宋体" w:hAnsi="宋体" w:eastAsia="宋体" w:cs="宋体"/>
                <w:b/>
                <w:color w:val="auto"/>
                <w:sz w:val="24"/>
                <w:szCs w:val="24"/>
                <w:highlight w:val="none"/>
                <w14:ligatures w14:val="none"/>
              </w:rPr>
              <w:t xml:space="preserve">（中标后必须在本项目工作）</w:t>
            </w:r>
            <w:r/>
          </w:p>
          <w:p>
            <w:pPr>
              <w:keepLines w:val="0"/>
              <w:keepNext w:val="0"/>
              <w:pageBreakBefore w:val="0"/>
              <w:spacing w:line="240" w:lineRule="auto"/>
              <w:rPr>
                <w:rFonts w:ascii="宋体" w:hAnsi="宋体" w:eastAsia="宋体" w:cs="宋体"/>
                <w:color w:val="auto"/>
                <w:sz w:val="24"/>
                <w:szCs w:val="24"/>
                <w:highlight w:val="none"/>
                <w:lang w:bidi="ar"/>
                <w14:ligatures w14:val="none"/>
              </w:rPr>
            </w:pPr>
            <w:r>
              <w:rPr>
                <w:rFonts w:ascii="宋体" w:hAnsi="宋体" w:eastAsia="宋体" w:cs="宋体"/>
                <w:color w:val="auto"/>
                <w:sz w:val="24"/>
                <w:szCs w:val="24"/>
                <w:highlight w:val="none"/>
                <w:lang w:bidi="ar"/>
                <w14:ligatures w14:val="none"/>
              </w:rPr>
              <w:t xml:space="preserve">1.</w:t>
            </w:r>
            <w:r>
              <w:rPr>
                <w:rFonts w:ascii="宋体" w:hAnsi="宋体" w:eastAsia="宋体" w:cs="Times New Roman"/>
                <w:color w:val="auto"/>
                <w:sz w:val="24"/>
                <w:szCs w:val="24"/>
                <w:highlight w:val="none"/>
                <w14:ligatures w14:val="none"/>
              </w:rPr>
              <w:t xml:space="preserve">应急救援员证书</w:t>
            </w:r>
            <w:r>
              <w:rPr>
                <w:rFonts w:ascii="宋体" w:hAnsi="宋体" w:eastAsia="宋体" w:cs="宋体"/>
                <w:color w:val="auto"/>
                <w:sz w:val="24"/>
                <w:szCs w:val="24"/>
                <w:highlight w:val="none"/>
                <w:lang w:bidi="ar"/>
                <w14:ligatures w14:val="none"/>
              </w:rPr>
              <w:t xml:space="preserve">，</w:t>
            </w:r>
            <w:r>
              <w:rPr>
                <w:rFonts w:ascii="宋体" w:hAnsi="宋体" w:eastAsia="宋体" w:cs="Times New Roman"/>
                <w:color w:val="auto"/>
                <w:sz w:val="24"/>
                <w:szCs w:val="24"/>
                <w:highlight w:val="none"/>
                <w14:ligatures w14:val="none"/>
              </w:rPr>
              <w:t xml:space="preserve">每人次得</w:t>
            </w:r>
            <w:r>
              <w:rPr>
                <w:rFonts w:hint="eastAsia" w:ascii="宋体" w:hAnsi="宋体" w:eastAsia="宋体" w:cs="宋体"/>
                <w:color w:val="auto"/>
                <w:sz w:val="24"/>
                <w:szCs w:val="24"/>
                <w:highlight w:val="none"/>
                <w:lang w:bidi="ar"/>
                <w14:ligatures w14:val="none"/>
              </w:rPr>
              <w:t xml:space="preserve">1</w:t>
            </w:r>
            <w:r>
              <w:rPr>
                <w:rFonts w:ascii="宋体" w:hAnsi="宋体" w:eastAsia="宋体" w:cs="宋体"/>
                <w:color w:val="auto"/>
                <w:sz w:val="24"/>
                <w:szCs w:val="24"/>
                <w:highlight w:val="none"/>
                <w:lang w:bidi="ar"/>
                <w14:ligatures w14:val="none"/>
              </w:rPr>
              <w:t xml:space="preserve">分，</w:t>
            </w:r>
            <w:r>
              <w:rPr>
                <w:rFonts w:ascii="宋体" w:hAnsi="宋体" w:eastAsia="宋体" w:cs="Times New Roman"/>
                <w:color w:val="auto"/>
                <w:sz w:val="24"/>
                <w:szCs w:val="24"/>
                <w:highlight w:val="none"/>
                <w14:ligatures w14:val="none"/>
              </w:rPr>
              <w:t xml:space="preserve">最高</w:t>
            </w:r>
            <w:r>
              <w:rPr>
                <w:rFonts w:hint="eastAsia" w:ascii="宋体" w:hAnsi="宋体" w:eastAsia="宋体" w:cs="Times New Roman"/>
                <w:color w:val="auto"/>
                <w:sz w:val="24"/>
                <w:szCs w:val="24"/>
                <w:highlight w:val="none"/>
                <w14:ligatures w14:val="none"/>
              </w:rPr>
              <w:t xml:space="preserve">1</w:t>
            </w:r>
            <w:r>
              <w:rPr>
                <w:rFonts w:ascii="宋体" w:hAnsi="宋体" w:eastAsia="宋体" w:cs="Times New Roman"/>
                <w:color w:val="auto"/>
                <w:sz w:val="24"/>
                <w:szCs w:val="24"/>
                <w:highlight w:val="none"/>
                <w14:ligatures w14:val="none"/>
              </w:rPr>
              <w:t xml:space="preserve">分</w:t>
            </w:r>
            <w:r>
              <w:rPr>
                <w:rFonts w:ascii="宋体" w:hAnsi="宋体" w:eastAsia="宋体" w:cs="宋体"/>
                <w:color w:val="auto"/>
                <w:sz w:val="24"/>
                <w:szCs w:val="24"/>
                <w:highlight w:val="none"/>
                <w:lang w:bidi="ar"/>
                <w14:ligatures w14:val="none"/>
              </w:rPr>
              <w:t xml:space="preserve">；</w:t>
            </w:r>
            <w:r/>
          </w:p>
          <w:p>
            <w:pPr>
              <w:keepLines w:val="0"/>
              <w:keepNext w:val="0"/>
              <w:pageBreakBefore w:val="0"/>
              <w:spacing w:line="240" w:lineRule="auto"/>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bidi="ar"/>
                <w14:ligatures w14:val="none"/>
              </w:rPr>
              <w:t xml:space="preserve">2</w:t>
            </w:r>
            <w:r>
              <w:rPr>
                <w:rFonts w:ascii="宋体" w:hAnsi="宋体" w:eastAsia="宋体" w:cs="宋体"/>
                <w:color w:val="auto"/>
                <w:sz w:val="24"/>
                <w:szCs w:val="24"/>
                <w:highlight w:val="none"/>
                <w:lang w:bidi="ar"/>
                <w14:ligatures w14:val="none"/>
              </w:rPr>
              <w:t xml:space="preserve">.退役军人证，</w:t>
            </w:r>
            <w:r>
              <w:rPr>
                <w:rFonts w:ascii="宋体" w:hAnsi="宋体" w:eastAsia="宋体" w:cs="Times New Roman"/>
                <w:color w:val="auto"/>
                <w:sz w:val="24"/>
                <w:szCs w:val="24"/>
                <w:highlight w:val="none"/>
                <w14:ligatures w14:val="none"/>
              </w:rPr>
              <w:t xml:space="preserve">每人次得</w:t>
            </w:r>
            <w:r>
              <w:rPr>
                <w:rFonts w:hint="eastAsia" w:ascii="宋体" w:hAnsi="宋体" w:eastAsia="宋体" w:cs="宋体"/>
                <w:color w:val="auto"/>
                <w:sz w:val="24"/>
                <w:szCs w:val="24"/>
                <w:highlight w:val="none"/>
                <w:lang w:bidi="ar"/>
                <w14:ligatures w14:val="none"/>
              </w:rPr>
              <w:t xml:space="preserve">1</w:t>
            </w:r>
            <w:r>
              <w:rPr>
                <w:rFonts w:ascii="宋体" w:hAnsi="宋体" w:eastAsia="宋体" w:cs="宋体"/>
                <w:color w:val="auto"/>
                <w:sz w:val="24"/>
                <w:szCs w:val="24"/>
                <w:highlight w:val="none"/>
                <w:lang w:bidi="ar"/>
                <w14:ligatures w14:val="none"/>
              </w:rPr>
              <w:t xml:space="preserve">分，</w:t>
            </w:r>
            <w:r>
              <w:rPr>
                <w:rFonts w:ascii="宋体" w:hAnsi="宋体" w:eastAsia="宋体" w:cs="Times New Roman"/>
                <w:color w:val="auto"/>
                <w:sz w:val="24"/>
                <w:szCs w:val="24"/>
                <w:highlight w:val="none"/>
                <w14:ligatures w14:val="none"/>
              </w:rPr>
              <w:t xml:space="preserve">最高</w:t>
            </w:r>
            <w:r>
              <w:rPr>
                <w:rFonts w:hint="eastAsia" w:ascii="宋体" w:hAnsi="宋体" w:eastAsia="宋体" w:cs="Times New Roman"/>
                <w:color w:val="auto"/>
                <w:sz w:val="24"/>
                <w:szCs w:val="24"/>
                <w:highlight w:val="none"/>
                <w14:ligatures w14:val="none"/>
              </w:rPr>
              <w:t xml:space="preserve">1</w:t>
            </w:r>
            <w:r>
              <w:rPr>
                <w:rFonts w:ascii="宋体" w:hAnsi="宋体" w:eastAsia="宋体" w:cs="Times New Roman"/>
                <w:color w:val="auto"/>
                <w:sz w:val="24"/>
                <w:szCs w:val="24"/>
                <w:highlight w:val="none"/>
                <w14:ligatures w14:val="none"/>
              </w:rPr>
              <w:t xml:space="preserve">分</w:t>
            </w:r>
            <w:r>
              <w:rPr>
                <w:rFonts w:ascii="宋体" w:hAnsi="宋体" w:eastAsia="宋体" w:cs="宋体"/>
                <w:color w:val="auto"/>
                <w:sz w:val="24"/>
                <w:szCs w:val="24"/>
                <w:highlight w:val="none"/>
                <w14:ligatures w14:val="none"/>
              </w:rPr>
              <w:t xml:space="preserve">。</w:t>
            </w:r>
            <w:r/>
          </w:p>
          <w:p>
            <w:pPr>
              <w:keepLines w:val="0"/>
              <w:keepNext w:val="0"/>
              <w:pageBreakBefore w:val="0"/>
              <w:spacing w:line="240" w:lineRule="auto"/>
              <w:rPr>
                <w:rFonts w:ascii="宋体" w:hAnsi="宋体" w:eastAsia="宋体" w:cs="宋体"/>
                <w:color w:val="auto"/>
                <w:sz w:val="24"/>
                <w:szCs w:val="24"/>
                <w:highlight w:val="none"/>
                <w14:ligatures w14:val="none"/>
              </w:rPr>
            </w:pPr>
            <w:r>
              <w:rPr>
                <w:rFonts w:ascii="宋体" w:hAnsi="宋体" w:eastAsia="宋体" w:cs="宋体"/>
                <w:b/>
                <w:color w:val="auto"/>
                <w:sz w:val="24"/>
                <w:szCs w:val="24"/>
                <w:highlight w:val="none"/>
                <w14:ligatures w14:val="none"/>
              </w:rPr>
              <w:t xml:space="preserve">注：投标文件内提供身份证扫描件、有效证书扫描件及近期社保缴纳证明，其中国家职业资格等级证书必须提供网上查询截图</w:t>
            </w:r>
            <w:r>
              <w:rPr>
                <w:rFonts w:ascii="宋体" w:hAnsi="宋体" w:eastAsia="宋体" w:cs="宋体"/>
                <w:b/>
                <w:color w:val="auto"/>
                <w:sz w:val="24"/>
                <w:szCs w:val="24"/>
                <w:highlight w:val="none"/>
                <w14:ligatures w14:val="none"/>
              </w:rPr>
              <w:t xml:space="preserve">，</w:t>
            </w:r>
            <w:r>
              <w:rPr>
                <w:rFonts w:ascii="宋体" w:hAnsi="宋体" w:eastAsia="宋体" w:cs="宋体"/>
                <w:b/>
                <w:color w:val="auto"/>
                <w:sz w:val="24"/>
                <w:szCs w:val="24"/>
                <w:highlight w:val="none"/>
                <w14:ligatures w14:val="none"/>
              </w:rPr>
              <w:t xml:space="preserve">否则不得分。</w:t>
            </w:r>
            <w:r/>
          </w:p>
        </w:tc>
        <w:tc>
          <w:tcPr>
            <w:tcW w:w="1122" w:type="dxa"/>
            <w:vAlign w:val="center"/>
            <w:textDirection w:val="lrTb"/>
            <w:noWrap w:val="false"/>
          </w:tcPr>
          <w:p>
            <w:pPr>
              <w:jc w:val="center"/>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r>
      <w:tr>
        <w:trPr>
          <w:trHeight w:val="274"/>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▲其他服务成员</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投标人拟派本项目服务人员需具备：</w:t>
            </w:r>
            <w:r>
              <w:rPr>
                <w:rFonts w:ascii="宋体" w:hAnsi="宋体" w:eastAsia="宋体" w:cs="宋体"/>
                <w:b/>
                <w:color w:val="auto"/>
                <w:sz w:val="24"/>
                <w:szCs w:val="24"/>
                <w:highlight w:val="none"/>
                <w14:ligatures w14:val="none"/>
              </w:rPr>
              <w:t xml:space="preserve">（履约前人员可更换，更换人员持证情况不得低于投标文件中提供的人员）</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ascii="宋体" w:hAnsi="宋体" w:eastAsia="宋体" w:cs="宋体"/>
                <w:color w:val="auto"/>
                <w:sz w:val="24"/>
                <w:szCs w:val="24"/>
                <w:highlight w:val="none"/>
                <w:lang w:bidi="ar"/>
                <w14:ligatures w14:val="none"/>
              </w:rPr>
              <w:t xml:space="preserve">退役军人证</w:t>
            </w:r>
            <w:r>
              <w:rPr>
                <w:rFonts w:ascii="宋体" w:hAnsi="宋体" w:eastAsia="宋体" w:cs="Times New Roman"/>
                <w:color w:val="auto"/>
                <w:sz w:val="24"/>
                <w:szCs w:val="24"/>
                <w:highlight w:val="none"/>
                <w14:ligatures w14:val="none"/>
              </w:rPr>
              <w:t xml:space="preserve">，每人次得1分，最高</w:t>
            </w: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分；</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2.应急救援员证书，每人次得1分，最高</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分；</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宋体"/>
                <w:b/>
                <w:color w:val="auto"/>
                <w:sz w:val="24"/>
                <w:szCs w:val="24"/>
                <w:highlight w:val="none"/>
                <w14:ligatures w14:val="none"/>
              </w:rPr>
              <w:t xml:space="preserve">注：</w:t>
            </w:r>
            <w:r>
              <w:rPr>
                <w:rFonts w:ascii="宋体" w:hAnsi="宋体" w:eastAsia="宋体" w:cs="Times New Roman"/>
                <w:b/>
                <w:color w:val="auto"/>
                <w:sz w:val="24"/>
                <w:szCs w:val="24"/>
                <w:highlight w:val="none"/>
                <w14:ligatures w14:val="none"/>
              </w:rPr>
              <w:t xml:space="preserve">投标文件内须</w:t>
            </w:r>
            <w:r>
              <w:rPr>
                <w:rFonts w:ascii="宋体" w:hAnsi="宋体" w:eastAsia="宋体" w:cs="宋体"/>
                <w:b/>
                <w:color w:val="auto"/>
                <w:sz w:val="24"/>
                <w:szCs w:val="24"/>
                <w:highlight w:val="none"/>
                <w14:ligatures w14:val="none"/>
              </w:rPr>
              <w:t xml:space="preserve">提供身份证扫描件、有效证书扫描件、社保缴纳证明</w:t>
            </w:r>
            <w:r>
              <w:rPr>
                <w:rFonts w:ascii="宋体" w:hAnsi="宋体" w:eastAsia="宋体" w:cs="宋体"/>
                <w:b/>
                <w:color w:val="auto"/>
                <w:sz w:val="24"/>
                <w:szCs w:val="24"/>
                <w:highlight w:val="none"/>
                <w:lang w:val="zh-CN" w:bidi="zh-CN"/>
                <w14:ligatures w14:val="none"/>
              </w:rPr>
              <w:t xml:space="preserve">，否则不得分</w:t>
            </w:r>
            <w:r>
              <w:rPr>
                <w:rFonts w:ascii="宋体" w:hAnsi="宋体" w:eastAsia="宋体" w:cs="宋体"/>
                <w:b/>
                <w:color w:val="auto"/>
                <w:sz w:val="24"/>
                <w:szCs w:val="24"/>
                <w:highlight w:val="none"/>
                <w14:ligatures w14:val="none"/>
              </w:rPr>
              <w:t xml:space="preserve">。</w:t>
            </w:r>
            <w:r>
              <w:rPr>
                <w:rFonts w:ascii="宋体" w:hAnsi="宋体" w:eastAsia="宋体" w:cs="Times New Roman"/>
                <w:b/>
                <w:color w:val="auto"/>
                <w:sz w:val="24"/>
                <w:szCs w:val="24"/>
                <w:highlight w:val="none"/>
                <w14:ligatures w14:val="none"/>
              </w:rPr>
              <w:t xml:space="preserve">（本项人员不得与项目负责人</w:t>
            </w:r>
            <w:r>
              <w:rPr>
                <w:rFonts w:ascii="宋体" w:hAnsi="宋体" w:eastAsia="宋体" w:cs="Times New Roman"/>
                <w:b/>
                <w:color w:val="auto"/>
                <w:sz w:val="24"/>
                <w:szCs w:val="24"/>
                <w:highlight w:val="none"/>
                <w14:ligatures w14:val="none"/>
              </w:rPr>
              <w:t xml:space="preserve">、</w:t>
            </w:r>
            <w:r>
              <w:rPr>
                <w:rFonts w:ascii="宋体" w:hAnsi="宋体" w:eastAsia="宋体" w:cs="Times New Roman"/>
                <w:b/>
                <w:color w:val="auto"/>
                <w:sz w:val="24"/>
                <w:szCs w:val="24"/>
                <w:highlight w:val="none"/>
                <w14:ligatures w14:val="none"/>
              </w:rPr>
              <w:t xml:space="preserve">保安</w:t>
            </w:r>
            <w:r>
              <w:rPr>
                <w:rFonts w:ascii="宋体" w:hAnsi="宋体" w:eastAsia="宋体" w:cs="Times New Roman"/>
                <w:b/>
                <w:color w:val="auto"/>
                <w:sz w:val="24"/>
                <w:szCs w:val="24"/>
                <w:highlight w:val="none"/>
                <w14:ligatures w14:val="none"/>
              </w:rPr>
              <w:t xml:space="preserve">队长</w:t>
            </w:r>
            <w:r>
              <w:rPr>
                <w:rFonts w:ascii="宋体" w:hAnsi="宋体" w:eastAsia="宋体" w:cs="Times New Roman"/>
                <w:b/>
                <w:color w:val="auto"/>
                <w:sz w:val="24"/>
                <w:szCs w:val="24"/>
                <w:highlight w:val="none"/>
                <w14:ligatures w14:val="none"/>
              </w:rPr>
              <w:t xml:space="preserve">重复）</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r>
      <w:tr>
        <w:trPr>
          <w:trHeight w:val="90"/>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▲体系认证</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zh-CN" w:bidi="zh-CN"/>
                <w14:ligatures w14:val="none"/>
              </w:rPr>
            </w:pPr>
            <w:r>
              <w:rPr>
                <w:rFonts w:ascii="宋体" w:hAnsi="宋体" w:eastAsia="宋体" w:cs="宋体"/>
                <w:color w:val="auto"/>
                <w:sz w:val="24"/>
                <w:szCs w:val="24"/>
                <w:highlight w:val="none"/>
                <w:lang w:val="zh-CN" w:bidi="zh-CN"/>
                <w14:ligatures w14:val="none"/>
              </w:rPr>
              <w:t xml:space="preserve">投标人具备：</w:t>
            </w:r>
            <w:r/>
          </w:p>
          <w:p>
            <w:pPr>
              <w:keepLines w:val="0"/>
              <w:keepNext w:val="0"/>
              <w:pageBreakBefore w:val="0"/>
              <w:spacing w:line="240" w:lineRule="auto"/>
              <w:rPr>
                <w:rFonts w:hint="eastAsia" w:ascii="宋体" w:hAnsi="宋体" w:eastAsia="宋体" w:cs="宋体"/>
                <w:color w:val="auto"/>
                <w:sz w:val="24"/>
                <w:szCs w:val="24"/>
                <w:highlight w:val="none"/>
                <w:lang w:val="zh-CN" w:bidi="zh-CN"/>
                <w14:ligatures w14:val="none"/>
              </w:rPr>
            </w:pPr>
            <w:r>
              <w:rPr>
                <w:rFonts w:ascii="宋体" w:hAnsi="宋体" w:eastAsia="宋体" w:cs="宋体"/>
                <w:color w:val="auto"/>
                <w:sz w:val="24"/>
                <w:szCs w:val="24"/>
                <w:highlight w:val="none"/>
                <w:lang w:val="zh-CN" w:bidi="zh-CN"/>
                <w14:ligatures w14:val="none"/>
              </w:rPr>
              <w:t xml:space="preserve">①质量管理体系认证证书；</w:t>
            </w:r>
            <w:r/>
          </w:p>
          <w:p>
            <w:pPr>
              <w:keepLines w:val="0"/>
              <w:keepNext w:val="0"/>
              <w:pageBreakBefore w:val="0"/>
              <w:spacing w:line="240" w:lineRule="auto"/>
              <w:rPr>
                <w:rFonts w:hint="eastAsia" w:ascii="宋体" w:hAnsi="宋体" w:eastAsia="宋体" w:cs="宋体"/>
                <w:color w:val="auto"/>
                <w:sz w:val="24"/>
                <w:szCs w:val="24"/>
                <w:highlight w:val="none"/>
                <w:lang w:val="zh-CN" w:bidi="zh-CN"/>
                <w14:ligatures w14:val="none"/>
              </w:rPr>
            </w:pPr>
            <w:r>
              <w:rPr>
                <w:rFonts w:ascii="宋体" w:hAnsi="宋体" w:eastAsia="宋体" w:cs="宋体"/>
                <w:color w:val="auto"/>
                <w:sz w:val="24"/>
                <w:szCs w:val="24"/>
                <w:highlight w:val="none"/>
                <w:lang w:val="zh-CN" w:bidi="zh-CN"/>
                <w14:ligatures w14:val="none"/>
              </w:rPr>
              <w:t xml:space="preserve">②环境管理体系认证证书；</w:t>
            </w:r>
            <w:r/>
          </w:p>
          <w:p>
            <w:pPr>
              <w:keepLines w:val="0"/>
              <w:keepNext w:val="0"/>
              <w:pageBreakBefore w:val="0"/>
              <w:spacing w:line="240" w:lineRule="auto"/>
              <w:rPr>
                <w:rFonts w:hint="eastAsia" w:ascii="宋体" w:hAnsi="宋体" w:eastAsia="宋体" w:cs="宋体"/>
                <w:color w:val="auto"/>
                <w:sz w:val="24"/>
                <w:szCs w:val="24"/>
                <w:highlight w:val="none"/>
                <w:lang w:val="zh-CN" w:bidi="zh-CN"/>
                <w14:ligatures w14:val="none"/>
              </w:rPr>
            </w:pPr>
            <w:r>
              <w:rPr>
                <w:rFonts w:ascii="宋体" w:hAnsi="宋体" w:eastAsia="宋体" w:cs="宋体"/>
                <w:color w:val="auto"/>
                <w:sz w:val="24"/>
                <w:szCs w:val="24"/>
                <w:highlight w:val="none"/>
                <w:lang w:val="zh-CN" w:bidi="zh-CN"/>
                <w14:ligatures w14:val="none"/>
              </w:rPr>
              <w:t xml:space="preserve">③职业安全健康体系认证证书；</w:t>
            </w:r>
            <w:r/>
          </w:p>
          <w:p>
            <w:pPr>
              <w:keepLines w:val="0"/>
              <w:keepNext w:val="0"/>
              <w:pageBreakBefore w:val="0"/>
              <w:spacing w:line="240" w:lineRule="auto"/>
              <w:rPr>
                <w:rFonts w:hint="eastAsia" w:ascii="宋体" w:hAnsi="宋体" w:eastAsia="宋体" w:cs="宋体"/>
                <w:color w:val="auto"/>
                <w:sz w:val="24"/>
                <w:szCs w:val="24"/>
                <w:highlight w:val="none"/>
                <w:lang w:val="zh-CN" w:bidi="zh-CN"/>
                <w14:ligatures w14:val="none"/>
              </w:rPr>
            </w:pPr>
            <w:r>
              <w:rPr>
                <w:rFonts w:ascii="宋体" w:hAnsi="宋体" w:eastAsia="宋体" w:cs="宋体"/>
                <w:color w:val="auto"/>
                <w:sz w:val="24"/>
                <w:szCs w:val="24"/>
                <w:highlight w:val="none"/>
                <w:lang w:val="zh-CN" w:bidi="zh-CN"/>
                <w14:ligatures w14:val="none"/>
              </w:rPr>
              <w:t xml:space="preserve">④保安服务认证证书。</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每项得3分，共12分。</w:t>
            </w:r>
            <w:r/>
          </w:p>
          <w:p>
            <w:pP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ascii="宋体" w:hAnsi="宋体" w:eastAsia="宋体" w:cs="宋体"/>
                <w:b/>
                <w:color w:val="auto"/>
                <w:sz w:val="24"/>
                <w:szCs w:val="24"/>
                <w:highlight w:val="none"/>
                <w14:ligatures w14:val="none"/>
              </w:rPr>
              <w:t xml:space="preserve">注：</w:t>
            </w:r>
            <w:r>
              <w:rPr>
                <w:rFonts w:ascii="宋体" w:hAnsi="宋体" w:eastAsia="宋体" w:cs="Times New Roman"/>
                <w:b/>
                <w:color w:val="auto"/>
                <w:sz w:val="24"/>
                <w:szCs w:val="24"/>
                <w:highlight w:val="none"/>
                <w14:ligatures w14:val="none"/>
              </w:rPr>
              <w:t xml:space="preserve">投标文件内须提供有效证书扫描件及国家认证认可监督管理委员会官方网站上的查询截图，否则不得分。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12</w:t>
            </w:r>
            <w:r/>
          </w:p>
        </w:tc>
      </w:tr>
      <w:tr>
        <w:trPr>
          <w:trHeight w:val="977"/>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▲获奖情况</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宋体"/>
                <w:color w:val="auto"/>
                <w:sz w:val="24"/>
                <w:szCs w:val="24"/>
                <w:highlight w:val="none"/>
                <w:lang w:val="zh-CN" w:bidi="zh-CN"/>
                <w14:ligatures w14:val="none"/>
              </w:rPr>
              <w:t xml:space="preserve">投标人获得政府行政部门颁发与安保服务相关的奖项，</w:t>
            </w:r>
            <w:r>
              <w:rPr>
                <w:rFonts w:ascii="宋体" w:hAnsi="宋体" w:eastAsia="宋体" w:cs="Times New Roman"/>
                <w:color w:val="auto"/>
                <w:sz w:val="24"/>
                <w:szCs w:val="24"/>
                <w:highlight w:val="none"/>
                <w14:ligatures w14:val="none"/>
              </w:rPr>
              <w:t xml:space="preserve">每项得3分，共6分。</w:t>
            </w:r>
            <w:r/>
          </w:p>
          <w:p>
            <w:pPr>
              <w:keepLines w:val="0"/>
              <w:keepNext w:val="0"/>
              <w:pageBreakBefore w:val="0"/>
              <w:spacing w:line="240" w:lineRule="auto"/>
              <w:rPr>
                <w:rFonts w:hint="eastAsia" w:ascii="宋体" w:hAnsi="宋体" w:eastAsia="宋体" w:cs="宋体"/>
                <w:color w:val="auto"/>
                <w:sz w:val="24"/>
                <w:szCs w:val="24"/>
                <w:highlight w:val="none"/>
                <w:lang w:bidi="zh-CN"/>
                <w14:ligatures w14:val="none"/>
              </w:rPr>
            </w:pPr>
            <w:r>
              <w:rPr>
                <w:rFonts w:ascii="宋体" w:hAnsi="宋体" w:eastAsia="宋体" w:cs="宋体"/>
                <w:b/>
                <w:color w:val="auto"/>
                <w:sz w:val="24"/>
                <w:szCs w:val="24"/>
                <w:highlight w:val="none"/>
                <w14:ligatures w14:val="none"/>
              </w:rPr>
              <w:t xml:space="preserve">注：</w:t>
            </w:r>
            <w:r>
              <w:rPr>
                <w:rFonts w:ascii="宋体" w:hAnsi="宋体" w:eastAsia="宋体" w:cs="Times New Roman"/>
                <w:b/>
                <w:color w:val="auto"/>
                <w:sz w:val="24"/>
                <w:szCs w:val="24"/>
                <w:highlight w:val="none"/>
                <w14:ligatures w14:val="none"/>
              </w:rPr>
              <w:t xml:space="preserve">投标文件内须</w:t>
            </w:r>
            <w:r>
              <w:rPr>
                <w:rFonts w:ascii="宋体" w:hAnsi="宋体" w:eastAsia="宋体" w:cs="宋体"/>
                <w:b/>
                <w:color w:val="auto"/>
                <w:sz w:val="24"/>
                <w:szCs w:val="24"/>
                <w:highlight w:val="none"/>
                <w14:ligatures w14:val="none"/>
              </w:rPr>
              <w:t xml:space="preserve">提供相关证书及证明文件扫描件，时间以证书（获奖文件）落款时间为准。</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6</w:t>
            </w:r>
            <w:r/>
          </w:p>
        </w:tc>
      </w:tr>
      <w:tr>
        <w:trPr>
          <w:trHeight w:val="977"/>
        </w:trPr>
        <w:tc>
          <w:tcPr>
            <w:tcW w:w="123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ahoma"/>
                <w:b/>
                <w:bCs/>
                <w:color w:val="auto"/>
                <w:sz w:val="24"/>
                <w:szCs w:val="24"/>
                <w:highlight w:val="none"/>
                <w14:ligatures w14:val="none"/>
              </w:rPr>
            </w:pPr>
            <w:r>
              <w:rPr>
                <w:rFonts w:hint="eastAsia" w:ascii="宋体" w:hAnsi="宋体" w:eastAsia="宋体" w:cs="Tahoma"/>
                <w:b/>
                <w:bCs/>
                <w:color w:val="auto"/>
                <w:sz w:val="24"/>
                <w:szCs w:val="24"/>
                <w:highlight w:val="none"/>
                <w14:ligatures w14:val="none"/>
              </w:rPr>
            </w:r>
            <w:r/>
          </w:p>
        </w:tc>
        <w:tc>
          <w:tcPr>
            <w:tcW w:w="1033"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宋体"/>
                <w:b/>
                <w:bCs/>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类似业绩</w:t>
            </w:r>
            <w:r/>
          </w:p>
        </w:tc>
        <w:tc>
          <w:tcPr>
            <w:tcW w:w="6302"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投标人具有</w:t>
            </w:r>
            <w:r>
              <w:rPr>
                <w:rFonts w:ascii="宋体" w:hAnsi="宋体" w:eastAsia="宋体" w:cs="宋体"/>
                <w:color w:val="auto"/>
                <w:sz w:val="24"/>
                <w:szCs w:val="24"/>
                <w:highlight w:val="none"/>
                <w:lang w:val="zh-CN" w:bidi="zh-CN"/>
                <w14:ligatures w14:val="none"/>
              </w:rPr>
              <w:t xml:space="preserve">类似项目</w:t>
            </w:r>
            <w:r>
              <w:rPr>
                <w:rFonts w:ascii="宋体" w:hAnsi="宋体" w:eastAsia="宋体" w:cs="宋体"/>
                <w:color w:val="auto"/>
                <w:sz w:val="24"/>
                <w:szCs w:val="24"/>
                <w:highlight w:val="none"/>
                <w14:ligatures w14:val="none"/>
              </w:rPr>
              <w:t xml:space="preserve">业绩（签订日期在2023年1月1日及之后），每提供一个得3分，最高9分。</w:t>
            </w:r>
            <w:r/>
          </w:p>
          <w:p>
            <w:pPr>
              <w:keepLines w:val="0"/>
              <w:keepNext w:val="0"/>
              <w:pageBreakBefore w:val="0"/>
              <w:spacing w:line="240" w:lineRule="auto"/>
              <w:rPr>
                <w:rFonts w:hint="eastAsia" w:ascii="宋体" w:hAnsi="宋体" w:eastAsia="宋体" w:cs="Times New Roman"/>
                <w:color w:val="auto"/>
                <w:sz w:val="24"/>
                <w:szCs w:val="24"/>
                <w:highlight w:val="none"/>
                <w14:ligatures w14:val="none"/>
              </w:rPr>
            </w:pPr>
            <w:r>
              <w:rPr>
                <w:rFonts w:ascii="宋体" w:hAnsi="宋体" w:eastAsia="宋体" w:cs="宋体"/>
                <w:b/>
                <w:color w:val="auto"/>
                <w:sz w:val="24"/>
                <w:szCs w:val="24"/>
                <w:highlight w:val="none"/>
                <w14:ligatures w14:val="none"/>
              </w:rPr>
              <w:t xml:space="preserve">注：</w:t>
            </w:r>
            <w:r>
              <w:rPr>
                <w:rFonts w:ascii="宋体" w:hAnsi="宋体" w:eastAsia="宋体" w:cs="Times New Roman"/>
                <w:b/>
                <w:color w:val="auto"/>
                <w:sz w:val="24"/>
                <w:szCs w:val="24"/>
                <w:highlight w:val="none"/>
                <w14:ligatures w14:val="none"/>
              </w:rPr>
              <w:t xml:space="preserve">投标文件内须</w:t>
            </w:r>
            <w:r>
              <w:rPr>
                <w:rFonts w:ascii="宋体" w:hAnsi="宋体" w:eastAsia="宋体" w:cs="宋体"/>
                <w:b/>
                <w:bCs/>
                <w:color w:val="auto"/>
                <w:sz w:val="24"/>
                <w:szCs w:val="24"/>
                <w:highlight w:val="none"/>
                <w14:ligatures w14:val="none"/>
              </w:rPr>
              <w:t xml:space="preserve">提供有效合同扫描件</w:t>
            </w:r>
            <w:r>
              <w:rPr>
                <w:rFonts w:ascii="宋体" w:hAnsi="宋体" w:eastAsia="宋体" w:cs="Times New Roman"/>
                <w:b/>
                <w:color w:val="auto"/>
                <w:sz w:val="24"/>
                <w:szCs w:val="24"/>
                <w:highlight w:val="none"/>
                <w14:ligatures w14:val="none"/>
              </w:rPr>
              <w:t xml:space="preserve">和对应发票扫描件</w:t>
            </w:r>
            <w:r>
              <w:rPr>
                <w:rFonts w:ascii="宋体" w:hAnsi="宋体" w:eastAsia="宋体" w:cs="宋体"/>
                <w:b/>
                <w:bCs/>
                <w:color w:val="auto"/>
                <w:sz w:val="24"/>
                <w:szCs w:val="24"/>
                <w:highlight w:val="none"/>
                <w14:ligatures w14:val="none"/>
              </w:rPr>
              <w:t xml:space="preserve">。</w:t>
            </w:r>
            <w:r/>
          </w:p>
        </w:tc>
        <w:tc>
          <w:tcPr>
            <w:tcW w:w="1122" w:type="dxa"/>
            <w:vAlign w:val="center"/>
            <w:textDirection w:val="lrTb"/>
            <w:noWrap w:val="false"/>
          </w:tcPr>
          <w:p>
            <w:pPr>
              <w:jc w:val="center"/>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9</w:t>
            </w:r>
            <w:r/>
          </w:p>
        </w:tc>
      </w:tr>
    </w:tbl>
    <w:p>
      <w:pPr>
        <w:pStyle w:val="849"/>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1.针对评分标准中评分的每一条，投标供应商均应提供相关资料并作出相应说明供评委评判，不提供相关资料的视为不具备该项得分的条件。</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2.为确保项目质量，投标供应商技术及其他部分分值低于75%的作无效投标处理。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3.项目涉及评审的资料均需以电子文件形式上传，本项目不收取纸质投标文件及相关原件等纸质材料，仅以投标供应商提供的电子投标文件为准。</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4.招标人有权对中标人提供相关证明材料的原件进行核查，中标人须无条件配合。</w:t>
      </w:r>
      <w:r/>
    </w:p>
    <w:p>
      <w:pPr>
        <w:ind w:firstLine="422"/>
        <w:spacing w:line="360" w:lineRule="auto"/>
        <w:rPr>
          <w:color w:val="auto"/>
          <w:sz w:val="24"/>
          <w:szCs w:val="24"/>
          <w:highlight w:val="none"/>
        </w:rPr>
      </w:pPr>
      <w:r>
        <w:rPr>
          <w:rFonts w:hint="eastAsia" w:ascii="宋体" w:hAnsi="宋体" w:cs="宋体"/>
          <w:b/>
          <w:bCs/>
          <w:color w:val="auto"/>
          <w:sz w:val="24"/>
          <w:szCs w:val="24"/>
          <w:highlight w:val="none"/>
        </w:rPr>
        <w:t xml:space="preserve">5.打“▲”项</w:t>
      </w:r>
      <w:r>
        <w:rPr>
          <w:rFonts w:hint="eastAsia"/>
          <w:b/>
          <w:bCs/>
          <w:color w:val="auto"/>
          <w:sz w:val="24"/>
          <w:szCs w:val="24"/>
          <w:highlight w:val="none"/>
        </w:rPr>
        <w:t xml:space="preserve">目为客观分。</w:t>
      </w:r>
      <w:r/>
    </w:p>
    <w:sectPr>
      <w:headerReference w:type="default" r:id="rId11"/>
      <w:footerReference w:type="default" r:id="rId14"/>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left" w:pos="6244" w:leader="none"/>
        <w:tab w:val="clear" w:pos="7143" w:leader="none"/>
        <w:tab w:val="right" w:pos="8306" w:leader="none"/>
        <w:tab w:val="clear" w:pos="14287" w:leader="none"/>
      </w:tabs>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2928585</wp:posOffset>
              </wp:positionH>
              <wp:positionV relativeFrom="paragraph">
                <wp:posOffset>-5670</wp:posOffset>
              </wp:positionV>
              <wp:extent cx="119697" cy="153339"/>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11969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0.6pt;mso-position-horizontal:absolute;mso-position-vertical-relative:text;margin-top:-0.4pt;mso-position-vertical:absolute;width:9.4pt;height:12.1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6</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844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184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2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rPr>
        <w:rFonts w:hint="default" w:ascii="宋体" w:hAnsi="宋体" w:eastAsia="宋体" w:cs="宋体"/>
        <w:sz w:val="21"/>
        <w:szCs w:val="21"/>
        <w:lang w:val="en-US" w:eastAsia="zh-CN"/>
      </w:rPr>
      <w:pBdr>
        <w:bottom w:val="single" w:color="000000" w:sz="4" w:space="0"/>
      </w:pBdr>
    </w:pPr>
    <w:r>
      <w:rPr>
        <w:rFonts w:hint="eastAsia" w:ascii="宋体" w:hAnsi="宋体" w:eastAsia="宋体" w:cs="宋体"/>
        <w:sz w:val="21"/>
        <w:szCs w:val="21"/>
        <w:lang w:val="en-US" w:eastAsia="zh-CN"/>
      </w:rPr>
      <w:t xml:space="preserve">采购编号：JSZC-320583-SZYE-G2026-0040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clear" w:pos="7143" w:leader="none"/>
        <w:tab w:val="right" w:pos="8306" w:leader="none"/>
        <w:tab w:val="clear" w:pos="14287" w:leader="none"/>
      </w:tabs>
      <w:rPr>
        <w:rFonts w:hint="eastAsia" w:ascii="宋体" w:hAnsi="宋体" w:eastAsia="宋体"/>
      </w:rPr>
      <w:pBdr>
        <w:bottom w:val="single" w:color="auto" w:sz="4" w:space="0"/>
      </w:pBdr>
    </w:pPr>
    <w:r>
      <w:rPr>
        <w:rFonts w:hint="eastAsia" w:ascii="宋体" w:hAnsi="宋体" w:eastAsia="宋体"/>
      </w:rPr>
      <w:t xml:space="preserve">采购编号：</w:t>
    </w:r>
    <w:r>
      <w:rPr>
        <w:rFonts w:hint="eastAsia" w:ascii="宋体" w:hAnsi="宋体" w:eastAsia="宋体" w:cs="宋体"/>
        <w:sz w:val="21"/>
        <w:szCs w:val="21"/>
        <w:lang w:val="en-US" w:eastAsia="zh-CN"/>
      </w:rPr>
      <w:t xml:space="preserve">JSZC-320583-SZYE-G2026-0040</w:t>
    </w:r>
    <w:r>
      <w:rPr>
        <w:rFonts w:hint="eastAsia" w:ascii="宋体" w:hAnsi="宋体" w:cs="宋体"/>
        <w:sz w:val="21"/>
        <w:szCs w:val="21"/>
        <w:lang w:val="en-US" w:eastAsia="zh-CN"/>
      </w:rPr>
      <w:t xml:space="preserve"> </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clear" w:pos="7143" w:leader="none"/>
        <w:tab w:val="right" w:pos="8306" w:leader="none"/>
        <w:tab w:val="clear" w:pos="14287" w:leader="none"/>
      </w:tabs>
      <w:rPr>
        <w:rFonts w:hint="eastAsia" w:ascii="宋体" w:hAnsi="宋体" w:eastAsia="宋体"/>
      </w:rPr>
      <w:pBdr>
        <w:bottom w:val="single" w:color="auto" w:sz="4" w:space="0"/>
      </w:pBdr>
    </w:pPr>
    <w:r>
      <w:rPr>
        <w:rFonts w:hint="eastAsia" w:ascii="宋体" w:hAnsi="宋体" w:eastAsia="宋体"/>
      </w:rPr>
      <w:t xml:space="preserve">采购编号：JSZC-320583-SZYE-G2026-0040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lang w:val="en-US" w:eastAsia="zh-CN"/>
      </w:rPr>
      <w:t xml:space="preserve"> </w:t>
    </w:r>
    <w:r>
      <w:rPr>
        <w:rFonts w:hint="eastAsia" w:ascii="宋体" w:hAnsi="宋体" w:eastAsia="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110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843"/>
    <w:link w:val="834"/>
    <w:uiPriority w:val="9"/>
    <w:rPr>
      <w:rFonts w:ascii="Arial" w:hAnsi="Arial" w:eastAsia="Arial" w:cs="Arial"/>
      <w:sz w:val="40"/>
      <w:szCs w:val="40"/>
    </w:rPr>
  </w:style>
  <w:style w:type="character" w:styleId="796">
    <w:name w:val="Heading 2 Char"/>
    <w:basedOn w:val="843"/>
    <w:link w:val="835"/>
    <w:uiPriority w:val="9"/>
    <w:rPr>
      <w:rFonts w:ascii="Arial" w:hAnsi="Arial" w:eastAsia="Arial" w:cs="Arial"/>
      <w:sz w:val="34"/>
    </w:rPr>
  </w:style>
  <w:style w:type="character" w:styleId="797">
    <w:name w:val="Heading 3 Char"/>
    <w:basedOn w:val="843"/>
    <w:link w:val="836"/>
    <w:uiPriority w:val="9"/>
    <w:rPr>
      <w:rFonts w:ascii="Arial" w:hAnsi="Arial" w:eastAsia="Arial" w:cs="Arial"/>
      <w:sz w:val="30"/>
      <w:szCs w:val="30"/>
    </w:rPr>
  </w:style>
  <w:style w:type="character" w:styleId="798">
    <w:name w:val="Heading 4 Char"/>
    <w:basedOn w:val="843"/>
    <w:link w:val="837"/>
    <w:uiPriority w:val="9"/>
    <w:rPr>
      <w:rFonts w:ascii="Arial" w:hAnsi="Arial" w:eastAsia="Arial" w:cs="Arial"/>
      <w:b/>
      <w:bCs/>
      <w:sz w:val="26"/>
      <w:szCs w:val="26"/>
    </w:rPr>
  </w:style>
  <w:style w:type="character" w:styleId="799">
    <w:name w:val="Heading 5 Char"/>
    <w:basedOn w:val="843"/>
    <w:link w:val="838"/>
    <w:uiPriority w:val="9"/>
    <w:rPr>
      <w:rFonts w:ascii="Arial" w:hAnsi="Arial" w:eastAsia="Arial" w:cs="Arial"/>
      <w:b/>
      <w:bCs/>
      <w:sz w:val="24"/>
      <w:szCs w:val="24"/>
    </w:rPr>
  </w:style>
  <w:style w:type="character" w:styleId="800">
    <w:name w:val="Heading 6 Char"/>
    <w:basedOn w:val="843"/>
    <w:link w:val="839"/>
    <w:uiPriority w:val="9"/>
    <w:rPr>
      <w:rFonts w:ascii="Arial" w:hAnsi="Arial" w:eastAsia="Arial" w:cs="Arial"/>
      <w:b/>
      <w:bCs/>
      <w:sz w:val="22"/>
      <w:szCs w:val="22"/>
    </w:rPr>
  </w:style>
  <w:style w:type="character" w:styleId="801">
    <w:name w:val="Heading 7 Char"/>
    <w:basedOn w:val="843"/>
    <w:link w:val="840"/>
    <w:uiPriority w:val="9"/>
    <w:rPr>
      <w:rFonts w:ascii="Arial" w:hAnsi="Arial" w:eastAsia="Arial" w:cs="Arial"/>
      <w:b/>
      <w:bCs/>
      <w:i/>
      <w:iCs/>
      <w:sz w:val="22"/>
      <w:szCs w:val="22"/>
    </w:rPr>
  </w:style>
  <w:style w:type="character" w:styleId="802">
    <w:name w:val="Heading 8 Char"/>
    <w:basedOn w:val="843"/>
    <w:link w:val="841"/>
    <w:uiPriority w:val="9"/>
    <w:rPr>
      <w:rFonts w:ascii="Arial" w:hAnsi="Arial" w:eastAsia="Arial" w:cs="Arial"/>
      <w:i/>
      <w:iCs/>
      <w:sz w:val="22"/>
      <w:szCs w:val="22"/>
    </w:rPr>
  </w:style>
  <w:style w:type="character" w:styleId="803">
    <w:name w:val="Heading 9 Char"/>
    <w:basedOn w:val="843"/>
    <w:link w:val="842"/>
    <w:uiPriority w:val="9"/>
    <w:rPr>
      <w:rFonts w:ascii="Arial" w:hAnsi="Arial" w:eastAsia="Arial" w:cs="Arial"/>
      <w:i/>
      <w:iCs/>
      <w:sz w:val="21"/>
      <w:szCs w:val="21"/>
    </w:rPr>
  </w:style>
  <w:style w:type="paragraph" w:styleId="804">
    <w:name w:val="List Paragraph"/>
    <w:basedOn w:val="833"/>
    <w:uiPriority w:val="34"/>
    <w:qFormat/>
    <w:pPr>
      <w:contextualSpacing/>
      <w:ind w:left="720"/>
    </w:pPr>
  </w:style>
  <w:style w:type="paragraph" w:styleId="805">
    <w:name w:val="No Spacing"/>
    <w:uiPriority w:val="1"/>
    <w:qFormat/>
    <w:pPr>
      <w:spacing w:before="0" w:after="0" w:line="240" w:lineRule="auto"/>
    </w:pPr>
  </w:style>
  <w:style w:type="character" w:styleId="806">
    <w:name w:val="Title Char"/>
    <w:basedOn w:val="843"/>
    <w:link w:val="873"/>
    <w:uiPriority w:val="10"/>
    <w:rPr>
      <w:sz w:val="48"/>
      <w:szCs w:val="48"/>
    </w:rPr>
  </w:style>
  <w:style w:type="paragraph" w:styleId="807">
    <w:name w:val="Quote"/>
    <w:basedOn w:val="833"/>
    <w:next w:val="833"/>
    <w:link w:val="808"/>
    <w:uiPriority w:val="29"/>
    <w:qFormat/>
    <w:pPr>
      <w:ind w:left="720" w:right="720"/>
    </w:pPr>
    <w:rPr>
      <w:i/>
    </w:rPr>
  </w:style>
  <w:style w:type="character" w:styleId="808">
    <w:name w:val="Quote Char"/>
    <w:link w:val="807"/>
    <w:uiPriority w:val="29"/>
    <w:rPr>
      <w:i/>
    </w:rPr>
  </w:style>
  <w:style w:type="paragraph" w:styleId="809">
    <w:name w:val="Intense Quote"/>
    <w:basedOn w:val="833"/>
    <w:next w:val="833"/>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843"/>
    <w:link w:val="861"/>
    <w:uiPriority w:val="99"/>
  </w:style>
  <w:style w:type="character" w:styleId="812">
    <w:name w:val="Footer Char"/>
    <w:basedOn w:val="843"/>
    <w:link w:val="860"/>
    <w:uiPriority w:val="99"/>
  </w:style>
  <w:style w:type="table" w:styleId="813">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2">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4">
    <w:name w:val="Heading 1"/>
    <w:basedOn w:val="833"/>
    <w:next w:val="833"/>
    <w:link w:val="901"/>
    <w:uiPriority w:val="9"/>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902"/>
    <w:uiPriority w:val="9"/>
    <w:qFormat/>
    <w:pPr>
      <w:keepLines/>
      <w:keepNext/>
      <w:spacing w:before="360" w:after="200"/>
      <w:outlineLvl w:val="1"/>
    </w:pPr>
    <w:rPr>
      <w:rFonts w:ascii="Arial" w:hAnsi="Arial" w:eastAsia="Arial" w:cs="Arial"/>
      <w:sz w:val="34"/>
    </w:rPr>
  </w:style>
  <w:style w:type="paragraph" w:styleId="836">
    <w:name w:val="Heading 3"/>
    <w:basedOn w:val="833"/>
    <w:next w:val="833"/>
    <w:link w:val="903"/>
    <w:uiPriority w:val="9"/>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904"/>
    <w:uiPriority w:val="9"/>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905"/>
    <w:uiPriority w:val="9"/>
    <w:qFormat/>
    <w:pPr>
      <w:keepLines/>
      <w:keepNext/>
      <w:spacing w:before="320" w:after="200"/>
      <w:outlineLvl w:val="4"/>
    </w:pPr>
    <w:rPr>
      <w:rFonts w:ascii="Arial" w:hAnsi="Arial" w:eastAsia="Arial" w:cs="Arial"/>
      <w:b/>
      <w:bCs/>
      <w:sz w:val="24"/>
    </w:rPr>
  </w:style>
  <w:style w:type="paragraph" w:styleId="839">
    <w:name w:val="Heading 6"/>
    <w:basedOn w:val="833"/>
    <w:next w:val="833"/>
    <w:link w:val="906"/>
    <w:uiPriority w:val="9"/>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907"/>
    <w:uiPriority w:val="9"/>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908"/>
    <w:uiPriority w:val="9"/>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909"/>
    <w:uiPriority w:val="9"/>
    <w:qFormat/>
    <w:pPr>
      <w:keepLines/>
      <w:keepNext/>
      <w:spacing w:before="320" w:after="200"/>
      <w:outlineLvl w:val="8"/>
    </w:pPr>
    <w:rPr>
      <w:rFonts w:ascii="Arial" w:hAnsi="Arial" w:eastAsia="Arial" w:cs="Arial"/>
      <w:i/>
      <w:iCs/>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3"/>
    <w:next w:val="833"/>
    <w:uiPriority w:val="39"/>
    <w:qFormat/>
    <w:pPr>
      <w:ind w:left="1701"/>
      <w:spacing w:after="57"/>
    </w:pPr>
  </w:style>
  <w:style w:type="paragraph" w:styleId="846">
    <w:name w:val="Normal Indent"/>
    <w:basedOn w:val="833"/>
    <w:next w:val="833"/>
    <w:uiPriority w:val="0"/>
    <w:qFormat/>
    <w:pPr>
      <w:ind w:firstLine="420"/>
    </w:pPr>
  </w:style>
  <w:style w:type="paragraph" w:styleId="847">
    <w:name w:val="Caption"/>
    <w:basedOn w:val="833"/>
    <w:next w:val="833"/>
    <w:uiPriority w:val="35"/>
    <w:qFormat/>
    <w:pPr>
      <w:spacing w:line="276" w:lineRule="auto"/>
    </w:pPr>
    <w:rPr>
      <w:b/>
      <w:bCs/>
      <w:color w:val="4f81bd"/>
      <w:sz w:val="18"/>
      <w:szCs w:val="18"/>
    </w:rPr>
  </w:style>
  <w:style w:type="paragraph" w:styleId="848">
    <w:name w:val="annotation text"/>
    <w:basedOn w:val="833"/>
    <w:uiPriority w:val="99"/>
    <w:qFormat/>
    <w:pPr>
      <w:jc w:val="left"/>
    </w:pPr>
  </w:style>
  <w:style w:type="paragraph" w:styleId="849">
    <w:name w:val="Body Text"/>
    <w:basedOn w:val="833"/>
    <w:next w:val="833"/>
    <w:uiPriority w:val="0"/>
    <w:qFormat/>
    <w:pPr>
      <w:jc w:val="center"/>
    </w:pPr>
    <w:rPr>
      <w:rFonts w:ascii="方正大黑简体" w:eastAsia="方正大黑简体"/>
      <w:position w:val="6"/>
      <w:sz w:val="30"/>
      <w:szCs w:val="20"/>
    </w:rPr>
  </w:style>
  <w:style w:type="paragraph" w:styleId="850">
    <w:name w:val="Body Text Indent"/>
    <w:basedOn w:val="833"/>
    <w:uiPriority w:val="0"/>
    <w:qFormat/>
    <w:pPr>
      <w:ind w:left="570"/>
      <w:spacing w:line="520" w:lineRule="exact"/>
    </w:pPr>
    <w:rPr>
      <w:rFonts w:ascii="方正仿宋简体" w:hAnsi="创艺简仿宋" w:eastAsia="方正仿宋简体"/>
    </w:rPr>
  </w:style>
  <w:style w:type="paragraph" w:styleId="851">
    <w:name w:val="Block Text"/>
    <w:basedOn w:val="833"/>
    <w:next w:val="849"/>
    <w:uiPriority w:val="0"/>
    <w:qFormat/>
    <w:pPr>
      <w:ind w:left="1440" w:right="1440"/>
      <w:spacing w:after="120"/>
    </w:pPr>
    <w:rPr>
      <w:rFonts w:ascii="Calibri" w:hAnsi="Calibri" w:eastAsia="宋体" w:cs="Times New Roman"/>
    </w:rPr>
  </w:style>
  <w:style w:type="paragraph" w:styleId="852">
    <w:name w:val="index 4"/>
    <w:next w:val="833"/>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853">
    <w:name w:val="toc 5"/>
    <w:basedOn w:val="833"/>
    <w:next w:val="833"/>
    <w:uiPriority w:val="39"/>
    <w:qFormat/>
    <w:pPr>
      <w:ind w:left="1134"/>
      <w:spacing w:after="57"/>
    </w:pPr>
  </w:style>
  <w:style w:type="paragraph" w:styleId="854">
    <w:name w:val="toc 3"/>
    <w:basedOn w:val="833"/>
    <w:next w:val="833"/>
    <w:uiPriority w:val="39"/>
    <w:qFormat/>
    <w:pPr>
      <w:ind w:left="567"/>
      <w:spacing w:after="57"/>
    </w:pPr>
  </w:style>
  <w:style w:type="paragraph" w:styleId="855">
    <w:name w:val="Plain Text"/>
    <w:basedOn w:val="833"/>
    <w:uiPriority w:val="0"/>
    <w:qFormat/>
    <w:rPr>
      <w:rFonts w:ascii="宋体" w:hAnsi="Courier New" w:eastAsia="楷体_GB2312"/>
      <w:sz w:val="28"/>
      <w:szCs w:val="20"/>
    </w:rPr>
  </w:style>
  <w:style w:type="paragraph" w:styleId="856">
    <w:name w:val="toc 8"/>
    <w:basedOn w:val="833"/>
    <w:next w:val="833"/>
    <w:uiPriority w:val="39"/>
    <w:qFormat/>
    <w:pPr>
      <w:ind w:left="1984"/>
      <w:spacing w:after="57"/>
    </w:pPr>
  </w:style>
  <w:style w:type="paragraph" w:styleId="857">
    <w:name w:val="Date"/>
    <w:basedOn w:val="833"/>
    <w:next w:val="833"/>
    <w:uiPriority w:val="0"/>
    <w:qFormat/>
    <w:rPr>
      <w:rFonts w:hint="eastAsia" w:ascii="宋体" w:hAnsi="宋体" w:eastAsia="楷体_GB2312"/>
      <w:sz w:val="24"/>
      <w:szCs w:val="20"/>
    </w:rPr>
  </w:style>
  <w:style w:type="paragraph" w:styleId="858">
    <w:name w:val="endnote text"/>
    <w:basedOn w:val="833"/>
    <w:link w:val="1046"/>
    <w:uiPriority w:val="99"/>
    <w:qFormat/>
    <w:rPr>
      <w:sz w:val="20"/>
    </w:rPr>
  </w:style>
  <w:style w:type="paragraph" w:styleId="859">
    <w:name w:val="Balloon Text"/>
    <w:basedOn w:val="833"/>
    <w:link w:val="1171"/>
    <w:uiPriority w:val="99"/>
    <w:qFormat/>
    <w:rPr>
      <w:sz w:val="18"/>
      <w:szCs w:val="18"/>
    </w:rPr>
  </w:style>
  <w:style w:type="paragraph" w:styleId="860">
    <w:name w:val="Footer"/>
    <w:basedOn w:val="833"/>
    <w:link w:val="919"/>
    <w:uiPriority w:val="99"/>
    <w:qFormat/>
    <w:pPr>
      <w:tabs>
        <w:tab w:val="center" w:pos="7143" w:leader="none"/>
        <w:tab w:val="right" w:pos="14287" w:leader="none"/>
      </w:tabs>
    </w:pPr>
  </w:style>
  <w:style w:type="paragraph" w:styleId="861">
    <w:name w:val="Header"/>
    <w:basedOn w:val="833"/>
    <w:link w:val="917"/>
    <w:uiPriority w:val="99"/>
    <w:qFormat/>
    <w:pPr>
      <w:tabs>
        <w:tab w:val="center" w:pos="7143" w:leader="none"/>
        <w:tab w:val="right" w:pos="14287" w:leader="none"/>
      </w:tabs>
    </w:pPr>
  </w:style>
  <w:style w:type="paragraph" w:styleId="862">
    <w:name w:val="toc 1"/>
    <w:basedOn w:val="833"/>
    <w:next w:val="833"/>
    <w:uiPriority w:val="39"/>
    <w:qFormat/>
    <w:pPr>
      <w:spacing w:after="57" w:line="360" w:lineRule="auto"/>
    </w:pPr>
    <w:rPr>
      <w:rFonts w:ascii="Times New Roman" w:hAnsi="Times New Roman" w:eastAsia="宋体"/>
      <w:sz w:val="28"/>
    </w:rPr>
  </w:style>
  <w:style w:type="paragraph" w:styleId="863">
    <w:name w:val="toc 4"/>
    <w:basedOn w:val="833"/>
    <w:next w:val="833"/>
    <w:uiPriority w:val="39"/>
    <w:qFormat/>
    <w:pPr>
      <w:ind w:left="850"/>
      <w:spacing w:after="57"/>
    </w:pPr>
  </w:style>
  <w:style w:type="paragraph" w:styleId="864">
    <w:name w:val="Subtitle"/>
    <w:basedOn w:val="833"/>
    <w:next w:val="833"/>
    <w:link w:val="912"/>
    <w:uiPriority w:val="11"/>
    <w:qFormat/>
    <w:pPr>
      <w:spacing w:before="200" w:after="200"/>
    </w:pPr>
    <w:rPr>
      <w:sz w:val="24"/>
    </w:rPr>
  </w:style>
  <w:style w:type="paragraph" w:styleId="865">
    <w:name w:val="footnote text"/>
    <w:basedOn w:val="833"/>
    <w:link w:val="1045"/>
    <w:uiPriority w:val="99"/>
    <w:qFormat/>
    <w:pPr>
      <w:spacing w:after="40"/>
    </w:pPr>
    <w:rPr>
      <w:sz w:val="18"/>
    </w:rPr>
  </w:style>
  <w:style w:type="paragraph" w:styleId="866">
    <w:name w:val="toc 6"/>
    <w:basedOn w:val="833"/>
    <w:next w:val="833"/>
    <w:uiPriority w:val="39"/>
    <w:qFormat/>
    <w:pPr>
      <w:ind w:left="1417"/>
      <w:spacing w:after="57"/>
    </w:pPr>
  </w:style>
  <w:style w:type="paragraph" w:styleId="867">
    <w:name w:val="Body Text Indent 3"/>
    <w:basedOn w:val="833"/>
    <w:uiPriority w:val="0"/>
    <w:qFormat/>
    <w:pPr>
      <w:ind w:left="420"/>
      <w:spacing w:after="120"/>
    </w:pPr>
    <w:rPr>
      <w:sz w:val="16"/>
      <w:szCs w:val="16"/>
    </w:rPr>
  </w:style>
  <w:style w:type="paragraph" w:styleId="868">
    <w:name w:val="table of figures"/>
    <w:basedOn w:val="833"/>
    <w:next w:val="833"/>
    <w:uiPriority w:val="99"/>
    <w:qFormat/>
  </w:style>
  <w:style w:type="paragraph" w:styleId="869">
    <w:name w:val="toc 2"/>
    <w:basedOn w:val="833"/>
    <w:next w:val="833"/>
    <w:uiPriority w:val="39"/>
    <w:qFormat/>
    <w:pPr>
      <w:ind w:left="283"/>
      <w:spacing w:after="57"/>
    </w:pPr>
  </w:style>
  <w:style w:type="paragraph" w:styleId="870">
    <w:name w:val="toc 9"/>
    <w:basedOn w:val="833"/>
    <w:next w:val="833"/>
    <w:uiPriority w:val="39"/>
    <w:qFormat/>
    <w:pPr>
      <w:ind w:left="2268"/>
      <w:spacing w:after="57"/>
    </w:pPr>
  </w:style>
  <w:style w:type="paragraph" w:styleId="871">
    <w:name w:val="Body Text 2"/>
    <w:basedOn w:val="833"/>
    <w:uiPriority w:val="0"/>
    <w:qFormat/>
    <w:pPr>
      <w:spacing w:after="120" w:line="480" w:lineRule="auto"/>
    </w:pPr>
    <w:rPr>
      <w:rFonts w:ascii="Tahoma" w:hAnsi="Tahoma"/>
    </w:rPr>
  </w:style>
  <w:style w:type="paragraph" w:styleId="872">
    <w:name w:val="Normal (Web)"/>
    <w:basedOn w:val="833"/>
    <w:uiPriority w:val="0"/>
    <w:qFormat/>
    <w:pPr>
      <w:jc w:val="left"/>
      <w:spacing w:before="100" w:beforeAutospacing="1" w:after="100" w:afterAutospacing="1"/>
    </w:pPr>
    <w:rPr>
      <w:sz w:val="24"/>
    </w:rPr>
  </w:style>
  <w:style w:type="paragraph" w:styleId="873">
    <w:name w:val="Title"/>
    <w:basedOn w:val="833"/>
    <w:next w:val="833"/>
    <w:link w:val="911"/>
    <w:uiPriority w:val="10"/>
    <w:qFormat/>
    <w:pPr>
      <w:contextualSpacing/>
      <w:spacing w:before="300" w:after="200"/>
    </w:pPr>
    <w:rPr>
      <w:sz w:val="48"/>
      <w:szCs w:val="48"/>
    </w:rPr>
  </w:style>
  <w:style w:type="paragraph" w:styleId="874">
    <w:name w:val="Body Text First Indent 2"/>
    <w:basedOn w:val="850"/>
    <w:uiPriority w:val="99"/>
    <w:qFormat/>
    <w:pPr>
      <w:ind w:left="420" w:firstLine="200"/>
      <w:spacing w:after="120" w:line="240" w:lineRule="auto"/>
    </w:pPr>
    <w:rPr>
      <w:rFonts w:hAnsi="宋体"/>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43"/>
    <w:uiPriority w:val="22"/>
    <w:qFormat/>
    <w:rPr>
      <w:b/>
    </w:rPr>
  </w:style>
  <w:style w:type="character" w:styleId="877">
    <w:name w:val="endnote reference"/>
    <w:uiPriority w:val="99"/>
    <w:qFormat/>
    <w:rPr>
      <w:vertAlign w:val="superscript"/>
    </w:rPr>
  </w:style>
  <w:style w:type="character" w:styleId="878">
    <w:name w:val="Emphasis"/>
    <w:uiPriority w:val="0"/>
    <w:qFormat/>
    <w:rPr>
      <w:b/>
      <w:bCs/>
    </w:rPr>
  </w:style>
  <w:style w:type="character" w:styleId="879">
    <w:name w:val="Hyperlink"/>
    <w:uiPriority w:val="99"/>
    <w:qFormat/>
    <w:rPr>
      <w:color w:val="0000ff"/>
      <w:u w:val="single"/>
    </w:rPr>
  </w:style>
  <w:style w:type="character" w:styleId="880">
    <w:name w:val="footnote reference"/>
    <w:uiPriority w:val="99"/>
    <w:qFormat/>
    <w:rPr>
      <w:vertAlign w:val="superscript"/>
    </w:rPr>
  </w:style>
  <w:style w:type="paragraph" w:styleId="881" w:customStyle="1">
    <w:name w:val="段"/>
    <w:next w:val="833"/>
    <w:uiPriority w:val="0"/>
    <w:qFormat/>
    <w:pPr>
      <w:ind w:firstLine="200"/>
      <w:jc w:val="both"/>
    </w:pPr>
    <w:rPr>
      <w:rFonts w:ascii="宋体" w:hAnsi="Times New Roman" w:eastAsia="宋体" w:cs="Times New Roman"/>
      <w:sz w:val="21"/>
      <w:szCs w:val="22"/>
      <w:lang w:val="en-US" w:eastAsia="zh-CN" w:bidi="ar-SA"/>
    </w:rPr>
  </w:style>
  <w:style w:type="paragraph" w:styleId="882" w:customStyle="1">
    <w:name w:val="标题 21"/>
    <w:basedOn w:val="833"/>
    <w:next w:val="833"/>
    <w:uiPriority w:val="0"/>
    <w:qFormat/>
    <w:pPr>
      <w:keepLines/>
      <w:keepNext/>
      <w:spacing w:before="260" w:after="260" w:line="416" w:lineRule="auto"/>
      <w:outlineLvl w:val="1"/>
    </w:pPr>
    <w:rPr>
      <w:rFonts w:ascii="Cambria" w:hAnsi="Cambria"/>
      <w:b/>
      <w:bCs/>
      <w:sz w:val="32"/>
      <w:szCs w:val="32"/>
    </w:rPr>
  </w:style>
  <w:style w:type="character" w:styleId="883" w:customStyle="1">
    <w:name w:val="Heading 1 Char_ecef1903-d455-489a-85fc-e9b7771b6907"/>
    <w:basedOn w:val="843"/>
    <w:uiPriority w:val="9"/>
    <w:qFormat/>
    <w:rPr>
      <w:rFonts w:ascii="Arial" w:hAnsi="Arial" w:eastAsia="Arial" w:cs="Arial"/>
      <w:sz w:val="40"/>
      <w:szCs w:val="40"/>
    </w:rPr>
  </w:style>
  <w:style w:type="character" w:styleId="884" w:customStyle="1">
    <w:name w:val="Heading 2 Char_4033447d-aff8-4fd3-b33c-9934fa1d466c"/>
    <w:basedOn w:val="843"/>
    <w:uiPriority w:val="9"/>
    <w:qFormat/>
    <w:rPr>
      <w:rFonts w:ascii="Arial" w:hAnsi="Arial" w:eastAsia="Arial" w:cs="Arial"/>
      <w:sz w:val="34"/>
    </w:rPr>
  </w:style>
  <w:style w:type="character" w:styleId="885" w:customStyle="1">
    <w:name w:val="Heading 3 Char_43f757cb-b83c-4df8-8185-320217dc3486"/>
    <w:basedOn w:val="843"/>
    <w:uiPriority w:val="9"/>
    <w:qFormat/>
    <w:rPr>
      <w:rFonts w:ascii="Arial" w:hAnsi="Arial" w:eastAsia="Arial" w:cs="Arial"/>
      <w:sz w:val="30"/>
      <w:szCs w:val="30"/>
    </w:rPr>
  </w:style>
  <w:style w:type="character" w:styleId="886" w:customStyle="1">
    <w:name w:val="Heading 4 Char_799222be-a5ca-4f4f-820d-05df447e1bd3"/>
    <w:basedOn w:val="843"/>
    <w:uiPriority w:val="9"/>
    <w:qFormat/>
    <w:rPr>
      <w:rFonts w:ascii="Arial" w:hAnsi="Arial" w:eastAsia="Arial" w:cs="Arial"/>
      <w:b/>
      <w:bCs/>
      <w:sz w:val="26"/>
      <w:szCs w:val="26"/>
    </w:rPr>
  </w:style>
  <w:style w:type="character" w:styleId="887" w:customStyle="1">
    <w:name w:val="Heading 5 Char_1cc6a856-07be-439c-b9a4-488f0ac1fa08"/>
    <w:basedOn w:val="843"/>
    <w:uiPriority w:val="9"/>
    <w:qFormat/>
    <w:rPr>
      <w:rFonts w:ascii="Arial" w:hAnsi="Arial" w:eastAsia="Arial" w:cs="Arial"/>
      <w:b/>
      <w:bCs/>
      <w:sz w:val="24"/>
      <w:szCs w:val="24"/>
    </w:rPr>
  </w:style>
  <w:style w:type="character" w:styleId="888" w:customStyle="1">
    <w:name w:val="Heading 6 Char_8a60d73f-10d9-49d7-86ff-01ca98e71eaa"/>
    <w:basedOn w:val="843"/>
    <w:uiPriority w:val="9"/>
    <w:qFormat/>
    <w:rPr>
      <w:rFonts w:ascii="Arial" w:hAnsi="Arial" w:eastAsia="Arial" w:cs="Arial"/>
      <w:b/>
      <w:bCs/>
      <w:sz w:val="22"/>
      <w:szCs w:val="22"/>
    </w:rPr>
  </w:style>
  <w:style w:type="character" w:styleId="889" w:customStyle="1">
    <w:name w:val="Heading 7 Char_495a3441-2a36-4714-ad6c-019904e003f9"/>
    <w:basedOn w:val="843"/>
    <w:uiPriority w:val="9"/>
    <w:qFormat/>
    <w:rPr>
      <w:rFonts w:ascii="Arial" w:hAnsi="Arial" w:eastAsia="Arial" w:cs="Arial"/>
      <w:b/>
      <w:bCs/>
      <w:i/>
      <w:iCs/>
      <w:sz w:val="22"/>
      <w:szCs w:val="22"/>
    </w:rPr>
  </w:style>
  <w:style w:type="character" w:styleId="890" w:customStyle="1">
    <w:name w:val="Heading 8 Char_318b9dd5-a8e3-4fa7-9b04-55d414c117f9"/>
    <w:basedOn w:val="843"/>
    <w:uiPriority w:val="9"/>
    <w:qFormat/>
    <w:rPr>
      <w:rFonts w:ascii="Arial" w:hAnsi="Arial" w:eastAsia="Arial" w:cs="Arial"/>
      <w:i/>
      <w:iCs/>
      <w:sz w:val="22"/>
      <w:szCs w:val="22"/>
    </w:rPr>
  </w:style>
  <w:style w:type="character" w:styleId="891" w:customStyle="1">
    <w:name w:val="Heading 9 Char_ab6d7811-a3b5-4990-847e-23899b65bf7d"/>
    <w:basedOn w:val="843"/>
    <w:uiPriority w:val="9"/>
    <w:qFormat/>
    <w:rPr>
      <w:rFonts w:ascii="Arial" w:hAnsi="Arial" w:eastAsia="Arial" w:cs="Arial"/>
      <w:i/>
      <w:iCs/>
      <w:sz w:val="21"/>
      <w:szCs w:val="21"/>
    </w:rPr>
  </w:style>
  <w:style w:type="character" w:styleId="892" w:customStyle="1">
    <w:name w:val="Title Char_ac08af36-1c63-4e42-b34d-c43f9a9855db"/>
    <w:basedOn w:val="843"/>
    <w:uiPriority w:val="10"/>
    <w:qFormat/>
    <w:rPr>
      <w:sz w:val="48"/>
      <w:szCs w:val="48"/>
    </w:rPr>
  </w:style>
  <w:style w:type="character" w:styleId="893" w:customStyle="1">
    <w:name w:val="Subtitle Char"/>
    <w:basedOn w:val="843"/>
    <w:uiPriority w:val="11"/>
    <w:qFormat/>
    <w:rPr>
      <w:sz w:val="24"/>
      <w:szCs w:val="24"/>
    </w:rPr>
  </w:style>
  <w:style w:type="character" w:styleId="894" w:customStyle="1">
    <w:name w:val="Quote Char_a7c80e98-9c0c-4d31-b9a2-ce5f9b7547ea"/>
    <w:uiPriority w:val="29"/>
    <w:qFormat/>
    <w:rPr>
      <w:i/>
    </w:rPr>
  </w:style>
  <w:style w:type="character" w:styleId="895" w:customStyle="1">
    <w:name w:val="Intense Quote Char_5d8427e8-3385-4547-88ca-ab993d6d720c"/>
    <w:uiPriority w:val="30"/>
    <w:qFormat/>
    <w:rPr>
      <w:i/>
    </w:rPr>
  </w:style>
  <w:style w:type="character" w:styleId="896" w:customStyle="1">
    <w:name w:val="Header Char_0c814fb3-c48c-4a19-9848-984043621149"/>
    <w:basedOn w:val="843"/>
    <w:uiPriority w:val="99"/>
    <w:qFormat/>
  </w:style>
  <w:style w:type="character" w:styleId="897" w:customStyle="1">
    <w:name w:val="Caption Char"/>
    <w:uiPriority w:val="99"/>
    <w:qFormat/>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Heading_107c398a-4a52-4a81-86dc-c32bb363ff7a"/>
    <w:uiPriority w:val="39"/>
    <w:qFormat/>
    <w:rPr>
      <w:rFonts w:ascii="Times New Roman" w:hAnsi="Times New Roman" w:eastAsia="宋体" w:cs="Times New Roman"/>
      <w:lang w:val="en-US" w:eastAsia="zh-CN" w:bidi="ar-SA"/>
    </w:rPr>
  </w:style>
  <w:style w:type="character" w:styleId="901" w:customStyle="1">
    <w:name w:val="标题 1 字符"/>
    <w:link w:val="834"/>
    <w:uiPriority w:val="9"/>
    <w:qFormat/>
    <w:rPr>
      <w:rFonts w:ascii="Arial" w:hAnsi="Arial" w:eastAsia="Arial" w:cs="Arial"/>
      <w:sz w:val="40"/>
      <w:szCs w:val="40"/>
    </w:rPr>
  </w:style>
  <w:style w:type="character" w:styleId="902" w:customStyle="1">
    <w:name w:val="标题 2 字符"/>
    <w:link w:val="835"/>
    <w:uiPriority w:val="9"/>
    <w:qFormat/>
    <w:rPr>
      <w:rFonts w:ascii="Arial" w:hAnsi="Arial" w:eastAsia="Arial" w:cs="Arial"/>
      <w:sz w:val="34"/>
    </w:rPr>
  </w:style>
  <w:style w:type="character" w:styleId="903" w:customStyle="1">
    <w:name w:val="标题 3 字符"/>
    <w:link w:val="836"/>
    <w:uiPriority w:val="9"/>
    <w:qFormat/>
    <w:rPr>
      <w:rFonts w:ascii="Arial" w:hAnsi="Arial" w:eastAsia="Arial" w:cs="Arial"/>
      <w:sz w:val="30"/>
      <w:szCs w:val="30"/>
    </w:rPr>
  </w:style>
  <w:style w:type="character" w:styleId="904" w:customStyle="1">
    <w:name w:val="标题 4 字符"/>
    <w:link w:val="837"/>
    <w:uiPriority w:val="9"/>
    <w:qFormat/>
    <w:rPr>
      <w:rFonts w:ascii="Arial" w:hAnsi="Arial" w:eastAsia="Arial" w:cs="Arial"/>
      <w:b/>
      <w:bCs/>
      <w:sz w:val="26"/>
      <w:szCs w:val="26"/>
    </w:rPr>
  </w:style>
  <w:style w:type="character" w:styleId="905" w:customStyle="1">
    <w:name w:val="标题 5 字符"/>
    <w:link w:val="838"/>
    <w:uiPriority w:val="9"/>
    <w:qFormat/>
    <w:rPr>
      <w:rFonts w:ascii="Arial" w:hAnsi="Arial" w:eastAsia="Arial" w:cs="Arial"/>
      <w:b/>
      <w:bCs/>
      <w:sz w:val="24"/>
      <w:szCs w:val="24"/>
    </w:rPr>
  </w:style>
  <w:style w:type="character" w:styleId="906" w:customStyle="1">
    <w:name w:val="标题 6 字符"/>
    <w:link w:val="839"/>
    <w:uiPriority w:val="9"/>
    <w:qFormat/>
    <w:rPr>
      <w:rFonts w:ascii="Arial" w:hAnsi="Arial" w:eastAsia="Arial" w:cs="Arial"/>
      <w:b/>
      <w:bCs/>
      <w:sz w:val="22"/>
      <w:szCs w:val="22"/>
    </w:rPr>
  </w:style>
  <w:style w:type="character" w:styleId="907" w:customStyle="1">
    <w:name w:val="标题 7 字符"/>
    <w:link w:val="840"/>
    <w:uiPriority w:val="9"/>
    <w:qFormat/>
    <w:rPr>
      <w:rFonts w:ascii="Arial" w:hAnsi="Arial" w:eastAsia="Arial" w:cs="Arial"/>
      <w:b/>
      <w:bCs/>
      <w:i/>
      <w:iCs/>
      <w:sz w:val="22"/>
      <w:szCs w:val="22"/>
    </w:rPr>
  </w:style>
  <w:style w:type="character" w:styleId="908" w:customStyle="1">
    <w:name w:val="标题 8 字符"/>
    <w:link w:val="841"/>
    <w:uiPriority w:val="9"/>
    <w:qFormat/>
    <w:rPr>
      <w:rFonts w:ascii="Arial" w:hAnsi="Arial" w:eastAsia="Arial" w:cs="Arial"/>
      <w:i/>
      <w:iCs/>
      <w:sz w:val="22"/>
      <w:szCs w:val="22"/>
    </w:rPr>
  </w:style>
  <w:style w:type="character" w:styleId="909" w:customStyle="1">
    <w:name w:val="标题 9 字符"/>
    <w:link w:val="842"/>
    <w:uiPriority w:val="9"/>
    <w:qFormat/>
    <w:rPr>
      <w:rFonts w:ascii="Arial" w:hAnsi="Arial" w:eastAsia="Arial" w:cs="Arial"/>
      <w:i/>
      <w:iCs/>
      <w:sz w:val="21"/>
      <w:szCs w:val="21"/>
    </w:rPr>
  </w:style>
  <w:style w:type="paragraph" w:styleId="910" w:customStyle="1">
    <w:name w:val="No Spacing_204fc93a-0f2c-4446-986c-190962dde81a"/>
    <w:uiPriority w:val="1"/>
    <w:qFormat/>
    <w:rPr>
      <w:rFonts w:ascii="Times New Roman" w:hAnsi="Times New Roman" w:eastAsia="宋体" w:cs="Times New Roman"/>
      <w:lang w:val="en-US" w:eastAsia="zh-CN" w:bidi="ar-SA"/>
    </w:rPr>
  </w:style>
  <w:style w:type="character" w:styleId="911" w:customStyle="1">
    <w:name w:val="标题 字符"/>
    <w:link w:val="873"/>
    <w:uiPriority w:val="10"/>
    <w:qFormat/>
    <w:rPr>
      <w:sz w:val="48"/>
      <w:szCs w:val="48"/>
    </w:rPr>
  </w:style>
  <w:style w:type="character" w:styleId="912" w:customStyle="1">
    <w:name w:val="副标题 字符"/>
    <w:link w:val="864"/>
    <w:uiPriority w:val="11"/>
    <w:qFormat/>
    <w:rPr>
      <w:sz w:val="24"/>
      <w:szCs w:val="24"/>
    </w:rPr>
  </w:style>
  <w:style w:type="paragraph" w:styleId="913" w:customStyle="1">
    <w:name w:val="Quote_26e08bd9-e892-42b4-bf3e-67f1b9dbc89c"/>
    <w:basedOn w:val="833"/>
    <w:next w:val="833"/>
    <w:link w:val="914"/>
    <w:uiPriority w:val="29"/>
    <w:qFormat/>
    <w:pPr>
      <w:ind w:left="720" w:right="720"/>
    </w:pPr>
    <w:rPr>
      <w:i/>
    </w:rPr>
  </w:style>
  <w:style w:type="character" w:styleId="914" w:customStyle="1">
    <w:name w:val="引用 Char"/>
    <w:link w:val="913"/>
    <w:uiPriority w:val="29"/>
    <w:qFormat/>
    <w:rPr>
      <w:i/>
    </w:rPr>
  </w:style>
  <w:style w:type="paragraph" w:styleId="915" w:customStyle="1">
    <w:name w:val="Intense Quote_f9ac2ed1-1e22-47db-b8e5-9a9e66911e7f"/>
    <w:basedOn w:val="833"/>
    <w:next w:val="833"/>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character" w:styleId="917" w:customStyle="1">
    <w:name w:val="页眉 字符"/>
    <w:link w:val="861"/>
    <w:uiPriority w:val="99"/>
    <w:qFormat/>
  </w:style>
  <w:style w:type="character" w:styleId="918" w:customStyle="1">
    <w:name w:val="Footer Char_f05522bf-25e8-4330-8eed-9c5a0a2c9080"/>
    <w:uiPriority w:val="99"/>
    <w:qFormat/>
  </w:style>
  <w:style w:type="character" w:styleId="919" w:customStyle="1">
    <w:name w:val="页脚 字符"/>
    <w:link w:val="860"/>
    <w:uiPriority w:val="99"/>
    <w:qFormat/>
  </w:style>
  <w:style w:type="table" w:styleId="92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6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6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6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75"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0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0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1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7"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45" w:customStyle="1">
    <w:name w:val="脚注文本 字符"/>
    <w:link w:val="865"/>
    <w:uiPriority w:val="99"/>
    <w:qFormat/>
    <w:rPr>
      <w:sz w:val="18"/>
    </w:rPr>
  </w:style>
  <w:style w:type="character" w:styleId="1046" w:customStyle="1">
    <w:name w:val="尾注文本 字符"/>
    <w:link w:val="858"/>
    <w:uiPriority w:val="99"/>
    <w:qFormat/>
    <w:rPr>
      <w:sz w:val="20"/>
    </w:rPr>
  </w:style>
  <w:style w:type="paragraph" w:styleId="1047" w:customStyle="1">
    <w:name w:val="TOC 标题1"/>
    <w:uiPriority w:val="39"/>
    <w:qFormat/>
    <w:rPr>
      <w:rFonts w:ascii="Times New Roman" w:hAnsi="Times New Roman" w:eastAsia="宋体" w:cs="Times New Roman"/>
      <w:lang w:val="en-US" w:eastAsia="zh-CN" w:bidi="ar-SA"/>
    </w:rPr>
  </w:style>
  <w:style w:type="paragraph" w:styleId="1048" w:customStyle="1">
    <w:name w:val="标题 111"/>
    <w:basedOn w:val="833"/>
    <w:next w:val="833"/>
    <w:uiPriority w:val="0"/>
    <w:qFormat/>
    <w:pPr>
      <w:keepLines/>
      <w:keepNext/>
      <w:spacing w:before="340" w:after="330" w:line="576" w:lineRule="auto"/>
      <w:outlineLvl w:val="0"/>
    </w:pPr>
    <w:rPr>
      <w:rFonts w:eastAsia="楷体_GB2312"/>
      <w:b/>
      <w:sz w:val="44"/>
      <w:szCs w:val="20"/>
    </w:rPr>
  </w:style>
  <w:style w:type="paragraph" w:styleId="1049" w:customStyle="1">
    <w:name w:val="标题 211"/>
    <w:basedOn w:val="833"/>
    <w:next w:val="833"/>
    <w:link w:val="1054"/>
    <w:uiPriority w:val="0"/>
    <w:qFormat/>
    <w:pPr>
      <w:keepLines/>
      <w:keepNext/>
      <w:spacing w:before="260" w:after="260" w:line="416" w:lineRule="auto"/>
      <w:outlineLvl w:val="1"/>
    </w:pPr>
    <w:rPr>
      <w:rFonts w:ascii="Cambria" w:hAnsi="Cambria"/>
      <w:b/>
      <w:bCs/>
      <w:sz w:val="32"/>
      <w:szCs w:val="32"/>
    </w:rPr>
  </w:style>
  <w:style w:type="paragraph" w:styleId="1050" w:customStyle="1">
    <w:name w:val="标题 311"/>
    <w:basedOn w:val="833"/>
    <w:next w:val="833"/>
    <w:link w:val="1055"/>
    <w:uiPriority w:val="0"/>
    <w:qFormat/>
    <w:pPr>
      <w:keepLines/>
      <w:keepNext/>
      <w:spacing w:before="260" w:after="260" w:line="416" w:lineRule="auto"/>
      <w:outlineLvl w:val="2"/>
    </w:pPr>
    <w:rPr>
      <w:b/>
      <w:bCs/>
      <w:sz w:val="32"/>
      <w:szCs w:val="32"/>
    </w:rPr>
  </w:style>
  <w:style w:type="paragraph" w:styleId="1051" w:customStyle="1">
    <w:name w:val="标题 41"/>
    <w:basedOn w:val="833"/>
    <w:next w:val="833"/>
    <w:link w:val="1056"/>
    <w:uiPriority w:val="0"/>
    <w:qFormat/>
    <w:pPr>
      <w:keepLines/>
      <w:keepNext/>
      <w:spacing w:before="280" w:after="290" w:line="376" w:lineRule="auto"/>
      <w:outlineLvl w:val="3"/>
    </w:pPr>
    <w:rPr>
      <w:rFonts w:ascii="Cambria" w:hAnsi="Cambria"/>
      <w:b/>
      <w:bCs/>
      <w:sz w:val="28"/>
      <w:szCs w:val="28"/>
    </w:rPr>
  </w:style>
  <w:style w:type="character" w:styleId="1052" w:customStyle="1">
    <w:name w:val="默认段落字体1"/>
    <w:uiPriority w:val="1"/>
    <w:qFormat/>
  </w:style>
  <w:style w:type="table" w:styleId="1053" w:customStyle="1">
    <w:name w:val="普通表格11"/>
    <w:uiPriority w:val="99"/>
    <w:qFormat/>
    <w:tblPr>
      <w:tblCellMar>
        <w:left w:w="0" w:type="dxa"/>
        <w:top w:w="0" w:type="dxa"/>
        <w:right w:w="0" w:type="dxa"/>
        <w:bottom w:w="0" w:type="dxa"/>
      </w:tblCellMar>
    </w:tblPr>
  </w:style>
  <w:style w:type="character" w:styleId="1054" w:customStyle="1">
    <w:name w:val="标题 2 Char"/>
    <w:link w:val="1049"/>
    <w:uiPriority w:val="0"/>
    <w:qFormat/>
    <w:rPr>
      <w:rFonts w:ascii="Cambria" w:hAnsi="Cambria"/>
      <w:b/>
      <w:bCs/>
      <w:sz w:val="32"/>
      <w:szCs w:val="32"/>
    </w:rPr>
  </w:style>
  <w:style w:type="character" w:styleId="1055" w:customStyle="1">
    <w:name w:val="标题 3 Char"/>
    <w:link w:val="1050"/>
    <w:uiPriority w:val="0"/>
    <w:qFormat/>
    <w:rPr>
      <w:b/>
      <w:bCs/>
      <w:sz w:val="32"/>
      <w:szCs w:val="32"/>
    </w:rPr>
  </w:style>
  <w:style w:type="character" w:styleId="1056" w:customStyle="1">
    <w:name w:val="标题 4 Char"/>
    <w:link w:val="1051"/>
    <w:uiPriority w:val="0"/>
    <w:qFormat/>
    <w:rPr>
      <w:rFonts w:ascii="Cambria" w:hAnsi="Cambria" w:eastAsia="宋体" w:cs="Times New Roman"/>
      <w:b/>
      <w:bCs/>
      <w:sz w:val="28"/>
      <w:szCs w:val="28"/>
    </w:rPr>
  </w:style>
  <w:style w:type="paragraph" w:styleId="1057" w:customStyle="1">
    <w:name w:val="正文缩进1"/>
    <w:basedOn w:val="833"/>
    <w:next w:val="833"/>
    <w:link w:val="1058"/>
    <w:uiPriority w:val="0"/>
    <w:qFormat/>
    <w:pPr>
      <w:ind w:firstLine="420"/>
      <w:jc w:val="left"/>
    </w:pPr>
    <w:rPr>
      <w:rFonts w:eastAsia="楷体_GB2312"/>
      <w:sz w:val="24"/>
      <w:szCs w:val="20"/>
    </w:rPr>
  </w:style>
  <w:style w:type="character" w:styleId="1058" w:customStyle="1">
    <w:name w:val="正文缩进 Char"/>
    <w:link w:val="1057"/>
    <w:uiPriority w:val="0"/>
    <w:qFormat/>
    <w:rPr>
      <w:rFonts w:eastAsia="楷体_GB2312"/>
      <w:sz w:val="24"/>
    </w:rPr>
  </w:style>
  <w:style w:type="paragraph" w:styleId="1059" w:customStyle="1">
    <w:name w:val="文档结构图1"/>
    <w:basedOn w:val="833"/>
    <w:uiPriority w:val="0"/>
    <w:qFormat/>
    <w:pPr>
      <w:shd w:val="clear" w:color="auto" w:fill="000080"/>
    </w:pPr>
  </w:style>
  <w:style w:type="paragraph" w:styleId="1060" w:customStyle="1">
    <w:name w:val="批注文字1"/>
    <w:basedOn w:val="833"/>
    <w:uiPriority w:val="0"/>
    <w:qFormat/>
    <w:pPr>
      <w:jc w:val="left"/>
    </w:pPr>
  </w:style>
  <w:style w:type="paragraph" w:styleId="1061" w:customStyle="1">
    <w:name w:val="正文文本1"/>
    <w:basedOn w:val="833"/>
    <w:uiPriority w:val="0"/>
    <w:qFormat/>
    <w:pPr>
      <w:jc w:val="center"/>
    </w:pPr>
    <w:rPr>
      <w:rFonts w:ascii="方正大黑简体" w:eastAsia="方正大黑简体"/>
      <w:position w:val="6"/>
      <w:sz w:val="30"/>
      <w:szCs w:val="20"/>
    </w:rPr>
  </w:style>
  <w:style w:type="paragraph" w:styleId="1062" w:customStyle="1">
    <w:name w:val="正文文本缩进1"/>
    <w:basedOn w:val="833"/>
    <w:link w:val="1063"/>
    <w:uiPriority w:val="0"/>
    <w:qFormat/>
    <w:pPr>
      <w:ind w:left="570"/>
      <w:spacing w:line="520" w:lineRule="exact"/>
    </w:pPr>
    <w:rPr>
      <w:rFonts w:ascii="方正仿宋简体" w:hAnsi="创艺简仿宋" w:eastAsia="方正仿宋简体"/>
      <w:sz w:val="24"/>
      <w:szCs w:val="20"/>
    </w:rPr>
  </w:style>
  <w:style w:type="character" w:styleId="1063" w:customStyle="1">
    <w:name w:val="正文文本缩进 Char"/>
    <w:link w:val="1062"/>
    <w:uiPriority w:val="0"/>
    <w:qFormat/>
    <w:rPr>
      <w:rFonts w:ascii="方正仿宋简体" w:hAnsi="创艺简仿宋" w:eastAsia="方正仿宋简体"/>
      <w:sz w:val="24"/>
    </w:rPr>
  </w:style>
  <w:style w:type="paragraph" w:styleId="1064" w:customStyle="1">
    <w:name w:val="纯文本121"/>
    <w:basedOn w:val="833"/>
    <w:link w:val="1065"/>
    <w:uiPriority w:val="0"/>
    <w:qFormat/>
    <w:rPr>
      <w:rFonts w:ascii="宋体" w:hAnsi="Courier New" w:eastAsia="楷体_GB2312"/>
      <w:sz w:val="28"/>
      <w:szCs w:val="20"/>
    </w:rPr>
  </w:style>
  <w:style w:type="character" w:styleId="1065" w:customStyle="1">
    <w:name w:val="纯文本 Char"/>
    <w:link w:val="1064"/>
    <w:uiPriority w:val="0"/>
    <w:qFormat/>
    <w:rPr>
      <w:rFonts w:ascii="宋体" w:hAnsi="Courier New" w:eastAsia="楷体_GB2312"/>
      <w:sz w:val="28"/>
    </w:rPr>
  </w:style>
  <w:style w:type="paragraph" w:styleId="1066" w:customStyle="1">
    <w:name w:val="日期1"/>
    <w:basedOn w:val="833"/>
    <w:next w:val="833"/>
    <w:uiPriority w:val="0"/>
    <w:qFormat/>
    <w:rPr>
      <w:rFonts w:hint="eastAsia" w:ascii="宋体" w:hAnsi="宋体" w:eastAsia="楷体_GB2312"/>
      <w:sz w:val="24"/>
      <w:szCs w:val="20"/>
    </w:rPr>
  </w:style>
  <w:style w:type="paragraph" w:styleId="1067" w:customStyle="1">
    <w:name w:val="正文文本缩进 21"/>
    <w:basedOn w:val="833"/>
    <w:uiPriority w:val="0"/>
    <w:qFormat/>
    <w:pPr>
      <w:ind w:firstLine="540"/>
      <w:spacing w:line="360" w:lineRule="auto"/>
    </w:pPr>
    <w:rPr>
      <w:rFonts w:ascii="宋体" w:hAnsi="宋体"/>
      <w:sz w:val="24"/>
    </w:rPr>
  </w:style>
  <w:style w:type="paragraph" w:styleId="1068" w:customStyle="1">
    <w:name w:val="批注框文本1"/>
    <w:basedOn w:val="833"/>
    <w:link w:val="1069"/>
    <w:uiPriority w:val="0"/>
    <w:qFormat/>
    <w:rPr>
      <w:sz w:val="18"/>
      <w:szCs w:val="18"/>
    </w:rPr>
  </w:style>
  <w:style w:type="character" w:styleId="1069" w:customStyle="1">
    <w:name w:val="批注框文本 Char"/>
    <w:link w:val="1068"/>
    <w:uiPriority w:val="0"/>
    <w:qFormat/>
    <w:rPr>
      <w:sz w:val="18"/>
      <w:szCs w:val="18"/>
    </w:rPr>
  </w:style>
  <w:style w:type="paragraph" w:styleId="1070" w:customStyle="1">
    <w:name w:val="页脚1"/>
    <w:basedOn w:val="833"/>
    <w:link w:val="1071"/>
    <w:uiPriority w:val="99"/>
    <w:qFormat/>
    <w:pPr>
      <w:jc w:val="left"/>
      <w:tabs>
        <w:tab w:val="center" w:pos="4153" w:leader="none"/>
        <w:tab w:val="right" w:pos="8306" w:leader="none"/>
      </w:tabs>
    </w:pPr>
    <w:rPr>
      <w:sz w:val="18"/>
      <w:szCs w:val="18"/>
    </w:rPr>
  </w:style>
  <w:style w:type="character" w:styleId="1071" w:customStyle="1">
    <w:name w:val="页脚 Char"/>
    <w:link w:val="1070"/>
    <w:uiPriority w:val="99"/>
    <w:qFormat/>
    <w:rPr>
      <w:sz w:val="18"/>
      <w:szCs w:val="18"/>
    </w:rPr>
  </w:style>
  <w:style w:type="paragraph" w:styleId="1072" w:customStyle="1">
    <w:name w:val="页眉1"/>
    <w:basedOn w:val="833"/>
    <w:link w:val="107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73" w:customStyle="1">
    <w:name w:val="页眉 Char"/>
    <w:link w:val="1072"/>
    <w:uiPriority w:val="99"/>
    <w:qFormat/>
    <w:rPr>
      <w:rFonts w:eastAsia="楷体_GB2312"/>
      <w:sz w:val="18"/>
    </w:rPr>
  </w:style>
  <w:style w:type="paragraph" w:styleId="1074" w:customStyle="1">
    <w:name w:val="目录 11"/>
    <w:basedOn w:val="833"/>
    <w:next w:val="833"/>
    <w:uiPriority w:val="39"/>
    <w:qFormat/>
    <w:pPr>
      <w:jc w:val="left"/>
    </w:pPr>
    <w:rPr>
      <w:rFonts w:eastAsia="楷体_GB2312"/>
      <w:sz w:val="24"/>
      <w:szCs w:val="20"/>
    </w:rPr>
  </w:style>
  <w:style w:type="paragraph" w:styleId="1075" w:customStyle="1">
    <w:name w:val="正文文本缩进 311"/>
    <w:basedOn w:val="833"/>
    <w:uiPriority w:val="0"/>
    <w:qFormat/>
    <w:pPr>
      <w:ind w:left="420"/>
      <w:spacing w:after="120"/>
    </w:pPr>
    <w:rPr>
      <w:sz w:val="16"/>
      <w:szCs w:val="16"/>
    </w:rPr>
  </w:style>
  <w:style w:type="paragraph" w:styleId="1076" w:customStyle="1">
    <w:name w:val="正文文本 21"/>
    <w:basedOn w:val="833"/>
    <w:uiPriority w:val="0"/>
    <w:qFormat/>
    <w:pPr>
      <w:spacing w:after="120" w:line="480" w:lineRule="auto"/>
    </w:pPr>
  </w:style>
  <w:style w:type="paragraph" w:styleId="1077" w:customStyle="1">
    <w:name w:val="HTML 预设格式1"/>
    <w:basedOn w:val="83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78" w:customStyle="1">
    <w:name w:val="普通(网站)11"/>
    <w:basedOn w:val="833"/>
    <w:uiPriority w:val="0"/>
    <w:qFormat/>
    <w:pPr>
      <w:jc w:val="left"/>
      <w:spacing w:before="100" w:beforeAutospacing="1" w:after="100" w:afterAutospacing="1"/>
      <w:widowControl/>
    </w:pPr>
    <w:rPr>
      <w:rFonts w:ascii="宋体" w:hAnsi="宋体"/>
      <w:sz w:val="24"/>
    </w:rPr>
  </w:style>
  <w:style w:type="paragraph" w:styleId="1079" w:customStyle="1">
    <w:name w:val="标题1"/>
    <w:basedOn w:val="833"/>
    <w:link w:val="1080"/>
    <w:uiPriority w:val="0"/>
    <w:qFormat/>
    <w:pPr>
      <w:jc w:val="center"/>
      <w:spacing w:before="240" w:after="60"/>
      <w:outlineLvl w:val="0"/>
    </w:pPr>
    <w:rPr>
      <w:rFonts w:ascii="Cambria" w:hAnsi="Cambria"/>
      <w:b/>
      <w:bCs/>
      <w:sz w:val="32"/>
      <w:szCs w:val="32"/>
    </w:rPr>
  </w:style>
  <w:style w:type="character" w:styleId="1080" w:customStyle="1">
    <w:name w:val="标题 Char"/>
    <w:link w:val="1079"/>
    <w:uiPriority w:val="0"/>
    <w:qFormat/>
    <w:rPr>
      <w:rFonts w:ascii="Cambria" w:hAnsi="Cambria" w:cs="Times New Roman"/>
      <w:b/>
      <w:bCs/>
      <w:sz w:val="32"/>
      <w:szCs w:val="32"/>
    </w:rPr>
  </w:style>
  <w:style w:type="paragraph" w:styleId="1081" w:customStyle="1">
    <w:name w:val="正文首行缩进 21"/>
    <w:basedOn w:val="1062"/>
    <w:uiPriority w:val="99"/>
    <w:qFormat/>
    <w:pPr>
      <w:ind w:firstLine="420"/>
    </w:pPr>
  </w:style>
  <w:style w:type="table" w:styleId="1082" w:customStyle="1">
    <w:name w:val="网格型11"/>
    <w:basedOn w:val="1053"/>
    <w:uiPriority w:val="0"/>
    <w:qFormat/>
    <w:tblPr/>
  </w:style>
  <w:style w:type="character" w:styleId="1083" w:customStyle="1">
    <w:name w:val="页码1"/>
    <w:basedOn w:val="1052"/>
    <w:uiPriority w:val="0"/>
    <w:qFormat/>
  </w:style>
  <w:style w:type="character" w:styleId="1084" w:customStyle="1">
    <w:name w:val="已访问的超链接1"/>
    <w:uiPriority w:val="99"/>
    <w:qFormat/>
    <w:rPr>
      <w:color w:val="606420"/>
      <w:u w:val="single"/>
    </w:rPr>
  </w:style>
  <w:style w:type="character" w:styleId="1085" w:customStyle="1">
    <w:name w:val="超链接1"/>
    <w:uiPriority w:val="99"/>
    <w:qFormat/>
    <w:rPr>
      <w:color w:val="0000ff"/>
      <w:u w:val="single"/>
    </w:rPr>
  </w:style>
  <w:style w:type="paragraph" w:styleId="1086" w:customStyle="1">
    <w:name w:val="标题 31"/>
    <w:basedOn w:val="833"/>
    <w:next w:val="833"/>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87" w:customStyle="1">
    <w:name w:val="font01"/>
    <w:uiPriority w:val="0"/>
    <w:qFormat/>
    <w:rPr>
      <w:rFonts w:hint="eastAsia" w:ascii="宋体" w:hAnsi="宋体" w:eastAsia="宋体" w:cs="宋体"/>
      <w:color w:val="000000"/>
      <w:sz w:val="20"/>
      <w:szCs w:val="20"/>
      <w:u w:val="none"/>
    </w:rPr>
  </w:style>
  <w:style w:type="character" w:styleId="1088" w:customStyle="1">
    <w:name w:val="Plain Text Char"/>
    <w:link w:val="1089"/>
    <w:uiPriority w:val="0"/>
    <w:qFormat/>
    <w:rPr>
      <w:rFonts w:ascii="宋体" w:hAnsi="Courier New" w:eastAsia="楷体_GB2312"/>
      <w:sz w:val="26"/>
    </w:rPr>
  </w:style>
  <w:style w:type="paragraph" w:styleId="1089" w:customStyle="1">
    <w:name w:val="纯文本5"/>
    <w:basedOn w:val="833"/>
    <w:link w:val="1088"/>
    <w:uiPriority w:val="0"/>
    <w:qFormat/>
    <w:rPr>
      <w:rFonts w:ascii="宋体" w:hAnsi="Courier New" w:eastAsia="楷体_GB2312"/>
      <w:sz w:val="26"/>
      <w:szCs w:val="20"/>
    </w:rPr>
  </w:style>
  <w:style w:type="character" w:styleId="1090" w:customStyle="1">
    <w:name w:val="font11"/>
    <w:basedOn w:val="843"/>
    <w:uiPriority w:val="0"/>
    <w:qFormat/>
    <w:rPr>
      <w:rFonts w:hint="eastAsia" w:ascii="宋体" w:hAnsi="宋体" w:eastAsia="宋体" w:cs="宋体"/>
      <w:color w:val="000000"/>
      <w:sz w:val="21"/>
      <w:szCs w:val="21"/>
      <w:u w:val="none"/>
    </w:rPr>
  </w:style>
  <w:style w:type="character" w:styleId="1091" w:customStyle="1">
    <w:name w:val="font61"/>
    <w:uiPriority w:val="0"/>
    <w:qFormat/>
    <w:rPr>
      <w:rFonts w:hint="eastAsia" w:ascii="宋体" w:hAnsi="宋体" w:eastAsia="宋体" w:cs="宋体"/>
      <w:color w:val="000000"/>
      <w:sz w:val="20"/>
      <w:szCs w:val="20"/>
      <w:u w:val="none"/>
    </w:rPr>
  </w:style>
  <w:style w:type="character" w:styleId="1092" w:customStyle="1">
    <w:name w:val="font21"/>
    <w:uiPriority w:val="0"/>
    <w:qFormat/>
    <w:rPr>
      <w:rFonts w:hint="eastAsia" w:ascii="宋体" w:hAnsi="宋体" w:eastAsia="宋体" w:cs="宋体"/>
      <w:color w:val="000000"/>
      <w:sz w:val="21"/>
      <w:szCs w:val="21"/>
      <w:u w:val="none"/>
    </w:rPr>
  </w:style>
  <w:style w:type="character" w:styleId="1093" w:customStyle="1">
    <w:name w:val="font41"/>
    <w:uiPriority w:val="0"/>
    <w:qFormat/>
    <w:rPr>
      <w:rFonts w:hint="eastAsia" w:ascii="宋体" w:hAnsi="宋体" w:eastAsia="宋体" w:cs="宋体"/>
      <w:color w:val="000000"/>
      <w:sz w:val="20"/>
      <w:szCs w:val="20"/>
      <w:u w:val="none"/>
    </w:rPr>
  </w:style>
  <w:style w:type="character" w:styleId="1094" w:customStyle="1">
    <w:name w:val="font71"/>
    <w:uiPriority w:val="0"/>
    <w:qFormat/>
    <w:rPr>
      <w:rFonts w:hint="eastAsia" w:ascii="宋体" w:hAnsi="宋体" w:eastAsia="宋体" w:cs="宋体"/>
      <w:color w:val="000000"/>
      <w:sz w:val="28"/>
      <w:szCs w:val="28"/>
      <w:u w:val="none"/>
    </w:rPr>
  </w:style>
  <w:style w:type="character" w:styleId="1095" w:customStyle="1">
    <w:name w:val="font31"/>
    <w:uiPriority w:val="0"/>
    <w:qFormat/>
    <w:rPr>
      <w:rFonts w:hint="eastAsia" w:ascii="宋体" w:hAnsi="宋体" w:eastAsia="宋体" w:cs="宋体"/>
      <w:color w:val="000000"/>
      <w:sz w:val="20"/>
      <w:szCs w:val="20"/>
      <w:u w:val="none"/>
    </w:rPr>
  </w:style>
  <w:style w:type="character" w:styleId="1096" w:customStyle="1">
    <w:name w:val="font101"/>
    <w:uiPriority w:val="0"/>
    <w:qFormat/>
    <w:rPr>
      <w:rFonts w:hint="eastAsia" w:ascii="宋体" w:hAnsi="宋体" w:eastAsia="宋体" w:cs="宋体"/>
      <w:b/>
      <w:color w:val="000000"/>
      <w:sz w:val="28"/>
      <w:szCs w:val="28"/>
      <w:u w:val="none"/>
    </w:rPr>
  </w:style>
  <w:style w:type="paragraph" w:styleId="1097" w:customStyle="1">
    <w:name w:val="缺省文本"/>
    <w:basedOn w:val="833"/>
    <w:uiPriority w:val="0"/>
    <w:qFormat/>
    <w:rPr>
      <w:sz w:val="24"/>
    </w:rPr>
  </w:style>
  <w:style w:type="paragraph" w:styleId="1098" w:customStyle="1">
    <w:name w:val="xl3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99" w:customStyle="1">
    <w:name w:val="xl46"/>
    <w:basedOn w:val="833"/>
    <w:uiPriority w:val="0"/>
    <w:qFormat/>
    <w:pPr>
      <w:jc w:val="left"/>
      <w:spacing w:before="100" w:beforeAutospacing="1" w:after="100" w:afterAutospacing="1"/>
      <w:widowControl/>
    </w:pPr>
    <w:rPr>
      <w:rFonts w:hint="eastAsia" w:ascii="仿宋_GB2312" w:hAnsi="宋体" w:eastAsia="仿宋_GB2312"/>
      <w:sz w:val="24"/>
    </w:rPr>
  </w:style>
  <w:style w:type="paragraph" w:styleId="1100" w:customStyle="1">
    <w:name w:val="font0"/>
    <w:basedOn w:val="833"/>
    <w:uiPriority w:val="0"/>
    <w:qFormat/>
    <w:pPr>
      <w:jc w:val="left"/>
      <w:spacing w:before="100" w:beforeAutospacing="1" w:after="100" w:afterAutospacing="1"/>
      <w:widowControl/>
    </w:pPr>
    <w:rPr>
      <w:rFonts w:hint="eastAsia" w:ascii="宋体" w:hAnsi="宋体"/>
      <w:sz w:val="24"/>
    </w:rPr>
  </w:style>
  <w:style w:type="paragraph" w:styleId="1101" w:customStyle="1">
    <w:name w:val="xl35"/>
    <w:basedOn w:val="83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02" w:customStyle="1">
    <w:name w:val="xl48"/>
    <w:basedOn w:val="8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103" w:customStyle="1">
    <w:name w:val="xl32"/>
    <w:basedOn w:val="833"/>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104" w:customStyle="1">
    <w:name w:val="xl55"/>
    <w:basedOn w:val="83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05" w:customStyle="1">
    <w:name w:val="xl26"/>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6" w:customStyle="1">
    <w:name w:val="xl52"/>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07" w:customStyle="1">
    <w:name w:val="xl40"/>
    <w:basedOn w:val="833"/>
    <w:uiPriority w:val="0"/>
    <w:qFormat/>
    <w:pPr>
      <w:jc w:val="left"/>
      <w:spacing w:before="100" w:beforeAutospacing="1" w:after="100" w:afterAutospacing="1"/>
      <w:widowControl/>
      <w:pBdr>
        <w:bottom w:val="single" w:color="000000" w:sz="4" w:space="0"/>
      </w:pBdr>
    </w:pPr>
    <w:rPr>
      <w:sz w:val="24"/>
    </w:rPr>
  </w:style>
  <w:style w:type="paragraph" w:styleId="1108" w:customStyle="1">
    <w:name w:val="Char"/>
    <w:basedOn w:val="833"/>
    <w:uiPriority w:val="0"/>
    <w:qFormat/>
    <w:pPr>
      <w:numPr>
        <w:ilvl w:val="0"/>
        <w:numId w:val="1"/>
      </w:numPr>
    </w:pPr>
    <w:rPr>
      <w:sz w:val="24"/>
    </w:rPr>
  </w:style>
  <w:style w:type="paragraph" w:styleId="1109" w:customStyle="1">
    <w:name w:val="xl25"/>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10" w:customStyle="1">
    <w:name w:val="xl44"/>
    <w:basedOn w:val="833"/>
    <w:uiPriority w:val="0"/>
    <w:qFormat/>
    <w:pPr>
      <w:jc w:val="left"/>
      <w:spacing w:before="100" w:beforeAutospacing="1" w:after="100" w:afterAutospacing="1"/>
      <w:widowControl/>
    </w:pPr>
    <w:rPr>
      <w:sz w:val="24"/>
    </w:rPr>
  </w:style>
  <w:style w:type="paragraph" w:styleId="1111" w:customStyle="1">
    <w:name w:val="xl31"/>
    <w:basedOn w:val="833"/>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12" w:customStyle="1">
    <w:name w:val="Char Char Char"/>
    <w:basedOn w:val="833"/>
    <w:uiPriority w:val="0"/>
    <w:qFormat/>
    <w:pPr>
      <w:ind w:left="495" w:hanging="495"/>
      <w:tabs>
        <w:tab w:val="left" w:pos="495" w:leader="none"/>
        <w:tab w:val="left" w:pos="1545" w:leader="none"/>
      </w:tabs>
    </w:pPr>
    <w:rPr>
      <w:rFonts w:ascii="宋体" w:hAnsi="宋体"/>
    </w:rPr>
  </w:style>
  <w:style w:type="paragraph" w:styleId="1113" w:customStyle="1">
    <w:name w:val="Plain Text2"/>
    <w:basedOn w:val="833"/>
    <w:uiPriority w:val="0"/>
    <w:qFormat/>
    <w:rPr>
      <w:rFonts w:ascii="宋体" w:hAnsi="Courier New" w:eastAsia="楷体_GB2312"/>
      <w:sz w:val="28"/>
      <w:szCs w:val="20"/>
    </w:rPr>
  </w:style>
  <w:style w:type="paragraph" w:styleId="1114" w:customStyle="1">
    <w:name w:val="Char Char Char Char Char Char Char"/>
    <w:basedOn w:val="833"/>
    <w:uiPriority w:val="0"/>
    <w:qFormat/>
    <w:pPr>
      <w:ind w:firstLine="480"/>
      <w:spacing w:line="360" w:lineRule="auto"/>
    </w:pPr>
    <w:rPr>
      <w:rFonts w:ascii="Tahoma" w:hAnsi="Tahoma"/>
      <w:sz w:val="24"/>
      <w:szCs w:val="20"/>
    </w:rPr>
  </w:style>
  <w:style w:type="paragraph" w:styleId="1115" w:customStyle="1">
    <w:name w:val="xl29"/>
    <w:basedOn w:val="8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16" w:customStyle="1">
    <w:name w:val="纯文本11"/>
    <w:basedOn w:val="833"/>
    <w:uiPriority w:val="0"/>
    <w:qFormat/>
    <w:rPr>
      <w:rFonts w:hint="eastAsia" w:ascii="宋体" w:hAnsi="Courier New" w:eastAsia="楷体_GB2312"/>
      <w:sz w:val="28"/>
      <w:szCs w:val="20"/>
    </w:rPr>
  </w:style>
  <w:style w:type="paragraph" w:styleId="1117" w:customStyle="1">
    <w:name w:val="xl45"/>
    <w:basedOn w:val="833"/>
    <w:uiPriority w:val="0"/>
    <w:qFormat/>
    <w:pPr>
      <w:jc w:val="left"/>
      <w:spacing w:before="100" w:beforeAutospacing="1" w:after="100" w:afterAutospacing="1"/>
      <w:widowControl/>
    </w:pPr>
    <w:rPr>
      <w:rFonts w:hint="eastAsia" w:ascii="仿宋_GB2312" w:hAnsi="宋体" w:eastAsia="仿宋_GB2312"/>
      <w:sz w:val="24"/>
    </w:rPr>
  </w:style>
  <w:style w:type="paragraph" w:styleId="1118" w:customStyle="1">
    <w:name w:val="font8"/>
    <w:basedOn w:val="833"/>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19" w:customStyle="1">
    <w:name w:val="xl39"/>
    <w:basedOn w:val="833"/>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20" w:customStyle="1">
    <w:name w:val="Plain Text11"/>
    <w:basedOn w:val="833"/>
    <w:uiPriority w:val="0"/>
    <w:qFormat/>
    <w:rPr>
      <w:rFonts w:ascii="宋体" w:hAnsi="Courier New" w:eastAsia="楷体_GB2312"/>
      <w:sz w:val="28"/>
      <w:szCs w:val="20"/>
    </w:rPr>
  </w:style>
  <w:style w:type="paragraph" w:styleId="1121" w:customStyle="1">
    <w:name w:val="首行缩进"/>
    <w:basedOn w:val="833"/>
    <w:uiPriority w:val="0"/>
    <w:qFormat/>
    <w:pPr>
      <w:ind w:firstLine="480"/>
      <w:jc w:val="left"/>
      <w:spacing w:line="360" w:lineRule="auto"/>
    </w:pPr>
    <w:rPr>
      <w:rFonts w:ascii="宋体" w:hAnsi="宋体"/>
      <w:sz w:val="24"/>
    </w:rPr>
  </w:style>
  <w:style w:type="paragraph" w:styleId="1122" w:customStyle="1">
    <w:name w:val="正文 A"/>
    <w:next w:val="88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23" w:customStyle="1">
    <w:name w:val="font6"/>
    <w:basedOn w:val="833"/>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xl41"/>
    <w:basedOn w:val="833"/>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125" w:customStyle="1">
    <w:name w:val="列出段落1"/>
    <w:basedOn w:val="833"/>
    <w:uiPriority w:val="34"/>
    <w:qFormat/>
    <w:pPr>
      <w:ind w:firstLine="420"/>
    </w:pPr>
  </w:style>
  <w:style w:type="paragraph" w:styleId="1126" w:customStyle="1">
    <w:name w:val="xl36"/>
    <w:basedOn w:val="833"/>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27" w:customStyle="1">
    <w:name w:val="xl53"/>
    <w:basedOn w:val="833"/>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28" w:customStyle="1">
    <w:name w:val="xl27"/>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29" w:customStyle="1">
    <w:name w:val="font7"/>
    <w:basedOn w:val="833"/>
    <w:uiPriority w:val="0"/>
    <w:qFormat/>
    <w:pPr>
      <w:jc w:val="left"/>
      <w:spacing w:before="100" w:beforeAutospacing="1" w:after="100" w:afterAutospacing="1"/>
      <w:widowControl/>
    </w:pPr>
    <w:rPr>
      <w:sz w:val="24"/>
    </w:rPr>
  </w:style>
  <w:style w:type="paragraph" w:styleId="1130" w:customStyle="1">
    <w:name w:val="_Style 12"/>
    <w:basedOn w:val="1059"/>
    <w:uiPriority w:val="0"/>
    <w:qFormat/>
    <w:pPr>
      <w:jc w:val="left"/>
      <w:spacing w:line="360" w:lineRule="auto"/>
      <w:widowControl/>
    </w:pPr>
    <w:rPr>
      <w:sz w:val="24"/>
    </w:rPr>
  </w:style>
  <w:style w:type="paragraph" w:styleId="1131" w:customStyle="1">
    <w:name w:val="Plain Text1"/>
    <w:basedOn w:val="833"/>
    <w:uiPriority w:val="0"/>
    <w:qFormat/>
    <w:pPr>
      <w:spacing w:line="312" w:lineRule="atLeast"/>
    </w:pPr>
    <w:rPr>
      <w:rFonts w:ascii="Arial Black" w:hAnsi="Courier New"/>
      <w:szCs w:val="20"/>
    </w:rPr>
  </w:style>
  <w:style w:type="paragraph" w:styleId="1132" w:customStyle="1">
    <w:name w:val="纯文本2"/>
    <w:basedOn w:val="833"/>
    <w:uiPriority w:val="0"/>
    <w:qFormat/>
    <w:rPr>
      <w:rFonts w:ascii="宋体" w:hAnsi="Courier New" w:eastAsia="楷体_GB2312"/>
      <w:sz w:val="26"/>
      <w:szCs w:val="20"/>
    </w:rPr>
  </w:style>
  <w:style w:type="paragraph" w:styleId="1133" w:customStyle="1">
    <w:name w:val="xl54"/>
    <w:basedOn w:val="833"/>
    <w:uiPriority w:val="0"/>
    <w:qFormat/>
    <w:pPr>
      <w:jc w:val="center"/>
      <w:spacing w:before="100" w:beforeAutospacing="1" w:after="100" w:afterAutospacing="1"/>
      <w:widowControl/>
    </w:pPr>
    <w:rPr>
      <w:rFonts w:hint="eastAsia" w:ascii="隶书" w:hAnsi="宋体" w:eastAsia="隶书"/>
      <w:sz w:val="48"/>
      <w:szCs w:val="48"/>
    </w:rPr>
  </w:style>
  <w:style w:type="paragraph" w:styleId="1134" w:customStyle="1">
    <w:name w:val="正文2"/>
    <w:basedOn w:val="833"/>
    <w:uiPriority w:val="0"/>
    <w:qFormat/>
    <w:pPr>
      <w:ind w:firstLine="200"/>
      <w:jc w:val="left"/>
      <w:spacing w:after="160" w:line="360" w:lineRule="auto"/>
      <w:widowControl/>
    </w:pPr>
    <w:rPr>
      <w:szCs w:val="20"/>
    </w:rPr>
  </w:style>
  <w:style w:type="paragraph" w:styleId="1135" w:customStyle="1">
    <w:name w:val="xl47"/>
    <w:basedOn w:val="833"/>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136" w:customStyle="1">
    <w:name w:val="Table Paragraph"/>
    <w:basedOn w:val="833"/>
    <w:uiPriority w:val="1"/>
    <w:qFormat/>
    <w:rPr>
      <w:rFonts w:ascii="宋体" w:hAnsi="宋体" w:cs="宋体"/>
      <w:lang w:val="zh-CN" w:bidi="zh-CN"/>
    </w:rPr>
  </w:style>
  <w:style w:type="paragraph" w:styleId="1137" w:customStyle="1">
    <w:name w:val="xl28"/>
    <w:basedOn w:val="833"/>
    <w:uiPriority w:val="0"/>
    <w:qFormat/>
    <w:pPr>
      <w:jc w:val="left"/>
      <w:spacing w:before="100" w:beforeAutospacing="1" w:after="100" w:afterAutospacing="1"/>
      <w:widowControl/>
    </w:pPr>
    <w:rPr>
      <w:sz w:val="24"/>
    </w:rPr>
  </w:style>
  <w:style w:type="paragraph" w:styleId="1138" w:customStyle="1">
    <w:name w:val="xl43"/>
    <w:basedOn w:val="833"/>
    <w:uiPriority w:val="0"/>
    <w:qFormat/>
    <w:pPr>
      <w:jc w:val="center"/>
      <w:spacing w:before="100" w:beforeAutospacing="1" w:after="100" w:afterAutospacing="1"/>
      <w:widowControl/>
    </w:pPr>
    <w:rPr>
      <w:rFonts w:ascii="宋体" w:hAnsi="宋体"/>
      <w:b/>
      <w:bCs/>
      <w:sz w:val="32"/>
      <w:szCs w:val="32"/>
    </w:rPr>
  </w:style>
  <w:style w:type="paragraph" w:styleId="1139" w:customStyle="1">
    <w:name w:val="xl37"/>
    <w:basedOn w:val="83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0" w:customStyle="1">
    <w:name w:val="xl51"/>
    <w:basedOn w:val="833"/>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41" w:customStyle="1">
    <w:name w:val="List Paragraph_c8b9fe38-514e-4ec4-b667-594e078f4f7a"/>
    <w:basedOn w:val="833"/>
    <w:uiPriority w:val="0"/>
    <w:qFormat/>
    <w:pPr>
      <w:ind w:firstLine="420"/>
    </w:pPr>
    <w:rPr>
      <w:rFonts w:ascii="Calibri" w:hAnsi="Calibri"/>
      <w:szCs w:val="22"/>
    </w:rPr>
  </w:style>
  <w:style w:type="paragraph" w:styleId="1142" w:customStyle="1">
    <w:name w:val="Plain Text12"/>
    <w:basedOn w:val="833"/>
    <w:uiPriority w:val="0"/>
    <w:qFormat/>
    <w:rPr>
      <w:rFonts w:ascii="宋体" w:hAnsi="Courier New" w:eastAsia="楷体_GB2312"/>
      <w:sz w:val="28"/>
      <w:szCs w:val="20"/>
    </w:rPr>
  </w:style>
  <w:style w:type="paragraph" w:styleId="1143" w:customStyle="1">
    <w:name w:val="纯文本1"/>
    <w:basedOn w:val="833"/>
    <w:uiPriority w:val="0"/>
    <w:qFormat/>
    <w:rPr>
      <w:rFonts w:hint="eastAsia" w:ascii="宋体" w:hAnsi="Courier New" w:eastAsia="楷体_GB2312"/>
      <w:sz w:val="28"/>
      <w:szCs w:val="20"/>
    </w:rPr>
  </w:style>
  <w:style w:type="paragraph" w:styleId="1144" w:customStyle="1">
    <w:name w:val="纯文本4"/>
    <w:basedOn w:val="833"/>
    <w:uiPriority w:val="0"/>
    <w:qFormat/>
    <w:rPr>
      <w:rFonts w:ascii="宋体" w:hAnsi="Courier New" w:eastAsia="楷体_GB2312"/>
      <w:sz w:val="26"/>
      <w:szCs w:val="20"/>
    </w:rPr>
  </w:style>
  <w:style w:type="paragraph" w:styleId="1145" w:customStyle="1">
    <w:name w:val="xl42"/>
    <w:basedOn w:val="833"/>
    <w:uiPriority w:val="0"/>
    <w:qFormat/>
    <w:pPr>
      <w:jc w:val="left"/>
      <w:spacing w:before="100" w:beforeAutospacing="1" w:after="100" w:afterAutospacing="1"/>
      <w:widowControl/>
      <w:pBdr>
        <w:top w:val="single" w:color="000000" w:sz="4" w:space="0"/>
      </w:pBdr>
    </w:pPr>
    <w:rPr>
      <w:sz w:val="24"/>
    </w:rPr>
  </w:style>
  <w:style w:type="paragraph" w:styleId="1146" w:customStyle="1">
    <w:name w:val="xl30"/>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47" w:customStyle="1">
    <w:name w:val="xl38"/>
    <w:basedOn w:val="833"/>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48" w:customStyle="1">
    <w:name w:val="Char Char1"/>
    <w:basedOn w:val="833"/>
    <w:uiPriority w:val="0"/>
    <w:qFormat/>
    <w:pPr>
      <w:jc w:val="left"/>
      <w:spacing w:after="160" w:line="240" w:lineRule="exact"/>
      <w:widowControl/>
    </w:pPr>
    <w:rPr>
      <w:rFonts w:ascii="Verdana" w:hAnsi="Verdana"/>
      <w:sz w:val="20"/>
      <w:szCs w:val="20"/>
      <w:lang w:eastAsia="en-US"/>
    </w:rPr>
  </w:style>
  <w:style w:type="paragraph" w:styleId="1149" w:customStyle="1">
    <w:name w:val="正文1"/>
    <w:basedOn w:val="833"/>
    <w:next w:val="833"/>
    <w:uiPriority w:val="0"/>
    <w:qFormat/>
    <w:pPr>
      <w:ind w:left="2160"/>
      <w:spacing w:line="360" w:lineRule="auto"/>
      <w:tabs>
        <w:tab w:val="left" w:pos="1980" w:leader="none"/>
        <w:tab w:val="left" w:pos="2160" w:leader="none"/>
      </w:tabs>
    </w:pPr>
    <w:rPr>
      <w:rFonts w:ascii="宋体" w:hAnsi="宋体"/>
    </w:rPr>
  </w:style>
  <w:style w:type="paragraph" w:styleId="1150" w:customStyle="1">
    <w:name w:val="列出段落11"/>
    <w:basedOn w:val="833"/>
    <w:uiPriority w:val="0"/>
    <w:qFormat/>
    <w:pPr>
      <w:ind w:firstLine="420"/>
    </w:pPr>
    <w:rPr>
      <w:rFonts w:ascii="Calibri" w:hAnsi="Calibri"/>
      <w:szCs w:val="22"/>
    </w:rPr>
  </w:style>
  <w:style w:type="paragraph" w:styleId="1151" w:customStyle="1">
    <w:name w:val="xl50"/>
    <w:basedOn w:val="8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52" w:customStyle="1">
    <w:name w:val="font5"/>
    <w:basedOn w:val="833"/>
    <w:uiPriority w:val="0"/>
    <w:qFormat/>
    <w:pPr>
      <w:jc w:val="left"/>
      <w:spacing w:before="100" w:beforeAutospacing="1" w:after="100" w:afterAutospacing="1"/>
      <w:widowControl/>
    </w:pPr>
    <w:rPr>
      <w:rFonts w:hint="eastAsia" w:ascii="宋体" w:hAnsi="宋体"/>
      <w:sz w:val="24"/>
    </w:rPr>
  </w:style>
  <w:style w:type="paragraph" w:styleId="1153" w:customStyle="1">
    <w:name w:val="xl2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54" w:customStyle="1">
    <w:name w:val="xl49"/>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55" w:customStyle="1">
    <w:name w:val="_Style 1"/>
    <w:basedOn w:val="833"/>
    <w:uiPriority w:val="34"/>
    <w:qFormat/>
    <w:pPr>
      <w:ind w:firstLine="420"/>
    </w:pPr>
  </w:style>
  <w:style w:type="paragraph" w:styleId="1156" w:customStyle="1">
    <w:name w:val="xl33"/>
    <w:basedOn w:val="833"/>
    <w:uiPriority w:val="0"/>
    <w:qFormat/>
    <w:pPr>
      <w:jc w:val="center"/>
      <w:spacing w:before="100" w:beforeAutospacing="1" w:after="100" w:afterAutospacing="1"/>
      <w:widowControl/>
    </w:pPr>
    <w:rPr>
      <w:sz w:val="24"/>
    </w:rPr>
  </w:style>
  <w:style w:type="paragraph" w:styleId="1157" w:customStyle="1">
    <w:name w:val="彩色列表 - 强调文字颜色 11"/>
    <w:basedOn w:val="833"/>
    <w:uiPriority w:val="34"/>
    <w:qFormat/>
    <w:pPr>
      <w:ind w:firstLine="420"/>
      <w:spacing w:line="360" w:lineRule="auto"/>
    </w:pPr>
    <w:rPr>
      <w:rFonts w:ascii="Calibri" w:hAnsi="Calibri"/>
      <w:sz w:val="24"/>
      <w:szCs w:val="22"/>
    </w:rPr>
  </w:style>
  <w:style w:type="paragraph" w:styleId="1158" w:customStyle="1">
    <w:name w:val="p15"/>
    <w:basedOn w:val="833"/>
    <w:uiPriority w:val="0"/>
    <w:qFormat/>
    <w:pPr>
      <w:widowControl/>
    </w:pPr>
    <w:rPr>
      <w:rFonts w:ascii="宋体" w:hAnsi="宋体" w:cs="宋体"/>
      <w:sz w:val="28"/>
      <w:szCs w:val="28"/>
    </w:rPr>
  </w:style>
  <w:style w:type="paragraph" w:styleId="1159" w:customStyle="1">
    <w:name w:val="p0"/>
    <w:basedOn w:val="833"/>
    <w:uiPriority w:val="0"/>
    <w:qFormat/>
    <w:pPr>
      <w:jc w:val="left"/>
      <w:spacing w:before="100" w:beforeAutospacing="1" w:after="100" w:afterAutospacing="1"/>
      <w:widowControl/>
    </w:pPr>
    <w:rPr>
      <w:rFonts w:ascii="宋体" w:hAnsi="宋体" w:cs="宋体"/>
      <w:sz w:val="24"/>
    </w:rPr>
  </w:style>
  <w:style w:type="paragraph" w:styleId="1160" w:customStyle="1">
    <w:name w:val="9小四表格正文"/>
    <w:uiPriority w:val="0"/>
    <w:qFormat/>
    <w:pPr>
      <w:jc w:val="center"/>
    </w:pPr>
    <w:rPr>
      <w:rFonts w:ascii="Times New Roman" w:hAnsi="Times New Roman" w:eastAsia="仿宋_GB2312" w:cs="Times New Roman"/>
      <w:sz w:val="24"/>
      <w:szCs w:val="24"/>
      <w:lang w:val="en-US" w:eastAsia="zh-CN" w:bidi="ar-SA"/>
    </w:rPr>
  </w:style>
  <w:style w:type="paragraph" w:styleId="1161" w:customStyle="1">
    <w:name w:val="Table Text"/>
    <w:basedOn w:val="833"/>
    <w:uiPriority w:val="0"/>
    <w:qFormat/>
    <w:rPr>
      <w:rFonts w:ascii="宋体" w:hAnsi="宋体" w:cs="宋体"/>
      <w:sz w:val="20"/>
      <w:szCs w:val="20"/>
    </w:rPr>
  </w:style>
  <w:style w:type="table" w:styleId="1162" w:customStyle="1">
    <w:name w:val="Table Normal"/>
    <w:uiPriority w:val="0"/>
    <w:qFormat/>
    <w:tblPr>
      <w:tblCellMar>
        <w:left w:w="0" w:type="dxa"/>
        <w:top w:w="0" w:type="dxa"/>
        <w:right w:w="0" w:type="dxa"/>
        <w:bottom w:w="0" w:type="dxa"/>
      </w:tblCellMar>
    </w:tblPr>
  </w:style>
  <w:style w:type="paragraph" w:styleId="1163" w:customStyle="1">
    <w:name w:val="标题 11"/>
    <w:basedOn w:val="833"/>
    <w:next w:val="833"/>
    <w:uiPriority w:val="0"/>
    <w:qFormat/>
    <w:pPr>
      <w:keepLines/>
      <w:keepNext/>
      <w:spacing w:before="340" w:after="330" w:line="576" w:lineRule="auto"/>
      <w:outlineLvl w:val="0"/>
    </w:pPr>
    <w:rPr>
      <w:rFonts w:eastAsia="楷体_GB2312"/>
      <w:b/>
      <w:sz w:val="44"/>
      <w:szCs w:val="20"/>
    </w:rPr>
  </w:style>
  <w:style w:type="table" w:styleId="1164" w:customStyle="1">
    <w:name w:val="网格型1"/>
    <w:basedOn w:val="1165"/>
    <w:uiPriority w:val="0"/>
    <w:qFormat/>
    <w:tblPr/>
  </w:style>
  <w:style w:type="table" w:styleId="1165" w:customStyle="1">
    <w:name w:val="普通表格1"/>
    <w:uiPriority w:val="99"/>
    <w:qFormat/>
    <w:tblPr>
      <w:tblCellMar>
        <w:left w:w="0" w:type="dxa"/>
        <w:top w:w="0" w:type="dxa"/>
        <w:right w:w="0" w:type="dxa"/>
        <w:bottom w:w="0" w:type="dxa"/>
      </w:tblCellMar>
    </w:tblPr>
  </w:style>
  <w:style w:type="paragraph" w:styleId="1166" w:customStyle="1">
    <w:name w:val="正文文本缩进 31"/>
    <w:basedOn w:val="833"/>
    <w:uiPriority w:val="0"/>
    <w:qFormat/>
    <w:pPr>
      <w:ind w:left="420"/>
      <w:spacing w:after="120"/>
    </w:pPr>
    <w:rPr>
      <w:sz w:val="16"/>
      <w:szCs w:val="16"/>
    </w:rPr>
  </w:style>
  <w:style w:type="paragraph" w:styleId="1167" w:customStyle="1">
    <w:name w:val="普通(网站)1"/>
    <w:basedOn w:val="833"/>
    <w:uiPriority w:val="0"/>
    <w:qFormat/>
    <w:pPr>
      <w:jc w:val="left"/>
      <w:spacing w:before="100" w:beforeAutospacing="1" w:after="100" w:afterAutospacing="1"/>
      <w:widowControl/>
    </w:pPr>
    <w:rPr>
      <w:rFonts w:ascii="宋体" w:hAnsi="宋体"/>
      <w:sz w:val="24"/>
    </w:rPr>
  </w:style>
  <w:style w:type="paragraph" w:styleId="1168" w:customStyle="1">
    <w:name w:val="纯文本12"/>
    <w:basedOn w:val="833"/>
    <w:uiPriority w:val="0"/>
    <w:qFormat/>
    <w:rPr>
      <w:rFonts w:ascii="宋体" w:hAnsi="Courier New" w:eastAsia="楷体_GB2312"/>
      <w:sz w:val="28"/>
      <w:szCs w:val="20"/>
    </w:rPr>
  </w:style>
  <w:style w:type="paragraph" w:styleId="1169" w:customStyle="1">
    <w:name w:val="正文缩进11"/>
    <w:basedOn w:val="833"/>
    <w:next w:val="833"/>
    <w:uiPriority w:val="0"/>
    <w:qFormat/>
    <w:pPr>
      <w:ind w:firstLine="420"/>
      <w:jc w:val="left"/>
    </w:pPr>
    <w:rPr>
      <w:rFonts w:eastAsia="楷体_GB2312"/>
      <w:sz w:val="24"/>
      <w:szCs w:val="20"/>
    </w:rPr>
  </w:style>
  <w:style w:type="paragraph" w:styleId="1170" w:customStyle="1">
    <w:name w:val="纯文本3"/>
    <w:basedOn w:val="833"/>
    <w:uiPriority w:val="0"/>
    <w:qFormat/>
    <w:rPr>
      <w:rFonts w:ascii="宋体" w:hAnsi="Courier New" w:eastAsia="楷体_GB2312"/>
      <w:sz w:val="26"/>
      <w:szCs w:val="20"/>
    </w:rPr>
  </w:style>
  <w:style w:type="character" w:styleId="1171" w:customStyle="1">
    <w:name w:val="批注框文本 字符"/>
    <w:basedOn w:val="843"/>
    <w:link w:val="859"/>
    <w:uiPriority w:val="99"/>
    <w:qFormat/>
    <w:rPr>
      <w:sz w:val="18"/>
      <w:szCs w:val="18"/>
    </w:rPr>
  </w:style>
  <w:style w:type="paragraph" w:styleId="1172" w:customStyle="1">
    <w:name w:val="Plain Text_22bb3393-8193-455d-bc35-caa3c67869a1"/>
    <w:basedOn w:val="833"/>
    <w:uiPriority w:val="0"/>
    <w:qFormat/>
    <w:rPr>
      <w:rFonts w:ascii="宋体" w:hAnsi="Courier New" w:eastAsia="楷体_GB2312"/>
      <w:sz w:val="28"/>
      <w:szCs w:val="20"/>
    </w:rPr>
  </w:style>
  <w:style w:type="character" w:styleId="1173" w:customStyle="1">
    <w:name w:val="font51"/>
    <w:basedOn w:val="843"/>
    <w:uiPriority w:val="0"/>
    <w:qFormat/>
    <w:rPr>
      <w:rFonts w:hint="eastAsia" w:ascii="宋体" w:hAnsi="宋体" w:eastAsia="宋体" w:cs="宋体"/>
      <w:color w:val="000000"/>
      <w:sz w:val="20"/>
      <w:szCs w:val="20"/>
      <w:u w:val="none"/>
    </w:rPr>
  </w:style>
  <w:style w:type="paragraph" w:styleId="1174" w:customStyle="1">
    <w:name w:val="*正文"/>
    <w:basedOn w:val="833"/>
    <w:uiPriority w:val="0"/>
    <w:qFormat/>
    <w:pPr>
      <w:ind w:firstLine="480"/>
      <w:spacing w:line="300" w:lineRule="auto"/>
    </w:pPr>
    <w:rPr>
      <w:rFonts w:ascii="宋体" w:hAnsi="宋体"/>
    </w:rPr>
  </w:style>
  <w:style w:type="paragraph" w:styleId="1175" w:customStyle="1">
    <w:name w:val="正文空2字"/>
    <w:basedOn w:val="871"/>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176" w:customStyle="1">
    <w:name w:val="NormalCharacter1"/>
    <w:uiPriority w:val="0"/>
    <w:qFormat/>
    <w:rPr>
      <w:rFonts w:ascii="Calibri" w:hAnsi="Calibri" w:eastAsia="宋体" w:cs="Times New Roman"/>
      <w:sz w:val="21"/>
      <w:szCs w:val="24"/>
      <w:lang w:val="en-US" w:eastAsia="zh-CN" w:bidi="ar-SA"/>
    </w:rPr>
  </w:style>
  <w:style w:type="paragraph" w:styleId="1177" w:customStyle="1">
    <w:name w:val="NormalIndent"/>
    <w:basedOn w:val="833"/>
    <w:uiPriority w:val="99"/>
    <w:qFormat/>
    <w:pPr>
      <w:ind w:firstLine="420"/>
    </w:pPr>
    <w:rPr>
      <w:rFonts w:ascii="Calibri" w:hAnsi="Calibri" w:eastAsia="楷体_GB2312"/>
      <w:sz w:val="24"/>
      <w:szCs w:val="22"/>
    </w:rPr>
  </w:style>
  <w:style w:type="character" w:styleId="1178" w:customStyle="1">
    <w:name w:val="font81"/>
    <w:basedOn w:val="843"/>
    <w:uiPriority w:val="0"/>
    <w:qFormat/>
    <w:rPr>
      <w:rFonts w:hint="eastAsia" w:ascii="宋体" w:hAnsi="宋体" w:eastAsia="宋体" w:cs="宋体"/>
      <w:b/>
      <w:bCs/>
      <w:color w:val="000000"/>
      <w:sz w:val="24"/>
      <w:szCs w:val="24"/>
      <w:u w:val="none"/>
    </w:rPr>
  </w:style>
  <w:style w:type="character" w:styleId="1179" w:customStyle="1">
    <w:name w:val="font91"/>
    <w:basedOn w:val="843"/>
    <w:uiPriority w:val="0"/>
    <w:qFormat/>
    <w:rPr>
      <w:rFonts w:hint="eastAsia" w:ascii="宋体" w:hAnsi="宋体" w:eastAsia="宋体" w:cs="宋体"/>
      <w:b/>
      <w:bCs/>
      <w:color w:val="000000"/>
      <w:sz w:val="24"/>
      <w:szCs w:val="24"/>
      <w:u w:val="none"/>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C4C3966-3A50-4E65-806C-7537780199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经办</cp:lastModifiedBy>
  <cp:revision>29</cp:revision>
  <dcterms:created xsi:type="dcterms:W3CDTF">2020-11-26T14:23:00Z</dcterms:created>
  <dcterms:modified xsi:type="dcterms:W3CDTF">2026-09-30T05:40:01Z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06C90E084951483E88175C6ED522CC12_13</vt:lpwstr>
  </property>
  <property fmtid="{D5CDD505-2E9C-101B-9397-08002B2CF9AE}" pid="4" name="KSOTemplateDocerSaveRecord">
    <vt:lpwstr>eyJoZGlkIjoiMDVhMTM5MTc0OGI0ZjRlZWEyNjM4ODljYzMyNmFhNjIiLCJ1c2VySWQiOiI2ODgxMzEwNzgifQ==</vt:lpwstr>
  </property>
</Properties>
</file>