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70"/>
        <w:ind w:left="0"/>
        <w:shd w:val="clear" w:color="auto"/>
        <w:rPr>
          <w:rFonts w:ascii="宋体" w:hAnsi="宋体" w:cs="宋体"/>
          <w:b/>
          <w:color w:val="auto"/>
          <w:szCs w:val="21"/>
          <w:highlight w:val="none"/>
        </w:rPr>
      </w:pPr>
      <w:r>
        <w:rPr>
          <w:rFonts w:ascii="宋体" w:hAnsi="宋体" w:cs="宋体"/>
          <w:b/>
          <w:color w:val="auto"/>
          <w:szCs w:val="21"/>
          <w:highlight w:val="none"/>
        </w:rPr>
      </w:r>
      <w:r/>
    </w:p>
    <w:p>
      <w:pPr>
        <w:pStyle w:val="1371"/>
        <w:shd w:val="clear" w:color="auto"/>
        <w:rPr>
          <w:rFonts w:ascii="宋体" w:hAnsi="宋体" w:cs="宋体"/>
          <w:b/>
          <w:color w:val="auto"/>
          <w:szCs w:val="21"/>
          <w:highlight w:val="none"/>
        </w:rPr>
      </w:pPr>
      <w:r>
        <w:rPr>
          <w:rFonts w:ascii="宋体" w:hAnsi="宋体" w:cs="宋体"/>
          <w:b/>
          <w:color w:val="auto"/>
          <w:szCs w:val="21"/>
          <w:highlight w:val="none"/>
        </w:rPr>
      </w:r>
      <w:r/>
    </w:p>
    <w:p>
      <w:pPr>
        <w:pStyle w:val="1371"/>
        <w:shd w:val="clear" w:color="auto"/>
        <w:rPr>
          <w:rFonts w:ascii="宋体" w:hAnsi="宋体" w:cs="宋体"/>
          <w:b/>
          <w:color w:val="auto"/>
          <w:szCs w:val="21"/>
          <w:highlight w:val="none"/>
        </w:rPr>
      </w:pPr>
      <w:r>
        <w:rPr>
          <w:rFonts w:ascii="宋体" w:hAnsi="宋体" w:cs="宋体"/>
          <w:b/>
          <w:color w:val="auto"/>
          <w:szCs w:val="21"/>
          <w:highlight w:val="none"/>
        </w:rPr>
      </w:r>
      <w:r/>
    </w:p>
    <w:p>
      <w:pPr>
        <w:pStyle w:val="1370"/>
        <w:shd w:val="clear" w:color="auto"/>
        <w:rPr>
          <w:rFonts w:ascii="宋体" w:hAnsi="宋体" w:cs="宋体"/>
          <w:b/>
          <w:color w:val="auto"/>
          <w:szCs w:val="21"/>
          <w:highlight w:val="none"/>
        </w:rPr>
      </w:pPr>
      <w:r>
        <w:rPr>
          <w:rFonts w:ascii="宋体" w:hAnsi="宋体" w:cs="宋体"/>
          <w:b/>
          <w:color w:val="auto"/>
          <w:szCs w:val="21"/>
          <w:highlight w:val="none"/>
        </w:rPr>
      </w:r>
      <w:r/>
    </w:p>
    <w:p>
      <w:pPr>
        <w:jc w:val="center"/>
        <w:shd w:val="clear" w:color="auto"/>
        <w:rPr>
          <w:rFonts w:ascii="宋体" w:hAnsi="宋体" w:cs="宋体"/>
          <w:b/>
          <w:color w:val="auto"/>
          <w:spacing w:val="76"/>
          <w:sz w:val="112"/>
          <w:szCs w:val="112"/>
          <w:highlight w:val="none"/>
        </w:rPr>
      </w:pPr>
      <w:r>
        <w:rPr>
          <w:rFonts w:hint="eastAsia" w:ascii="宋体" w:hAnsi="宋体" w:cs="宋体"/>
          <w:b/>
          <w:color w:val="auto"/>
          <w:spacing w:val="76"/>
          <w:sz w:val="100"/>
          <w:szCs w:val="100"/>
          <w:highlight w:val="none"/>
        </w:rPr>
        <w:t xml:space="preserve">竞争性磋商文件</w:t>
      </w:r>
      <w:r/>
    </w:p>
    <w:p>
      <w:pPr>
        <w:pStyle w:val="1370"/>
        <w:shd w:val="clear" w:color="auto"/>
        <w:rPr>
          <w:rFonts w:ascii="宋体" w:hAnsi="宋体" w:cs="宋体"/>
          <w:color w:val="auto"/>
          <w:highlight w:val="none"/>
        </w:rPr>
      </w:pPr>
      <w:r>
        <w:rPr>
          <w:rFonts w:ascii="宋体" w:hAnsi="宋体" w:cs="宋体"/>
          <w:color w:val="auto"/>
          <w:highlight w:val="none"/>
        </w:rPr>
      </w:r>
      <w:r/>
    </w:p>
    <w:p>
      <w:pPr>
        <w:pStyle w:val="1370"/>
        <w:ind w:left="0"/>
        <w:shd w:val="clear" w:color="auto"/>
        <w:rPr>
          <w:rFonts w:ascii="宋体" w:hAnsi="宋体" w:cs="宋体"/>
          <w:color w:val="auto"/>
          <w:highlight w:val="none"/>
        </w:rPr>
      </w:pPr>
      <w:r>
        <w:rPr>
          <w:rFonts w:ascii="宋体" w:hAnsi="宋体" w:cs="宋体"/>
          <w:color w:val="auto"/>
          <w:highlight w:val="none"/>
        </w:rPr>
      </w:r>
      <w:r/>
    </w:p>
    <w:p>
      <w:pPr>
        <w:pStyle w:val="1371"/>
        <w:shd w:val="clear" w:color="auto"/>
        <w:rPr>
          <w:rFonts w:ascii="宋体" w:hAnsi="宋体" w:cs="宋体"/>
          <w:color w:val="auto"/>
          <w:highlight w:val="none"/>
        </w:rPr>
      </w:pPr>
      <w:r>
        <w:rPr>
          <w:rFonts w:ascii="宋体" w:hAnsi="宋体" w:cs="宋体"/>
          <w:color w:val="auto"/>
          <w:highlight w:val="none"/>
        </w:rPr>
      </w:r>
      <w:r/>
    </w:p>
    <w:p>
      <w:pPr>
        <w:pStyle w:val="1371"/>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ind w:firstLine="0"/>
        <w:shd w:val="clear" w:color="auto"/>
        <w:rPr>
          <w:rFonts w:ascii="宋体" w:hAnsi="宋体" w:cs="宋体"/>
          <w:color w:val="auto"/>
          <w:sz w:val="32"/>
          <w:szCs w:val="32"/>
          <w:highlight w:val="none"/>
        </w:rPr>
      </w:pPr>
      <w:r>
        <w:rPr>
          <w:rFonts w:ascii="宋体" w:hAnsi="宋体" w:cs="宋体"/>
          <w:color w:val="auto"/>
          <w:sz w:val="32"/>
          <w:szCs w:val="32"/>
          <w:highlight w:val="none"/>
        </w:rPr>
      </w:r>
      <w:r/>
    </w:p>
    <w:p>
      <w:pPr>
        <w:ind w:firstLine="320"/>
        <w:spacing w:line="360" w:lineRule="auto"/>
        <w:shd w:val="clear" w:color="auto"/>
        <w:rPr>
          <w:rFonts w:ascii="宋体" w:hAnsi="宋体" w:cs="宋体"/>
          <w:color w:val="auto"/>
          <w:sz w:val="32"/>
          <w:szCs w:val="32"/>
          <w:highlight w:val="none"/>
        </w:rPr>
      </w:pPr>
      <w:r>
        <w:rPr>
          <w:rFonts w:ascii="宋体" w:hAnsi="宋体" w:cs="宋体"/>
          <w:color w:val="auto"/>
          <w:sz w:val="32"/>
          <w:szCs w:val="32"/>
          <w:highlight w:val="none"/>
        </w:rPr>
      </w:r>
      <w:r/>
    </w:p>
    <w:p>
      <w:pPr>
        <w:ind w:left="0" w:firstLine="960"/>
        <w:keepLines w:val="0"/>
        <w:keepNext w:val="0"/>
        <w:pageBreakBefore w:val="0"/>
        <w:spacing w:line="360" w:lineRule="auto"/>
        <w:shd w:val="clear" w:color="auto"/>
        <w:widowControl w:val="off"/>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项目编号：</w:t>
      </w:r>
      <w:r>
        <w:rPr>
          <w:rFonts w:hint="eastAsia" w:ascii="宋体" w:hAnsi="宋体" w:cs="宋体"/>
          <w:strike w:val="0"/>
          <w:color w:val="auto"/>
          <w:sz w:val="32"/>
          <w:szCs w:val="32"/>
          <w:highlight w:val="none"/>
          <w:lang w:eastAsia="zh-CN"/>
        </w:rPr>
        <w:t xml:space="preserve">JSZC-320000-HWZX-C2026-0650</w:t>
      </w:r>
      <w:r>
        <w:rPr>
          <w:rFonts w:hint="eastAsia" w:ascii="宋体" w:hAnsi="宋体" w:cs="宋体"/>
          <w:color w:val="auto"/>
          <w:sz w:val="32"/>
          <w:szCs w:val="32"/>
          <w:highlight w:val="none"/>
          <w:lang w:eastAsia="zh-CN"/>
        </w:rPr>
        <w:t xml:space="preserve">  </w:t>
      </w:r>
      <w:r/>
    </w:p>
    <w:p>
      <w:pPr>
        <w:ind w:left="0" w:firstLine="960"/>
        <w:keepLines w:val="0"/>
        <w:keepNext w:val="0"/>
        <w:pageBreakBefore w:val="0"/>
        <w:spacing w:line="360" w:lineRule="auto"/>
        <w:shd w:val="clear" w:color="auto"/>
        <w:widowControl w:val="off"/>
        <w:rPr>
          <w:rFonts w:ascii="宋体" w:hAnsi="宋体" w:cs="宋体"/>
          <w:color w:val="auto"/>
          <w:sz w:val="32"/>
          <w:szCs w:val="32"/>
          <w:highlight w:val="none"/>
        </w:rPr>
      </w:pPr>
      <w:r>
        <w:rPr>
          <w:rFonts w:ascii="宋体" w:hAnsi="宋体" w:cs="宋体"/>
          <w:color w:val="auto"/>
          <w:sz w:val="32"/>
          <w:szCs w:val="32"/>
          <w:highlight w:val="none"/>
        </w:rPr>
      </w:r>
      <w:r/>
    </w:p>
    <w:p>
      <w:pPr>
        <w:pStyle w:val="1137"/>
        <w:ind w:firstLine="960"/>
        <w:shd w:val="clear" w:color="auto"/>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 xml:space="preserve">项目名称：徐医附院淮海路院区热力管网与高压</w:t>
      </w:r>
      <w:r/>
    </w:p>
    <w:p>
      <w:pPr>
        <w:pStyle w:val="1137"/>
        <w:ind w:firstLine="2560"/>
        <w:shd w:val="clear" w:color="auto"/>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 xml:space="preserve">电缆预埋管改造</w:t>
      </w:r>
      <w:r/>
    </w:p>
    <w:p>
      <w:pPr>
        <w:ind w:left="0" w:firstLine="960"/>
        <w:keepLines w:val="0"/>
        <w:keepNext w:val="0"/>
        <w:pageBreakBefore w:val="0"/>
        <w:spacing w:line="360" w:lineRule="auto"/>
        <w:shd w:val="clear" w:color="auto"/>
        <w:widowControl w:val="off"/>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left="0" w:firstLine="960"/>
        <w:keepLines w:val="0"/>
        <w:keepNext w:val="0"/>
        <w:pageBreakBefore w:val="0"/>
        <w:spacing w:line="360" w:lineRule="auto"/>
        <w:shd w:val="clear" w:color="auto"/>
        <w:widowControl w:val="off"/>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徐州医科大学附属医院</w:t>
      </w:r>
      <w:r/>
    </w:p>
    <w:p>
      <w:pPr>
        <w:ind w:firstLine="787"/>
        <w:spacing w:line="360" w:lineRule="auto"/>
        <w:shd w:val="clear" w:color="auto"/>
        <w:rPr>
          <w:rFonts w:ascii="宋体" w:hAnsi="宋体" w:cs="宋体"/>
          <w:b/>
          <w:bCs/>
          <w:color w:val="auto"/>
          <w:sz w:val="32"/>
          <w:highlight w:val="none"/>
        </w:rPr>
      </w:pPr>
      <w:r>
        <w:rPr>
          <w:rFonts w:ascii="宋体" w:hAnsi="宋体" w:cs="宋体"/>
          <w:b/>
          <w:bCs/>
          <w:color w:val="auto"/>
          <w:sz w:val="32"/>
          <w:highlight w:val="none"/>
        </w:rPr>
      </w:r>
      <w:r/>
    </w:p>
    <w:p>
      <w:pPr>
        <w:pStyle w:val="1370"/>
        <w:ind w:left="0"/>
        <w:shd w:val="clear" w:color="auto"/>
        <w:rPr>
          <w:rFonts w:ascii="宋体" w:hAnsi="宋体" w:cs="宋体"/>
          <w:color w:val="auto"/>
          <w:sz w:val="44"/>
          <w:highlight w:val="none"/>
        </w:rPr>
      </w:pPr>
      <w:r>
        <w:rPr>
          <w:rFonts w:ascii="宋体" w:hAnsi="宋体" w:cs="宋体"/>
          <w:color w:val="auto"/>
          <w:sz w:val="44"/>
          <w:highlight w:val="none"/>
        </w:rPr>
      </w:r>
      <w:r/>
    </w:p>
    <w:p>
      <w:pPr>
        <w:pStyle w:val="1371"/>
        <w:shd w:val="clear" w:color="auto"/>
        <w:rPr>
          <w:rFonts w:ascii="宋体" w:hAnsi="宋体" w:cs="宋体"/>
          <w:color w:val="auto"/>
          <w:highlight w:val="none"/>
        </w:rPr>
      </w:pPr>
      <w:r>
        <w:rPr>
          <w:rFonts w:ascii="宋体" w:hAnsi="宋体" w:cs="宋体"/>
          <w:color w:val="auto"/>
          <w:highlight w:val="none"/>
        </w:rPr>
      </w:r>
      <w:r/>
    </w:p>
    <w:p>
      <w:pPr>
        <w:pStyle w:val="1371"/>
        <w:shd w:val="clear" w:color="auto"/>
        <w:rPr>
          <w:rFonts w:ascii="宋体" w:hAnsi="宋体" w:cs="宋体"/>
          <w:color w:val="auto"/>
          <w:highlight w:val="none"/>
        </w:rPr>
      </w:pPr>
      <w:r>
        <w:rPr>
          <w:rFonts w:ascii="宋体" w:hAnsi="宋体" w:cs="宋体"/>
          <w:color w:val="auto"/>
          <w:highlight w:val="none"/>
        </w:rPr>
      </w:r>
      <w:r/>
    </w:p>
    <w:p>
      <w:pPr>
        <w:pStyle w:val="1371"/>
        <w:shd w:val="clear" w:color="auto"/>
        <w:rPr>
          <w:rFonts w:ascii="宋体" w:hAnsi="宋体" w:cs="宋体"/>
          <w:color w:val="auto"/>
          <w:highlight w:val="none"/>
        </w:rPr>
      </w:pPr>
      <w:r>
        <w:rPr>
          <w:rFonts w:ascii="宋体" w:hAnsi="宋体" w:cs="宋体"/>
          <w:color w:val="auto"/>
          <w:highlight w:val="none"/>
        </w:rPr>
      </w:r>
      <w:r/>
    </w:p>
    <w:p>
      <w:pPr>
        <w:pStyle w:val="1371"/>
        <w:shd w:val="clear" w:color="auto"/>
        <w:rPr>
          <w:rFonts w:ascii="宋体" w:hAnsi="宋体" w:cs="宋体"/>
          <w:color w:val="auto"/>
          <w:highlight w:val="none"/>
        </w:rPr>
      </w:pPr>
      <w:r>
        <w:rPr>
          <w:rFonts w:ascii="宋体" w:hAnsi="宋体" w:cs="宋体"/>
          <w:color w:val="auto"/>
          <w:highlight w:val="none"/>
        </w:rPr>
      </w:r>
      <w:r/>
    </w:p>
    <w:p>
      <w:pPr>
        <w:ind w:right="-159"/>
        <w:jc w:val="center"/>
        <w:spacing w:line="300" w:lineRule="auto"/>
        <w:shd w:val="clear" w:color="auto"/>
        <w:rPr>
          <w:rFonts w:ascii="宋体" w:hAnsi="宋体" w:cs="宋体"/>
          <w:color w:val="auto"/>
          <w:sz w:val="44"/>
          <w:highlight w:val="none"/>
        </w:rPr>
      </w:pPr>
      <w:r>
        <w:rPr>
          <w:rFonts w:hint="eastAsia" w:ascii="Times New Roman" w:hAnsi="Times New Roman" w:eastAsia="宋体"/>
          <w:color w:val="auto"/>
          <w:sz w:val="44"/>
          <w:highlight w:val="none"/>
          <w:lang w:eastAsia="zh-CN"/>
        </w:rPr>
        <mc:AlternateContent>
          <mc:Choice Requires="wpg">
            <w:drawing>
              <wp:inline xmlns:wp="http://schemas.openxmlformats.org/drawingml/2006/wordprocessingDrawing" distT="0" distB="0" distL="0" distR="0">
                <wp:extent cx="1511935" cy="1033780"/>
                <wp:effectExtent l="0" t="0" r="12065" b="13970"/>
                <wp:docPr id="12" name="图片 1"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descr="蓝色透明底PNG"/>
                        <pic:cNvPicPr>
                          <a:picLocks noChangeAspect="1"/>
                        </pic:cNvPicPr>
                        <pic:nvPr/>
                      </pic:nvPicPr>
                      <pic:blipFill>
                        <a:blip r:embed="rId26"/>
                        <a:stretch/>
                      </pic:blipFill>
                      <pic:spPr bwMode="auto">
                        <a:xfrm>
                          <a:off x="0" y="0"/>
                          <a:ext cx="1511935" cy="1033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19.0pt;height:81.4pt;mso-wrap-distance-left:0.0pt;mso-wrap-distance-top:0.0pt;mso-wrap-distance-right:0.0pt;mso-wrap-distance-bottom:0.0pt;" stroked="f">
                <v:path textboxrect="0,0,0,0"/>
                <v:imagedata r:id="rId26" o:title=""/>
              </v:shape>
            </w:pict>
          </mc:Fallback>
        </mc:AlternateContent>
      </w:r>
      <w:r/>
    </w:p>
    <w:p>
      <w:pPr>
        <w:jc w:val="center"/>
        <w:spacing w:line="360" w:lineRule="auto"/>
        <w:shd w:val="clear" w:color="auto"/>
        <w:rPr>
          <w:rFonts w:ascii="宋体" w:hAnsi="宋体" w:cs="宋体"/>
          <w:color w:val="auto"/>
          <w:sz w:val="30"/>
          <w:highlight w:val="none"/>
        </w:rPr>
      </w:pPr>
      <w:r>
        <w:rPr>
          <w:rFonts w:hint="eastAsia" w:ascii="宋体" w:hAnsi="宋体" w:cs="宋体"/>
          <w:color w:val="auto"/>
          <w:sz w:val="30"/>
          <w:highlight w:val="none"/>
        </w:rPr>
        <w:t xml:space="preserve">采购代理机构：江苏海外集团国际工程咨询有限公司</w:t>
      </w:r>
      <w:r/>
    </w:p>
    <w:p>
      <w:pPr>
        <w:jc w:val="center"/>
        <w:spacing w:line="360" w:lineRule="auto"/>
        <w:shd w:val="clear" w:color="auto"/>
        <w:rPr>
          <w:rFonts w:ascii="宋体" w:hAnsi="宋体" w:cs="宋体"/>
          <w:color w:val="auto"/>
          <w:sz w:val="32"/>
          <w:szCs w:val="32"/>
          <w:highlight w:val="none"/>
        </w:rPr>
      </w:pPr>
      <w:r>
        <w:rPr>
          <w:rFonts w:hint="eastAsia" w:ascii="宋体" w:hAnsi="宋体" w:cs="宋体"/>
          <w:bCs/>
          <w:color w:val="auto"/>
          <w:sz w:val="30"/>
          <w:highlight w:val="none"/>
        </w:rPr>
        <w:t xml:space="preserve">二〇二</w:t>
      </w:r>
      <w:r>
        <w:rPr>
          <w:rFonts w:hint="eastAsia" w:ascii="宋体" w:hAnsi="宋体" w:cs="宋体"/>
          <w:bCs/>
          <w:color w:val="auto"/>
          <w:sz w:val="30"/>
          <w:highlight w:val="none"/>
          <w:lang w:val="en-US" w:eastAsia="zh-CN"/>
        </w:rPr>
        <w:t xml:space="preserve">六</w:t>
      </w:r>
      <w:r>
        <w:rPr>
          <w:rFonts w:hint="eastAsia" w:ascii="宋体" w:hAnsi="宋体" w:cs="宋体"/>
          <w:bCs/>
          <w:color w:val="auto"/>
          <w:sz w:val="30"/>
          <w:highlight w:val="none"/>
        </w:rPr>
        <w:t xml:space="preserve">年</w:t>
      </w:r>
      <w:r>
        <w:rPr>
          <w:rFonts w:hint="eastAsia" w:ascii="宋体" w:hAnsi="宋体" w:cs="宋体"/>
          <w:bCs/>
          <w:color w:val="auto"/>
          <w:sz w:val="30"/>
          <w:highlight w:val="none"/>
          <w:lang w:val="en-US" w:eastAsia="zh-CN"/>
        </w:rPr>
        <w:t xml:space="preserve">十</w:t>
      </w:r>
      <w:r>
        <w:rPr>
          <w:rFonts w:hint="eastAsia" w:ascii="宋体" w:hAnsi="宋体" w:cs="宋体"/>
          <w:bCs/>
          <w:color w:val="auto"/>
          <w:sz w:val="30"/>
          <w:highlight w:val="none"/>
        </w:rPr>
        <w:t xml:space="preserve">月</w:t>
      </w:r>
      <w:r/>
    </w:p>
    <w:p>
      <w:pPr>
        <w:jc w:val="center"/>
        <w:spacing w:line="360" w:lineRule="auto"/>
        <w:shd w:val="clear" w:color="auto"/>
        <w:rPr>
          <w:rFonts w:hint="eastAsia" w:ascii="宋体" w:hAnsi="宋体" w:cs="宋体"/>
          <w:b/>
          <w:color w:val="auto"/>
          <w:sz w:val="44"/>
          <w:szCs w:val="44"/>
          <w:highlight w:val="none"/>
        </w:rPr>
        <w:sectPr>
          <w:headerReference w:type="default" r:id="rId9"/>
          <w:headerReference w:type="first" r:id="rId10"/>
          <w:footerReference w:type="default" r:id="rId15"/>
          <w:footerReference w:type="first" r:id="rId16"/>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44"/>
          <w:szCs w:val="44"/>
          <w:highlight w:val="none"/>
        </w:rPr>
      </w:r>
      <w:r/>
    </w:p>
    <w:p>
      <w:pPr>
        <w:jc w:val="center"/>
        <w:spacing w:line="360" w:lineRule="auto"/>
        <w:shd w:val="clear" w:color="auto"/>
        <w:rPr>
          <w:rFonts w:ascii="宋体" w:hAnsi="宋体" w:cs="宋体"/>
          <w:color w:val="auto"/>
          <w:sz w:val="24"/>
          <w:highlight w:val="none"/>
        </w:rPr>
      </w:pPr>
      <w:r>
        <w:rPr>
          <w:rFonts w:hint="eastAsia" w:ascii="宋体" w:hAnsi="宋体" w:cs="宋体"/>
          <w:b/>
          <w:color w:val="auto"/>
          <w:sz w:val="44"/>
          <w:szCs w:val="44"/>
          <w:highlight w:val="none"/>
        </w:rPr>
        <w:t xml:space="preserve">竞争性磋商文件</w:t>
      </w:r>
      <w:r/>
    </w:p>
    <w:p>
      <w:pPr>
        <w:jc w:val="center"/>
        <w:spacing w:line="360" w:lineRule="auto"/>
        <w:shd w:val="clear" w:color="auto"/>
        <w:rPr>
          <w:rFonts w:hint="eastAsia" w:ascii="宋体" w:hAnsi="宋体" w:eastAsia="宋体" w:cs="宋体"/>
          <w:color w:val="auto"/>
          <w:sz w:val="24"/>
          <w:highlight w:val="none"/>
          <w:u w:val="single"/>
          <w:lang w:eastAsia="zh-CN"/>
        </w:rPr>
      </w:pPr>
      <w:r>
        <w:rPr>
          <w:rFonts w:hint="eastAsia" w:ascii="宋体" w:hAnsi="宋体" w:cs="宋体"/>
          <w:b/>
          <w:bCs/>
          <w:color w:val="auto"/>
          <w:sz w:val="24"/>
          <w:highlight w:val="none"/>
        </w:rPr>
        <w:t xml:space="preserve">项目编号：</w:t>
      </w:r>
      <w:r>
        <w:rPr>
          <w:rFonts w:hint="eastAsia" w:ascii="宋体" w:hAnsi="宋体" w:cs="宋体"/>
          <w:b/>
          <w:bCs/>
          <w:color w:val="auto"/>
          <w:sz w:val="24"/>
          <w:highlight w:val="none"/>
          <w:lang w:eastAsia="zh-CN"/>
        </w:rPr>
        <w:t xml:space="preserve">JSZC-320000-HWZX-C2026-0650  </w:t>
      </w:r>
      <w:r/>
    </w:p>
    <w:p>
      <w:pPr>
        <w:spacing w:line="360" w:lineRule="auto"/>
        <w:shd w:val="clear" w:color="auto"/>
        <w:tabs>
          <w:tab w:val="left" w:pos="3240" w:leader="none"/>
        </w:tabs>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（供应商）：</w:t>
      </w:r>
      <w:r/>
    </w:p>
    <w:p>
      <w:pPr>
        <w:ind w:left="0" w:firstLine="480"/>
        <w:jc w:val="left"/>
        <w:spacing w:line="360" w:lineRule="auto"/>
        <w:shd w:val="clear" w:color="auto"/>
        <w:rPr>
          <w:rFonts w:hint="eastAsia" w:ascii="宋体" w:hAnsi="宋体" w:cs="宋体"/>
          <w:b/>
          <w:bCs/>
          <w:color w:val="auto"/>
          <w:sz w:val="24"/>
          <w:highlight w:val="none"/>
        </w:rPr>
      </w:pPr>
      <w:r>
        <w:rPr>
          <w:rFonts w:hint="eastAsia" w:ascii="宋体" w:hAnsi="宋体" w:cs="宋体"/>
          <w:color w:val="auto"/>
          <w:sz w:val="24"/>
          <w:highlight w:val="none"/>
          <w:u w:val="single"/>
        </w:rPr>
        <w:t xml:space="preserve">江苏海外集团国际工程咨询有限公司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徐医附院淮海路院区热力管网与高压电缆预埋管改造</w:t>
      </w:r>
      <w:r>
        <w:rPr>
          <w:rFonts w:hint="eastAsia" w:ascii="宋体" w:hAnsi="宋体" w:cs="宋体"/>
          <w:color w:val="auto"/>
          <w:sz w:val="24"/>
          <w:highlight w:val="none"/>
        </w:rPr>
        <w:t xml:space="preserve">采取竞争性磋商采购方式进行采购，竞争性磋商文件（以下简称《磋商文件》）内容如下：</w:t>
      </w:r>
      <w:r/>
    </w:p>
    <w:p>
      <w:pPr>
        <w:ind w:left="497"/>
        <w:jc w:val="center"/>
        <w:spacing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第一章 项目说明</w:t>
      </w:r>
      <w:r/>
    </w:p>
    <w:p>
      <w:pPr>
        <w:numPr>
          <w:ilvl w:val="0"/>
          <w:numId w:val="0"/>
        </w:num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一、</w:t>
      </w:r>
      <w:r>
        <w:rPr>
          <w:rFonts w:hint="eastAsia" w:ascii="宋体" w:hAnsi="宋体" w:cs="宋体"/>
          <w:color w:val="auto"/>
          <w:sz w:val="24"/>
          <w:highlight w:val="none"/>
        </w:rPr>
        <w:t xml:space="preserve">采购人：</w:t>
      </w:r>
      <w:r>
        <w:rPr>
          <w:rFonts w:hint="eastAsia" w:ascii="宋体" w:hAnsi="宋体" w:cs="宋体"/>
          <w:color w:val="auto"/>
          <w:sz w:val="24"/>
          <w:highlight w:val="none"/>
          <w:lang w:eastAsia="zh-CN"/>
        </w:rPr>
        <w:t xml:space="preserve">徐州医科大学附属医院</w:t>
      </w:r>
      <w:r>
        <w:rPr>
          <w:rFonts w:hint="eastAsia" w:ascii="宋体" w:hAnsi="宋体" w:cs="宋体"/>
          <w:color w:val="auto"/>
          <w:sz w:val="24"/>
          <w:highlight w:val="none"/>
        </w:rPr>
        <w:t xml:space="preserve">。</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徐医附院淮海路院区热力管网与高压电缆预埋管改造</w:t>
      </w:r>
      <w:r>
        <w:rPr>
          <w:rFonts w:hint="eastAsia" w:ascii="宋体" w:hAnsi="宋体" w:cs="宋体"/>
          <w:color w:val="auto"/>
          <w:sz w:val="24"/>
          <w:highlight w:val="none"/>
        </w:rPr>
        <w:t xml:space="preserve">。</w:t>
      </w:r>
      <w:r/>
    </w:p>
    <w:p>
      <w:pPr>
        <w:jc w:val="left"/>
        <w:spacing w:line="360" w:lineRule="auto"/>
        <w:shd w:val="clear" w:color="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JSZC-320000-HWZX-C2026-0650  </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jc w:val="left"/>
        <w:spacing w:line="360" w:lineRule="auto"/>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jc w:val="left"/>
        <w:spacing w:line="360" w:lineRule="auto"/>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六、供应商资格条件：见竞争性磋商公告。</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七、采购预算（采购项目预算金额）：见《磋商文件》附件2、《项目要求（采购需求）》。</w:t>
      </w:r>
      <w:r/>
    </w:p>
    <w:p>
      <w:pPr>
        <w:spacing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八、采购需求：</w:t>
      </w:r>
      <w:r>
        <w:rPr>
          <w:rFonts w:hint="eastAsia" w:ascii="宋体" w:hAnsi="宋体" w:cs="宋体"/>
          <w:color w:val="auto"/>
          <w:sz w:val="24"/>
          <w:highlight w:val="none"/>
        </w:rPr>
        <w:t xml:space="preserve">见《磋商文件》附件2、《项目要求（采购需求）》。</w:t>
      </w:r>
      <w:r/>
    </w:p>
    <w:p>
      <w:pPr>
        <w:spacing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九、拟签订的合同文本：</w:t>
      </w:r>
      <w:r>
        <w:rPr>
          <w:rFonts w:hint="eastAsia" w:ascii="宋体" w:hAnsi="宋体" w:cs="宋体"/>
          <w:color w:val="auto"/>
          <w:sz w:val="24"/>
          <w:highlight w:val="none"/>
        </w:rPr>
        <w:t xml:space="preserve">见《磋商文件》附件6、《拟签订的合同文本》。</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十、报价要求</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u w:val="single"/>
          <w:lang w:val="en-US" w:eastAsia="zh-CN"/>
        </w:rPr>
        <w:t xml:space="preserve">采购人或采购代理机构</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u w:val="single"/>
        </w:rPr>
        <w:t xml:space="preserve">采购人或采购代理机构</w:t>
      </w:r>
      <w:r>
        <w:rPr>
          <w:rFonts w:hint="eastAsia" w:ascii="宋体" w:hAnsi="宋体" w:cs="宋体"/>
          <w:color w:val="auto"/>
          <w:sz w:val="24"/>
          <w:highlight w:val="none"/>
        </w:rPr>
        <w:t xml:space="preserve">认为必要时可重新进行竞争性磋商采购或采取其它方式采购。</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spacing w:line="360" w:lineRule="auto"/>
        <w:shd w:val="clear" w:color="auto"/>
        <w:rPr>
          <w:rFonts w:ascii="宋体" w:hAnsi="宋体" w:cs="宋体"/>
          <w:b/>
          <w:bCs/>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第二章 磋商保证金</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十一、供应商提交磋商保证金</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1、磋商保证金交纳数额和形式：不需交纳。</w:t>
      </w:r>
      <w:r/>
    </w:p>
    <w:p>
      <w:pPr>
        <w:ind w:left="497"/>
        <w:jc w:val="center"/>
        <w:spacing w:line="360" w:lineRule="auto"/>
        <w:shd w:val="clear" w:color="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left="497"/>
        <w:jc w:val="cente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第三章 响应文件</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十二、提交响应文件要求：</w:t>
      </w:r>
      <w:r/>
    </w:p>
    <w:p>
      <w:pP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江苏政府采购网--办事指南--供应商--供应商进入，点击“苏采云”进入系统，按照要求通过互联网方式提交首次响应文件。</w:t>
      </w:r>
      <w:r/>
    </w:p>
    <w:p>
      <w:pPr>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“苏采云”系统使用要求：</w:t>
      </w:r>
      <w:r/>
    </w:p>
    <w:p>
      <w:pPr>
        <w:ind w:firstLine="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1、使用谷歌浏览器参与不见面开标及磋商环节。</w:t>
      </w:r>
      <w:r/>
    </w:p>
    <w:p>
      <w:pPr>
        <w:ind w:firstLine="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2、电脑需提前准备好麦克风、音响，摄像头，提前检查保证能够正常使用。</w:t>
      </w:r>
      <w:r/>
    </w:p>
    <w:p>
      <w:pPr>
        <w:ind w:firstLine="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3、操作系统至少win7以上，建议使用win10操作系统。</w:t>
      </w:r>
      <w:r/>
    </w:p>
    <w:p>
      <w:pPr>
        <w:pStyle w:val="1176"/>
        <w:spacing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（二）首次响应文件提交的截止时间：</w:t>
      </w:r>
      <w:r>
        <w:rPr>
          <w:rFonts w:hint="eastAsia" w:ascii="宋体" w:hAnsi="宋体" w:cs="宋体"/>
          <w:b/>
          <w:bCs/>
          <w:color w:val="auto"/>
          <w:sz w:val="24"/>
          <w:highlight w:val="none"/>
          <w:lang w:eastAsia="zh-CN"/>
        </w:rPr>
        <w:t xml:space="preserve">2026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11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2 </w:t>
      </w:r>
      <w:r>
        <w:rPr>
          <w:rFonts w:hint="eastAsia" w:ascii="宋体" w:hAnsi="宋体" w:cs="宋体"/>
          <w:b/>
          <w:bCs/>
          <w:color w:val="auto"/>
          <w:sz w:val="24"/>
          <w:highlight w:val="none"/>
        </w:rPr>
        <w:t xml:space="preserve">日上午09：30，</w:t>
      </w:r>
      <w:r>
        <w:rPr>
          <w:rFonts w:hint="eastAsia" w:ascii="宋体" w:hAnsi="宋体" w:cs="宋体"/>
          <w:color w:val="auto"/>
          <w:sz w:val="24"/>
          <w:highlight w:val="none"/>
        </w:rPr>
        <w:t xml:space="preserve">在截止时间后提交的首次响应文件为无效文件，将被拒收。</w:t>
      </w:r>
      <w:r/>
    </w:p>
    <w:p>
      <w:pPr>
        <w:pStyle w:val="1176"/>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（三）首次响应文件提交时间、地点：</w:t>
      </w:r>
      <w:r/>
    </w:p>
    <w:p>
      <w:pPr>
        <w:pStyle w:val="1176"/>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1、提交时间：</w:t>
      </w:r>
      <w:r/>
    </w:p>
    <w:p>
      <w:pPr>
        <w:pStyle w:val="1176"/>
        <w:ind w:firstLine="0"/>
        <w:spacing w:line="360" w:lineRule="auto"/>
        <w:shd w:val="clear" w:color="auto"/>
        <w:rPr>
          <w:rFonts w:ascii="宋体" w:hAnsi="宋体" w:cs="宋体"/>
          <w:b/>
          <w:bCs/>
          <w:color w:val="auto"/>
          <w:sz w:val="24"/>
          <w:highlight w:val="none"/>
        </w:rPr>
      </w:pPr>
      <w:r>
        <w:rPr>
          <w:rFonts w:hint="eastAsia" w:ascii="宋体" w:hAnsi="宋体" w:cs="宋体"/>
          <w:color w:val="auto"/>
          <w:sz w:val="24"/>
          <w:highlight w:val="none"/>
        </w:rPr>
        <w:t xml:space="preserve">首次响应文件提交的截止时间</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eastAsia="zh-CN"/>
        </w:rPr>
        <w:t xml:space="preserve">2026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11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2 </w:t>
      </w:r>
      <w:r>
        <w:rPr>
          <w:rFonts w:hint="eastAsia" w:ascii="宋体" w:hAnsi="宋体" w:cs="宋体"/>
          <w:b/>
          <w:bCs/>
          <w:color w:val="auto"/>
          <w:sz w:val="24"/>
          <w:highlight w:val="none"/>
        </w:rPr>
        <w:t xml:space="preserve">日上午09：30）前。</w:t>
      </w:r>
      <w:r/>
    </w:p>
    <w:p>
      <w:pPr>
        <w:pStyle w:val="1176"/>
        <w:numPr>
          <w:ilvl w:val="0"/>
          <w:numId w:val="2"/>
        </w:numPr>
        <w:keepLines w:val="0"/>
        <w:keepNext w:val="0"/>
        <w:pageBreakBefore w:val="0"/>
        <w:spacing w:line="360" w:lineRule="auto"/>
        <w:shd w:val="clear" w:color="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提交地点：</w:t>
      </w:r>
      <w:r/>
    </w:p>
    <w:p>
      <w:pPr>
        <w:pStyle w:val="1176"/>
        <w:numPr>
          <w:ilvl w:val="0"/>
          <w:numId w:val="0"/>
        </w:numPr>
        <w:ind w:firstLine="0"/>
        <w:keepLines w:val="0"/>
        <w:keepNext w:val="0"/>
        <w:pageBreakBefore w:val="0"/>
        <w:spacing w:line="360" w:lineRule="auto"/>
        <w:shd w:val="clear" w:color="auto"/>
        <w:widowControl w:val="off"/>
        <w:rPr>
          <w:rFonts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w:t>
      </w:r>
      <w:r>
        <w:rPr>
          <w:rFonts w:hint="eastAsia" w:ascii="宋体" w:hAnsi="宋体" w:cs="宋体"/>
          <w:bCs/>
          <w:color w:val="auto"/>
          <w:sz w:val="24"/>
          <w:highlight w:val="none"/>
        </w:rPr>
        <w:t xml:space="preserve">或进入江苏政府采购网--办事指南--供应商--供应商进入，点击“苏采云”进入系统“开标大厅”</w:t>
      </w:r>
      <w:r>
        <w:rPr>
          <w:rFonts w:hint="eastAsia" w:ascii="宋体" w:hAnsi="宋体" w:cs="宋体"/>
          <w:color w:val="auto"/>
          <w:sz w:val="24"/>
          <w:highlight w:val="none"/>
        </w:rPr>
        <w:t xml:space="preserve">。 </w:t>
      </w:r>
      <w:r/>
    </w:p>
    <w:p>
      <w:pPr>
        <w:pStyle w:val="1176"/>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（四）首次响应文件开启时间：</w:t>
      </w:r>
      <w:r>
        <w:rPr>
          <w:rFonts w:hint="eastAsia" w:ascii="宋体" w:hAnsi="宋体" w:cs="宋体"/>
          <w:b/>
          <w:bCs/>
          <w:color w:val="auto"/>
          <w:sz w:val="24"/>
          <w:highlight w:val="none"/>
          <w:lang w:eastAsia="zh-CN"/>
        </w:rPr>
        <w:t xml:space="preserve">2026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11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2 </w:t>
      </w:r>
      <w:r>
        <w:rPr>
          <w:rFonts w:hint="eastAsia" w:ascii="宋体" w:hAnsi="宋体" w:cs="宋体"/>
          <w:b/>
          <w:bCs/>
          <w:color w:val="auto"/>
          <w:sz w:val="24"/>
          <w:highlight w:val="none"/>
        </w:rPr>
        <w:t xml:space="preserve">日上午09：30。</w:t>
      </w:r>
      <w:r/>
    </w:p>
    <w:p>
      <w:pPr>
        <w:pStyle w:val="1176"/>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（五）首次响应文件开启地点：</w:t>
      </w:r>
      <w:r/>
    </w:p>
    <w:p>
      <w:pPr>
        <w:pStyle w:val="1176"/>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“苏采云”系统（网址：http://jszfcg.jsczt.cn/）“开标大厅”或进入江苏政府采购网--办事指南--供应商--供应商进入，点击“苏采云”进入系统“开标大厅”。</w:t>
      </w:r>
      <w:r/>
    </w:p>
    <w:p>
      <w:pPr>
        <w:pStyle w:val="1176"/>
        <w:spacing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（六）</w:t>
      </w:r>
      <w:r>
        <w:rPr>
          <w:rFonts w:hint="eastAsia" w:ascii="宋体" w:hAnsi="宋体" w:cs="宋体"/>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176"/>
        <w:jc w:val="left"/>
        <w:spacing w:line="360" w:lineRule="auto"/>
        <w:shd w:val="clear" w:color="auto"/>
        <w:widowControl/>
        <w:rPr>
          <w:rFonts w:ascii="宋体" w:hAnsi="宋体" w:cs="宋体"/>
          <w:color w:val="auto"/>
          <w:sz w:val="24"/>
          <w:highlight w:val="none"/>
        </w:rPr>
        <w:outlineLvl w:val="0"/>
      </w:pPr>
      <w:r>
        <w:rPr>
          <w:rFonts w:hint="eastAsia" w:ascii="宋体" w:hAnsi="宋体" w:cs="宋体"/>
          <w:b/>
          <w:bCs/>
          <w:color w:val="auto"/>
          <w:sz w:val="24"/>
          <w:highlight w:val="none"/>
        </w:rPr>
        <w:t xml:space="preserve">（七）</w:t>
      </w:r>
      <w:r>
        <w:rPr>
          <w:rFonts w:hint="eastAsia" w:ascii="宋体" w:hAnsi="宋体" w:cs="宋体"/>
          <w:color w:val="auto"/>
          <w:sz w:val="24"/>
          <w:highlight w:val="none"/>
        </w:rPr>
        <w:t xml:space="preserve">不接受不按要求加盖公章（电子签章）的首次响应文件。电子签章相关要求见“苏采云”系统。</w:t>
      </w:r>
      <w:r/>
    </w:p>
    <w:p>
      <w:pPr>
        <w:pStyle w:val="1176"/>
        <w:spacing w:line="360" w:lineRule="auto"/>
        <w:shd w:val="clear" w:color="auto"/>
        <w:rPr>
          <w:rFonts w:ascii="宋体" w:hAnsi="宋体" w:cs="宋体"/>
          <w:color w:val="auto"/>
          <w:sz w:val="24"/>
          <w:highlight w:val="none"/>
        </w:rPr>
      </w:pPr>
      <w:r>
        <w:rPr>
          <w:rFonts w:hint="eastAsia" w:ascii="宋体" w:hAnsi="宋体" w:cs="宋体"/>
          <w:b/>
          <w:color w:val="auto"/>
          <w:sz w:val="24"/>
          <w:highlight w:val="none"/>
        </w:rPr>
        <w:t xml:space="preserve">（八）</w:t>
      </w:r>
      <w:r>
        <w:rPr>
          <w:rFonts w:hint="eastAsia" w:ascii="宋体" w:hAnsi="宋体" w:cs="宋体"/>
          <w:bCs/>
          <w:color w:val="auto"/>
          <w:sz w:val="24"/>
          <w:highlight w:val="none"/>
        </w:rPr>
        <w:t xml:space="preserve">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1176"/>
        <w:spacing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（九）</w:t>
      </w:r>
      <w:r>
        <w:rPr>
          <w:rFonts w:hint="eastAsia" w:ascii="宋体" w:hAnsi="宋体" w:cs="宋体"/>
          <w:color w:val="auto"/>
          <w:sz w:val="24"/>
          <w:highlight w:val="none"/>
        </w:rPr>
        <w:t xml:space="preserve">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江苏政府采购网--办事指南--下载专区，点击进入《江苏省政府采购管理交易系统（苏采云）供应商操作指南》，进行下载。</w:t>
      </w:r>
      <w:r/>
    </w:p>
    <w:p>
      <w:pPr>
        <w:pStyle w:val="1176"/>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（十）相关说明：</w:t>
      </w:r>
      <w:r>
        <w:rPr>
          <w:rFonts w:hint="eastAsia" w:ascii="宋体" w:hAnsi="宋体" w:cs="宋体"/>
          <w:color w:val="auto"/>
          <w:sz w:val="24"/>
          <w:highlight w:val="none"/>
        </w:rPr>
        <w:t xml:space="preserve">供应商在“苏采云”系统中提交首次响应文件的时间即为数据电文（响应文件，下同）的发送时间和接收时间。</w:t>
      </w:r>
      <w:r/>
    </w:p>
    <w:p>
      <w:pPr>
        <w:pStyle w:val="1176"/>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1176"/>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请按照以下要求（包括但不限于以下要求）制作：</w:t>
      </w:r>
      <w:r/>
    </w:p>
    <w:p>
      <w:pPr>
        <w:pStyle w:val="1176"/>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（一）基本目录</w:t>
      </w:r>
      <w:r/>
    </w:p>
    <w:p>
      <w:pPr>
        <w:pStyle w:val="1176"/>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1、《磋商报价表》</w:t>
      </w:r>
      <w:r>
        <w:rPr>
          <w:rFonts w:hint="eastAsia" w:ascii="宋体" w:hAnsi="宋体" w:cs="宋体"/>
          <w:color w:val="auto"/>
          <w:sz w:val="24"/>
          <w:highlight w:val="none"/>
        </w:rPr>
        <w:t xml:space="preserve">（加盖电子签章，政府采购客户端工具输入报价自动生成</w:t>
      </w:r>
      <w:r>
        <w:rPr>
          <w:rFonts w:hint="eastAsia" w:ascii="宋体" w:hAnsi="宋体" w:cs="宋体"/>
          <w:color w:val="auto"/>
          <w:sz w:val="24"/>
          <w:highlight w:val="none"/>
          <w:lang w:eastAsia="zh-CN"/>
        </w:rPr>
        <w:t xml:space="preserve">）；</w:t>
      </w:r>
      <w:r/>
    </w:p>
    <w:p>
      <w:pPr>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lang w:val="en-US" w:eastAsia="zh-CN"/>
        </w:rPr>
        <w:t xml:space="preserve">2</w:t>
      </w:r>
      <w:r>
        <w:rPr>
          <w:rFonts w:hint="eastAsia" w:ascii="宋体" w:hAnsi="宋体" w:cs="宋体"/>
          <w:b/>
          <w:color w:val="auto"/>
          <w:sz w:val="24"/>
          <w:highlight w:val="none"/>
        </w:rPr>
        <w:t xml:space="preserve">、供应商认为需要提供的其他资料（如有）。</w:t>
      </w:r>
      <w:r/>
    </w:p>
    <w:p>
      <w:pPr>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（二）资格条件（1～</w:t>
      </w: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项必须提供，否则响应无效）</w:t>
      </w:r>
      <w:r/>
    </w:p>
    <w:p>
      <w:pPr>
        <w:ind w:right="0"/>
        <w:keepLines w:val="0"/>
        <w:keepNext w:val="0"/>
        <w:pageBreakBefore w:val="0"/>
        <w:spacing w:line="360" w:lineRule="auto"/>
        <w:shd w:val="clear" w:color="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1、供应商合法有效的法人的营业执照</w:t>
      </w:r>
      <w:r>
        <w:rPr>
          <w:rFonts w:hint="eastAsia" w:ascii="宋体" w:hAnsi="宋体" w:cs="宋体"/>
          <w:b/>
          <w:bCs/>
          <w:color w:val="auto"/>
          <w:sz w:val="24"/>
          <w:highlight w:val="none"/>
          <w:lang w:eastAsia="zh-CN"/>
        </w:rPr>
        <w:t xml:space="preserve">扫描件</w:t>
      </w:r>
      <w:r>
        <w:rPr>
          <w:rFonts w:hint="eastAsia" w:ascii="宋体" w:hAnsi="宋体" w:eastAsia="宋体" w:cs="宋体"/>
          <w:b/>
          <w:bCs/>
          <w:color w:val="auto"/>
          <w:sz w:val="24"/>
          <w:highlight w:val="none"/>
        </w:rPr>
        <w:t xml:space="preserve">或法人证书</w:t>
      </w:r>
      <w:r>
        <w:rPr>
          <w:rFonts w:hint="eastAsia" w:ascii="宋体" w:hAnsi="宋体" w:cs="宋体"/>
          <w:b/>
          <w:bCs/>
          <w:color w:val="auto"/>
          <w:sz w:val="24"/>
          <w:highlight w:val="none"/>
          <w:lang w:eastAsia="zh-CN"/>
        </w:rPr>
        <w:t xml:space="preserve">扫描件</w:t>
      </w:r>
      <w:r>
        <w:rPr>
          <w:rFonts w:hint="eastAsia" w:ascii="宋体" w:hAnsi="宋体" w:eastAsia="宋体" w:cs="宋体"/>
          <w:b/>
          <w:bCs/>
          <w:color w:val="auto"/>
          <w:sz w:val="24"/>
          <w:highlight w:val="none"/>
        </w:rPr>
        <w:t xml:space="preserve">；</w:t>
      </w:r>
      <w:r>
        <w:rPr>
          <w:rFonts w:hint="eastAsia" w:ascii="宋体" w:hAnsi="宋体" w:cs="宋体"/>
          <w:bCs/>
          <w:color w:val="auto"/>
          <w:sz w:val="24"/>
          <w:highlight w:val="none"/>
        </w:rPr>
        <w:t xml:space="preserve">(联合体各方均须提供)</w:t>
      </w:r>
      <w:r/>
    </w:p>
    <w:p>
      <w:pPr>
        <w:ind w:right="0"/>
        <w:keepLines w:val="0"/>
        <w:keepNext w:val="0"/>
        <w:pageBreakBefore w:val="0"/>
        <w:spacing w:line="360" w:lineRule="auto"/>
        <w:shd w:val="clear" w:color="auto"/>
        <w:rPr>
          <w:rFonts w:hint="eastAsia" w:ascii="宋体" w:hAnsi="宋体" w:eastAsia="宋体" w:cs="宋体"/>
          <w:b/>
          <w:bCs/>
          <w:color w:val="auto"/>
          <w:sz w:val="24"/>
          <w:highlight w:val="none"/>
        </w:rPr>
      </w:pP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供应商具有良好的商业信誉和健全的财务会计制度，</w:t>
      </w:r>
      <w:r>
        <w:rPr>
          <w:rFonts w:hint="eastAsia" w:ascii="宋体" w:hAnsi="宋体" w:cs="宋体"/>
          <w:b/>
          <w:bCs w:val="0"/>
          <w:color w:val="auto"/>
          <w:sz w:val="24"/>
          <w:highlight w:val="none"/>
        </w:rPr>
        <w:t xml:space="preserve">提供距磋商文件递交截止时间</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不含磋商文件递交截止当月</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rPr>
        <w:t xml:space="preserve">前六个月内任何时间的资产负债表、利润表扫描件各一份，或其银行出具的资信证书（</w:t>
      </w:r>
      <w:r>
        <w:rPr>
          <w:rFonts w:hint="eastAsia" w:ascii="宋体" w:hAnsi="宋体" w:cs="宋体"/>
          <w:b/>
          <w:bCs w:val="0"/>
          <w:color w:val="auto"/>
          <w:sz w:val="24"/>
          <w:highlight w:val="none"/>
          <w:lang w:eastAsia="zh-CN"/>
        </w:rPr>
        <w:t xml:space="preserve">扫描件</w:t>
      </w:r>
      <w:r>
        <w:rPr>
          <w:rFonts w:hint="eastAsia" w:ascii="宋体" w:hAnsi="宋体" w:cs="宋体"/>
          <w:b/>
          <w:bCs w:val="0"/>
          <w:color w:val="auto"/>
          <w:sz w:val="24"/>
          <w:highlight w:val="none"/>
        </w:rPr>
        <w:t xml:space="preserve">）</w:t>
      </w:r>
      <w:r>
        <w:rPr>
          <w:rFonts w:hint="eastAsia" w:ascii="宋体" w:hAnsi="宋体" w:cs="宋体"/>
          <w:b/>
          <w:bCs w:val="0"/>
          <w:color w:val="auto"/>
          <w:sz w:val="24"/>
          <w:highlight w:val="none"/>
          <w:lang w:eastAsia="zh-CN"/>
        </w:rPr>
        <w:t xml:space="preserve">（在</w:t>
      </w:r>
      <w:r>
        <w:rPr>
          <w:rFonts w:hint="eastAsia" w:ascii="宋体" w:hAnsi="宋体" w:cs="宋体"/>
          <w:b/>
          <w:bCs w:val="0"/>
          <w:color w:val="auto"/>
          <w:sz w:val="24"/>
          <w:highlight w:val="none"/>
        </w:rPr>
        <w:t xml:space="preserve">磋商文件递交截止时间前六个月内</w:t>
      </w:r>
      <w:r>
        <w:rPr>
          <w:rFonts w:hint="eastAsia" w:ascii="宋体" w:hAnsi="宋体" w:cs="宋体"/>
          <w:b/>
          <w:bCs w:val="0"/>
          <w:color w:val="auto"/>
          <w:sz w:val="24"/>
          <w:highlight w:val="none"/>
          <w:lang w:eastAsia="zh-CN"/>
        </w:rPr>
        <w:t xml:space="preserve">，不含磋商文件递交截止当月</w:t>
      </w:r>
      <w:r>
        <w:rPr>
          <w:rFonts w:hint="eastAsia" w:ascii="宋体" w:hAnsi="宋体" w:cs="宋体"/>
          <w:b/>
          <w:bCs w:val="0"/>
          <w:color w:val="auto"/>
          <w:sz w:val="24"/>
          <w:highlight w:val="none"/>
        </w:rPr>
        <w:t xml:space="preserve">），或其</w:t>
      </w:r>
      <w:r>
        <w:rPr>
          <w:rFonts w:hint="eastAsia" w:ascii="宋体" w:hAnsi="宋体" w:cs="宋体"/>
          <w:b/>
          <w:bCs w:val="0"/>
          <w:color w:val="auto"/>
          <w:sz w:val="24"/>
          <w:highlight w:val="none"/>
          <w:lang w:val="en-US" w:eastAsia="zh-CN"/>
        </w:rPr>
        <w:t xml:space="preserve">2025</w:t>
      </w:r>
      <w:r>
        <w:rPr>
          <w:rFonts w:hint="eastAsia" w:ascii="宋体" w:hAnsi="宋体" w:cs="宋体"/>
          <w:b/>
          <w:bCs w:val="0"/>
          <w:color w:val="auto"/>
          <w:sz w:val="24"/>
          <w:highlight w:val="none"/>
        </w:rPr>
        <w:t xml:space="preserve">年度</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或2024年度</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rPr>
        <w:t xml:space="preserve">经审计的财务报告</w:t>
      </w:r>
      <w:r>
        <w:rPr>
          <w:rFonts w:hint="eastAsia" w:ascii="宋体" w:hAnsi="宋体" w:cs="宋体"/>
          <w:b/>
          <w:bCs w:val="0"/>
          <w:color w:val="auto"/>
          <w:sz w:val="24"/>
          <w:highlight w:val="none"/>
          <w:lang w:eastAsia="zh-CN"/>
        </w:rPr>
        <w:t xml:space="preserve">扫描件</w:t>
      </w:r>
      <w:r>
        <w:rPr>
          <w:rFonts w:hint="eastAsia" w:ascii="宋体" w:hAnsi="宋体" w:cs="宋体"/>
          <w:b/>
          <w:bCs w:val="0"/>
          <w:color w:val="auto"/>
          <w:sz w:val="24"/>
          <w:highlight w:val="none"/>
        </w:rPr>
        <w:t xml:space="preserve">加盖电子签章；</w:t>
      </w:r>
      <w:r>
        <w:rPr>
          <w:rFonts w:hint="eastAsia" w:ascii="宋体" w:hAnsi="宋体" w:cs="宋体"/>
          <w:bCs/>
          <w:color w:val="auto"/>
          <w:sz w:val="24"/>
          <w:highlight w:val="none"/>
        </w:rPr>
        <w:t xml:space="preserve">(联合体各方均须提供)</w:t>
      </w:r>
      <w:r/>
    </w:p>
    <w:p>
      <w:pPr>
        <w:ind w:right="26"/>
        <w:jc w:val="left"/>
        <w:spacing w:line="360" w:lineRule="auto"/>
        <w:shd w:val="clear" w:color="auto"/>
        <w:widowControl/>
        <w:rPr>
          <w:rFonts w:hint="eastAsia" w:ascii="宋体" w:hAnsi="宋体" w:cs="宋体"/>
          <w:b/>
          <w:bCs w:val="0"/>
          <w:color w:val="auto"/>
          <w:sz w:val="24"/>
          <w:highlight w:val="none"/>
        </w:rPr>
        <w:outlineLvl w:val="0"/>
      </w:pPr>
      <w:r>
        <w:rPr>
          <w:rFonts w:hint="eastAsia" w:ascii="宋体" w:hAnsi="宋体" w:cs="宋体"/>
          <w:b/>
          <w:bCs w:val="0"/>
          <w:color w:val="auto"/>
          <w:sz w:val="24"/>
          <w:highlight w:val="none"/>
        </w:rPr>
      </w:r>
      <w:r/>
    </w:p>
    <w:p>
      <w:pPr>
        <w:ind w:right="0"/>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val="0"/>
          <w:bCs/>
          <w:color w:val="auto"/>
          <w:sz w:val="24"/>
          <w:highlight w:val="none"/>
        </w:rPr>
        <w:t xml:space="preserve">3</w:t>
      </w:r>
      <w:r>
        <w:rPr>
          <w:rFonts w:hint="eastAsia" w:ascii="宋体" w:hAnsi="宋体" w:cs="宋体"/>
          <w:b w:val="0"/>
          <w:bCs/>
          <w:color w:val="auto"/>
          <w:sz w:val="24"/>
          <w:highlight w:val="none"/>
          <w:lang w:eastAsia="zh-CN"/>
        </w:rPr>
        <w:t xml:space="preserve">、</w:t>
      </w:r>
      <w:r>
        <w:rPr>
          <w:rFonts w:hint="eastAsia" w:ascii="宋体" w:hAnsi="宋体" w:cs="宋体"/>
          <w:bCs/>
          <w:color w:val="auto"/>
          <w:sz w:val="24"/>
          <w:highlight w:val="none"/>
        </w:rPr>
        <w:t xml:space="preserve">供应商有依法缴纳税收的良好记录，</w:t>
      </w:r>
      <w:r>
        <w:rPr>
          <w:rFonts w:hint="eastAsia" w:ascii="宋体" w:hAnsi="宋体" w:cs="宋体"/>
          <w:b/>
          <w:color w:val="auto"/>
          <w:sz w:val="24"/>
          <w:highlight w:val="none"/>
        </w:rPr>
        <w:t xml:space="preserve">提供距磋商文件递交截止时间（不含磋商文件递交截止当月）前六个月内任意一个月份的纳税凭据</w:t>
      </w:r>
      <w:r>
        <w:rPr>
          <w:rFonts w:hint="eastAsia" w:ascii="宋体" w:hAnsi="宋体" w:cs="宋体"/>
          <w:b/>
          <w:color w:val="auto"/>
          <w:sz w:val="24"/>
          <w:highlight w:val="none"/>
          <w:lang w:eastAsia="zh-CN"/>
        </w:rPr>
        <w:t xml:space="preserve">扫描件</w:t>
      </w:r>
      <w:r>
        <w:rPr>
          <w:rFonts w:hint="eastAsia" w:ascii="宋体" w:hAnsi="宋体" w:cs="宋体"/>
          <w:b/>
          <w:color w:val="auto"/>
          <w:sz w:val="24"/>
          <w:highlight w:val="none"/>
        </w:rPr>
        <w:t xml:space="preserve">加盖电子签章（依法免税的应提供相应文件说明）；</w:t>
      </w:r>
      <w:r>
        <w:rPr>
          <w:rFonts w:hint="eastAsia" w:ascii="宋体" w:hAnsi="宋体" w:cs="宋体"/>
          <w:bCs/>
          <w:color w:val="auto"/>
          <w:sz w:val="24"/>
          <w:highlight w:val="none"/>
        </w:rPr>
        <w:t xml:space="preserve">(联合体各方均须提供)</w:t>
      </w:r>
      <w:r/>
    </w:p>
    <w:p>
      <w:pPr>
        <w:ind w:right="0"/>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val="0"/>
          <w:bCs/>
          <w:color w:val="auto"/>
          <w:sz w:val="24"/>
          <w:highlight w:val="none"/>
        </w:rPr>
        <w:t xml:space="preserve">4</w:t>
      </w:r>
      <w:r>
        <w:rPr>
          <w:rFonts w:hint="eastAsia" w:ascii="宋体" w:hAnsi="宋体" w:cs="宋体"/>
          <w:b w:val="0"/>
          <w:bCs/>
          <w:color w:val="auto"/>
          <w:sz w:val="24"/>
          <w:highlight w:val="none"/>
          <w:lang w:eastAsia="zh-CN"/>
        </w:rPr>
        <w:t xml:space="preserve">、</w:t>
      </w:r>
      <w:r>
        <w:rPr>
          <w:rFonts w:hint="eastAsia" w:ascii="宋体" w:hAnsi="宋体" w:cs="宋体"/>
          <w:bCs/>
          <w:color w:val="auto"/>
          <w:sz w:val="24"/>
          <w:highlight w:val="none"/>
        </w:rPr>
        <w:t xml:space="preserve">有依法缴纳社会保障资金的良好记录</w:t>
      </w:r>
      <w:r>
        <w:rPr>
          <w:rFonts w:hint="eastAsia" w:ascii="宋体" w:hAnsi="宋体" w:cs="宋体"/>
          <w:b/>
          <w:color w:val="auto"/>
          <w:sz w:val="24"/>
          <w:highlight w:val="none"/>
        </w:rPr>
        <w:t xml:space="preserve">，提供距磋商文件递交截止时间（不含磋商文件递交截止当月）前六个月内任意一个月份的依法缴纳社会保障资金的凭据</w:t>
      </w:r>
      <w:r>
        <w:rPr>
          <w:rFonts w:hint="eastAsia" w:ascii="宋体" w:hAnsi="宋体" w:cs="宋体"/>
          <w:b/>
          <w:color w:val="auto"/>
          <w:sz w:val="24"/>
          <w:highlight w:val="none"/>
          <w:lang w:eastAsia="zh-CN"/>
        </w:rPr>
        <w:t xml:space="preserve">扫描件</w:t>
      </w:r>
      <w:r>
        <w:rPr>
          <w:rFonts w:hint="eastAsia" w:ascii="宋体" w:hAnsi="宋体" w:cs="宋体"/>
          <w:b/>
          <w:color w:val="auto"/>
          <w:sz w:val="24"/>
          <w:highlight w:val="none"/>
        </w:rPr>
        <w:t xml:space="preserve">加盖电子签章；</w:t>
      </w:r>
      <w:r>
        <w:rPr>
          <w:rFonts w:hint="eastAsia" w:ascii="宋体" w:hAnsi="宋体" w:cs="宋体"/>
          <w:bCs/>
          <w:color w:val="auto"/>
          <w:sz w:val="24"/>
          <w:highlight w:val="none"/>
        </w:rPr>
        <w:t xml:space="preserve">(联合体各方均须提供)</w:t>
      </w:r>
      <w:r/>
    </w:p>
    <w:p>
      <w:pPr>
        <w:ind w:right="0"/>
        <w:keepLines w:val="0"/>
        <w:keepNext w:val="0"/>
        <w:pageBreakBefore w:val="0"/>
        <w:spacing w:line="360" w:lineRule="auto"/>
        <w:shd w:val="clear" w:color="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具备履行合同所必需的设备和专业技术能力的证明材料，即响应文件中提供《具备履行合同所必需的设备和专业技术能力的书面声明》（附证明材料，加盖电子签章，格式见《磋商文件》附件）</w:t>
      </w:r>
      <w:r>
        <w:rPr>
          <w:rFonts w:hint="eastAsia" w:ascii="宋体" w:hAnsi="宋体" w:cs="宋体"/>
          <w:b/>
          <w:bCs/>
          <w:color w:val="auto"/>
          <w:sz w:val="24"/>
          <w:highlight w:val="none"/>
          <w:lang w:val="en-US" w:eastAsia="zh-CN"/>
        </w:rPr>
        <w:t xml:space="preserve">：</w:t>
      </w:r>
      <w:r/>
    </w:p>
    <w:p>
      <w:pPr>
        <w:ind w:left="0" w:right="0" w:firstLine="0"/>
        <w:keepLines w:val="0"/>
        <w:keepNext w:val="0"/>
        <w:pageBreakBefore w:val="0"/>
        <w:spacing w:line="360" w:lineRule="auto"/>
        <w:shd w:val="clear" w:color="auto"/>
        <w:widowControl w:val="off"/>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5.1同时提供以下①和②资质证书扫描件：①</w:t>
      </w:r>
      <w:r>
        <w:rPr>
          <w:rFonts w:hint="eastAsia" w:ascii="宋体" w:hAnsi="宋体" w:cs="宋体"/>
          <w:bCs/>
          <w:color w:val="auto"/>
          <w:sz w:val="24"/>
          <w:highlight w:val="none"/>
        </w:rPr>
        <w:t xml:space="preserve">供应商</w:t>
      </w:r>
      <w:r>
        <w:rPr>
          <w:rFonts w:hint="eastAsia" w:ascii="宋体" w:hAnsi="宋体" w:cs="宋体"/>
          <w:bCs/>
          <w:color w:val="auto"/>
          <w:sz w:val="24"/>
          <w:highlight w:val="none"/>
          <w:lang w:val="en-US" w:eastAsia="zh-CN"/>
        </w:rPr>
        <w:t xml:space="preserve">有效的市政公用工程施工总承包贰</w:t>
      </w:r>
      <w:r>
        <w:rPr>
          <w:rFonts w:hint="eastAsia" w:ascii="宋体" w:hAnsi="宋体" w:cs="宋体"/>
          <w:bCs/>
          <w:color w:val="auto"/>
          <w:sz w:val="24"/>
          <w:highlight w:val="none"/>
        </w:rPr>
        <w:t xml:space="preserve">级（含）以上资质证书扫描件</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②</w:t>
      </w:r>
      <w:r>
        <w:rPr>
          <w:rFonts w:hint="eastAsia" w:ascii="宋体" w:hAnsi="宋体" w:cs="宋体"/>
          <w:bCs/>
          <w:color w:val="auto"/>
          <w:sz w:val="24"/>
          <w:highlight w:val="none"/>
        </w:rPr>
        <w:t xml:space="preserve">供应商</w:t>
      </w:r>
      <w:r>
        <w:rPr>
          <w:rFonts w:hint="eastAsia" w:ascii="宋体" w:hAnsi="宋体" w:cs="宋体"/>
          <w:bCs/>
          <w:color w:val="auto"/>
          <w:sz w:val="24"/>
          <w:highlight w:val="none"/>
          <w:lang w:val="en-US" w:eastAsia="zh-CN"/>
        </w:rPr>
        <w:t xml:space="preserve">有效的</w:t>
      </w:r>
      <w:r>
        <w:rPr>
          <w:rFonts w:hint="eastAsia" w:ascii="宋体" w:hAnsi="宋体" w:cs="宋体"/>
          <w:bCs/>
          <w:color w:val="auto"/>
          <w:sz w:val="24"/>
          <w:highlight w:val="none"/>
        </w:rPr>
        <w:t xml:space="preserve">《中华人民共和国特种设备安装改造维修许可证》（压力管道）GB2证书扫描件或《中华人民共和国特种设备生产许可证》（含承压类特种设备安装、修理、改造）GB2证书扫描件；</w:t>
      </w:r>
      <w:r/>
    </w:p>
    <w:p>
      <w:pPr>
        <w:ind w:right="-334"/>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5.2</w:t>
      </w:r>
      <w:r>
        <w:rPr>
          <w:rFonts w:hint="eastAsia" w:ascii="宋体" w:hAnsi="宋体" w:cs="宋体"/>
          <w:bCs/>
          <w:color w:val="auto"/>
          <w:sz w:val="24"/>
          <w:highlight w:val="none"/>
        </w:rPr>
        <w:t xml:space="preserve">提供供应商拟选派项目负责人（注册建造师）具备</w:t>
      </w:r>
      <w:r>
        <w:rPr>
          <w:rFonts w:hint="eastAsia" w:ascii="宋体" w:hAnsi="宋体" w:cs="宋体"/>
          <w:bCs/>
          <w:color w:val="auto"/>
          <w:sz w:val="24"/>
          <w:highlight w:val="none"/>
          <w:lang w:val="en-US" w:eastAsia="zh-CN"/>
        </w:rPr>
        <w:t xml:space="preserve">有效的市政公用工程专业</w:t>
      </w:r>
      <w:r>
        <w:rPr>
          <w:rFonts w:hint="eastAsia" w:ascii="宋体" w:hAnsi="宋体" w:cs="宋体"/>
          <w:bCs/>
          <w:color w:val="auto"/>
          <w:sz w:val="24"/>
          <w:highlight w:val="none"/>
        </w:rPr>
        <w:t xml:space="preserve">贰级（含）以上建造师资格证书；</w:t>
      </w:r>
      <w:r>
        <w:rPr>
          <w:rFonts w:hint="eastAsia" w:ascii="宋体" w:hAnsi="宋体" w:cs="宋体"/>
          <w:b/>
          <w:bCs w:val="0"/>
          <w:color w:val="auto"/>
          <w:sz w:val="24"/>
          <w:highlight w:val="none"/>
        </w:rPr>
        <w:t xml:space="preserve">并取得</w:t>
      </w:r>
      <w:r>
        <w:rPr>
          <w:rFonts w:hint="eastAsia" w:ascii="宋体" w:hAnsi="宋体" w:cs="宋体"/>
          <w:bCs/>
          <w:color w:val="auto"/>
          <w:sz w:val="24"/>
          <w:highlight w:val="none"/>
          <w:lang w:val="en-US" w:eastAsia="zh-CN"/>
        </w:rPr>
        <w:t xml:space="preserve">有效的</w:t>
      </w:r>
      <w:r>
        <w:rPr>
          <w:rFonts w:hint="eastAsia" w:ascii="宋体" w:hAnsi="宋体" w:cs="宋体"/>
          <w:bCs/>
          <w:color w:val="auto"/>
          <w:sz w:val="24"/>
          <w:highlight w:val="none"/>
        </w:rPr>
        <w:t xml:space="preserve">《建筑施工企业项目负责人安全生产考核合格证书》（B证）</w:t>
      </w:r>
      <w:r>
        <w:rPr>
          <w:rFonts w:hint="eastAsia" w:ascii="宋体" w:hAnsi="宋体" w:cs="宋体"/>
          <w:bCs/>
          <w:color w:val="auto"/>
          <w:sz w:val="24"/>
          <w:highlight w:val="none"/>
          <w:lang w:val="en-US" w:eastAsia="zh-CN"/>
        </w:rPr>
        <w:t xml:space="preserve">且</w:t>
      </w:r>
      <w:r>
        <w:rPr>
          <w:rFonts w:hint="eastAsia" w:ascii="宋体" w:hAnsi="宋体" w:cs="宋体"/>
          <w:bCs/>
          <w:color w:val="auto"/>
          <w:sz w:val="24"/>
          <w:highlight w:val="none"/>
        </w:rPr>
        <w:t xml:space="preserve">无在建工程，响应文件中提供证书扫描件；</w:t>
      </w:r>
      <w:r/>
    </w:p>
    <w:p>
      <w:pPr>
        <w:ind w:right="-334"/>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5.3</w:t>
      </w:r>
      <w:r>
        <w:rPr>
          <w:rFonts w:hint="eastAsia" w:ascii="宋体" w:hAnsi="宋体" w:cs="宋体"/>
          <w:bCs/>
          <w:color w:val="auto"/>
          <w:sz w:val="24"/>
          <w:highlight w:val="none"/>
        </w:rPr>
        <w:t xml:space="preserve">供应商具备安全生产条件，取得</w:t>
      </w:r>
      <w:r>
        <w:rPr>
          <w:rFonts w:hint="eastAsia" w:ascii="宋体" w:hAnsi="宋体" w:cs="宋体"/>
          <w:bCs/>
          <w:color w:val="auto"/>
          <w:sz w:val="24"/>
          <w:highlight w:val="none"/>
          <w:lang w:val="en-US" w:eastAsia="zh-CN"/>
        </w:rPr>
        <w:t xml:space="preserve">有效的</w:t>
      </w:r>
      <w:r>
        <w:rPr>
          <w:rFonts w:hint="eastAsia" w:ascii="宋体" w:hAnsi="宋体" w:cs="宋体"/>
          <w:bCs/>
          <w:color w:val="auto"/>
          <w:sz w:val="24"/>
          <w:highlight w:val="none"/>
        </w:rPr>
        <w:t xml:space="preserve">《安全生产许可证》，响应文件中提供证书扫描件；</w:t>
      </w:r>
      <w:r/>
    </w:p>
    <w:p>
      <w:pPr>
        <w:ind w:right="-334"/>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5.4</w:t>
      </w:r>
      <w:r>
        <w:rPr>
          <w:rFonts w:hint="eastAsia" w:ascii="宋体" w:hAnsi="宋体" w:cs="宋体"/>
          <w:bCs/>
          <w:color w:val="auto"/>
          <w:sz w:val="24"/>
          <w:highlight w:val="none"/>
        </w:rPr>
        <w:t xml:space="preserve">供应商拟选派项目负责人（注册建造师）无在建工程，响应文件中提供证明材料或承诺书（格式自拟）。</w:t>
      </w:r>
      <w:r/>
    </w:p>
    <w:p>
      <w:pPr>
        <w:ind w:right="0"/>
        <w:keepLines w:val="0"/>
        <w:keepNext w:val="0"/>
        <w:pageBreakBefore w:val="0"/>
        <w:spacing w:line="360" w:lineRule="auto"/>
        <w:shd w:val="clear" w:color="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供应商参加采购活动前3年内在经营活动中没有重大违法记录的书面声明(加盖电子签章，格式见《磋商文件》附件)</w:t>
      </w:r>
      <w:r>
        <w:rPr>
          <w:rFonts w:hint="eastAsia" w:ascii="宋体" w:hAnsi="宋体" w:eastAsia="宋体" w:cs="宋体"/>
          <w:b/>
          <w:bCs/>
          <w:color w:val="auto"/>
          <w:sz w:val="24"/>
          <w:highlight w:val="none"/>
          <w:lang w:eastAsia="zh-CN"/>
        </w:rPr>
        <w:t xml:space="preserve">；</w:t>
      </w:r>
      <w:r>
        <w:rPr>
          <w:rFonts w:hint="eastAsia" w:ascii="宋体" w:hAnsi="宋体" w:cs="宋体"/>
          <w:bCs/>
          <w:color w:val="auto"/>
          <w:sz w:val="24"/>
          <w:highlight w:val="none"/>
        </w:rPr>
        <w:t xml:space="preserve">(联合体各方均须盖章)</w:t>
      </w:r>
      <w:r/>
    </w:p>
    <w:p>
      <w:pPr>
        <w:ind w:right="-334"/>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、本项目</w:t>
      </w:r>
      <w:r>
        <w:rPr>
          <w:rFonts w:hint="eastAsia" w:ascii="宋体" w:hAnsi="宋体" w:cs="宋体"/>
          <w:b/>
          <w:color w:val="auto"/>
          <w:sz w:val="24"/>
          <w:highlight w:val="none"/>
          <w:lang w:val="en-US" w:eastAsia="zh-CN"/>
        </w:rPr>
        <w:t xml:space="preserve">不</w:t>
      </w:r>
      <w:r>
        <w:rPr>
          <w:rFonts w:hint="eastAsia" w:ascii="宋体" w:hAnsi="宋体" w:cs="宋体"/>
          <w:b/>
          <w:color w:val="auto"/>
          <w:sz w:val="24"/>
          <w:highlight w:val="none"/>
        </w:rPr>
        <w:t xml:space="preserve">属于专门面向中小微企业的项目。</w:t>
      </w:r>
      <w:r/>
    </w:p>
    <w:p>
      <w:pPr>
        <w:spacing w:line="360" w:lineRule="auto"/>
        <w:shd w:val="clear" w:color="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8、</w:t>
      </w:r>
      <w:r>
        <w:rPr>
          <w:rFonts w:hint="eastAsia" w:ascii="宋体" w:hAnsi="宋体" w:cs="宋体"/>
          <w:b/>
          <w:bCs/>
          <w:color w:val="auto"/>
          <w:sz w:val="24"/>
          <w:highlight w:val="none"/>
        </w:rPr>
        <w:t xml:space="preserve">本项目接受联合体参与磋商活动，联合体磋商时，响应文件中提供联合体协议书，且联合体牵头方须为市政公用工程施工单位</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联合体</w:t>
      </w:r>
      <w:r>
        <w:rPr>
          <w:rFonts w:hint="eastAsia" w:ascii="宋体" w:hAnsi="宋体" w:cs="宋体"/>
          <w:b/>
          <w:bCs/>
          <w:color w:val="auto"/>
          <w:sz w:val="24"/>
          <w:highlight w:val="none"/>
        </w:rPr>
        <w:t xml:space="preserve">所有成员数量不得超过2家，项目负责人注册在联合体牵头人单位。</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（三）符合条件（必须提供，否则响应无效）</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1、《承诺书》（加盖电子签章，格式见《磋商文件》附件）；</w:t>
      </w:r>
      <w:r/>
    </w:p>
    <w:p>
      <w:pPr>
        <w:ind w:right="-334"/>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2、《磋商报价表》（政府采购客户端工具输入报价自动生成）；</w:t>
      </w:r>
      <w:r/>
    </w:p>
    <w:p>
      <w:pPr>
        <w:ind w:right="-334"/>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3、分项价格表（具有标价的工程量清单与报价表）（加盖电子签章，格式见《磋商文件》附件）；</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4、授权委托书（后附授权委托书中受托人身份证原件的扫描件）（提供原件的扫描件，格式见《磋商文件》附件）；</w:t>
      </w:r>
      <w:r/>
    </w:p>
    <w:p>
      <w:pPr>
        <w:ind w:right="0"/>
        <w:spacing w:line="360" w:lineRule="auto"/>
        <w:shd w:val="clear" w:color="auto"/>
        <w:rPr>
          <w:rFonts w:hint="eastAsia" w:ascii="宋体" w:hAnsi="宋体" w:cs="宋体"/>
          <w:b/>
          <w:bCs/>
          <w:color w:val="auto"/>
          <w:sz w:val="24"/>
          <w:highlight w:val="none"/>
        </w:rPr>
      </w:pPr>
      <w:r>
        <w:rPr>
          <w:rFonts w:hint="eastAsia" w:ascii="宋体" w:hAnsi="宋体" w:cs="宋体"/>
          <w:b/>
          <w:bCs/>
          <w:color w:val="auto"/>
          <w:sz w:val="24"/>
          <w:highlight w:val="none"/>
        </w:rPr>
        <w:t xml:space="preserve">5、偏离表（加盖电子签章，格式见《磋商文件》附件）；</w:t>
      </w:r>
      <w:r/>
    </w:p>
    <w:p>
      <w:pPr>
        <w:ind w:right="-334"/>
        <w:spacing w:line="360" w:lineRule="auto"/>
        <w:shd w:val="clear" w:color="auto"/>
        <w:rPr>
          <w:rFonts w:hint="eastAsia" w:ascii="宋体" w:hAnsi="宋体" w:cs="宋体"/>
          <w:b/>
          <w:bCs/>
          <w:color w:val="auto"/>
          <w:sz w:val="24"/>
          <w:highlight w:val="none"/>
          <w:lang w:eastAsia="zh-CN"/>
        </w:rPr>
      </w:pPr>
      <w:r>
        <w:rPr>
          <w:rFonts w:hint="eastAsia" w:ascii="宋体" w:hAnsi="宋体" w:cs="宋体"/>
          <w:b/>
          <w:bCs/>
          <w:color w:val="auto"/>
          <w:sz w:val="24"/>
          <w:highlight w:val="none"/>
        </w:rPr>
        <w:t xml:space="preserve">6、主要材料（设备）一览表（加盖电子签章，格式见《磋商文件》附件）</w:t>
      </w:r>
      <w:r>
        <w:rPr>
          <w:rFonts w:hint="eastAsia" w:ascii="宋体" w:hAnsi="宋体" w:cs="宋体"/>
          <w:b/>
          <w:bCs/>
          <w:color w:val="auto"/>
          <w:sz w:val="24"/>
          <w:highlight w:val="none"/>
          <w:lang w:eastAsia="zh-CN"/>
        </w:rPr>
        <w:t xml:space="preserve">；</w:t>
      </w:r>
      <w:r/>
    </w:p>
    <w:p>
      <w:pPr>
        <w:ind w:right="-334"/>
        <w:spacing w:line="360" w:lineRule="auto"/>
        <w:shd w:val="clear" w:color="auto"/>
        <w:rPr>
          <w:rFonts w:hint="default" w:ascii="宋体" w:hAnsi="宋体" w:cs="宋体"/>
          <w:b/>
          <w:bCs/>
          <w:color w:val="auto"/>
          <w:sz w:val="24"/>
          <w:highlight w:val="none"/>
          <w:lang w:val="en-US"/>
        </w:rPr>
      </w:pPr>
      <w:r>
        <w:rPr>
          <w:rFonts w:hint="eastAsia" w:ascii="宋体" w:hAnsi="宋体" w:cs="宋体"/>
          <w:b/>
          <w:bCs/>
          <w:color w:val="auto"/>
          <w:sz w:val="24"/>
          <w:highlight w:val="none"/>
          <w:lang w:val="en-US" w:eastAsia="zh-CN"/>
        </w:rPr>
        <w:t xml:space="preserve">7、磋商文件或相关法律法规规定的其他响应无效的情形。</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一)技术部分：</w:t>
      </w:r>
      <w:r/>
    </w:p>
    <w:p>
      <w:pPr>
        <w:spacing w:line="360" w:lineRule="auto"/>
        <w:shd w:val="clear" w:color="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工期优化</w:t>
      </w:r>
      <w:r>
        <w:rPr>
          <w:rFonts w:hint="eastAsia" w:ascii="宋体" w:hAnsi="宋体" w:cs="宋体"/>
          <w:color w:val="auto"/>
          <w:sz w:val="24"/>
          <w:highlight w:val="none"/>
          <w:lang w:val="en-US" w:eastAsia="zh-CN"/>
        </w:rPr>
        <w:t xml:space="preserve">（要求见《磋商文件》附件1、《评分细则》）；</w:t>
      </w:r>
      <w:r/>
    </w:p>
    <w:p>
      <w:pPr>
        <w:spacing w:line="360" w:lineRule="auto"/>
        <w:shd w:val="clear" w:color="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2、偏离表、现场踏勘委托书（要求见《磋商文件》附件1、《评分细则》）；</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、施工组织设计（要求见《磋商文件》附件1、《评分细则》及附件：2、《项目要求（采购需求）》）；</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、售后服务（要求见《磋商文件》附件1、《评分细则》及附件：2、《项目要求（采购需求）》）；</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、评分细则中评分得分需提供的相关证明文件或供应商认为需要提供的其他资料。</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二）商务部分：</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、供应商业绩（要求见《磋商文件》附件1、《评分细则》）；</w:t>
      </w:r>
      <w:r/>
    </w:p>
    <w:p>
      <w:pPr>
        <w:spacing w:line="360" w:lineRule="auto"/>
        <w:shd w:val="clear" w:color="auto"/>
        <w:rPr>
          <w:rFonts w:hint="default" w:ascii="宋体" w:hAnsi="宋体" w:cs="宋体"/>
          <w:b/>
          <w:bCs/>
          <w:color w:val="auto"/>
          <w:sz w:val="24"/>
          <w:highlight w:val="none"/>
          <w:lang w:val="en-US" w:eastAsia="zh-CN"/>
        </w:rPr>
      </w:pPr>
      <w:r>
        <w:rPr>
          <w:rFonts w:hint="eastAsia" w:ascii="宋体" w:hAnsi="宋体" w:cs="宋体"/>
          <w:b w:val="0"/>
          <w:bCs w:val="0"/>
          <w:color w:val="auto"/>
          <w:sz w:val="24"/>
          <w:highlight w:val="none"/>
          <w:lang w:val="en-US" w:eastAsia="zh-CN"/>
        </w:rPr>
        <w:t xml:space="preserve">2、体系认证证书</w:t>
      </w:r>
      <w:r>
        <w:rPr>
          <w:rFonts w:hint="eastAsia" w:ascii="宋体" w:hAnsi="宋体" w:cs="宋体"/>
          <w:color w:val="auto"/>
          <w:sz w:val="24"/>
          <w:highlight w:val="none"/>
        </w:rPr>
        <w:t xml:space="preserve">（要求见《磋商文件》附件1、《评分细则》）；</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、评分细则中评分得分需提供的相关证明文件或供应商认为需要提供的其他资料。</w:t>
      </w:r>
      <w:r/>
    </w:p>
    <w:p>
      <w:pPr>
        <w:pStyle w:val="1176"/>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（五）价格折扣文件格式</w:t>
      </w:r>
      <w:r/>
    </w:p>
    <w:p>
      <w:pPr>
        <w:pStyle w:val="1176"/>
        <w:ind w:firstLine="482"/>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1、企业报价折扣证明：</w:t>
      </w:r>
      <w:r/>
    </w:p>
    <w:p>
      <w:pPr>
        <w:pStyle w:val="1176"/>
        <w:ind w:firstLine="482"/>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供应商《中小企业声明函》（加盖供应商公章，格式见《磋商文件》附件）（非必须提供，供应商为小微企业请填写完整。如为联合体，各方均须填写完整并加盖公章</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否则视为非小微企业</w:t>
      </w:r>
      <w:r>
        <w:rPr>
          <w:rFonts w:hint="eastAsia" w:ascii="宋体" w:hAnsi="宋体" w:cs="宋体"/>
          <w:bCs/>
          <w:color w:val="auto"/>
          <w:sz w:val="24"/>
          <w:highlight w:val="none"/>
        </w:rPr>
        <w:t xml:space="preserve">）查询渠道参考工业和信息化部发布的中小企业规模自测小程序。</w:t>
      </w:r>
      <w:r/>
    </w:p>
    <w:p>
      <w:pPr>
        <w:pStyle w:val="1176"/>
        <w:ind w:firstLine="482"/>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注：</w:t>
      </w:r>
      <w:r/>
    </w:p>
    <w:p>
      <w:pPr>
        <w:pStyle w:val="1176"/>
        <w:ind w:firstLine="482"/>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（1）中小企业需满足的条件具体以《政府采购促进中小企业发展管理办法》（财库﹝2020﹞46号）、（苏财购( 2022 ) 45号）和《工业和信息化部、国家统计局、国家发展和改革委员会、财政部关于印发中小企业划型标准规定的通知》（工信部联企业[2011]300号）的规定为准。</w:t>
      </w:r>
      <w:r/>
    </w:p>
    <w:p>
      <w:pPr>
        <w:pStyle w:val="1176"/>
        <w:ind w:firstLine="482"/>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2）供应商为残疾人福利性单位的，视同小微企业，提供《残疾人福利性单位声明函》（加盖供应商公章，格式见《磋商文件》附件）。具体以《关于促进残疾人就业政府采购政策的通知》（财库〔2017〕141号）的规定为准。</w:t>
      </w:r>
      <w:r/>
    </w:p>
    <w:p>
      <w:pPr>
        <w:pStyle w:val="1176"/>
        <w:ind w:firstLine="482"/>
        <w:spacing w:line="360" w:lineRule="auto"/>
        <w:shd w:val="clear" w:color="auto"/>
        <w:rPr>
          <w:rFonts w:ascii="宋体" w:hAnsi="宋体" w:cs="宋体"/>
          <w:b/>
          <w:bCs/>
          <w:color w:val="auto"/>
          <w:sz w:val="24"/>
          <w:highlight w:val="none"/>
        </w:rPr>
      </w:pPr>
      <w:r>
        <w:rPr>
          <w:rFonts w:hint="eastAsia" w:ascii="宋体" w:hAnsi="宋体" w:cs="宋体"/>
          <w:bCs/>
          <w:color w:val="auto"/>
          <w:sz w:val="24"/>
          <w:highlight w:val="none"/>
        </w:rPr>
        <w:t xml:space="preserve">（3）供应商为监狱企业的，视同小微企业，提供省级以上监狱管理局、戒毒管理局（含新疆生产建设兵团）出具的属于监狱企业的证明文件</w:t>
      </w:r>
      <w:r>
        <w:rPr>
          <w:rFonts w:hint="eastAsia" w:ascii="宋体" w:hAnsi="宋体" w:cs="宋体"/>
          <w:bCs/>
          <w:color w:val="auto"/>
          <w:sz w:val="24"/>
          <w:highlight w:val="none"/>
          <w:lang w:val="en-US" w:eastAsia="zh-CN"/>
        </w:rPr>
        <w:t xml:space="preserve">扫描件</w:t>
      </w:r>
      <w:r>
        <w:rPr>
          <w:rFonts w:hint="eastAsia" w:ascii="宋体" w:hAnsi="宋体" w:cs="宋体"/>
          <w:bCs/>
          <w:color w:val="auto"/>
          <w:sz w:val="24"/>
          <w:highlight w:val="none"/>
        </w:rPr>
        <w:t xml:space="preserve">。具体以《财政部 司法部关于政府采购支持监狱企业发展有关问题的通知》（财库〔2014〕68号）的规定为准。</w:t>
      </w:r>
      <w:r/>
    </w:p>
    <w:p>
      <w:pPr>
        <w:pStyle w:val="1176"/>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（六）提交的首次响应文件的密封、签署、盖章要求：</w:t>
      </w:r>
      <w:r/>
    </w:p>
    <w:p>
      <w:pPr>
        <w:pStyle w:val="1176"/>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1、密封（加密）要求：</w:t>
      </w:r>
      <w:r/>
    </w:p>
    <w:p>
      <w:pPr>
        <w:pStyle w:val="1176"/>
        <w:ind w:firstLine="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176"/>
        <w:spacing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2、签署要求：</w:t>
      </w:r>
      <w:r>
        <w:rPr>
          <w:rFonts w:hint="eastAsia" w:ascii="宋体" w:hAnsi="宋体" w:cs="宋体"/>
          <w:color w:val="auto"/>
          <w:sz w:val="24"/>
          <w:highlight w:val="none"/>
        </w:rPr>
        <w:t xml:space="preserve">见《磋商文件》第九章附件中相关格式要求</w:t>
      </w:r>
      <w:r>
        <w:rPr>
          <w:rFonts w:hint="eastAsia" w:ascii="宋体" w:hAnsi="宋体" w:cs="宋体"/>
          <w:b/>
          <w:bCs/>
          <w:color w:val="auto"/>
          <w:sz w:val="24"/>
          <w:highlight w:val="none"/>
        </w:rPr>
        <w:t xml:space="preserve">（特别提醒：竞争性磋商文件中如需“被授权代表签字或盖章”，供应商可打印成文档，签字或盖章后再扫描上传，最后再电子签章）。</w:t>
      </w:r>
      <w:r/>
    </w:p>
    <w:p>
      <w:pPr>
        <w:pStyle w:val="1176"/>
        <w:spacing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3、盖章要求：</w:t>
      </w:r>
      <w:r>
        <w:rPr>
          <w:rFonts w:hint="eastAsia" w:ascii="宋体" w:hAnsi="宋体" w:cs="宋体"/>
          <w:color w:val="auto"/>
          <w:sz w:val="24"/>
          <w:highlight w:val="none"/>
        </w:rPr>
        <w:t xml:space="preserve">见《磋商文件》第九章附件中相关格式要求。供应商须通过“苏采云”系统提供的政府采购客户端工具（使用“CA数字证书”）加盖电子签章。</w:t>
      </w:r>
      <w:r/>
    </w:p>
    <w:p>
      <w:pPr>
        <w:pStyle w:val="1176"/>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（七）通过“苏采云”系统提交政府采购客户端工具导出加密的响应文件（后缀名为zip）。响应文件不得超过150M！ </w:t>
      </w:r>
      <w:r/>
    </w:p>
    <w:p>
      <w:pPr>
        <w:pStyle w:val="1176"/>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color w:val="auto"/>
          <w:sz w:val="24"/>
          <w:highlight w:val="none"/>
        </w:rPr>
        <w:t xml:space="preserve">供应商应当按照《磋商文件》的要求编制响应文件，并对其提交的响应文件的真实性、合法性承担法律责任。</w:t>
      </w:r>
      <w:r/>
    </w:p>
    <w:p>
      <w:pPr>
        <w:pStyle w:val="1176"/>
        <w:ind w:firstLine="478"/>
        <w:jc w:val="center"/>
        <w:spacing w:line="360" w:lineRule="auto"/>
        <w:shd w:val="clear" w:color="auto"/>
        <w:rPr>
          <w:rFonts w:ascii="宋体" w:hAnsi="宋体" w:cs="宋体"/>
          <w:b/>
          <w:bCs/>
          <w:color w:val="auto"/>
          <w:sz w:val="24"/>
          <w:highlight w:val="none"/>
        </w:rPr>
      </w:pPr>
      <w:r>
        <w:rPr>
          <w:rFonts w:ascii="宋体" w:hAnsi="宋体" w:cs="宋体"/>
          <w:b/>
          <w:bCs/>
          <w:color w:val="auto"/>
          <w:sz w:val="24"/>
          <w:highlight w:val="none"/>
        </w:rPr>
      </w:r>
      <w:r/>
    </w:p>
    <w:p>
      <w:pPr>
        <w:pStyle w:val="1176"/>
        <w:ind w:firstLine="478"/>
        <w:jc w:val="cente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第四章 磋商相关说明</w:t>
      </w:r>
      <w:r/>
    </w:p>
    <w:p>
      <w:pPr>
        <w:pStyle w:val="1176"/>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十四、磋商相关说明</w:t>
      </w:r>
      <w:r/>
    </w:p>
    <w:p>
      <w:pPr>
        <w:pStyle w:val="1176"/>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1176"/>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1176"/>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pStyle w:val="1176"/>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1176"/>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4、磋商顺序按照电子标书解密先后时间进行，解密时间相同的，不分先后顺序。</w:t>
      </w:r>
      <w:r/>
    </w:p>
    <w:p>
      <w:pPr>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176"/>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6、未在规定时间内进行答疑澄清的，视同放弃澄清。</w:t>
      </w:r>
      <w:r/>
    </w:p>
    <w:p>
      <w:pPr>
        <w:pStyle w:val="1176"/>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7、未在规定时间内进行报价的，视为响应无效。</w:t>
      </w:r>
      <w:r/>
    </w:p>
    <w:p>
      <w:pPr>
        <w:pStyle w:val="1176"/>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8、被邀请参与磋商的供应商如未按上述磋商要求执行，视同放弃磋商的权利。</w:t>
      </w:r>
      <w:r/>
    </w:p>
    <w:p>
      <w:pPr>
        <w:pStyle w:val="1176"/>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（二）评审程序</w:t>
      </w:r>
      <w:r/>
    </w:p>
    <w:p>
      <w:pPr>
        <w:pStyle w:val="1176"/>
        <w:ind w:firstLine="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1176"/>
        <w:ind w:firstLine="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1137"/>
        <w:spacing w:after="0"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评审过程中出现下列情形之一的，评审委员会应当启动异常低价投标（响应）审查程序：</w:t>
      </w:r>
      <w:r/>
    </w:p>
    <w:p>
      <w:pPr>
        <w:pStyle w:val="1137"/>
        <w:spacing w:after="0"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pStyle w:val="1137"/>
        <w:spacing w:after="0"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pStyle w:val="1137"/>
        <w:spacing w:after="0"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（3）投标（响应）报价低于采购项目最高限价（未设定最高限价的采购项目，以采购项目预算金额作为最高限价）</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%的，即投标（响应）报价&lt;采购项目最高限价×</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w:t>
      </w:r>
      <w:r/>
    </w:p>
    <w:p>
      <w:pPr>
        <w:pStyle w:val="1137"/>
        <w:spacing w:after="0" w:line="360" w:lineRule="auto"/>
        <w:shd w:val="clear" w:color="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（4）评审（评标）委员会基于专业判断，认为供应商报价过低，有可能影响产品质量或者不能诚信履约的其他情形</w:t>
      </w:r>
      <w:r>
        <w:rPr>
          <w:rFonts w:hint="eastAsia" w:ascii="宋体" w:hAnsi="宋体" w:cs="宋体"/>
          <w:color w:val="auto"/>
          <w:sz w:val="24"/>
          <w:highlight w:val="none"/>
          <w:lang w:eastAsia="zh-CN"/>
        </w:rPr>
        <w:t xml:space="preserve">。</w:t>
      </w:r>
      <w:r/>
    </w:p>
    <w:p>
      <w:pPr>
        <w:pStyle w:val="1137"/>
        <w:spacing w:after="0"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相关法律法规对供应商报价有规定的，从其规定。</w:t>
      </w:r>
      <w:r/>
    </w:p>
    <w:p>
      <w:pPr>
        <w:pStyle w:val="1137"/>
        <w:spacing w:after="0"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37"/>
        <w:ind w:firstLine="480"/>
        <w:spacing w:after="0"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1137"/>
        <w:ind w:firstLine="480"/>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176"/>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相关内容和要求见：《中华人民共和国政府采购法》、《中华人民共和国政府采购法实施条例》及《政府采购竞争性磋商采购方式管理暂行办法》</w:t>
      </w:r>
      <w:r/>
    </w:p>
    <w:p>
      <w:pPr>
        <w:pStyle w:val="1176"/>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 (三) 查询及使用供应商信用记录</w:t>
      </w:r>
      <w:r/>
    </w:p>
    <w:p>
      <w:pPr>
        <w:pStyle w:val="1176"/>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1、由采购人查询信用信息。</w:t>
      </w:r>
      <w:r/>
    </w:p>
    <w:p>
      <w:pPr>
        <w:pStyle w:val="1176"/>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2、查询渠道包括：</w:t>
      </w:r>
      <w:r/>
    </w:p>
    <w:p>
      <w:pPr>
        <w:pStyle w:val="1176"/>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（1）“信用中国”网（www.creditchina.gov.cn）；</w:t>
      </w:r>
      <w:r/>
    </w:p>
    <w:p>
      <w:pPr>
        <w:pStyle w:val="1176"/>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（2）中国政府采购网（www.ccgp.gov.cn）；</w:t>
      </w:r>
      <w:r/>
    </w:p>
    <w:p>
      <w:pPr>
        <w:pStyle w:val="1176"/>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（3）“信用江苏”网（http://credit.jiangsu.gov.cn/）；</w:t>
      </w:r>
      <w:r/>
    </w:p>
    <w:p>
      <w:pPr>
        <w:pStyle w:val="1176"/>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（4）“信用中国(江苏徐州)”网（http://www.xuzhoucredit.gov.cn）。</w:t>
      </w:r>
      <w:r/>
    </w:p>
    <w:p>
      <w:pPr>
        <w:pStyle w:val="1176"/>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3、截止时点（查询环节）：首次响应文件开启后资格审查结束前。</w:t>
      </w:r>
      <w:r/>
    </w:p>
    <w:p>
      <w:pPr>
        <w:pStyle w:val="1176"/>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4、信用信息查询记录和证据留存的具体方式：</w:t>
      </w:r>
      <w:r/>
    </w:p>
    <w:p>
      <w:pPr>
        <w:pStyle w:val="1176"/>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网页截屏打印，与其他采购文件一并保存。</w:t>
      </w:r>
      <w:r/>
    </w:p>
    <w:p>
      <w:pPr>
        <w:pStyle w:val="1176"/>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5、信用信息的使用规则：</w:t>
      </w:r>
      <w:r/>
    </w:p>
    <w:p>
      <w:pPr>
        <w:pStyle w:val="1176"/>
        <w:spacing w:line="360" w:lineRule="auto"/>
        <w:shd w:val="clear" w:color="auto"/>
        <w:rPr>
          <w:rFonts w:ascii="宋体" w:hAnsi="宋体" w:cs="宋体"/>
          <w:b/>
          <w:bCs/>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176"/>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十五、评审方法和评审标准</w:t>
      </w:r>
      <w:r/>
    </w:p>
    <w:p>
      <w:pPr>
        <w:pStyle w:val="1176"/>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pStyle w:val="1176"/>
        <w:ind w:right="29"/>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pStyle w:val="1176"/>
        <w:ind w:right="29"/>
        <w:spacing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十六、</w:t>
      </w:r>
      <w:r>
        <w:rPr>
          <w:rFonts w:hint="eastAsia" w:ascii="宋体" w:hAnsi="宋体" w:cs="宋体"/>
          <w:color w:val="auto"/>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1176"/>
        <w:ind w:left="0" w:right="29" w:firstLine="0"/>
        <w:jc w:val="left"/>
        <w:spacing w:line="360" w:lineRule="auto"/>
        <w:shd w:val="clear" w:color="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十七、</w:t>
      </w:r>
      <w:r>
        <w:rPr>
          <w:rFonts w:hint="eastAsia" w:ascii="宋体" w:hAnsi="宋体" w:cs="宋体"/>
          <w:color w:val="auto"/>
          <w:sz w:val="24"/>
          <w:highlight w:val="none"/>
        </w:rPr>
        <w:t xml:space="preserve">采购人有权对供应商的响应文件的真实性进行核实，如供应商不能在采购人规定的时间内向采购人提供有效的证明文件，将被采购人视为放弃中标（成交）资格。</w:t>
      </w:r>
      <w:r/>
    </w:p>
    <w:p>
      <w:pPr>
        <w:pStyle w:val="1176"/>
        <w:ind w:left="2" w:right="29" w:firstLine="480"/>
        <w:jc w:val="center"/>
        <w:spacing w:line="360" w:lineRule="auto"/>
        <w:shd w:val="clear" w:color="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76"/>
        <w:ind w:left="2" w:right="29" w:firstLine="480"/>
        <w:jc w:val="center"/>
        <w:spacing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第五章 确定成交供应商及合同签订等</w:t>
      </w:r>
      <w:r/>
    </w:p>
    <w:p>
      <w:pPr>
        <w:pStyle w:val="1176"/>
        <w:ind w:right="29"/>
        <w:spacing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十八、</w:t>
      </w:r>
      <w:r>
        <w:rPr>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176"/>
        <w:jc w:val="left"/>
        <w:spacing w:line="360" w:lineRule="auto"/>
        <w:shd w:val="clear" w:color="auto"/>
        <w:widowControl/>
        <w:rPr>
          <w:rFonts w:ascii="宋体" w:hAnsi="宋体" w:cs="宋体"/>
          <w:color w:val="auto"/>
          <w:sz w:val="24"/>
          <w:highlight w:val="none"/>
        </w:rPr>
      </w:pPr>
      <w:r>
        <w:rPr>
          <w:rFonts w:hint="eastAsia" w:ascii="宋体" w:hAnsi="宋体" w:cs="宋体"/>
          <w:b/>
          <w:bCs/>
          <w:color w:val="auto"/>
          <w:sz w:val="24"/>
          <w:highlight w:val="none"/>
        </w:rPr>
        <w:t xml:space="preserve">十九、采购人与成交供应商应当在成交通知书发出之日起30日内，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1176"/>
        <w:spacing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特别说明：</w:t>
      </w:r>
      <w:r>
        <w:rPr>
          <w:rFonts w:hint="eastAsia" w:ascii="宋体" w:hAnsi="宋体" w:cs="宋体"/>
          <w:color w:val="auto"/>
          <w:sz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pStyle w:val="1176"/>
        <w:jc w:val="left"/>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color w:val="auto"/>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1176"/>
        <w:ind w:firstLine="480"/>
        <w:jc w:val="center"/>
        <w:spacing w:line="360" w:lineRule="auto"/>
        <w:shd w:val="clear" w:color="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76"/>
        <w:ind w:firstLine="480"/>
        <w:jc w:val="center"/>
        <w:spacing w:line="360" w:lineRule="auto"/>
        <w:shd w:val="clear" w:color="auto"/>
        <w:widowControl/>
        <w:rPr>
          <w:rFonts w:ascii="宋体" w:hAnsi="宋体" w:cs="宋体"/>
          <w:color w:val="auto"/>
          <w:sz w:val="24"/>
          <w:highlight w:val="none"/>
        </w:rPr>
      </w:pPr>
      <w:r>
        <w:rPr>
          <w:rFonts w:hint="eastAsia" w:ascii="宋体" w:hAnsi="宋体" w:cs="宋体"/>
          <w:b/>
          <w:bCs/>
          <w:color w:val="auto"/>
          <w:sz w:val="24"/>
          <w:highlight w:val="none"/>
        </w:rPr>
        <w:t xml:space="preserve">第六章 磋商文件的澄清或者修改</w:t>
      </w:r>
      <w:r/>
    </w:p>
    <w:p>
      <w:pPr>
        <w:pStyle w:val="1176"/>
        <w:jc w:val="left"/>
        <w:spacing w:line="360" w:lineRule="auto"/>
        <w:shd w:val="clear" w:color="auto"/>
        <w:widowControl/>
        <w:rPr>
          <w:rFonts w:ascii="宋体" w:hAnsi="宋体" w:cs="宋体"/>
          <w:b/>
          <w:bCs/>
          <w:color w:val="auto"/>
          <w:sz w:val="24"/>
          <w:highlight w:val="none"/>
        </w:rPr>
      </w:pPr>
      <w:r>
        <w:rPr>
          <w:rFonts w:hint="eastAsia" w:ascii="宋体" w:hAnsi="宋体" w:cs="宋体"/>
          <w:b/>
          <w:bCs/>
          <w:color w:val="auto"/>
          <w:sz w:val="24"/>
          <w:highlight w:val="none"/>
        </w:rPr>
        <w:t xml:space="preserve">二十一、《磋商文件》的澄清或者修改</w:t>
      </w:r>
      <w:r/>
    </w:p>
    <w:p>
      <w:pPr>
        <w:jc w:val="left"/>
        <w:spacing w:line="360" w:lineRule="auto"/>
        <w:shd w:val="clear" w:color="auto"/>
        <w:rPr>
          <w:rFonts w:ascii="宋体" w:hAnsi="宋体" w:cs="宋体"/>
          <w:b/>
          <w:bCs/>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shd w:val="clear" w:color="auto"/>
        <w:widowControl/>
        <w:rPr>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shd w:val="clear" w:color="auto"/>
        <w:widowControl/>
        <w:rPr>
          <w:rFonts w:ascii="宋体" w:hAnsi="宋体" w:cs="宋体"/>
          <w:color w:val="auto"/>
          <w:sz w:val="24"/>
          <w:highlight w:val="none"/>
        </w:rPr>
      </w:pPr>
      <w:r>
        <w:rPr>
          <w:rFonts w:hint="eastAsia" w:ascii="宋体" w:hAnsi="宋体" w:cs="宋体"/>
          <w:b/>
          <w:bCs/>
          <w:color w:val="auto"/>
          <w:sz w:val="24"/>
          <w:highlight w:val="none"/>
        </w:rPr>
        <w:t xml:space="preserve">第七章 询问和质疑</w:t>
      </w:r>
      <w:r/>
    </w:p>
    <w:p>
      <w:pPr>
        <w:jc w:val="left"/>
        <w:spacing w:line="360" w:lineRule="auto"/>
        <w:shd w:val="clear" w:color="auto"/>
        <w:widowControl/>
        <w:rPr>
          <w:rFonts w:ascii="宋体" w:hAnsi="宋体" w:cs="宋体"/>
          <w:b/>
          <w:bCs/>
          <w:color w:val="auto"/>
          <w:sz w:val="24"/>
          <w:highlight w:val="none"/>
        </w:rPr>
      </w:pPr>
      <w:r>
        <w:rPr>
          <w:rFonts w:hint="eastAsia" w:ascii="宋体" w:hAnsi="宋体" w:cs="宋体"/>
          <w:b/>
          <w:bCs/>
          <w:color w:val="auto"/>
          <w:sz w:val="24"/>
          <w:highlight w:val="none"/>
        </w:rPr>
        <w:t xml:space="preserve">二十二、询问和质疑</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2、供应商针对同一采购程序环节的质疑应当在法定质疑期内一次性提出。</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3、质疑和投诉按《政府采购质疑和投诉办法》执行。</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4、接收质疑函的方式：供应商直接送交或供应商通过EMS邮寄。</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张晴</w:t>
      </w:r>
      <w:r>
        <w:rPr>
          <w:rFonts w:hint="eastAsia" w:ascii="宋体" w:hAnsi="宋体" w:cs="宋体"/>
          <w:color w:val="auto"/>
          <w:sz w:val="24"/>
          <w:highlight w:val="none"/>
        </w:rPr>
        <w:t xml:space="preserve">        联系电话：0516-83999055</w:t>
      </w:r>
      <w:r/>
    </w:p>
    <w:p>
      <w:pPr>
        <w:spacing w:line="360" w:lineRule="auto"/>
        <w:shd w:val="clear" w:color="auto"/>
        <w:rPr>
          <w:rFonts w:ascii="宋体" w:hAnsi="宋体" w:cs="宋体"/>
          <w:b/>
          <w:bCs/>
          <w:color w:val="auto"/>
          <w:sz w:val="24"/>
          <w:highlight w:val="none"/>
        </w:rPr>
      </w:pPr>
      <w:r>
        <w:rPr>
          <w:rFonts w:hint="eastAsia" w:ascii="宋体" w:hAnsi="宋体" w:cs="宋体"/>
          <w:color w:val="auto"/>
          <w:sz w:val="24"/>
          <w:highlight w:val="none"/>
        </w:rPr>
        <w:t xml:space="preserve">通讯地址：江苏省徐州市泉山区软件园路6号徐州软件园C-11号楼1011室</w:t>
      </w:r>
      <w:r/>
    </w:p>
    <w:p>
      <w:pPr>
        <w:jc w:val="center"/>
        <w:spacing w:line="360" w:lineRule="auto"/>
        <w:shd w:val="clear" w:color="auto"/>
        <w:rPr>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第八章 联系方式</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1、采购人信息</w:t>
      </w:r>
      <w:r/>
    </w:p>
    <w:p>
      <w:pPr>
        <w:spacing w:line="360" w:lineRule="auto"/>
        <w:shd w:val="clear" w:color="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徐州医科大学附属医院</w:t>
      </w:r>
      <w:r/>
    </w:p>
    <w:p>
      <w:pPr>
        <w:spacing w:line="360" w:lineRule="auto"/>
        <w:shd w:val="clear" w:color="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徐州市淮海西路99号</w:t>
      </w:r>
      <w:r/>
    </w:p>
    <w:p>
      <w:pPr>
        <w:spacing w:line="360" w:lineRule="auto"/>
        <w:shd w:val="clear" w:color="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张老师</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0516-85806721</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2、采购代理机构信息</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名称：江苏海外集团国际工程咨询有限公司</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地址：江苏省徐州市泉山区软件园路徐州软件园C-11号楼1011室</w:t>
      </w:r>
      <w:r/>
    </w:p>
    <w:p>
      <w:pPr>
        <w:spacing w:line="360" w:lineRule="auto"/>
        <w:shd w:val="clear" w:color="auto"/>
        <w:rPr>
          <w:rFonts w:hint="default" w:ascii="宋体" w:hAnsi="宋体" w:eastAsia="宋体" w:cs="宋体"/>
          <w:b/>
          <w:bCs/>
          <w:color w:val="auto"/>
          <w:sz w:val="24"/>
          <w:highlight w:val="none"/>
          <w:lang w:val="en-US"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val="en-US" w:eastAsia="zh-CN"/>
        </w:rPr>
        <w:t xml:space="preserve">张晴    </w:t>
      </w:r>
      <w:r>
        <w:rPr>
          <w:rFonts w:hint="eastAsia" w:ascii="宋体" w:hAnsi="宋体" w:cs="宋体"/>
          <w:color w:val="auto"/>
          <w:sz w:val="24"/>
          <w:highlight w:val="none"/>
        </w:rPr>
        <w:t xml:space="preserve">0516-83999</w:t>
      </w:r>
      <w:r>
        <w:rPr>
          <w:rFonts w:hint="eastAsia" w:ascii="宋体" w:hAnsi="宋体" w:cs="宋体"/>
          <w:color w:val="auto"/>
          <w:sz w:val="24"/>
          <w:highlight w:val="none"/>
          <w:lang w:val="en-US" w:eastAsia="zh-CN"/>
        </w:rPr>
        <w:t xml:space="preserve">206</w:t>
      </w:r>
      <w:r/>
    </w:p>
    <w:p>
      <w:pPr>
        <w:jc w:val="center"/>
        <w:spacing w:line="360" w:lineRule="auto"/>
        <w:shd w:val="clear" w:color="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第九章 其他要求及附件</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二十三、成交供应商在领取成交通知书前，向采购代理机构缴纳代理服务费，收取标准见附件。</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二十四、本项目</w:t>
      </w:r>
      <w:r>
        <w:rPr>
          <w:rFonts w:hint="eastAsia" w:ascii="宋体" w:hAnsi="宋体" w:cs="宋体"/>
          <w:b/>
          <w:bCs/>
          <w:color w:val="auto"/>
          <w:sz w:val="24"/>
          <w:highlight w:val="none"/>
          <w:lang w:val="en-US" w:eastAsia="zh-CN"/>
        </w:rPr>
        <w:t xml:space="preserve">不</w:t>
      </w:r>
      <w:r>
        <w:rPr>
          <w:rFonts w:hint="eastAsia" w:ascii="宋体" w:hAnsi="宋体" w:cs="宋体"/>
          <w:b/>
          <w:bCs/>
          <w:color w:val="auto"/>
          <w:sz w:val="24"/>
          <w:highlight w:val="none"/>
        </w:rPr>
        <w:t xml:space="preserve">属于专门面向中小微企业采购的项目。</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二十五、采购人确定的采购项目属性：工程。</w:t>
      </w:r>
      <w:r/>
    </w:p>
    <w:p>
      <w:pPr>
        <w:spacing w:line="360" w:lineRule="auto"/>
        <w:shd w:val="clear" w:color="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二十六、</w:t>
      </w:r>
      <w:r>
        <w:rPr>
          <w:rFonts w:hint="eastAsia" w:ascii="宋体" w:hAnsi="宋体" w:cs="宋体"/>
          <w:b/>
          <w:bCs/>
          <w:color w:val="auto"/>
          <w:sz w:val="24"/>
          <w:highlight w:val="none"/>
          <w:lang w:eastAsia="zh-CN"/>
        </w:rPr>
        <w:t xml:space="preserve">履约担保（履约保证金）</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w:t>
      </w:r>
      <w:r>
        <w:rPr>
          <w:rFonts w:hint="eastAsia" w:ascii="宋体" w:hAnsi="宋体" w:cs="宋体"/>
          <w:b/>
          <w:bCs/>
          <w:color w:val="auto"/>
          <w:sz w:val="24"/>
          <w:highlight w:val="none"/>
        </w:rPr>
        <w:t xml:space="preserve">。</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七</w:t>
      </w:r>
      <w:r>
        <w:rPr>
          <w:rFonts w:hint="eastAsia" w:ascii="宋体" w:hAnsi="宋体" w:cs="宋体"/>
          <w:b/>
          <w:bCs/>
          <w:color w:val="auto"/>
          <w:sz w:val="24"/>
          <w:highlight w:val="none"/>
        </w:rPr>
        <w:t xml:space="preserve">、附件：附后。</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附件：</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1、《评分细则》</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2、《项目要求（采购需求）》</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3、《磋商报价表》</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5、《主要材料（设备）一览表》</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6、《偏离表》</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7、《拟签订的合同文本》</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8、《承诺书》</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9、《授权委托书》</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10、《具备履行合同所必需的设备和专业技术能力的书面声明》（附证明材料）</w:t>
      </w:r>
      <w:r/>
    </w:p>
    <w:p>
      <w:pPr>
        <w:spacing w:line="360" w:lineRule="auto"/>
        <w:shd w:val="clear" w:color="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1</w:t>
      </w:r>
      <w:r>
        <w:rPr>
          <w:rFonts w:hint="eastAsia" w:ascii="宋体" w:hAnsi="宋体" w:cs="宋体"/>
          <w:b w:val="0"/>
          <w:bCs w:val="0"/>
          <w:color w:val="auto"/>
          <w:sz w:val="24"/>
          <w:highlight w:val="none"/>
        </w:rPr>
        <w:t xml:space="preserve">、《中小企业声明函》</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、《供应商参加政府采购活动前3年内在经营活动中没有重大违法记录的书面声明》</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、《联合体协议书》</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《残疾人福利性单位声明函》</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、《现场踏勘委托书》</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16</w:t>
      </w:r>
      <w:r>
        <w:rPr>
          <w:rFonts w:hint="eastAsia" w:ascii="宋体" w:hAnsi="宋体" w:cs="宋体"/>
          <w:color w:val="auto"/>
          <w:sz w:val="24"/>
          <w:highlight w:val="none"/>
        </w:rPr>
        <w:t xml:space="preserve">《代理服务收费标准》</w:t>
      </w:r>
      <w:r/>
    </w:p>
    <w:p>
      <w:pPr>
        <w:ind w:firstLine="61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eastAsia="zh-CN"/>
        </w:rPr>
        <w:t xml:space="preserve">2026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日</w:t>
      </w:r>
      <w:r/>
    </w:p>
    <w:p>
      <w:pPr>
        <w:numPr>
          <w:ilvl w:val="0"/>
          <w:numId w:val="3"/>
        </w:numPr>
        <w:jc w:val="center"/>
        <w:spacing w:line="0" w:lineRule="atLeast"/>
        <w:shd w:val="clear" w:color="auto"/>
        <w:rPr>
          <w:rFonts w:ascii="宋体" w:hAnsi="宋体" w:cs="宋体"/>
          <w:b/>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36"/>
          <w:highlight w:val="none"/>
        </w:rPr>
      </w:r>
      <w:r/>
    </w:p>
    <w:p>
      <w:pPr>
        <w:numPr>
          <w:ilvl w:val="0"/>
          <w:numId w:val="3"/>
        </w:numPr>
        <w:jc w:val="center"/>
        <w:spacing w:line="360" w:lineRule="auto"/>
        <w:shd w:val="clear" w:color="auto"/>
        <w:rPr>
          <w:rFonts w:ascii="宋体" w:hAnsi="宋体" w:cs="宋体"/>
          <w:b/>
          <w:color w:val="auto"/>
          <w:sz w:val="36"/>
          <w:highlight w:val="none"/>
        </w:rPr>
      </w:pPr>
      <w:r>
        <w:rPr>
          <w:rFonts w:hint="eastAsia" w:ascii="宋体" w:hAnsi="宋体" w:cs="宋体"/>
          <w:b/>
          <w:color w:val="auto"/>
          <w:sz w:val="36"/>
          <w:highlight w:val="none"/>
        </w:rPr>
        <w:t xml:space="preserve">评分细则</w:t>
      </w:r>
      <w:r/>
    </w:p>
    <w:tbl>
      <w:tblPr>
        <w:tblStyle w:val="1136"/>
        <w:tblW w:w="505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6"/>
        <w:gridCol w:w="7153"/>
      </w:tblGrid>
      <w:tr>
        <w:trPr>
          <w:jc w:val="center"/>
          <w:trHeight w:val="397"/>
        </w:trPr>
        <w:tc>
          <w:tcPr>
            <w:tcW w:w="855" w:type="pct"/>
            <w:vAlign w:val="center"/>
            <w:textDirection w:val="lrTb"/>
            <w:noWrap w:val="false"/>
          </w:tcPr>
          <w:p>
            <w:pPr>
              <w:pStyle w:val="1373"/>
              <w:ind w:firstLine="0"/>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项  目</w:t>
            </w:r>
            <w:r/>
          </w:p>
        </w:tc>
        <w:tc>
          <w:tcPr>
            <w:tcW w:w="4144" w:type="pct"/>
            <w:vAlign w:val="center"/>
            <w:textDirection w:val="lrTb"/>
            <w:noWrap w:val="false"/>
          </w:tcPr>
          <w:p>
            <w:pPr>
              <w:pStyle w:val="1373"/>
              <w:ind w:firstLine="482"/>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评 分 依 据</w:t>
            </w:r>
            <w:r/>
          </w:p>
        </w:tc>
      </w:tr>
      <w:tr>
        <w:trPr>
          <w:jc w:val="center"/>
          <w:trHeight w:val="1341"/>
        </w:trPr>
        <w:tc>
          <w:tcPr>
            <w:tcW w:w="855" w:type="pct"/>
            <w:vAlign w:val="center"/>
            <w:textDirection w:val="lrTb"/>
            <w:noWrap w:val="false"/>
          </w:tcPr>
          <w:p>
            <w:pPr>
              <w:pStyle w:val="1373"/>
              <w:ind w:firstLine="0"/>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价格</w:t>
            </w:r>
            <w:r/>
          </w:p>
          <w:p>
            <w:pPr>
              <w:pStyle w:val="1373"/>
              <w:ind w:firstLine="0"/>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(50分)</w:t>
            </w:r>
            <w:r/>
          </w:p>
        </w:tc>
        <w:tc>
          <w:tcPr>
            <w:tcW w:w="4144" w:type="pct"/>
            <w:vAlign w:val="center"/>
            <w:textDirection w:val="lrTb"/>
            <w:noWrap w:val="false"/>
          </w:tcPr>
          <w:p>
            <w:pPr>
              <w:shd w:val="clear" w:color="auto"/>
              <w:rPr>
                <w:rFonts w:ascii="宋体" w:hAnsi="宋体" w:cs="宋体"/>
                <w:color w:val="auto"/>
                <w:sz w:val="24"/>
                <w:highlight w:val="none"/>
              </w:rPr>
            </w:pPr>
            <w:r/>
            <w:bookmarkStart w:id="0" w:name="OLE_LINK5"/>
            <w:r>
              <w:rPr>
                <w:rFonts w:hint="eastAsia" w:ascii="宋体" w:hAnsi="宋体" w:cs="宋体"/>
                <w:color w:val="auto"/>
                <w:sz w:val="24"/>
                <w:highlight w:val="none"/>
              </w:rPr>
              <w:t xml:space="preserve">采用低价优先法计算，即满足磋商文件要求且最后报价最低的供应商的价格为磋商基准价，其价格分为满分。其他供应商的价格分统一按照下列公式计算：</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磋商报价得分=（磋商基准价/最后磋商报价）×50</w:t>
            </w:r>
            <w:bookmarkEnd w:id="0"/>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供应商为小微企业或监狱企业、享受政府采购支持政策的残疾人福利性单位的（以供应商提供的《中小企业声明函》、监狱企业证明文件和《残疾人福利性单位声明函》等相关材料为准），给予3%的价格扣除，用扣除后的价格参加评审。该投标人的评审价格=《开标一览表》中的“总价”×（100%-3%）</w:t>
            </w:r>
            <w:r/>
          </w:p>
        </w:tc>
      </w:tr>
      <w:tr>
        <w:trPr>
          <w:cantSplit/>
          <w:jc w:val="center"/>
          <w:trHeight w:val="2144"/>
        </w:trPr>
        <w:tc>
          <w:tcPr>
            <w:shd w:val="clear" w:color="auto" w:fill="auto"/>
            <w:tcW w:w="855" w:type="pct"/>
            <w:vAlign w:val="center"/>
            <w:textDirection w:val="lrTb"/>
            <w:noWrap w:val="false"/>
          </w:tcPr>
          <w:p>
            <w:pPr>
              <w:jc w:val="center"/>
              <w:shd w:val="clear" w:color="auto"/>
              <w:tabs>
                <w:tab w:val="left" w:pos="600" w:leader="none"/>
              </w:tabs>
              <w:rPr>
                <w:rFonts w:ascii="宋体" w:hAnsi="宋体" w:cs="宋体"/>
                <w:color w:val="auto"/>
                <w:sz w:val="24"/>
                <w:highlight w:val="none"/>
              </w:rPr>
            </w:pPr>
            <w:r>
              <w:rPr>
                <w:rFonts w:hint="eastAsia" w:ascii="宋体" w:hAnsi="宋体" w:cs="宋体"/>
                <w:color w:val="auto"/>
                <w:sz w:val="24"/>
                <w:highlight w:val="none"/>
              </w:rPr>
              <w:t xml:space="preserve">供应商业绩（5分）</w:t>
            </w:r>
            <w:r/>
          </w:p>
        </w:tc>
        <w:tc>
          <w:tcPr>
            <w:shd w:val="clear" w:color="auto" w:fill="auto"/>
            <w:tcW w:w="4144" w:type="pct"/>
            <w:vAlign w:val="center"/>
            <w:textDirection w:val="lrTb"/>
            <w:noWrap w:val="false"/>
          </w:tcPr>
          <w:p>
            <w:pPr>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供应商自202</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月1日（含，时间以竣工验收证明为准）以来承担过相同或类似工程的，响应文件中须同时提供中标（成交）通知书</w:t>
            </w:r>
            <w:r>
              <w:rPr>
                <w:rFonts w:hint="eastAsia" w:ascii="宋体" w:hAnsi="宋体" w:cs="宋体"/>
                <w:color w:val="auto"/>
                <w:sz w:val="24"/>
                <w:highlight w:val="none"/>
                <w:lang w:val="en-US" w:eastAsia="zh-CN"/>
              </w:rPr>
              <w:t xml:space="preserve">扫描件</w:t>
            </w:r>
            <w:r>
              <w:rPr>
                <w:rFonts w:hint="eastAsia" w:ascii="宋体" w:hAnsi="宋体" w:cs="宋体"/>
                <w:color w:val="auto"/>
                <w:sz w:val="24"/>
                <w:highlight w:val="none"/>
              </w:rPr>
              <w:t xml:space="preserve">、合同</w:t>
            </w:r>
            <w:r>
              <w:rPr>
                <w:rFonts w:hint="eastAsia" w:ascii="宋体" w:hAnsi="宋体" w:cs="宋体"/>
                <w:color w:val="auto"/>
                <w:sz w:val="24"/>
                <w:highlight w:val="none"/>
                <w:lang w:val="en-US" w:eastAsia="zh-CN"/>
              </w:rPr>
              <w:t xml:space="preserve">扫描</w:t>
            </w:r>
            <w:r>
              <w:rPr>
                <w:rFonts w:hint="eastAsia" w:ascii="宋体" w:hAnsi="宋体" w:cs="宋体"/>
                <w:color w:val="auto"/>
                <w:sz w:val="24"/>
                <w:highlight w:val="none"/>
              </w:rPr>
              <w:t xml:space="preserve">件、竣工验收证明材料</w:t>
            </w:r>
            <w:r>
              <w:rPr>
                <w:rFonts w:hint="eastAsia" w:ascii="宋体" w:hAnsi="宋体" w:cs="宋体"/>
                <w:color w:val="auto"/>
                <w:sz w:val="24"/>
                <w:highlight w:val="none"/>
                <w:lang w:val="en-US" w:eastAsia="zh-CN"/>
              </w:rPr>
              <w:t xml:space="preserve">扫描</w:t>
            </w:r>
            <w:r>
              <w:rPr>
                <w:rFonts w:hint="eastAsia" w:ascii="宋体" w:hAnsi="宋体" w:cs="宋体"/>
                <w:color w:val="auto"/>
                <w:sz w:val="24"/>
                <w:highlight w:val="none"/>
              </w:rPr>
              <w:t xml:space="preserve">件作为业绩证明材料，每份得1分，本项最高得5分。</w:t>
            </w:r>
            <w:r/>
          </w:p>
          <w:p>
            <w:pPr>
              <w:shd w:val="clear" w:color="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联合体</w:t>
            </w:r>
            <w:r>
              <w:rPr>
                <w:rFonts w:hint="eastAsia" w:ascii="宋体" w:hAnsi="宋体" w:cs="宋体"/>
                <w:color w:val="auto"/>
                <w:sz w:val="24"/>
                <w:highlight w:val="none"/>
              </w:rPr>
              <w:t xml:space="preserve">参与磋商活动</w:t>
            </w:r>
            <w:r>
              <w:rPr>
                <w:rFonts w:hint="eastAsia" w:ascii="宋体" w:hAnsi="宋体" w:cs="宋体"/>
                <w:color w:val="auto"/>
                <w:sz w:val="24"/>
                <w:highlight w:val="none"/>
                <w:lang w:val="en-US" w:eastAsia="zh-CN"/>
              </w:rPr>
              <w:t xml:space="preserve">的，牵头人每份业绩得1分，最高得3分，成员方每份业绩得1分，最高得2分。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响应文件中提供上述证明材料</w:t>
            </w:r>
            <w:r>
              <w:rPr>
                <w:rFonts w:hint="eastAsia" w:ascii="宋体" w:hAnsi="宋体" w:cs="宋体"/>
                <w:color w:val="auto"/>
                <w:sz w:val="24"/>
                <w:highlight w:val="none"/>
                <w:lang w:val="en-US" w:eastAsia="zh-CN"/>
              </w:rPr>
              <w:t xml:space="preserve">扫描件</w:t>
            </w:r>
            <w:r>
              <w:rPr>
                <w:rFonts w:hint="eastAsia" w:ascii="宋体" w:hAnsi="宋体" w:cs="宋体"/>
                <w:color w:val="auto"/>
                <w:sz w:val="24"/>
                <w:highlight w:val="none"/>
              </w:rPr>
              <w:t xml:space="preserve">并加盖供应商公章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未提供或提供不全不得分。</w:t>
            </w:r>
            <w:r/>
          </w:p>
        </w:tc>
      </w:tr>
      <w:tr>
        <w:trPr>
          <w:cantSplit/>
          <w:jc w:val="center"/>
          <w:trHeight w:val="1367"/>
        </w:trPr>
        <w:tc>
          <w:tcPr>
            <w:tcW w:w="855" w:type="pct"/>
            <w:vAlign w:val="center"/>
            <w:textDirection w:val="lrTb"/>
            <w:noWrap w:val="false"/>
          </w:tcPr>
          <w:p>
            <w:pPr>
              <w:jc w:val="center"/>
              <w:shd w:val="clear" w:color="auto"/>
              <w:tabs>
                <w:tab w:val="left" w:pos="600" w:leader="none"/>
              </w:tabs>
              <w:rPr>
                <w:rFonts w:ascii="宋体" w:hAnsi="宋体" w:cs="宋体"/>
                <w:color w:val="auto"/>
                <w:sz w:val="24"/>
                <w:highlight w:val="none"/>
              </w:rPr>
            </w:pPr>
            <w:r>
              <w:rPr>
                <w:rFonts w:hint="eastAsia" w:ascii="宋体" w:hAnsi="宋体" w:cs="宋体"/>
                <w:color w:val="auto"/>
                <w:sz w:val="24"/>
                <w:highlight w:val="none"/>
              </w:rPr>
              <w:t xml:space="preserve">体系认证证书</w:t>
            </w:r>
            <w:r/>
          </w:p>
          <w:p>
            <w:pPr>
              <w:jc w:val="center"/>
              <w:shd w:val="clear" w:color="auto"/>
              <w:tabs>
                <w:tab w:val="left" w:pos="600" w:leader="none"/>
              </w:tabs>
              <w:rPr>
                <w:rFonts w:ascii="宋体" w:hAnsi="宋体" w:cs="宋体"/>
                <w:color w:val="auto"/>
                <w:sz w:val="24"/>
                <w:highlight w:val="none"/>
              </w:rPr>
            </w:pPr>
            <w:r>
              <w:rPr>
                <w:rFonts w:hint="eastAsia" w:ascii="宋体" w:hAnsi="宋体" w:cs="宋体"/>
                <w:color w:val="auto"/>
                <w:sz w:val="24"/>
                <w:highlight w:val="none"/>
              </w:rPr>
              <w:t xml:space="preserve">（3分）</w:t>
            </w:r>
            <w:r/>
          </w:p>
        </w:tc>
        <w:tc>
          <w:tcPr>
            <w:shd w:val="clear" w:color="auto" w:fill="auto"/>
            <w:tcW w:w="4144" w:type="pct"/>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1）供应商具有ISO9001质量管理体系认证证书，得1分。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2）供应商具有ISO14001环境管理体系认证证书，得1分。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3）供应商具有ISO45001职业健康安全管理体系认证证书，得1分。</w:t>
            </w:r>
            <w:r/>
          </w:p>
          <w:p>
            <w:pPr>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响应文件中提供上述证书</w:t>
            </w:r>
            <w:r>
              <w:rPr>
                <w:rFonts w:hint="eastAsia" w:ascii="宋体" w:hAnsi="宋体" w:cs="宋体"/>
                <w:color w:val="auto"/>
                <w:sz w:val="24"/>
                <w:highlight w:val="none"/>
                <w:lang w:val="en-US" w:eastAsia="zh-CN"/>
              </w:rPr>
              <w:t xml:space="preserve">扫描件</w:t>
            </w:r>
            <w:r>
              <w:rPr>
                <w:rFonts w:hint="eastAsia" w:ascii="宋体" w:hAnsi="宋体" w:cs="宋体"/>
                <w:color w:val="auto"/>
                <w:sz w:val="24"/>
                <w:highlight w:val="none"/>
              </w:rPr>
              <w:t xml:space="preserve">及国家市场监督管理总局全国认证认可信息公共服务平台查询截图，并加盖公章，未提供或提供不全不得分，证书未在有效期内的不得分。</w:t>
            </w:r>
            <w:r/>
          </w:p>
          <w:p>
            <w:pPr>
              <w:shd w:val="clear" w:color="auto"/>
              <w:rPr>
                <w:rFonts w:hint="default" w:ascii="宋体" w:hAnsi="宋体" w:cs="宋体"/>
                <w:color w:val="auto"/>
                <w:sz w:val="24"/>
                <w:highlight w:val="none"/>
                <w:lang w:val="en-US"/>
              </w:rPr>
            </w:pPr>
            <w:r>
              <w:rPr>
                <w:rFonts w:hint="eastAsia" w:ascii="宋体" w:hAnsi="宋体" w:cs="宋体"/>
                <w:color w:val="auto"/>
                <w:sz w:val="24"/>
                <w:highlight w:val="none"/>
                <w:lang w:val="en-US" w:eastAsia="zh-CN"/>
              </w:rPr>
              <w:t xml:space="preserve">联合体</w:t>
            </w:r>
            <w:r>
              <w:rPr>
                <w:rFonts w:hint="eastAsia" w:ascii="宋体" w:hAnsi="宋体" w:cs="宋体"/>
                <w:color w:val="auto"/>
                <w:sz w:val="24"/>
                <w:highlight w:val="none"/>
              </w:rPr>
              <w:t xml:space="preserve">参与磋商活动</w:t>
            </w:r>
            <w:r>
              <w:rPr>
                <w:rFonts w:hint="eastAsia" w:ascii="宋体" w:hAnsi="宋体" w:cs="宋体"/>
                <w:color w:val="auto"/>
                <w:sz w:val="24"/>
                <w:highlight w:val="none"/>
                <w:lang w:val="en-US" w:eastAsia="zh-CN"/>
              </w:rPr>
              <w:t xml:space="preserve">的，牵头人和成员方均须具备，一方不具备的不予计分。</w:t>
            </w:r>
            <w:r/>
          </w:p>
        </w:tc>
      </w:tr>
      <w:tr>
        <w:trPr>
          <w:cantSplit/>
          <w:jc w:val="center"/>
          <w:trHeight w:val="2002"/>
        </w:trPr>
        <w:tc>
          <w:tcPr>
            <w:tcW w:w="855" w:type="pct"/>
            <w:vAlign w:val="center"/>
            <w:textDirection w:val="lrTb"/>
            <w:noWrap w:val="false"/>
          </w:tcPr>
          <w:p>
            <w:pPr>
              <w:pStyle w:val="1373"/>
              <w:ind w:firstLine="0"/>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工期优化（5分）</w:t>
            </w:r>
            <w:r/>
          </w:p>
        </w:tc>
        <w:tc>
          <w:tcPr>
            <w:shd w:val="clear" w:color="auto" w:fill="auto"/>
            <w:tcW w:w="4144"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响应文件中提出工期优化方案，在方案合理的前提下，每提前</w:t>
            </w:r>
            <w:r>
              <w:rPr>
                <w:rFonts w:hint="default" w:ascii="宋体" w:hAnsi="宋体" w:cs="宋体"/>
                <w:color w:val="auto"/>
                <w:sz w:val="24"/>
                <w:highlight w:val="none"/>
                <w:lang w:val="en-US"/>
              </w:rPr>
              <w:t xml:space="preserve">2</w:t>
            </w:r>
            <w:r>
              <w:rPr>
                <w:rFonts w:hint="eastAsia" w:ascii="宋体" w:hAnsi="宋体" w:cs="宋体"/>
                <w:color w:val="auto"/>
                <w:sz w:val="24"/>
                <w:highlight w:val="none"/>
              </w:rPr>
              <w:t xml:space="preserve">日得1分，最高得5分。</w:t>
            </w:r>
            <w:r/>
          </w:p>
          <w:p>
            <w:pPr>
              <w:jc w:val="left"/>
              <w:shd w:val="clear" w:color="auto"/>
              <w:widowControl/>
              <w:rPr>
                <w:rFonts w:hint="default"/>
                <w:color w:val="auto"/>
                <w:highlight w:val="none"/>
                <w:lang w:val="en-US"/>
              </w:rPr>
            </w:pPr>
            <w:r>
              <w:rPr>
                <w:rFonts w:hint="eastAsia" w:ascii="宋体" w:hAnsi="宋体" w:cs="宋体"/>
                <w:color w:val="auto"/>
                <w:sz w:val="24"/>
                <w:highlight w:val="none"/>
                <w:lang w:val="en-US" w:eastAsia="zh-CN"/>
              </w:rPr>
              <w:t xml:space="preserve">供应商须严格按照承诺工期组织施工，本项目工期不因保障院区正常运营、施工引发投诉、地下管网开挖情况复杂等因素予以顺延，相关风险及工期保障措施由供应商自行综合考虑。</w:t>
            </w:r>
            <w:r/>
          </w:p>
          <w:p>
            <w:pPr>
              <w:pStyle w:val="1171"/>
              <w:ind w:left="0" w:firstLine="0"/>
              <w:shd w:val="clear" w:color="auto"/>
              <w:rPr>
                <w:rFonts w:hint="eastAsia" w:eastAsia="仿宋"/>
                <w:color w:val="auto"/>
                <w:highlight w:val="none"/>
                <w:lang w:eastAsia="zh-CN"/>
              </w:rPr>
            </w:pPr>
            <w:r>
              <w:rPr>
                <w:rFonts w:hint="eastAsia" w:ascii="宋体" w:hAnsi="宋体" w:eastAsia="宋体" w:cs="宋体"/>
                <w:b/>
                <w:bCs/>
                <w:color w:val="auto"/>
                <w:sz w:val="24"/>
                <w:highlight w:val="none"/>
                <w:lang w:eastAsia="zh-CN"/>
              </w:rPr>
              <w:t xml:space="preserve">响应文件中提供</w:t>
            </w:r>
            <w:r>
              <w:rPr>
                <w:rFonts w:hint="eastAsia" w:ascii="宋体" w:hAnsi="宋体" w:eastAsia="宋体" w:cs="宋体"/>
                <w:b/>
                <w:bCs/>
                <w:color w:val="auto"/>
                <w:sz w:val="24"/>
                <w:highlight w:val="none"/>
                <w:lang w:val="en-US" w:eastAsia="zh-CN"/>
              </w:rPr>
              <w:t xml:space="preserve">工</w:t>
            </w:r>
            <w:r>
              <w:rPr>
                <w:rFonts w:hint="eastAsia" w:ascii="宋体" w:hAnsi="宋体" w:eastAsia="宋体" w:cs="宋体"/>
                <w:b/>
                <w:bCs/>
                <w:color w:val="auto"/>
                <w:sz w:val="24"/>
                <w:highlight w:val="none"/>
                <w:lang w:eastAsia="zh-CN"/>
              </w:rPr>
              <w:t xml:space="preserve">期承诺并加盖</w:t>
            </w:r>
            <w:r>
              <w:rPr>
                <w:rFonts w:hint="eastAsia" w:ascii="宋体" w:hAnsi="宋体" w:eastAsia="宋体" w:cs="宋体"/>
                <w:b/>
                <w:bCs/>
                <w:color w:val="auto"/>
                <w:sz w:val="24"/>
                <w:highlight w:val="none"/>
              </w:rPr>
              <w:t xml:space="preserve">电子签章</w:t>
            </w:r>
            <w:r>
              <w:rPr>
                <w:rFonts w:hint="eastAsia" w:ascii="宋体" w:hAnsi="宋体" w:eastAsia="宋体" w:cs="宋体"/>
                <w:b/>
                <w:bCs/>
                <w:color w:val="auto"/>
                <w:sz w:val="24"/>
                <w:highlight w:val="none"/>
                <w:lang w:eastAsia="zh-CN"/>
              </w:rPr>
              <w:t xml:space="preserve">方为有效。</w:t>
            </w:r>
            <w:r/>
          </w:p>
        </w:tc>
      </w:tr>
      <w:tr>
        <w:trPr>
          <w:cantSplit/>
          <w:jc w:val="center"/>
          <w:trHeight w:val="1425"/>
        </w:trPr>
        <w:tc>
          <w:tcPr>
            <w:tcW w:w="855" w:type="pct"/>
            <w:vAlign w:val="center"/>
            <w:textDirection w:val="lrTb"/>
            <w:noWrap w:val="false"/>
          </w:tcPr>
          <w:p>
            <w:pPr>
              <w:jc w:val="center"/>
              <w:tabs>
                <w:tab w:val="left" w:pos="600" w:leader="none"/>
              </w:tabs>
              <w:rPr>
                <w:rFonts w:hint="eastAsia" w:ascii="宋体" w:hAnsi="宋体" w:cs="宋体"/>
                <w:color w:val="auto"/>
                <w:sz w:val="24"/>
                <w:highlight w:val="none"/>
              </w:rPr>
            </w:pPr>
            <w:r>
              <w:rPr>
                <w:rFonts w:hint="eastAsia" w:ascii="宋体" w:hAnsi="宋体" w:cs="宋体"/>
                <w:color w:val="auto"/>
                <w:sz w:val="24"/>
                <w:highlight w:val="none"/>
              </w:rPr>
              <w:t xml:space="preserve">技术及服务响应</w:t>
            </w:r>
            <w:r/>
          </w:p>
          <w:p>
            <w:pPr>
              <w:jc w:val="center"/>
              <w:tabs>
                <w:tab w:val="left" w:pos="600" w:leader="none"/>
              </w:tabs>
              <w:rPr>
                <w:rFonts w:hint="eastAsia" w:ascii="宋体" w:hAnsi="宋体" w:cs="宋体"/>
                <w:color w:val="auto"/>
                <w:sz w:val="24"/>
                <w:highlight w:val="none"/>
              </w:rPr>
            </w:pPr>
            <w:r>
              <w:rPr>
                <w:rFonts w:hint="eastAsia" w:ascii="宋体" w:hAnsi="宋体" w:cs="宋体"/>
                <w:color w:val="auto"/>
                <w:sz w:val="24"/>
                <w:highlight w:val="none"/>
              </w:rPr>
              <w:t xml:space="preserve">（3分）</w:t>
            </w:r>
            <w:r/>
          </w:p>
        </w:tc>
        <w:tc>
          <w:tcPr>
            <w:tcW w:w="4144" w:type="pct"/>
            <w:vAlign w:val="center"/>
            <w:textDirection w:val="lrTb"/>
            <w:noWrap w:val="false"/>
          </w:tcPr>
          <w:p>
            <w:pPr>
              <w:pStyle w:val="1370"/>
              <w:ind w:left="0"/>
              <w:spacing w:after="0"/>
              <w:rPr>
                <w:rFonts w:hint="eastAsia" w:ascii="宋体" w:hAnsi="宋体" w:cs="宋体"/>
                <w:color w:val="auto"/>
                <w:sz w:val="24"/>
                <w:highlight w:val="none"/>
              </w:rPr>
            </w:pPr>
            <w:r>
              <w:rPr>
                <w:rFonts w:hint="eastAsia" w:ascii="宋体" w:hAnsi="宋体" w:cs="宋体"/>
                <w:color w:val="auto"/>
                <w:sz w:val="24"/>
                <w:highlight w:val="none"/>
              </w:rPr>
              <w:t xml:space="preserve">依据响应文件中偏离表、现场踏勘委托书等内容对竞争性磋商文件《2、项目要求（采购需求）》满足程度进行评价。</w:t>
            </w:r>
            <w:r/>
          </w:p>
          <w:p>
            <w:pPr>
              <w:pStyle w:val="1370"/>
              <w:ind w:left="0"/>
              <w:spacing w:after="0"/>
              <w:rPr>
                <w:rFonts w:hint="eastAsia" w:ascii="宋体" w:hAnsi="宋体" w:cs="宋体"/>
                <w:color w:val="auto"/>
                <w:sz w:val="24"/>
                <w:highlight w:val="none"/>
              </w:rPr>
            </w:pPr>
            <w:r>
              <w:rPr>
                <w:rFonts w:hint="eastAsia" w:ascii="宋体" w:hAnsi="宋体" w:cs="宋体"/>
                <w:color w:val="auto"/>
                <w:sz w:val="24"/>
                <w:highlight w:val="none"/>
              </w:rPr>
              <w:t xml:space="preserve">完全满足的得3分，任意一项响应指标不满足或负偏离的，</w:t>
            </w:r>
            <w:r>
              <w:rPr>
                <w:rFonts w:hint="eastAsia" w:ascii="宋体" w:hAnsi="宋体" w:cs="宋体"/>
                <w:color w:val="auto"/>
                <w:sz w:val="24"/>
                <w:highlight w:val="none"/>
                <w:lang w:val="en-US" w:eastAsia="zh-CN"/>
              </w:rPr>
              <w:t xml:space="preserve">或未按照磋商文件要求提供材料的，</w:t>
            </w:r>
            <w:r>
              <w:rPr>
                <w:rFonts w:hint="eastAsia" w:ascii="宋体" w:hAnsi="宋体" w:cs="宋体"/>
                <w:color w:val="auto"/>
                <w:sz w:val="24"/>
                <w:highlight w:val="none"/>
              </w:rPr>
              <w:t xml:space="preserve">本项不得分。</w:t>
            </w:r>
            <w:r/>
          </w:p>
        </w:tc>
      </w:tr>
      <w:tr>
        <w:trPr>
          <w:cantSplit/>
          <w:jc w:val="center"/>
          <w:trHeight w:val="2599"/>
        </w:trPr>
        <w:tc>
          <w:tcPr>
            <w:tcW w:w="855" w:type="pct"/>
            <w:vAlign w:val="center"/>
            <w:vMerge w:val="restart"/>
            <w:textDirection w:val="lrTb"/>
            <w:noWrap w:val="false"/>
          </w:tcPr>
          <w:p>
            <w:pPr>
              <w:pStyle w:val="1373"/>
              <w:ind w:firstLine="0"/>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施工组织设计</w:t>
            </w:r>
            <w:r/>
          </w:p>
          <w:p>
            <w:pPr>
              <w:pStyle w:val="1373"/>
              <w:ind w:firstLine="0"/>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tc>
        <w:tc>
          <w:tcPr>
            <w:tcW w:w="4144" w:type="pct"/>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1、依据响应文件中的总体施工方案，对工程总体及重点部分施工方案及工艺方法进行综合评分。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合理性(2分)：合理得2分；较合理得1分；不太合理的得0分。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针对性（1分)：针对性强得1分；针对性较强得0.5分；欠缺针对性的得0分。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可行性（1分)：符合实际切实可行得1分；较切实可行得0.5分；可行性欠缺得0分；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未提供的不得分。最高得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分，最低不得分。</w:t>
            </w:r>
            <w:r/>
          </w:p>
        </w:tc>
      </w:tr>
      <w:tr>
        <w:trPr>
          <w:cantSplit/>
          <w:jc w:val="center"/>
          <w:trHeight w:val="593"/>
        </w:trPr>
        <w:tc>
          <w:tcPr>
            <w:tcW w:w="855" w:type="pct"/>
            <w:vAlign w:val="center"/>
            <w:vMerge w:val="continue"/>
            <w:textDirection w:val="lrTb"/>
            <w:noWrap w:val="false"/>
          </w:tcPr>
          <w:p>
            <w:pPr>
              <w:pStyle w:val="1373"/>
              <w:ind w:firstLine="0"/>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4144" w:type="pct"/>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2、依据响应文件中的工期安排、施工进度计划和各阶段进度的保证措施进行综合评分。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合理性(1分)：合理得1分；较合理得0.5分；不太合理的得0分。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针对性（1分)：针对性强得1分；针对性较强得0.5分；欠缺针对性的得0分。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可行性（1分)：符合实际切实可行得1分；较切实可行得0.5分；可行性欠缺得0分；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未提供的不得分。最高得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分，最低不得分。</w:t>
            </w:r>
            <w:r/>
          </w:p>
        </w:tc>
      </w:tr>
      <w:tr>
        <w:trPr>
          <w:cantSplit/>
          <w:jc w:val="center"/>
          <w:trHeight w:val="445"/>
        </w:trPr>
        <w:tc>
          <w:tcPr>
            <w:tcW w:w="855" w:type="pct"/>
            <w:vAlign w:val="center"/>
            <w:vMerge w:val="continue"/>
            <w:textDirection w:val="lrTb"/>
            <w:noWrap w:val="false"/>
          </w:tcPr>
          <w:p>
            <w:pPr>
              <w:pStyle w:val="1373"/>
              <w:ind w:firstLine="0"/>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4144" w:type="pct"/>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3、依据响应文件中的安全文明施工及环境保护措施进行综合评分。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合理性(1分)：合理得1分；较合理得0.5分；不太合理的得0分。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针对性（1分)：针对性强得1分；针对性较强得0.5分；欠缺针对性的得0分。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可行性（1分)：符合实际切实可行得1分；较切实可行得0.5分；可行性欠缺得0分；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未提供的不得分。最高得3分，最低不得分。</w:t>
            </w:r>
            <w:r/>
          </w:p>
        </w:tc>
      </w:tr>
      <w:tr>
        <w:trPr>
          <w:cantSplit/>
          <w:jc w:val="center"/>
          <w:trHeight w:val="639"/>
        </w:trPr>
        <w:tc>
          <w:tcPr>
            <w:tcW w:w="855" w:type="pct"/>
            <w:vAlign w:val="center"/>
            <w:vMerge w:val="continue"/>
            <w:textDirection w:val="lrTb"/>
            <w:noWrap w:val="false"/>
          </w:tcPr>
          <w:p>
            <w:pPr>
              <w:pStyle w:val="1373"/>
              <w:ind w:firstLine="0"/>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4144" w:type="pct"/>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4、依据响应文件中的质量保证措施进行综合评分。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合理性(1分)：合理得1分；较合理得0.5分；不太合理的得0分。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针对性（1分)：针对性强得1分；针对性较强得0.5分；欠缺针对性的得0分。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可行性（1分)：符合实际切实可行得1分；较切实可行得0.5分；可行性欠缺得0分；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未提供的不得分。最高得3分，最低不得分。</w:t>
            </w:r>
            <w:r/>
          </w:p>
        </w:tc>
      </w:tr>
      <w:tr>
        <w:trPr>
          <w:cantSplit/>
          <w:jc w:val="center"/>
          <w:trHeight w:val="2546"/>
        </w:trPr>
        <w:tc>
          <w:tcPr>
            <w:tcW w:w="855" w:type="pct"/>
            <w:vAlign w:val="center"/>
            <w:vMerge w:val="continue"/>
            <w:textDirection w:val="lrTb"/>
            <w:noWrap w:val="false"/>
          </w:tcPr>
          <w:p>
            <w:pPr>
              <w:pStyle w:val="1373"/>
              <w:ind w:firstLine="0"/>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4144" w:type="pct"/>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5、依据响应文件中的项目管理班子的人员配备、素质及管理经验等进行综合评分。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合理性(1分)：合理得1分；较合理得0.5分；不太合理的得0分。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0.2</w:t>
            </w:r>
            <w:r>
              <w:rPr>
                <w:rFonts w:hint="eastAsia" w:ascii="宋体" w:hAnsi="宋体" w:cs="宋体"/>
                <w:color w:val="auto"/>
                <w:sz w:val="24"/>
                <w:highlight w:val="none"/>
              </w:rPr>
              <w:t xml:space="preserve">分；欠缺针对性的得0分。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分；较切实可行得0.</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分；可行性欠缺得0分；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未提供的不得分。最高得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分，最低不得分。</w:t>
            </w:r>
            <w:r/>
          </w:p>
        </w:tc>
      </w:tr>
      <w:tr>
        <w:trPr>
          <w:cantSplit/>
          <w:jc w:val="center"/>
          <w:trHeight w:val="2612"/>
        </w:trPr>
        <w:tc>
          <w:tcPr>
            <w:tcW w:w="855" w:type="pct"/>
            <w:vAlign w:val="center"/>
            <w:vMerge w:val="continue"/>
            <w:textDirection w:val="lrTb"/>
            <w:noWrap w:val="false"/>
          </w:tcPr>
          <w:p>
            <w:pPr>
              <w:pStyle w:val="1373"/>
              <w:ind w:firstLine="0"/>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4144" w:type="pct"/>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6、依据响应文件中的关键施工技术、工艺及工程项目实施的重点、难点和解决方案进行综合评分。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合理性(1分)：合理得1分；较合理得0.5分；不太合理的得0分。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针对性（1分)：针对性强得1分；针对性较强得0.5分；欠缺针对性的得0分。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可行性（1分)：符合实际切实可行得1分；较切实可行得0.5分；可行性欠缺得0分；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未提供的不得分。最高得3分，最低不得分。</w:t>
            </w:r>
            <w:r/>
          </w:p>
        </w:tc>
      </w:tr>
      <w:tr>
        <w:trPr>
          <w:cantSplit/>
          <w:jc w:val="center"/>
          <w:trHeight w:val="2674"/>
        </w:trPr>
        <w:tc>
          <w:tcPr>
            <w:shd w:val="clear" w:color="auto" w:fill="auto"/>
            <w:tcW w:w="855" w:type="pct"/>
            <w:vAlign w:val="center"/>
            <w:vMerge w:val="continue"/>
            <w:textDirection w:val="lrTb"/>
            <w:noWrap w:val="false"/>
          </w:tcPr>
          <w:p>
            <w:pPr>
              <w:pStyle w:val="1373"/>
              <w:ind w:firstLine="0"/>
              <w:jc w:val="center"/>
              <w:shd w:val="clear" w:color="auto"/>
              <w:rPr>
                <w:rFonts w:ascii="宋体" w:hAnsi="宋体" w:cs="宋体"/>
                <w:color w:val="auto"/>
                <w:sz w:val="24"/>
                <w:highlight w:val="none"/>
              </w:rPr>
            </w:pPr>
            <w:r>
              <w:rPr>
                <w:rFonts w:ascii="宋体" w:hAnsi="宋体" w:cs="宋体"/>
                <w:color w:val="auto"/>
                <w:sz w:val="24"/>
                <w:highlight w:val="none"/>
              </w:rPr>
            </w:r>
            <w:r/>
          </w:p>
        </w:tc>
        <w:tc>
          <w:tcPr>
            <w:shd w:val="clear" w:color="auto" w:fill="auto"/>
            <w:tcW w:w="4144" w:type="pct"/>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7、根据响应文件中现场配合服务方案，对方案全面性、针对性进行综合评价</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合理性(1分)：合理得1分；较合理得0.5分；不太合理的得0分。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针对性（1分)：针对性强得1分；针对性较强得0.5分；欠缺针对性的得0分。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可行性（1分)：符合实际切实可行得1分；较切实可行得0.5分；可行性欠缺得0分；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未提供的不得分。最高得3分，最低不得分。</w:t>
            </w:r>
            <w:r/>
          </w:p>
        </w:tc>
      </w:tr>
      <w:tr>
        <w:trPr>
          <w:cantSplit/>
          <w:jc w:val="center"/>
          <w:trHeight w:val="2651"/>
        </w:trPr>
        <w:tc>
          <w:tcPr>
            <w:shd w:val="clear" w:color="auto" w:fill="auto"/>
            <w:tcW w:w="855" w:type="pct"/>
            <w:vAlign w:val="center"/>
            <w:vMerge w:val="continue"/>
            <w:textDirection w:val="lrTb"/>
            <w:noWrap w:val="false"/>
          </w:tcPr>
          <w:p>
            <w:pPr>
              <w:pStyle w:val="1373"/>
              <w:ind w:firstLine="0"/>
              <w:jc w:val="center"/>
              <w:shd w:val="clear" w:color="auto"/>
              <w:rPr>
                <w:rFonts w:ascii="宋体" w:hAnsi="宋体" w:cs="宋体"/>
                <w:color w:val="auto"/>
                <w:sz w:val="24"/>
                <w:highlight w:val="none"/>
              </w:rPr>
            </w:pPr>
            <w:r>
              <w:rPr>
                <w:rFonts w:ascii="宋体" w:hAnsi="宋体" w:cs="宋体"/>
                <w:color w:val="auto"/>
                <w:sz w:val="24"/>
                <w:highlight w:val="none"/>
              </w:rPr>
            </w:r>
            <w:r/>
          </w:p>
        </w:tc>
        <w:tc>
          <w:tcPr>
            <w:shd w:val="clear" w:color="auto" w:fill="auto"/>
            <w:tcW w:w="4144" w:type="pct"/>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8、根据响应文件中劳动力、机械设备和材料投入，对方案全面性、针对性进行综合评</w:t>
            </w:r>
            <w:bookmarkStart w:id="586" w:name="_GoBack"/>
            <w:r/>
            <w:bookmarkEnd w:id="586"/>
            <w:r>
              <w:rPr>
                <w:rFonts w:hint="eastAsia" w:ascii="宋体" w:hAnsi="宋体" w:cs="宋体"/>
                <w:color w:val="auto"/>
                <w:sz w:val="24"/>
                <w:highlight w:val="none"/>
              </w:rPr>
              <w:t xml:space="preserve">价。</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合理性(1分)：合理得1分；较合理得0.5分；不太合理的得0分。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针对性（1分)：针对性强得1分；针对性较强得0.5分；欠缺针对性的得0分。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可行性（1分)：符合实际切实可行得1分；较切实可行得0.5分；可行性欠缺得0分；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未提供的不得分。最高得3分，最低不得分。</w:t>
            </w:r>
            <w:r/>
          </w:p>
        </w:tc>
      </w:tr>
      <w:tr>
        <w:trPr>
          <w:cantSplit/>
          <w:jc w:val="center"/>
          <w:trHeight w:val="2919"/>
        </w:trPr>
        <w:tc>
          <w:tcPr>
            <w:shd w:val="clear" w:color="auto" w:fill="auto"/>
            <w:tcW w:w="855" w:type="pct"/>
            <w:vAlign w:val="center"/>
            <w:vMerge w:val="restart"/>
            <w:textDirection w:val="lrTb"/>
            <w:noWrap w:val="false"/>
          </w:tcPr>
          <w:p>
            <w:pPr>
              <w:pStyle w:val="1373"/>
              <w:ind w:firstLine="0"/>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售后服务（1</w:t>
            </w:r>
            <w:r>
              <w:rPr>
                <w:rFonts w:ascii="宋体" w:hAnsi="宋体" w:cs="宋体"/>
                <w:color w:val="auto"/>
                <w:sz w:val="24"/>
                <w:highlight w:val="none"/>
              </w:rPr>
              <w:t xml:space="preserve">0</w:t>
            </w:r>
            <w:r>
              <w:rPr>
                <w:rFonts w:hint="eastAsia" w:ascii="宋体" w:hAnsi="宋体" w:cs="宋体"/>
                <w:color w:val="auto"/>
                <w:sz w:val="24"/>
                <w:highlight w:val="none"/>
              </w:rPr>
              <w:t xml:space="preserve">分）</w:t>
            </w:r>
            <w:r/>
          </w:p>
        </w:tc>
        <w:tc>
          <w:tcPr>
            <w:shd w:val="clear" w:color="auto" w:fill="auto"/>
            <w:tcW w:w="4144" w:type="pct"/>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1、依据响应文件中的售后服务方案，包含缺陷责任期内和缺陷责任期满后的服务方案进行综合评分。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全面性(2分)：全面具体详实得2分；较全面得1.5分；仅具备基本内容的得1分；不太全面得0分。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针对性（1分)：针对性强得1分；针对性较强得0.5分；欠缺针对性的得0分。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可行性（1分)：符合实际切实可行得1分；较切实可行得0.5分；可行性欠缺得0分；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未提供的不得分。最高得4分，最低得0分。</w:t>
            </w:r>
            <w:r/>
          </w:p>
        </w:tc>
      </w:tr>
      <w:tr>
        <w:trPr>
          <w:cantSplit/>
          <w:jc w:val="center"/>
          <w:trHeight w:val="1021"/>
        </w:trPr>
        <w:tc>
          <w:tcPr>
            <w:shd w:val="clear" w:color="auto" w:fill="auto"/>
            <w:tcW w:w="855" w:type="pct"/>
            <w:vAlign w:val="center"/>
            <w:vMerge w:val="continue"/>
            <w:textDirection w:val="lrTb"/>
            <w:noWrap w:val="false"/>
          </w:tcPr>
          <w:p>
            <w:pPr>
              <w:pStyle w:val="1373"/>
              <w:ind w:firstLine="0"/>
              <w:jc w:val="center"/>
              <w:shd w:val="clear" w:color="auto"/>
              <w:rPr>
                <w:rFonts w:ascii="宋体" w:hAnsi="宋体" w:cs="宋体"/>
                <w:color w:val="auto"/>
                <w:sz w:val="24"/>
                <w:highlight w:val="none"/>
              </w:rPr>
            </w:pPr>
            <w:r>
              <w:rPr>
                <w:rFonts w:ascii="宋体" w:hAnsi="宋体" w:cs="宋体"/>
                <w:color w:val="auto"/>
                <w:sz w:val="24"/>
                <w:highlight w:val="none"/>
              </w:rPr>
            </w:r>
            <w:r/>
          </w:p>
        </w:tc>
        <w:tc>
          <w:tcPr>
            <w:shd w:val="clear" w:color="auto" w:fill="auto"/>
            <w:tcW w:w="4144" w:type="pct"/>
            <w:vAlign w:val="center"/>
            <w:textDirection w:val="lrTb"/>
            <w:noWrap w:val="false"/>
          </w:tcPr>
          <w:p>
            <w:pPr>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eastAsia="宋体" w:cs="宋体"/>
                <w:color w:val="auto"/>
                <w:sz w:val="24"/>
                <w:highlight w:val="none"/>
              </w:rPr>
              <w:t xml:space="preserve">免费质保期满足磋商文件要求的“质保期不少于2年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防水工程不少于5年</w:t>
            </w:r>
            <w:r>
              <w:rPr>
                <w:rFonts w:hint="eastAsia" w:ascii="宋体" w:hAnsi="宋体" w:eastAsia="宋体" w:cs="宋体"/>
                <w:color w:val="auto"/>
                <w:sz w:val="24"/>
                <w:highlight w:val="none"/>
              </w:rPr>
              <w:t xml:space="preserve">”的基础上，</w:t>
            </w:r>
            <w:r>
              <w:rPr>
                <w:rFonts w:hint="eastAsia" w:ascii="宋体" w:hAnsi="宋体" w:cs="宋体"/>
                <w:color w:val="auto"/>
                <w:sz w:val="24"/>
                <w:highlight w:val="none"/>
              </w:rPr>
              <w:t xml:space="preserve">整体每增加一年加</w:t>
            </w: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分（增加不足1年不计分，非整体增加不计分）</w:t>
            </w:r>
            <w:r>
              <w:rPr>
                <w:rFonts w:hint="eastAsia" w:ascii="宋体" w:hAnsi="宋体" w:eastAsia="宋体" w:cs="宋体"/>
                <w:color w:val="auto"/>
                <w:sz w:val="24"/>
                <w:highlight w:val="none"/>
              </w:rPr>
              <w:t xml:space="preserve">，最高得6分</w:t>
            </w:r>
            <w:r>
              <w:rPr>
                <w:rFonts w:hint="eastAsia" w:ascii="宋体" w:hAnsi="宋体" w:cs="宋体"/>
                <w:color w:val="auto"/>
                <w:sz w:val="24"/>
                <w:highlight w:val="none"/>
              </w:rPr>
              <w:t xml:space="preserve">。</w:t>
            </w:r>
            <w:r/>
          </w:p>
          <w:p>
            <w:pPr>
              <w:pStyle w:val="1171"/>
              <w:ind w:left="0" w:firstLine="0"/>
              <w:shd w:val="clear" w:color="auto"/>
              <w:rPr>
                <w:color w:val="auto"/>
                <w:highlight w:val="none"/>
              </w:rPr>
            </w:pPr>
            <w:r>
              <w:rPr>
                <w:rFonts w:hint="eastAsia" w:ascii="宋体" w:hAnsi="宋体" w:eastAsia="宋体" w:cs="宋体"/>
                <w:b/>
                <w:bCs/>
                <w:color w:val="auto"/>
                <w:sz w:val="24"/>
                <w:highlight w:val="none"/>
                <w:lang w:eastAsia="zh-CN"/>
              </w:rPr>
              <w:t xml:space="preserve">响应文件中提供质保期承诺并加盖</w:t>
            </w:r>
            <w:r>
              <w:rPr>
                <w:rFonts w:hint="eastAsia" w:ascii="宋体" w:hAnsi="宋体" w:eastAsia="宋体" w:cs="宋体"/>
                <w:b/>
                <w:bCs/>
                <w:color w:val="auto"/>
                <w:sz w:val="24"/>
                <w:highlight w:val="none"/>
              </w:rPr>
              <w:t xml:space="preserve">电子签章</w:t>
            </w:r>
            <w:r>
              <w:rPr>
                <w:rFonts w:hint="eastAsia" w:ascii="宋体" w:hAnsi="宋体" w:eastAsia="宋体" w:cs="宋体"/>
                <w:b/>
                <w:bCs/>
                <w:color w:val="auto"/>
                <w:sz w:val="24"/>
                <w:highlight w:val="none"/>
                <w:lang w:eastAsia="zh-CN"/>
              </w:rPr>
              <w:t xml:space="preserve">方为有效。</w:t>
            </w:r>
            <w:r/>
          </w:p>
        </w:tc>
      </w:tr>
    </w:tbl>
    <w:p>
      <w:pPr>
        <w:spacing w:line="520" w:lineRule="exact"/>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说明：本项目采用综合评分法。</w:t>
      </w:r>
      <w:r/>
    </w:p>
    <w:p>
      <w:pPr>
        <w:jc w:val="center"/>
        <w:shd w:val="clear" w:color="auto"/>
        <w:rPr>
          <w:rFonts w:ascii="宋体" w:hAnsi="宋体" w:cs="宋体"/>
          <w:b/>
          <w:bCs/>
          <w:color w:val="auto"/>
          <w:sz w:val="32"/>
          <w:szCs w:val="32"/>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auto"/>
          <w:sz w:val="32"/>
          <w:szCs w:val="32"/>
          <w:highlight w:val="none"/>
        </w:rPr>
      </w:r>
      <w:r/>
    </w:p>
    <w:p>
      <w:pPr>
        <w:jc w:val="center"/>
        <w:spacing w:line="360" w:lineRule="auto"/>
        <w:shd w:val="clear" w:color="auto"/>
        <w:rPr>
          <w:rFonts w:hint="eastAsia" w:ascii="宋体" w:hAnsi="宋体" w:cs="宋体"/>
          <w:b/>
          <w:bCs/>
          <w:color w:val="auto"/>
          <w:sz w:val="24"/>
          <w:highlight w:val="none"/>
        </w:rPr>
      </w:pPr>
      <w:r>
        <w:rPr>
          <w:rFonts w:hint="eastAsia" w:ascii="宋体" w:hAnsi="宋体" w:cs="宋体"/>
          <w:b/>
          <w:bCs/>
          <w:color w:val="auto"/>
          <w:sz w:val="32"/>
          <w:szCs w:val="32"/>
          <w:highlight w:val="none"/>
        </w:rPr>
        <w:t xml:space="preserve">2、项目要求（采购需求）</w:t>
      </w:r>
      <w:r/>
    </w:p>
    <w:p>
      <w:pPr>
        <w:spacing w:line="360" w:lineRule="auto"/>
        <w:shd w:val="clear" w:color="auto"/>
        <w:rPr>
          <w:rFonts w:ascii="宋体" w:hAnsi="宋体" w:cs="宋体"/>
          <w:b/>
          <w:bCs/>
          <w:color w:val="auto"/>
          <w:highlight w:val="none"/>
        </w:rPr>
      </w:pPr>
      <w:r>
        <w:rPr>
          <w:rFonts w:hint="eastAsia" w:ascii="宋体" w:hAnsi="宋体" w:cs="宋体"/>
          <w:b/>
          <w:bCs/>
          <w:color w:val="auto"/>
          <w:sz w:val="24"/>
          <w:highlight w:val="none"/>
        </w:rPr>
        <w:t xml:space="preserve">一、本项目不接受超过人民币</w:t>
      </w:r>
      <w:r>
        <w:rPr>
          <w:rFonts w:hint="eastAsia" w:ascii="宋体" w:hAnsi="宋体" w:cs="宋体"/>
          <w:b/>
          <w:bCs/>
          <w:color w:val="auto"/>
          <w:sz w:val="24"/>
          <w:highlight w:val="none"/>
          <w:lang w:val="en-US" w:eastAsia="zh-CN"/>
        </w:rPr>
        <w:t xml:space="preserve">229.088229</w:t>
      </w:r>
      <w:r>
        <w:rPr>
          <w:rFonts w:hint="eastAsia" w:ascii="宋体" w:hAnsi="宋体" w:cs="宋体"/>
          <w:b/>
          <w:bCs/>
          <w:color w:val="auto"/>
          <w:sz w:val="24"/>
          <w:highlight w:val="none"/>
        </w:rPr>
        <w:t xml:space="preserve">万元（项目</w:t>
      </w:r>
      <w:r>
        <w:rPr>
          <w:rFonts w:hint="eastAsia" w:ascii="宋体" w:hAnsi="宋体" w:cs="宋体"/>
          <w:b/>
          <w:bCs/>
          <w:color w:val="auto"/>
          <w:sz w:val="24"/>
          <w:highlight w:val="none"/>
          <w:lang w:val="en-US" w:eastAsia="zh-CN"/>
        </w:rPr>
        <w:t xml:space="preserve">最高限价</w:t>
      </w:r>
      <w:r>
        <w:rPr>
          <w:rFonts w:hint="eastAsia" w:ascii="宋体" w:hAnsi="宋体" w:cs="宋体"/>
          <w:b/>
          <w:bCs/>
          <w:color w:val="auto"/>
          <w:sz w:val="24"/>
          <w:highlight w:val="none"/>
        </w:rPr>
        <w:t xml:space="preserve">）的响应报价（首次报价和最终报价）。</w:t>
      </w:r>
      <w:r/>
    </w:p>
    <w:p>
      <w:pPr>
        <w:pStyle w:val="1374"/>
        <w:spacing w:before="0" w:beforeAutospacing="0" w:after="0" w:afterAutospacing="0" w:line="360" w:lineRule="auto"/>
        <w:shd w:val="clear" w:color="auto"/>
        <w:rPr>
          <w:b/>
          <w:bCs/>
          <w:color w:val="auto"/>
          <w:highlight w:val="none"/>
        </w:rPr>
      </w:pPr>
      <w:r>
        <w:rPr>
          <w:rFonts w:hint="eastAsia"/>
          <w:b/>
          <w:bCs/>
          <w:color w:val="auto"/>
          <w:highlight w:val="none"/>
        </w:rPr>
        <w:t xml:space="preserve">二、项目说明：</w:t>
      </w:r>
      <w:r/>
    </w:p>
    <w:p>
      <w:pPr>
        <w:pStyle w:val="1374"/>
        <w:spacing w:before="0" w:beforeAutospacing="0" w:after="0" w:afterAutospacing="0" w:line="360" w:lineRule="auto"/>
        <w:shd w:val="clear" w:color="auto"/>
        <w:rPr>
          <w:b/>
          <w:bCs/>
          <w:color w:val="auto"/>
          <w:highlight w:val="none"/>
        </w:rPr>
      </w:pPr>
      <w:r>
        <w:rPr>
          <w:rFonts w:hint="eastAsia"/>
          <w:b/>
          <w:bCs/>
          <w:color w:val="auto"/>
          <w:highlight w:val="none"/>
        </w:rPr>
        <w:t xml:space="preserve">1、项目名称：</w:t>
      </w:r>
      <w:r>
        <w:rPr>
          <w:rFonts w:hint="eastAsia"/>
          <w:b/>
          <w:bCs/>
          <w:color w:val="auto"/>
          <w:highlight w:val="none"/>
          <w:lang w:eastAsia="zh-CN"/>
        </w:rPr>
        <w:t xml:space="preserve">徐医附院淮海路院区热力管网与高压电缆预埋管改造</w:t>
      </w:r>
      <w:r>
        <w:rPr>
          <w:rFonts w:hint="eastAsia"/>
          <w:b/>
          <w:bCs/>
          <w:color w:val="auto"/>
          <w:highlight w:val="none"/>
        </w:rPr>
        <w:t xml:space="preserve">。</w:t>
      </w:r>
      <w:r/>
    </w:p>
    <w:p>
      <w:pPr>
        <w:pStyle w:val="1374"/>
        <w:spacing w:before="0" w:beforeAutospacing="0" w:after="0" w:afterAutospacing="0" w:line="360" w:lineRule="auto"/>
        <w:shd w:val="clear" w:color="auto"/>
        <w:rPr>
          <w:rFonts w:hint="eastAsia" w:eastAsia="宋体"/>
          <w:color w:val="auto"/>
          <w:highlight w:val="none"/>
          <w:lang w:eastAsia="zh-CN"/>
        </w:rPr>
      </w:pPr>
      <w:r>
        <w:rPr>
          <w:rFonts w:hint="eastAsia"/>
          <w:b/>
          <w:bCs/>
          <w:color w:val="auto"/>
          <w:highlight w:val="none"/>
        </w:rPr>
        <w:t xml:space="preserve">2、项目地址（建设地点）：</w:t>
      </w:r>
      <w:r>
        <w:rPr>
          <w:rFonts w:hint="eastAsia"/>
          <w:b/>
          <w:bCs/>
          <w:color w:val="auto"/>
          <w:highlight w:val="none"/>
          <w:lang w:eastAsia="zh-CN"/>
        </w:rPr>
        <w:t xml:space="preserve">徐医附院淮海路院区。</w:t>
      </w:r>
      <w:r/>
    </w:p>
    <w:p>
      <w:pPr>
        <w:pStyle w:val="1374"/>
        <w:spacing w:before="0" w:beforeAutospacing="0" w:after="0" w:afterAutospacing="0" w:line="360" w:lineRule="auto"/>
        <w:shd w:val="clear" w:color="auto"/>
        <w:rPr>
          <w:b/>
          <w:bCs/>
          <w:color w:val="auto"/>
          <w:highlight w:val="none"/>
        </w:rPr>
      </w:pPr>
      <w:r>
        <w:rPr>
          <w:rFonts w:hint="eastAsia"/>
          <w:b/>
          <w:bCs/>
          <w:color w:val="auto"/>
          <w:highlight w:val="none"/>
        </w:rPr>
        <w:t xml:space="preserve">3、工期：</w:t>
      </w:r>
      <w:r>
        <w:rPr>
          <w:rFonts w:hint="eastAsia"/>
          <w:b/>
          <w:bCs/>
          <w:color w:val="auto"/>
          <w:highlight w:val="none"/>
          <w:lang w:val="en-US" w:eastAsia="zh-CN"/>
        </w:rPr>
        <w:t xml:space="preserve">55</w:t>
      </w:r>
      <w:r>
        <w:rPr>
          <w:rFonts w:hint="eastAsia"/>
          <w:b/>
          <w:bCs/>
          <w:color w:val="auto"/>
          <w:highlight w:val="none"/>
        </w:rPr>
        <w:t xml:space="preserve">日历天内完成。</w:t>
      </w:r>
      <w:r>
        <w:rPr>
          <w:rFonts w:hint="eastAsia"/>
          <w:b/>
          <w:bCs/>
          <w:color w:val="auto"/>
          <w:highlight w:val="none"/>
          <w:lang w:val="en-US" w:eastAsia="zh-CN"/>
        </w:rPr>
        <w:t xml:space="preserve">成交供应商</w:t>
      </w:r>
      <w:r>
        <w:rPr>
          <w:rFonts w:hint="eastAsia"/>
          <w:b/>
          <w:bCs/>
          <w:color w:val="auto"/>
          <w:highlight w:val="none"/>
        </w:rPr>
        <w:t xml:space="preserve">须严格按照投标承诺工期组织施工，本项目工期不因保障院区正常运营、施工引发投诉、地下管网开挖情况复杂等因素予以顺延，相关风险及工期保障措施由</w:t>
      </w:r>
      <w:r>
        <w:rPr>
          <w:rFonts w:hint="eastAsia"/>
          <w:b/>
          <w:bCs/>
          <w:color w:val="auto"/>
          <w:highlight w:val="none"/>
          <w:lang w:val="en-US" w:eastAsia="zh-CN"/>
        </w:rPr>
        <w:t xml:space="preserve">成交供应商</w:t>
      </w:r>
      <w:r>
        <w:rPr>
          <w:rFonts w:hint="eastAsia"/>
          <w:b/>
          <w:bCs/>
          <w:color w:val="auto"/>
          <w:highlight w:val="none"/>
        </w:rPr>
        <w:t xml:space="preserve">自行综合考虑。</w:t>
      </w:r>
      <w:r/>
    </w:p>
    <w:p>
      <w:pPr>
        <w:pStyle w:val="1374"/>
        <w:spacing w:before="0" w:beforeAutospacing="0" w:after="0" w:afterAutospacing="0" w:line="360" w:lineRule="auto"/>
        <w:shd w:val="clear" w:color="auto"/>
        <w:rPr>
          <w:b/>
          <w:bCs/>
          <w:color w:val="auto"/>
          <w:highlight w:val="none"/>
        </w:rPr>
      </w:pPr>
      <w:r>
        <w:rPr>
          <w:rFonts w:hint="eastAsia"/>
          <w:b/>
          <w:bCs/>
          <w:color w:val="auto"/>
          <w:highlight w:val="none"/>
        </w:rPr>
        <w:t xml:space="preserve">4、工程质量：合格，质保期不少于2年</w:t>
      </w:r>
      <w:r>
        <w:rPr>
          <w:rFonts w:hint="eastAsia"/>
          <w:b/>
          <w:bCs/>
          <w:color w:val="auto"/>
          <w:highlight w:val="none"/>
          <w:lang w:eastAsia="zh-CN"/>
        </w:rPr>
        <w:t xml:space="preserve">，</w:t>
      </w:r>
      <w:r>
        <w:rPr>
          <w:rFonts w:hint="eastAsia"/>
          <w:b/>
          <w:bCs/>
          <w:color w:val="auto"/>
          <w:highlight w:val="none"/>
          <w:lang w:val="en-US" w:eastAsia="zh-CN"/>
        </w:rPr>
        <w:t xml:space="preserve">防水工程不少于5年</w:t>
      </w:r>
      <w:r>
        <w:rPr>
          <w:rFonts w:hint="eastAsia"/>
          <w:b/>
          <w:bCs/>
          <w:color w:val="auto"/>
          <w:highlight w:val="none"/>
        </w:rPr>
        <w:t xml:space="preserve">。</w:t>
      </w:r>
      <w:r/>
    </w:p>
    <w:p>
      <w:pPr>
        <w:pStyle w:val="1374"/>
        <w:spacing w:before="0" w:beforeAutospacing="0" w:after="0" w:afterAutospacing="0" w:line="360" w:lineRule="auto"/>
        <w:shd w:val="clear" w:color="auto"/>
        <w:rPr>
          <w:rFonts w:hint="eastAsia"/>
          <w:b/>
          <w:bCs/>
          <w:color w:val="auto"/>
          <w:highlight w:val="none"/>
        </w:rPr>
      </w:pPr>
      <w:r>
        <w:rPr>
          <w:rFonts w:hint="eastAsia"/>
          <w:b/>
          <w:bCs/>
          <w:color w:val="auto"/>
          <w:highlight w:val="none"/>
        </w:rPr>
        <w:t xml:space="preserve">5、项目概况及招标范围：</w:t>
      </w:r>
      <w:r/>
    </w:p>
    <w:p>
      <w:pPr>
        <w:pStyle w:val="1374"/>
        <w:ind w:firstLine="480"/>
        <w:spacing w:before="0" w:beforeAutospacing="0" w:after="0" w:afterAutospacing="0" w:line="360" w:lineRule="auto"/>
        <w:shd w:val="clear" w:color="auto"/>
        <w:rPr>
          <w:rFonts w:hint="eastAsia"/>
          <w:b w:val="0"/>
          <w:bCs w:val="0"/>
          <w:color w:val="auto"/>
          <w:highlight w:val="none"/>
        </w:rPr>
      </w:pPr>
      <w:r>
        <w:rPr>
          <w:rFonts w:hint="eastAsia"/>
          <w:color w:val="auto"/>
          <w:highlight w:val="none"/>
          <w:lang w:eastAsia="zh-CN"/>
        </w:rPr>
        <w:t xml:space="preserve">徐医附院淮海路院区热力管网与高压电缆预埋管改造</w:t>
      </w:r>
      <w:r>
        <w:rPr>
          <w:rFonts w:hint="eastAsia"/>
          <w:color w:val="auto"/>
          <w:highlight w:val="none"/>
        </w:rPr>
        <w:t xml:space="preserve">，包含破路、挖填土方、电力管道敷设、热力管道改造</w:t>
      </w:r>
      <w:r>
        <w:rPr>
          <w:rFonts w:hint="eastAsia"/>
          <w:color w:val="auto"/>
          <w:highlight w:val="none"/>
          <w:lang w:eastAsia="zh-CN"/>
        </w:rPr>
        <w:t xml:space="preserve">、</w:t>
      </w:r>
      <w:r>
        <w:rPr>
          <w:rFonts w:hint="eastAsia"/>
          <w:color w:val="auto"/>
          <w:highlight w:val="none"/>
          <w:lang w:val="en-US" w:eastAsia="zh-CN"/>
        </w:rPr>
        <w:t xml:space="preserve">板式热交换器增容</w:t>
      </w:r>
      <w:r>
        <w:rPr>
          <w:rFonts w:hint="eastAsia"/>
          <w:color w:val="auto"/>
          <w:highlight w:val="none"/>
        </w:rPr>
        <w:t xml:space="preserve">等的维修改造等施工内容</w:t>
      </w:r>
      <w:r>
        <w:rPr>
          <w:rFonts w:hint="eastAsia"/>
          <w:color w:val="auto"/>
          <w:highlight w:val="none"/>
          <w:lang w:eastAsia="zh-CN"/>
        </w:rPr>
        <w:t xml:space="preserve">，</w:t>
      </w:r>
      <w:r>
        <w:rPr>
          <w:rFonts w:hint="eastAsia"/>
          <w:color w:val="auto"/>
          <w:highlight w:val="none"/>
        </w:rPr>
        <w:t xml:space="preserve">详见施工图纸及招标工程量清单所含全部内容</w:t>
      </w:r>
      <w:r>
        <w:rPr>
          <w:rFonts w:hint="eastAsia"/>
          <w:b w:val="0"/>
          <w:bCs w:val="0"/>
          <w:color w:val="auto"/>
          <w:highlight w:val="none"/>
        </w:rPr>
        <w:t xml:space="preserve">。</w:t>
      </w:r>
      <w:r/>
    </w:p>
    <w:p>
      <w:pPr>
        <w:pStyle w:val="1374"/>
        <w:ind w:firstLine="480"/>
        <w:spacing w:before="0" w:beforeAutospacing="0" w:after="0" w:afterAutospacing="0" w:line="360" w:lineRule="auto"/>
        <w:shd w:val="clear" w:color="auto"/>
        <w:rPr>
          <w:rFonts w:hint="eastAsia"/>
          <w:b w:val="0"/>
          <w:bCs w:val="0"/>
          <w:color w:val="auto"/>
          <w:highlight w:val="none"/>
        </w:rPr>
      </w:pPr>
      <w:r>
        <w:rPr>
          <w:rFonts w:hint="eastAsia"/>
          <w:b w:val="0"/>
          <w:bCs w:val="0"/>
          <w:color w:val="auto"/>
          <w:highlight w:val="none"/>
        </w:rPr>
        <w:t xml:space="preserve">为了配合徐州市实施“汽改水”替代工程及医技楼建设，</w:t>
      </w:r>
      <w:r>
        <w:rPr>
          <w:rFonts w:hint="eastAsia"/>
          <w:b w:val="0"/>
          <w:bCs w:val="0"/>
          <w:color w:val="auto"/>
          <w:highlight w:val="none"/>
          <w:lang w:val="en-US" w:eastAsia="zh-CN"/>
        </w:rPr>
        <w:t xml:space="preserve">采购人</w:t>
      </w:r>
      <w:r>
        <w:rPr>
          <w:rFonts w:hint="eastAsia"/>
          <w:b w:val="0"/>
          <w:bCs w:val="0"/>
          <w:color w:val="auto"/>
          <w:highlight w:val="none"/>
        </w:rPr>
        <w:t xml:space="preserve">原有蒸汽管道需拆除重新铺设热水管网及高压电缆管预埋，为保证院内路面开挖工作高效实施，做到对医疗工作影响最小化。将高压电缆铺设预埋管工作同时进行。</w:t>
      </w:r>
      <w:r>
        <w:rPr>
          <w:rFonts w:hint="eastAsia"/>
          <w:b w:val="0"/>
          <w:bCs w:val="0"/>
          <w:color w:val="auto"/>
          <w:highlight w:val="none"/>
          <w:lang w:val="en-US" w:eastAsia="zh-CN"/>
        </w:rPr>
        <w:t xml:space="preserve">施工区域在医院主通道需要分区开挖施工。</w:t>
      </w:r>
      <w:r/>
    </w:p>
    <w:p>
      <w:pPr>
        <w:pStyle w:val="1374"/>
        <w:ind w:firstLine="480"/>
        <w:spacing w:before="0" w:beforeAutospacing="0" w:after="0" w:afterAutospacing="0" w:line="360" w:lineRule="auto"/>
        <w:shd w:val="clear" w:color="auto"/>
        <w:rPr>
          <w:rFonts w:hint="eastAsia"/>
          <w:b w:val="0"/>
          <w:bCs w:val="0"/>
          <w:color w:val="auto"/>
          <w:highlight w:val="none"/>
          <w:lang w:val="en-US" w:eastAsia="zh-CN"/>
        </w:rPr>
      </w:pPr>
      <w:r>
        <w:rPr>
          <w:rFonts w:hint="eastAsia"/>
          <w:b w:val="0"/>
          <w:bCs w:val="0"/>
          <w:color w:val="auto"/>
          <w:highlight w:val="none"/>
        </w:rPr>
        <w:t xml:space="preserve">热力网管道铺设方向由立德路经5号楼南侧至12号楼负三层机房及9号楼一层机房；高压电缆管线由医技楼负一层经5号楼南侧至12号楼负三层高压配电室，本次预埋管铺设由医技楼至12号楼东南侧。</w:t>
      </w:r>
      <w:r>
        <w:rPr>
          <w:rFonts w:hint="eastAsia"/>
          <w:b w:val="0"/>
          <w:bCs w:val="0"/>
          <w:color w:val="auto"/>
          <w:highlight w:val="none"/>
          <w:lang w:val="en-US" w:eastAsia="zh-CN"/>
        </w:rPr>
        <w:t xml:space="preserve">热力预制直埋管道规格φ273*7。 </w:t>
      </w:r>
      <w:r/>
    </w:p>
    <w:p>
      <w:pPr>
        <w:pStyle w:val="1374"/>
        <w:ind w:firstLine="480"/>
        <w:spacing w:before="0" w:beforeAutospacing="0" w:after="0" w:afterAutospacing="0" w:line="360" w:lineRule="auto"/>
        <w:shd w:val="clear" w:color="auto"/>
        <w:rPr>
          <w:rFonts w:hint="eastAsia"/>
          <w:b w:val="0"/>
          <w:bCs w:val="0"/>
          <w:color w:val="auto"/>
          <w:highlight w:val="none"/>
          <w:lang w:val="en-US" w:eastAsia="zh-CN"/>
        </w:rPr>
      </w:pPr>
      <w:r>
        <w:rPr>
          <w:rFonts w:hint="eastAsia"/>
          <w:b w:val="0"/>
          <w:bCs w:val="0"/>
          <w:color w:val="auto"/>
          <w:highlight w:val="none"/>
          <w:lang w:val="en-US" w:eastAsia="zh-CN"/>
        </w:rPr>
        <w:t xml:space="preserve">高压电缆预埋管敷设采用实壁高压电力管 CPVC，采用排管4Pφ200*11mm，混凝土包封敷设。</w:t>
      </w:r>
      <w:r/>
    </w:p>
    <w:p>
      <w:pPr>
        <w:pStyle w:val="1374"/>
        <w:spacing w:before="0" w:beforeAutospacing="0" w:after="0" w:afterAutospacing="0" w:line="360" w:lineRule="auto"/>
        <w:shd w:val="clear" w:color="auto"/>
        <w:rPr>
          <w:color w:val="auto"/>
          <w:highlight w:val="none"/>
        </w:rPr>
      </w:pPr>
      <w:r>
        <w:rPr>
          <w:rFonts w:hint="eastAsia"/>
          <w:color w:val="auto"/>
          <w:highlight w:val="none"/>
        </w:rPr>
        <w:t xml:space="preserve">6、承包方式：包工包料（产生的建筑垃圾、渣土负责清运）。</w:t>
      </w:r>
      <w:r/>
    </w:p>
    <w:p>
      <w:pPr>
        <w:pStyle w:val="1374"/>
        <w:spacing w:before="0" w:beforeAutospacing="0" w:after="0" w:afterAutospacing="0" w:line="360" w:lineRule="auto"/>
        <w:shd w:val="clear" w:color="auto"/>
        <w:rPr>
          <w:rFonts w:hint="eastAsia"/>
          <w:color w:val="auto"/>
          <w:highlight w:val="none"/>
        </w:rPr>
      </w:pPr>
      <w:r>
        <w:rPr>
          <w:rFonts w:hint="eastAsia"/>
          <w:color w:val="auto"/>
          <w:highlight w:val="none"/>
        </w:rPr>
        <w:t xml:space="preserve">7、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374"/>
        <w:spacing w:before="0" w:beforeAutospacing="0" w:after="0" w:afterAutospacing="0" w:line="360" w:lineRule="auto"/>
        <w:shd w:val="clear" w:color="auto"/>
        <w:rPr>
          <w:rFonts w:hint="eastAsia"/>
          <w:color w:val="auto"/>
          <w:highlight w:val="none"/>
        </w:rPr>
      </w:pPr>
      <w:r>
        <w:rPr>
          <w:rFonts w:hint="eastAsia"/>
          <w:color w:val="auto"/>
          <w:highlight w:val="none"/>
          <w:lang w:val="en-US" w:eastAsia="zh-CN"/>
        </w:rPr>
        <w:t xml:space="preserve">8、</w:t>
      </w:r>
      <w:r>
        <w:rPr>
          <w:rFonts w:hint="eastAsia"/>
          <w:color w:val="auto"/>
          <w:highlight w:val="none"/>
        </w:rPr>
        <w:t xml:space="preserve">本院区地下水位较高，管道基槽开挖施工应提前布设降水系统，严控基底积水；基坑侧壁设置有效支护防渗防护，避免土体泡水软化影响管道基础承载力。</w:t>
      </w:r>
      <w:r/>
    </w:p>
    <w:p>
      <w:pPr>
        <w:pStyle w:val="1374"/>
        <w:spacing w:before="0" w:beforeAutospacing="0" w:after="0" w:afterAutospacing="0" w:line="360" w:lineRule="auto"/>
        <w:shd w:val="clear" w:color="auto"/>
        <w:rPr>
          <w:rFonts w:hint="default" w:eastAsia="宋体"/>
          <w:color w:val="auto"/>
          <w:highlight w:val="none"/>
          <w:lang w:val="en-US" w:eastAsia="zh-CN"/>
        </w:rPr>
      </w:pPr>
      <w:r>
        <w:rPr>
          <w:rFonts w:hint="eastAsia"/>
          <w:color w:val="auto"/>
          <w:highlight w:val="none"/>
          <w:lang w:val="en-US" w:eastAsia="zh-CN"/>
        </w:rPr>
        <w:t xml:space="preserve">9、医院原空调供暖系统采用板式热交换器，设备增容及控制改造升级，需适配原设备系统。</w:t>
      </w:r>
      <w:r/>
    </w:p>
    <w:p>
      <w:pPr>
        <w:pStyle w:val="1374"/>
        <w:spacing w:before="0" w:beforeAutospacing="0" w:after="0" w:afterAutospacing="0" w:line="360" w:lineRule="auto"/>
        <w:shd w:val="clear" w:color="auto"/>
        <w:rPr>
          <w:rFonts w:hint="eastAsia"/>
          <w:color w:val="auto"/>
          <w:highlight w:val="none"/>
        </w:rPr>
      </w:pPr>
      <w:r>
        <w:rPr>
          <w:rFonts w:hint="eastAsia"/>
          <w:color w:val="auto"/>
          <w:highlight w:val="none"/>
          <w:lang w:val="en-US" w:eastAsia="zh-CN"/>
        </w:rPr>
        <w:t xml:space="preserve">10</w:t>
      </w:r>
      <w:r>
        <w:rPr>
          <w:rFonts w:hint="eastAsia"/>
          <w:color w:val="auto"/>
          <w:highlight w:val="none"/>
        </w:rPr>
        <w:t xml:space="preserve">、拆除原有蒸汽架空及地埋管道等。</w:t>
      </w:r>
      <w:r/>
    </w:p>
    <w:p>
      <w:pPr>
        <w:pStyle w:val="1374"/>
        <w:spacing w:before="0" w:beforeAutospacing="0" w:after="0" w:afterAutospacing="0" w:line="360" w:lineRule="auto"/>
        <w:shd w:val="clear" w:color="auto"/>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1</w:t>
      </w:r>
      <w:r>
        <w:rPr>
          <w:rFonts w:hint="eastAsia"/>
          <w:color w:val="auto"/>
          <w:highlight w:val="none"/>
        </w:rPr>
        <w:t xml:space="preserve">、热力管道检测应由具有相应检测资质的第三方公司进行并出具符合国家法律法规及行业标准相关要求的检测报告（检测费用由成交供应商承担），</w:t>
      </w:r>
      <w:r>
        <w:rPr>
          <w:rFonts w:hint="eastAsia"/>
          <w:color w:val="auto"/>
          <w:highlight w:val="none"/>
          <w:lang w:val="en-US" w:eastAsia="zh-CN"/>
        </w:rPr>
        <w:t xml:space="preserve">做到分阶段及时检测，</w:t>
      </w:r>
      <w:r>
        <w:rPr>
          <w:rFonts w:hint="eastAsia"/>
          <w:color w:val="auto"/>
          <w:highlight w:val="none"/>
        </w:rPr>
        <w:t xml:space="preserve">焊缝评定标准按GB/T 12605-2008《无损检测金属管道熔化焊环向对接接头射线照相检测方法》执行，并且满足图纸设计要求。</w:t>
      </w:r>
      <w:r/>
    </w:p>
    <w:p>
      <w:pPr>
        <w:pStyle w:val="1374"/>
        <w:spacing w:before="0" w:beforeAutospacing="0" w:after="0" w:afterAutospacing="0" w:line="360" w:lineRule="auto"/>
        <w:shd w:val="clear" w:color="auto"/>
        <w:rPr>
          <w:rFonts w:hint="eastAsia"/>
          <w:color w:val="auto"/>
          <w:highlight w:val="none"/>
          <w:lang w:eastAsia="zh-CN"/>
        </w:rPr>
      </w:pPr>
      <w:r>
        <w:rPr>
          <w:rFonts w:hint="eastAsia"/>
          <w:color w:val="auto"/>
          <w:highlight w:val="none"/>
          <w:lang w:val="en-US" w:eastAsia="zh-CN"/>
        </w:rPr>
        <w:t xml:space="preserve">12、本项目需</w:t>
      </w:r>
      <w:r>
        <w:rPr>
          <w:rFonts w:hint="eastAsia"/>
          <w:color w:val="auto"/>
          <w:highlight w:val="none"/>
        </w:rPr>
        <w:t xml:space="preserve">配置特种设备持证焊工</w:t>
      </w:r>
      <w:r>
        <w:rPr>
          <w:rFonts w:hint="eastAsia"/>
          <w:color w:val="auto"/>
          <w:highlight w:val="none"/>
          <w:lang w:eastAsia="zh-CN"/>
        </w:rPr>
        <w:t xml:space="preserve">。</w:t>
      </w:r>
      <w:r/>
    </w:p>
    <w:p>
      <w:pPr>
        <w:pStyle w:val="1374"/>
        <w:spacing w:before="0" w:beforeAutospacing="0" w:after="0" w:afterAutospacing="0" w:line="360" w:lineRule="auto"/>
        <w:shd w:val="clear" w:color="auto"/>
        <w:rPr>
          <w:rFonts w:hint="default"/>
          <w:color w:val="auto"/>
          <w:highlight w:val="none"/>
          <w:lang w:val="en-US" w:eastAsia="zh-CN"/>
        </w:rPr>
      </w:pPr>
      <w:r>
        <w:rPr>
          <w:rFonts w:hint="eastAsia"/>
          <w:color w:val="auto"/>
          <w:highlight w:val="none"/>
          <w:lang w:val="en-US" w:eastAsia="zh-CN"/>
        </w:rPr>
        <w:t xml:space="preserve">13、项目施工期间，若开挖发现废弃管道，由成交供应商负责清理，相关费用由成交供应商自行承担。</w:t>
      </w:r>
      <w:r/>
    </w:p>
    <w:p>
      <w:pPr>
        <w:pStyle w:val="1374"/>
        <w:spacing w:before="0" w:beforeAutospacing="0" w:after="0" w:afterAutospacing="0" w:line="360" w:lineRule="auto"/>
        <w:shd w:val="clear" w:color="auto"/>
        <w:rPr>
          <w:b/>
          <w:bCs/>
          <w:color w:val="auto"/>
          <w:highlight w:val="none"/>
        </w:rPr>
      </w:pPr>
      <w:r>
        <w:rPr>
          <w:rFonts w:hint="eastAsia"/>
          <w:b/>
          <w:bCs/>
          <w:color w:val="auto"/>
          <w:highlight w:val="none"/>
        </w:rPr>
        <w:t xml:space="preserve">说明：</w:t>
      </w:r>
      <w:r/>
    </w:p>
    <w:p>
      <w:pPr>
        <w:pStyle w:val="1374"/>
        <w:spacing w:before="0" w:beforeAutospacing="0" w:after="0" w:afterAutospacing="0" w:line="360" w:lineRule="auto"/>
        <w:shd w:val="clear" w:color="auto"/>
        <w:rPr>
          <w:color w:val="auto"/>
          <w:highlight w:val="none"/>
        </w:rPr>
      </w:pPr>
      <w:r>
        <w:rPr>
          <w:rFonts w:hint="eastAsia"/>
          <w:color w:val="auto"/>
          <w:highlight w:val="none"/>
        </w:rPr>
        <w:t xml:space="preserve">（1）供应商对施工现场进行踏勘，以获取编制响应文件所需的现场信息资料。</w:t>
      </w:r>
      <w:r/>
    </w:p>
    <w:p>
      <w:pPr>
        <w:pStyle w:val="1374"/>
        <w:spacing w:before="0" w:beforeAutospacing="0" w:after="0" w:afterAutospacing="0" w:line="360" w:lineRule="auto"/>
        <w:shd w:val="clear" w:color="auto"/>
        <w:rPr>
          <w:color w:val="auto"/>
          <w:highlight w:val="none"/>
        </w:rPr>
      </w:pPr>
      <w:r>
        <w:rPr>
          <w:rFonts w:hint="eastAsia"/>
          <w:color w:val="auto"/>
          <w:highlight w:val="none"/>
        </w:rPr>
        <w:t xml:space="preserve">（2）供应商对本磋商文件所作出的理解、推论和解释由其自己负责。</w:t>
      </w:r>
      <w:r/>
    </w:p>
    <w:p>
      <w:pPr>
        <w:pStyle w:val="1374"/>
        <w:spacing w:before="0" w:beforeAutospacing="0" w:after="0" w:afterAutospacing="0" w:line="360" w:lineRule="auto"/>
        <w:shd w:val="clear" w:color="auto"/>
        <w:rPr>
          <w:color w:val="auto"/>
          <w:highlight w:val="none"/>
        </w:rPr>
      </w:pPr>
      <w:r>
        <w:rPr>
          <w:rFonts w:hint="eastAsia"/>
          <w:color w:val="auto"/>
          <w:highlight w:val="none"/>
        </w:rPr>
        <w:t xml:space="preserve">（3）由于现场踏勘没有进行或者不详细所导致的一切问题均由供应商自行负责。</w:t>
      </w:r>
      <w:r/>
    </w:p>
    <w:p>
      <w:pPr>
        <w:pStyle w:val="1374"/>
        <w:spacing w:before="0" w:beforeAutospacing="0" w:after="0" w:afterAutospacing="0" w:line="360" w:lineRule="auto"/>
        <w:shd w:val="clear" w:color="auto"/>
        <w:rPr>
          <w:color w:val="auto"/>
          <w:highlight w:val="none"/>
        </w:rPr>
      </w:pPr>
      <w:r>
        <w:rPr>
          <w:rFonts w:hint="eastAsia"/>
          <w:color w:val="auto"/>
          <w:highlight w:val="none"/>
        </w:rPr>
        <w:t xml:space="preserve">（4）供应商应承担现场踏勘的责任和风险，现场踏勘费用由供应商自己承担。</w:t>
      </w:r>
      <w:r/>
    </w:p>
    <w:p>
      <w:pPr>
        <w:pStyle w:val="1374"/>
        <w:spacing w:before="0" w:beforeAutospacing="0" w:after="0" w:afterAutospacing="0" w:line="360" w:lineRule="auto"/>
        <w:shd w:val="clear" w:color="auto"/>
        <w:rPr>
          <w:rFonts w:hint="eastAsia"/>
          <w:color w:val="auto"/>
          <w:highlight w:val="none"/>
        </w:rPr>
      </w:pPr>
      <w:r>
        <w:rPr>
          <w:rFonts w:hint="eastAsia"/>
          <w:color w:val="auto"/>
          <w:highlight w:val="none"/>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报价中，结算时不予调整。</w:t>
      </w:r>
      <w:r/>
    </w:p>
    <w:p>
      <w:pPr>
        <w:pStyle w:val="1374"/>
        <w:spacing w:before="0" w:beforeAutospacing="0" w:after="0" w:afterAutospacing="0" w:line="360" w:lineRule="auto"/>
        <w:shd w:val="clear" w:color="auto"/>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6</w:t>
      </w:r>
      <w:r>
        <w:rPr>
          <w:rFonts w:hint="eastAsia"/>
          <w:color w:val="auto"/>
          <w:highlight w:val="none"/>
          <w:lang w:eastAsia="zh-CN"/>
        </w:rPr>
        <w:t xml:space="preserve">）</w:t>
      </w:r>
      <w:r>
        <w:rPr>
          <w:rFonts w:hint="eastAsia"/>
          <w:color w:val="auto"/>
          <w:highlight w:val="none"/>
        </w:rPr>
        <w:t xml:space="preserve">现场踏勘：集中踏勘现场。</w:t>
      </w:r>
      <w:r/>
    </w:p>
    <w:p>
      <w:pPr>
        <w:pStyle w:val="1374"/>
        <w:spacing w:before="0" w:beforeAutospacing="0" w:after="0" w:afterAutospacing="0" w:line="360" w:lineRule="auto"/>
        <w:shd w:val="clear" w:color="auto"/>
        <w:rPr>
          <w:rFonts w:hint="eastAsia"/>
          <w:color w:val="auto"/>
          <w:highlight w:val="none"/>
        </w:rPr>
      </w:pPr>
      <w:r>
        <w:rPr>
          <w:rFonts w:hint="eastAsia"/>
          <w:color w:val="auto"/>
          <w:highlight w:val="none"/>
        </w:rPr>
        <w:t xml:space="preserve">集中踏勘现场签到时间：2026年</w:t>
      </w:r>
      <w:r>
        <w:rPr>
          <w:rFonts w:hint="eastAsia"/>
          <w:color w:val="auto"/>
          <w:highlight w:val="none"/>
          <w:lang w:val="en-US" w:eastAsia="zh-CN"/>
        </w:rPr>
        <w:t xml:space="preserve">10</w:t>
      </w:r>
      <w:r>
        <w:rPr>
          <w:rFonts w:hint="eastAsia"/>
          <w:color w:val="auto"/>
          <w:highlight w:val="none"/>
        </w:rPr>
        <w:t xml:space="preserve">月</w:t>
      </w:r>
      <w:r>
        <w:rPr>
          <w:rFonts w:hint="eastAsia"/>
          <w:color w:val="auto"/>
          <w:highlight w:val="none"/>
          <w:lang w:val="en-US" w:eastAsia="zh-CN"/>
        </w:rPr>
        <w:t xml:space="preserve">28</w:t>
      </w:r>
      <w:r>
        <w:rPr>
          <w:rFonts w:hint="eastAsia"/>
          <w:color w:val="auto"/>
          <w:highlight w:val="none"/>
        </w:rPr>
        <w:t xml:space="preserve">日上午09：30。</w:t>
      </w:r>
      <w:r/>
    </w:p>
    <w:p>
      <w:pPr>
        <w:pStyle w:val="1374"/>
        <w:spacing w:before="0" w:beforeAutospacing="0" w:after="0" w:afterAutospacing="0" w:line="360" w:lineRule="auto"/>
        <w:shd w:val="clear" w:color="auto"/>
        <w:rPr>
          <w:rFonts w:hint="eastAsia"/>
          <w:color w:val="auto"/>
          <w:highlight w:val="none"/>
        </w:rPr>
      </w:pPr>
      <w:r>
        <w:rPr>
          <w:rFonts w:hint="eastAsia"/>
          <w:color w:val="auto"/>
          <w:highlight w:val="none"/>
        </w:rPr>
        <w:t xml:space="preserve">本项目现场踏勘的人员须携带供应商为现场踏勘的人员出具的《现场踏勘委托书》（含授权代表的身份证复印件，格式详见竞争性磋商文件附件）（不接受迟到的供应商踏勘现场），供应商须将采购单位回执后的《现场踏勘委托书》的扫描件上传至响应文件中，否则视为未按照竞争性磋商文件要求踏勘现场。</w:t>
      </w:r>
      <w:r/>
    </w:p>
    <w:p>
      <w:pPr>
        <w:pStyle w:val="1374"/>
        <w:spacing w:before="0" w:beforeAutospacing="0" w:after="0" w:afterAutospacing="0" w:line="360" w:lineRule="auto"/>
        <w:shd w:val="clear" w:color="auto"/>
        <w:rPr>
          <w:color w:val="auto"/>
          <w:highlight w:val="none"/>
        </w:rPr>
      </w:pPr>
      <w:r>
        <w:rPr>
          <w:rFonts w:hint="eastAsia"/>
          <w:color w:val="auto"/>
          <w:highlight w:val="none"/>
        </w:rPr>
        <w:t xml:space="preserve">集中踏勘地址：徐医附院淮海路院区</w:t>
      </w:r>
      <w:r>
        <w:rPr>
          <w:rFonts w:hint="eastAsia"/>
          <w:color w:val="auto"/>
          <w:highlight w:val="none"/>
          <w:lang w:val="en-US" w:eastAsia="zh-CN"/>
        </w:rPr>
        <w:t xml:space="preserve">院</w:t>
      </w:r>
      <w:r>
        <w:rPr>
          <w:rFonts w:hint="eastAsia"/>
          <w:color w:val="auto"/>
          <w:highlight w:val="none"/>
        </w:rPr>
        <w:t xml:space="preserve">内，联系人：</w:t>
      </w:r>
      <w:r>
        <w:rPr>
          <w:rFonts w:hint="eastAsia"/>
          <w:color w:val="auto"/>
          <w:highlight w:val="none"/>
          <w:lang w:val="en-US" w:eastAsia="zh-CN"/>
        </w:rPr>
        <w:t xml:space="preserve">邢老师  </w:t>
      </w:r>
      <w:r>
        <w:rPr>
          <w:rFonts w:hint="eastAsia"/>
          <w:color w:val="auto"/>
          <w:highlight w:val="none"/>
        </w:rPr>
        <w:t xml:space="preserve">，联系方式：</w:t>
      </w:r>
      <w:r>
        <w:rPr>
          <w:rFonts w:hint="eastAsia"/>
          <w:color w:val="auto"/>
          <w:highlight w:val="none"/>
          <w:lang w:val="en-US" w:eastAsia="zh-CN"/>
        </w:rPr>
        <w:t xml:space="preserve">0516-85802563   </w:t>
      </w:r>
      <w:r>
        <w:rPr>
          <w:rFonts w:hint="eastAsia"/>
          <w:color w:val="auto"/>
          <w:highlight w:val="none"/>
        </w:rPr>
        <w:t xml:space="preserve"> </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、本工程采用的技术规范：执行现行技术规范：</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执行国家、江苏省及徐州市颁发的现行行业规范、相关标准及相关文件。</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、工程建设地点的现场条件：</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 现场自然条件：供应商自行踏勘现场获取。（包括：现场环境、地形、地貌、地质、水文、地震烈度及气温、雨雪量、风向、风力等）。</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.2 现场施工条件：供应商踏勘现场获取。</w:t>
      </w:r>
      <w:r/>
    </w:p>
    <w:p>
      <w:pPr>
        <w:spacing w:line="360" w:lineRule="auto"/>
        <w:shd w:val="clear" w:color="auto"/>
        <w:rPr>
          <w:rFonts w:ascii="宋体" w:hAnsi="宋体" w:cs="宋体"/>
          <w:b/>
          <w:bCs/>
          <w:color w:val="auto"/>
          <w:sz w:val="24"/>
          <w:highlight w:val="none"/>
        </w:rPr>
      </w:pPr>
      <w:r>
        <w:rPr>
          <w:rFonts w:hint="eastAsia" w:ascii="宋体" w:hAnsi="宋体" w:cs="宋体"/>
          <w:color w:val="auto"/>
          <w:sz w:val="24"/>
          <w:highlight w:val="none"/>
        </w:rPr>
        <w:t xml:space="preserve">（包括：建设用地面积、建筑物占地面积、场地情况、施工用水、电及有关勘探资料等）</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三、工程量清单</w:t>
      </w:r>
      <w:r/>
    </w:p>
    <w:p>
      <w:pPr>
        <w:pStyle w:val="1137"/>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1、工程量清单编制说明：</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1.1本工程量清单是依据现行国家标准</w:t>
      </w:r>
      <w:r>
        <w:rPr>
          <w:rFonts w:hint="eastAsia" w:ascii="宋体" w:hAnsi="宋体" w:cs="宋体"/>
          <w:color w:val="auto"/>
          <w:sz w:val="24"/>
          <w:highlight w:val="none"/>
          <w:lang w:eastAsia="zh-CN"/>
        </w:rPr>
        <w:t xml:space="preserve">《建设工程工程量清单计价规范》（GB50500-2024）及计算规范</w:t>
      </w:r>
      <w:r>
        <w:rPr>
          <w:rFonts w:hint="eastAsia" w:ascii="宋体" w:hAnsi="宋体" w:cs="宋体"/>
          <w:color w:val="auto"/>
          <w:sz w:val="24"/>
          <w:highlight w:val="none"/>
        </w:rPr>
        <w:t xml:space="preserve">(以下简称“计价规范”)、地方规定以及磋商文件中包括的图纸等编制。</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1.2 本工程量清单应与磋商文件中通用合同条款、专用合同条款、技术标准和要求等章节内容一起阅读和理解。</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1.3本工程量清单仅是报价的共同基础，竣工结算的工程量按合同约定确定。合同价格的确定以及价款支付应遵循合同条款(包括通用合同条款和专用合同条款)、技术标准和要求以及本章的有关约定。</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1.4 本条第1.1款中约定的计量和计价规则适用于合同履约过程中工程量计量与价款支付、工程变更、索赔和工程结算。</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1.5 本清单要求是构成合同文件的已标价工程量清单的组成部分。</w:t>
      </w:r>
      <w:r/>
    </w:p>
    <w:p>
      <w:pPr>
        <w:pStyle w:val="1137"/>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2、响应报价编制要求</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2.1报价应根据磋商文件中的有关计价要求，并按照下列依据自主报价，但不得低于成本。</w:t>
      </w:r>
      <w:r/>
    </w:p>
    <w:p>
      <w:pPr>
        <w:pStyle w:val="1137"/>
        <w:spacing w:after="0"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本工程执行现行国家标准《建设工程工程量清单计价标准》（GB/T50500-2024）、《房屋建筑与装饰工程工程量计算标准》(GB/T50854-2024)、《通用安装工程工程量计算标准》（GB/T50856-2024）、《市政工程工程量计算标准》（GB/T50857-2024）、《江苏省通用安装工程消耗量》（2026）、《江苏省建筑与装饰工程消耗量》（2026）、《江苏修缮建筑定额》（2009年）等国家法规及省、市建设行政部门的有关规定和规范性文件等。</w:t>
      </w:r>
      <w:r/>
    </w:p>
    <w:p>
      <w:pPr>
        <w:pStyle w:val="1137"/>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3、报价应包含的内容：</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3.1 报价应是指为完成竞争性磋商文件所确定的招标范围内、工程量清单所载明的所有内容需要的全部费用，其根据为供应商提交的已标价的工程量清单及响应文件。</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3.2 供应商应按采购人提供的工程量清单内容填报价格。填写的项目编码、项目名称、项目特征、计量单位、工程量必须与采购人提供的一致。</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3.3 本工程项目采用工程量清单计价。供应商应根据现场勘查和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3.4 措施项目中的总价项目按下列要求报价：</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3.4.1 总价措施项目中，以费率计算的，供应商在报价时自主报价。</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3.4.2 措施项目清单中的安全</w:t>
      </w:r>
      <w:r>
        <w:rPr>
          <w:rFonts w:hint="eastAsia" w:ascii="宋体" w:hAnsi="宋体" w:cs="宋体"/>
          <w:color w:val="auto"/>
          <w:sz w:val="24"/>
          <w:highlight w:val="none"/>
          <w:lang w:val="en-US" w:eastAsia="zh-CN"/>
        </w:rPr>
        <w:t xml:space="preserve">生产</w:t>
      </w:r>
      <w:r>
        <w:rPr>
          <w:rFonts w:hint="eastAsia" w:ascii="宋体" w:hAnsi="宋体" w:cs="宋体"/>
          <w:color w:val="auto"/>
          <w:sz w:val="24"/>
          <w:highlight w:val="none"/>
        </w:rPr>
        <w:t xml:space="preserve">费应按国家、省级或行业建设主管部门的规定计价，不得作为竞争性费用。</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3.4.3 采购人提供的措施项目清单，供应商在报价时应充分、全面地阅读和理解磋商文件的相关内容和约定，包括“技术规范”的相关约定，详实了解工程场地及其周围环境，充分考虑工程特点及拟定的施工方案和施工组织设计，供应商可根据工程实际与施工组织设计增补总价措施项目，但不应更改采购人已列措施项目。</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3.4.4 “措施项目清单计价表”中所填写的报价金额，应全面涵盖磋商文件约定的供应商中标后施工、竣工、交付本工程并维修其任何缺陷所需要履行的责任和义务的全部费用。</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3.5 其他项目清单费应按下列规定报价：</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3.5.1 暂列金额按“其他项目清单计价表”中列出的金额报价。</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3.5.2计日工按“其他项目清单计价表”中列出的项目和估算数量，自主确定综合单价并计算计日工金额。</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3.6 税金不得作为竞争性费用。</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3.7 除磋商文件有强制性规定以及不可竞争部分以外，报价由供应商自主确定，但不得低于成本。</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3.8 工程量清单计价所涉及的生产资源(包括各类人工、材料、工程设备、施工设备、临时设施、临时用水、临时用电等)的价格，应根据自身的信息渠道和采购渠道，分析其市场价格水平并判断其整个施工周期内的变化趋势，体现供应商自身的管理水平、技术水平和综合实力。</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3.9 管理费应由供应商在保证不低于其成本的基础上做竞争性考虑；利润由供应商根据自身情况和综合实力做竞争性考虑。</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3.10 响应报价中应考虑磋商文件中要求供应商承担的风险范围以及相关的费用。</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3.11 总价为供应商在响应文件中提出的各项支付金额的总和，为实施、完成招标工程并修补缺陷以及履行磋商文件中约定的风险范围内的所有责任和义务所发生的全部费用。</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3.12 有关报价的其他要求：执行《省住房城乡建设厅关于调整建设工程按质论价等费用计取方法的公告》（江苏省住房和城乡建设厅〔2018〕第24号）规定。</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3.13 检验试验费：因本工程需要所做的全部检验、试验及检测相关费用，由供应商自行考虑风险并计入报价中，结算时不予调整。</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 响应报价应包括磋商文件所确定的招标范围内工程量清单中所含施工图项目的全部内容，以及为完成上述内容所需的全部费用。本工程采用固定单价合同（除另有规定外），招标范围内所有材料价格、人工工资单价、机械价格等费用均不调整。供应商在计算报价时应充分考虑施工期间各种风险因素。 </w:t>
      </w:r>
      <w:r/>
    </w:p>
    <w:p>
      <w:pPr>
        <w:spacing w:line="360" w:lineRule="auto"/>
        <w:shd w:val="clear" w:color="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3.15 供应商应认真研读竞争性磋商文件和合同内容，已明示含在响应报价中的费用供应商自行考虑，不管工程量清单是否单独列支，采购人均认为供应商已充分考虑此部分费用，应包括在报价中。</w:t>
      </w:r>
      <w:r/>
    </w:p>
    <w:p>
      <w:pPr>
        <w:spacing w:line="360" w:lineRule="auto"/>
        <w:shd w:val="clear" w:color="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3.16 施工时需做好防护措施保证周边安全，同时做好施工围挡及绕行指示标语标牌。因成交人保障不力对采购人或第三方造成损失的，赔偿责任全部由成交人承担，若因此会增加费用，控制价不计取，响应人自行考虑在报价中，结算时不予调整。</w:t>
      </w:r>
      <w:r/>
    </w:p>
    <w:p>
      <w:pPr>
        <w:spacing w:line="360" w:lineRule="auto"/>
        <w:shd w:val="clear" w:color="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3.17</w:t>
      </w:r>
      <w:r>
        <w:rPr>
          <w:rFonts w:hint="eastAsia" w:ascii="宋体" w:hAnsi="宋体" w:cs="宋体"/>
          <w:color w:val="auto"/>
          <w:sz w:val="24"/>
          <w:highlight w:val="none"/>
        </w:rPr>
        <w:t xml:space="preserve">在施工过程中，医院需正常运转。</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需无偿配合医院的管理及使用部门的实际需求，因医院管理需要或使用部门实际需求产生的夜间施工、临时短时停工、窝工及返工</w:t>
      </w:r>
      <w:r>
        <w:rPr>
          <w:rFonts w:hint="eastAsia" w:ascii="宋体" w:hAnsi="宋体" w:cs="宋体"/>
          <w:color w:val="auto"/>
          <w:sz w:val="24"/>
          <w:highlight w:val="none"/>
          <w:lang w:val="en-US" w:eastAsia="zh-CN"/>
        </w:rPr>
        <w:t xml:space="preserve">等</w:t>
      </w:r>
      <w:r>
        <w:rPr>
          <w:rFonts w:hint="eastAsia" w:ascii="宋体" w:hAnsi="宋体" w:cs="宋体"/>
          <w:color w:val="auto"/>
          <w:sz w:val="24"/>
          <w:highlight w:val="none"/>
        </w:rPr>
        <w:t xml:space="preserve">原因产生的额外人工、材料、机械及措施等费用，包含在项目报价范围内，</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需自行在报价中考虑</w:t>
      </w:r>
      <w:r>
        <w:rPr>
          <w:rFonts w:hint="eastAsia" w:ascii="宋体" w:hAnsi="宋体" w:cs="宋体"/>
          <w:color w:val="auto"/>
          <w:sz w:val="24"/>
          <w:highlight w:val="none"/>
          <w:lang w:eastAsia="zh-CN"/>
        </w:rPr>
        <w:t xml:space="preserve">。</w:t>
      </w:r>
      <w:r/>
    </w:p>
    <w:p>
      <w:pPr>
        <w:pStyle w:val="1137"/>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4、报价方式</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4.1 供应商应充分考虑施工期间各类建材的市场风险，并计入总报价，今后不再调整，供应商所填写的单价和合价，在合同实施期间不因市场变化因素而变动。供应商在计算报价时应考虑一定的风险系数。风险费用应在投标报价中考虑，以后不再另外计算。</w:t>
      </w:r>
      <w:r/>
    </w:p>
    <w:p>
      <w:pPr>
        <w:pStyle w:val="1137"/>
        <w:spacing w:after="0"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4.2 本工程材料风险约定：采购范围内所有材料价格结算时均不再调整。对于法律、法规、规章或有关政策出台导致工程税金、规费发生变化的，按有关规定执行。</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4.3 </w:t>
      </w:r>
      <w:r>
        <w:rPr>
          <w:rFonts w:hint="eastAsia" w:ascii="宋体" w:hAnsi="宋体" w:cs="宋体"/>
          <w:color w:val="auto"/>
          <w:sz w:val="24"/>
          <w:highlight w:val="none"/>
        </w:rPr>
        <w:t xml:space="preserve">国家相关规范要求的其他必须施工内容也应包含在本次施工范围内，包含在报价范围内，工程造价不予调整。</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5、相关取费要求：详见工程量清单。</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5.1</w:t>
      </w:r>
      <w:r>
        <w:rPr>
          <w:rFonts w:hint="eastAsia" w:ascii="宋体" w:hAnsi="宋体" w:cs="宋体"/>
          <w:b w:val="0"/>
          <w:bCs w:val="0"/>
          <w:color w:val="auto"/>
          <w:sz w:val="24"/>
          <w:highlight w:val="none"/>
        </w:rPr>
        <w:t xml:space="preserve">不可竞争费用：安全生产措施费、税金。</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5.2</w:t>
      </w:r>
      <w:r>
        <w:rPr>
          <w:rFonts w:hint="eastAsia" w:ascii="宋体" w:hAnsi="宋体" w:cs="宋体"/>
          <w:b w:val="0"/>
          <w:bCs w:val="0"/>
          <w:color w:val="auto"/>
          <w:sz w:val="24"/>
          <w:highlight w:val="none"/>
        </w:rPr>
        <w:t xml:space="preserve">、相关取费</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5.2.1招标控制价</w:t>
      </w:r>
      <w:r>
        <w:rPr>
          <w:rFonts w:hint="eastAsia" w:ascii="宋体" w:hAnsi="宋体" w:cs="宋体"/>
          <w:b w:val="0"/>
          <w:bCs w:val="0"/>
          <w:color w:val="auto"/>
          <w:sz w:val="24"/>
          <w:highlight w:val="none"/>
        </w:rPr>
        <w:t xml:space="preserve">措施费取值如下；</w:t>
      </w:r>
      <w:r/>
    </w:p>
    <w:p>
      <w:pPr>
        <w:pStyle w:val="1137"/>
        <w:spacing w:after="0" w:line="360" w:lineRule="auto"/>
        <w:shd w:val="clear" w:color="auto"/>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 xml:space="preserve">安全生产：1.9%（安装2.9%）</w:t>
      </w:r>
      <w:r>
        <w:rPr>
          <w:rFonts w:hint="eastAsia" w:ascii="宋体" w:hAnsi="宋体" w:cs="宋体"/>
          <w:b w:val="0"/>
          <w:bCs w:val="0"/>
          <w:color w:val="auto"/>
          <w:sz w:val="24"/>
          <w:highlight w:val="none"/>
          <w:lang w:eastAsia="zh-CN"/>
        </w:rPr>
        <w:t xml:space="preserve">；</w:t>
      </w:r>
      <w:r/>
    </w:p>
    <w:p>
      <w:pPr>
        <w:pStyle w:val="1137"/>
        <w:spacing w:after="0" w:line="360" w:lineRule="auto"/>
        <w:shd w:val="clear" w:color="auto"/>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 xml:space="preserve">文明施工：1.05%（安装0.6%）</w:t>
      </w:r>
      <w:r>
        <w:rPr>
          <w:rFonts w:hint="eastAsia" w:ascii="宋体" w:hAnsi="宋体" w:cs="宋体"/>
          <w:b w:val="0"/>
          <w:bCs w:val="0"/>
          <w:color w:val="auto"/>
          <w:sz w:val="24"/>
          <w:highlight w:val="none"/>
          <w:lang w:eastAsia="zh-CN"/>
        </w:rPr>
        <w:t xml:space="preserve">；</w:t>
      </w:r>
      <w:r/>
    </w:p>
    <w:p>
      <w:pPr>
        <w:pStyle w:val="1137"/>
        <w:spacing w:after="0" w:line="360" w:lineRule="auto"/>
        <w:shd w:val="clear" w:color="auto"/>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 xml:space="preserve">环境保护：1.2%（安装0.3%）</w:t>
      </w:r>
      <w:r>
        <w:rPr>
          <w:rFonts w:hint="eastAsia" w:ascii="宋体" w:hAnsi="宋体" w:cs="宋体"/>
          <w:b w:val="0"/>
          <w:bCs w:val="0"/>
          <w:color w:val="auto"/>
          <w:sz w:val="24"/>
          <w:highlight w:val="none"/>
          <w:lang w:eastAsia="zh-CN"/>
        </w:rPr>
        <w:t xml:space="preserve">；</w:t>
      </w:r>
      <w:r/>
    </w:p>
    <w:p>
      <w:pPr>
        <w:pStyle w:val="1137"/>
        <w:spacing w:after="0" w:line="360" w:lineRule="auto"/>
        <w:shd w:val="clear" w:color="auto"/>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 xml:space="preserve">临时设施：1.65%（安装1.1%）</w:t>
      </w:r>
      <w:r>
        <w:rPr>
          <w:rFonts w:hint="eastAsia" w:ascii="宋体" w:hAnsi="宋体" w:cs="宋体"/>
          <w:b w:val="0"/>
          <w:bCs w:val="0"/>
          <w:color w:val="auto"/>
          <w:sz w:val="24"/>
          <w:highlight w:val="none"/>
          <w:lang w:eastAsia="zh-CN"/>
        </w:rPr>
        <w:t xml:space="preserve">；</w:t>
      </w:r>
      <w:r/>
    </w:p>
    <w:p>
      <w:pPr>
        <w:pStyle w:val="1137"/>
        <w:spacing w:after="0" w:line="360" w:lineRule="auto"/>
        <w:shd w:val="clear" w:color="auto"/>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 xml:space="preserve">已完工程及设备保护：0.01%（安装0.025%）</w:t>
      </w:r>
      <w:r>
        <w:rPr>
          <w:rFonts w:hint="eastAsia" w:ascii="宋体" w:hAnsi="宋体" w:cs="宋体"/>
          <w:b w:val="0"/>
          <w:bCs w:val="0"/>
          <w:color w:val="auto"/>
          <w:sz w:val="24"/>
          <w:highlight w:val="none"/>
          <w:lang w:eastAsia="zh-CN"/>
        </w:rPr>
        <w:t xml:space="preserve">；</w:t>
      </w:r>
      <w:r/>
    </w:p>
    <w:p>
      <w:pPr>
        <w:pStyle w:val="1137"/>
        <w:spacing w:after="0" w:line="360" w:lineRule="auto"/>
        <w:shd w:val="clear" w:color="auto"/>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 xml:space="preserve">建筑工人实名制：0.0315%</w:t>
      </w:r>
      <w:r>
        <w:rPr>
          <w:rFonts w:hint="eastAsia" w:ascii="宋体" w:hAnsi="宋体" w:cs="宋体"/>
          <w:b w:val="0"/>
          <w:bCs w:val="0"/>
          <w:color w:val="auto"/>
          <w:sz w:val="24"/>
          <w:highlight w:val="none"/>
          <w:lang w:eastAsia="zh-CN"/>
        </w:rPr>
        <w:t xml:space="preserve">；</w:t>
      </w:r>
      <w:r/>
    </w:p>
    <w:p>
      <w:pPr>
        <w:pStyle w:val="1137"/>
        <w:spacing w:after="0" w:line="360" w:lineRule="auto"/>
        <w:shd w:val="clear" w:color="auto"/>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lang w:val="en-US" w:eastAsia="zh-CN"/>
        </w:rPr>
        <w:t xml:space="preserve">5.2.2</w:t>
      </w:r>
      <w:r>
        <w:rPr>
          <w:rFonts w:hint="eastAsia" w:ascii="宋体" w:hAnsi="宋体" w:cs="宋体"/>
          <w:b w:val="0"/>
          <w:bCs w:val="0"/>
          <w:color w:val="auto"/>
          <w:sz w:val="24"/>
          <w:highlight w:val="none"/>
        </w:rPr>
        <w:t xml:space="preserve">税金：9%</w:t>
      </w:r>
      <w:r>
        <w:rPr>
          <w:rFonts w:hint="eastAsia" w:ascii="宋体" w:hAnsi="宋体" w:cs="宋体"/>
          <w:b w:val="0"/>
          <w:bCs w:val="0"/>
          <w:color w:val="auto"/>
          <w:sz w:val="24"/>
          <w:highlight w:val="none"/>
          <w:lang w:eastAsia="zh-CN"/>
        </w:rPr>
        <w:t xml:space="preserve">。</w:t>
      </w:r>
      <w:r/>
    </w:p>
    <w:p>
      <w:pPr>
        <w:pStyle w:val="1137"/>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6、其他说明</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6.1词语和定义</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6.1.1 同义词语</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本磋商文件中使用的词语“采购人”和“供应商”分别与合同条款中定义的“发包人”和“承包人”同义。</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6.2 工程量差异调整</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6.2.1 工程量清单中的项目列项、特征描述、工作内容以及“分部分项工程和单价措施项目清单与计价表”中附带的工程量都不应理解为是对承包(招标)范围以及合同工作内容的唯一的、最终的或全部的定义。</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6.2.2 供应商可对采购人提供的工程量清单进行复核。这种复核包括对采购人提供的工程量清单中的项目编码、项目名称、项目特征描述、计量单位、工程量的准确性以及可能</w:t>
      </w:r>
      <w:r>
        <w:rPr>
          <w:rFonts w:hint="eastAsia" w:ascii="宋体" w:hAnsi="宋体" w:cs="宋体"/>
          <w:color w:val="auto"/>
          <w:sz w:val="24"/>
          <w:highlight w:val="none"/>
        </w:rPr>
        <w:t xml:space="preserve">存在的任何书写、打印错误进行检查和复核，也包括对“分部分项工程项目清单计价表”中每个工作项目的工程量进行重新计算和校核。如果供应商经过检查和复核以后认为采购人提供的工程量清单存在差异，则供应商按磋商文件规定的程序向采购人提出异议。否则，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总价的计算。</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招标控制价编制价格执行202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月份《徐州市建设工程造价信息》指导价，供应商的材料价格根据市场行情自主报价。</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6.3 招标控制价人工费执行苏建价[2026]76号文件。</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6.4 暂估价材料的单价由采购人提供，材料单价组成中应包括场外运输与采购保管费。供应商根据该单价计算相应分部分项工程和措施项目的综合单价，并在材料暂估价格表中列出暂估材料的数量、单价、合价和汇总价格，该汇总价格不计入其他项目工程费合计中。</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6.5 扬尘污染防治费根据《省住房城乡建设厅关于调整建设工程按质论价等费用计取方法的公告》【2018】第24号计算，施工期间，承包方应积极主动按照大气污染防治监管部门的要求，采取必要防治措施，对发生的费用单独计量和核算，费用从工地扬尘污染防治费中列支。</w:t>
      </w:r>
      <w:r/>
    </w:p>
    <w:p>
      <w:pPr>
        <w:pStyle w:val="1137"/>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6.6 建筑安装工程造价的组成</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6.6.1 分部分项工程费：执行现行国家标准《建设工程工程量清单计价标准》（GB/T50500-2024）、《房屋建筑与装饰工程工程量计算标准》(GB/T50854-2024)、《通用安装工程工程量计算标准》（GB/T50856-2024）、《市政工程工程量计算标准》（GB/T50857-2024）、《江苏省通用安装工程消耗量》（2026）、《江苏省建筑与装饰工程消耗量》（2026）、《江苏修缮建筑定额》（2009年）等国家法规及省、市建设行政部门的有关规定和规范性文件等。</w:t>
      </w:r>
      <w:r/>
    </w:p>
    <w:p>
      <w:pPr>
        <w:pStyle w:val="1137"/>
        <w:spacing w:after="0"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6.6.2 </w:t>
      </w:r>
      <w:r>
        <w:rPr>
          <w:rFonts w:hint="eastAsia" w:ascii="宋体" w:hAnsi="宋体" w:cs="宋体"/>
          <w:color w:val="auto"/>
          <w:sz w:val="24"/>
          <w:highlight w:val="none"/>
        </w:rPr>
        <w:t xml:space="preserve">措施项目费、税金的取费率按照工程量清单载明的标准计价。</w:t>
      </w:r>
      <w:r/>
    </w:p>
    <w:p>
      <w:pPr>
        <w:pStyle w:val="1137"/>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、项目相关要求：</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.1 供应商报价时需考虑完成本项目内容所涉及的人工费、材料费、机械费、税费、验收等相关的一切费用。</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.2 供应商应根据本项目实际情况，合理配置人员，除项目经理外，安全员、质检员、施工员、预算员、材料员等人员应经验丰富，确保项目顺利实施。</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.3 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.4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.5 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1137"/>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9、设备材料采购管理：</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9.1 供应商在参与竞争性磋商采购活动时需提供国优品牌或优等品及以上档次品牌产品进行报价。</w:t>
      </w:r>
      <w:r/>
    </w:p>
    <w:p>
      <w:pPr>
        <w:pStyle w:val="1137"/>
        <w:spacing w:after="0" w:line="360" w:lineRule="auto"/>
        <w:shd w:val="clear" w:color="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9.2 供应商须在材料进场前7天报送品牌、厂家、规格、检测报告、合格证、样品，经书面确认并封样后，方可批量采购</w:t>
      </w:r>
      <w:r>
        <w:rPr>
          <w:rFonts w:hint="eastAsia" w:ascii="宋体" w:hAnsi="宋体" w:cs="宋体"/>
          <w:color w:val="auto"/>
          <w:sz w:val="24"/>
          <w:highlight w:val="none"/>
          <w:lang w:eastAsia="zh-CN"/>
        </w:rPr>
        <w:t xml:space="preserve">。</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9.3</w:t>
      </w:r>
      <w:r>
        <w:rPr>
          <w:rFonts w:hint="eastAsia" w:ascii="宋体" w:hAnsi="宋体" w:cs="宋体"/>
          <w:color w:val="auto"/>
          <w:sz w:val="24"/>
          <w:highlight w:val="none"/>
        </w:rPr>
        <w:t xml:space="preserve">供应商采购本项目设备材料前应向监理及采购人报审同意后方可采购，采购人保留对设备材料厂家考察及变更材料品牌的权利。</w:t>
      </w:r>
      <w:r/>
    </w:p>
    <w:p>
      <w:pPr>
        <w:pStyle w:val="1137"/>
        <w:spacing w:after="0"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未经书面确认擅自进场使用的材料，</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有权要求退场、返工、更换，一切费用与工期延误由</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承担，并按合同约定追究违约责任。</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9.6</w:t>
      </w:r>
      <w:r>
        <w:rPr>
          <w:rFonts w:hint="eastAsia" w:ascii="宋体" w:hAnsi="宋体" w:cs="宋体"/>
          <w:color w:val="auto"/>
          <w:sz w:val="24"/>
          <w:highlight w:val="none"/>
        </w:rPr>
        <w:t xml:space="preserve">未经采购人同意，不得以任何借口更换供货商。若供应商提供的材料供货商有产品质量问题、违法行为或不良记录，采购人调研确认后,将保留更换供货商的权利。成交供应商不得由此而提出对合同价格进行调整。</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 供应商采购的设备、材料，均应提供完整有效的质保资料，否则不得使用。</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 设备材料进场报验要求</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材料在合同执行过程中将严格按照下列要求进行报验审批：</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（1）设备材料选定应严格按照磋商文件、图纸、响应文件等的要求且供货商无违法行为及不良记录。</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（2）提供厂家出具的提货单，提货单需注明项目名称；若通过代理商订货，应提供厂家出具给该代理商的项目供货授权书（需注明项目名称），并且提供提货单。提货单供货数量必须跟工程量相匹配。</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（3）提供符合技术要求的产品报验资料包含不限于产品验收标准、产品合格证、检测报告、产品使用说明书等。</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（4）若不满足上述要求，采购人有权要求成交供应商更换材料，已进场材料无条件退场，所发生的费用由供应商承担。</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对于竞争性磋商活动中明确的设备材料，根据采购人要求，供应商在实施采购前应先提供样品，由监理工程师组织采购人、设计单位，共同对设备材料样品的型号、规格、样式、颜色等参数进行确认，经各方确认后的设备材料样品应封存。</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采购人保留更换品牌的权力，供应商须按市场主流产品的优等产品进行采购，采购前报采购人确认后方可采购。上述其他要求不变。</w:t>
      </w:r>
      <w:r/>
    </w:p>
    <w:p>
      <w:pPr>
        <w:pStyle w:val="1137"/>
        <w:spacing w:after="0" w:line="360" w:lineRule="auto"/>
        <w:shd w:val="clear" w:color="auto"/>
        <w:rPr>
          <w:rFonts w:ascii="宋体" w:hAnsi="宋体" w:cs="宋体"/>
          <w:b/>
          <w:bCs/>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供应商须严格按照此采购管理要求进行本项目设备材料的采购和管理工作，否则由此产生的一切后果由供应商承担。</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10、质量要求标准：合格，通过相关部门验收。</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11、项目负责人或现场主要技术人员具有相关工程施工管理经验。施工期间企业必须为每个项目安排不少于1名的固定技术人员。项目负责人或现场主要技术人员须善于协调，能够按照采购单位要求在规定的工期和时间内及时完成任务。</w:t>
      </w:r>
      <w:r/>
    </w:p>
    <w:p>
      <w:pPr>
        <w:pStyle w:val="1137"/>
        <w:spacing w:after="0"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12、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1137"/>
        <w:spacing w:after="0" w:line="360" w:lineRule="auto"/>
        <w:shd w:val="clear" w:color="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13</w:t>
      </w:r>
      <w:r>
        <w:rPr>
          <w:rFonts w:hint="eastAsia" w:ascii="宋体" w:hAnsi="宋体" w:cs="宋体"/>
          <w:b/>
          <w:bCs/>
          <w:color w:val="auto"/>
          <w:sz w:val="24"/>
          <w:highlight w:val="none"/>
        </w:rPr>
        <w:t xml:space="preserve">、热力计量装置须</w:t>
      </w:r>
      <w:r>
        <w:rPr>
          <w:rFonts w:hint="eastAsia" w:ascii="宋体" w:hAnsi="宋体" w:cs="宋体"/>
          <w:b/>
          <w:bCs/>
          <w:color w:val="auto"/>
          <w:sz w:val="24"/>
          <w:highlight w:val="none"/>
          <w:lang w:val="en-US" w:eastAsia="zh-CN"/>
        </w:rPr>
        <w:t xml:space="preserve">满足</w:t>
      </w:r>
      <w:r>
        <w:rPr>
          <w:rFonts w:hint="eastAsia" w:ascii="宋体" w:hAnsi="宋体" w:cs="宋体"/>
          <w:b/>
          <w:bCs/>
          <w:color w:val="auto"/>
          <w:sz w:val="24"/>
          <w:highlight w:val="none"/>
        </w:rPr>
        <w:t xml:space="preserve">徐州南区热电公司计量信息监控系统及医院</w:t>
      </w:r>
      <w:r>
        <w:rPr>
          <w:rFonts w:hint="eastAsia" w:ascii="宋体" w:hAnsi="宋体" w:cs="宋体"/>
          <w:b/>
          <w:bCs/>
          <w:color w:val="auto"/>
          <w:sz w:val="24"/>
          <w:highlight w:val="none"/>
          <w:lang w:val="en-US" w:eastAsia="zh-CN"/>
        </w:rPr>
        <w:t xml:space="preserve">智慧后勤平台</w:t>
      </w:r>
      <w:r>
        <w:rPr>
          <w:rFonts w:hint="eastAsia" w:ascii="宋体" w:hAnsi="宋体" w:cs="宋体"/>
          <w:b/>
          <w:bCs/>
          <w:color w:val="auto"/>
          <w:sz w:val="24"/>
          <w:highlight w:val="none"/>
        </w:rPr>
        <w:t xml:space="preserve">系统要求</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同时</w:t>
      </w:r>
      <w:r>
        <w:rPr>
          <w:rFonts w:hint="eastAsia" w:ascii="宋体" w:hAnsi="宋体" w:eastAsia="宋体" w:cs="宋体"/>
          <w:b/>
          <w:bCs/>
          <w:color w:val="auto"/>
          <w:sz w:val="24"/>
          <w:szCs w:val="24"/>
          <w:highlight w:val="none"/>
          <w:lang w:val="en-US" w:eastAsia="zh-CN"/>
        </w:rPr>
        <w:t xml:space="preserve">提供对应的软硬件接口和设备</w:t>
      </w:r>
      <w:r>
        <w:rPr>
          <w:rFonts w:hint="eastAsia" w:ascii="宋体" w:hAnsi="宋体" w:cs="宋体"/>
          <w:b/>
          <w:bCs/>
          <w:color w:val="auto"/>
          <w:sz w:val="24"/>
          <w:highlight w:val="none"/>
        </w:rPr>
        <w:t xml:space="preserve">。</w:t>
      </w:r>
      <w:r/>
    </w:p>
    <w:p>
      <w:pPr>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四、售后服务及技术培训要求</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1、自验收合格之日起质保期不少于2年</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防水工程不少于5年</w:t>
      </w:r>
      <w:r>
        <w:rPr>
          <w:rFonts w:hint="eastAsia" w:ascii="宋体" w:hAnsi="宋体" w:cs="宋体"/>
          <w:b/>
          <w:bCs/>
          <w:color w:val="auto"/>
          <w:sz w:val="24"/>
          <w:highlight w:val="none"/>
        </w:rPr>
        <w:t xml:space="preserve">。</w:t>
      </w:r>
      <w:r/>
    </w:p>
    <w:p>
      <w:pPr>
        <w:pStyle w:val="1137"/>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五、本项目无效响应文件的判定（磋商文件的实质性要求）：</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1、供应商资格条件不符合国家有关规定或磋商文件要求的；</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2、供应商名称或组织结构与资格审查时不一致的；</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3、除在响应文件提交截止时间前经采购人书面同意外，项目负责人与资格审查时不一致的；</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4、响应报价低于成本或者高于磋商文件设定的最高限价的；</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5、同一供应商提交两个及以上不同的响应文件或者响应报价，但磋商文件要求提交备选的除外；</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6、与磋商文件规定的</w:t>
      </w:r>
      <w:r>
        <w:rPr>
          <w:rFonts w:hint="eastAsia" w:ascii="宋体" w:hAnsi="宋体" w:cs="宋体"/>
          <w:color w:val="auto"/>
          <w:sz w:val="24"/>
          <w:highlight w:val="none"/>
          <w:lang w:val="en-US" w:eastAsia="zh-CN"/>
        </w:rPr>
        <w:t xml:space="preserve">暂估价、</w:t>
      </w:r>
      <w:r>
        <w:rPr>
          <w:rFonts w:hint="eastAsia" w:ascii="宋体" w:hAnsi="宋体" w:cs="宋体"/>
          <w:color w:val="auto"/>
          <w:sz w:val="24"/>
          <w:highlight w:val="none"/>
        </w:rPr>
        <w:t xml:space="preserve">暂列金额或甲供材料价格不一致的；</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7、与磋商文件明确列出的不可竞争费用项目或费率或计算基础不一致的；</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8、与磋商文件提供的工程量清单中的项目编码、项目名称、项目特征、计量单位、工程量不一致的；</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9、响应文件载明的招标项目完成期限超过磋商文件规定的期限的；</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10、明显不符合技术规范、技术标准的要求的；</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11、响应文件载明的货物包装方式、检验标准和方法等不符合磋商文件的要求的；</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12、响应文件提出了不能满足磋商文件要求或采购人不能接受的工程验收、计量、价款结算和支付办法的；</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13、不同供应商的响应文件以及响应文件制作过程出现了评标委员会认为不应当雷同的情况的；</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14、以他人的名义投标、串通投标、以行贿手段谋取成交或者以其他弄虚作假方式投标的。</w:t>
      </w:r>
      <w:r/>
    </w:p>
    <w:p>
      <w:pPr>
        <w:pStyle w:val="1137"/>
        <w:spacing w:after="0" w:line="360" w:lineRule="auto"/>
        <w:shd w:val="clear" w:color="auto"/>
        <w:rPr>
          <w:rFonts w:ascii="宋体" w:hAnsi="宋体" w:cs="宋体"/>
          <w:b/>
          <w:bCs/>
          <w:color w:val="auto"/>
          <w:sz w:val="24"/>
          <w:highlight w:val="none"/>
        </w:rPr>
      </w:pPr>
      <w:r>
        <w:rPr>
          <w:rFonts w:hint="eastAsia" w:ascii="宋体" w:hAnsi="宋体" w:cs="宋体"/>
          <w:color w:val="auto"/>
          <w:sz w:val="24"/>
          <w:highlight w:val="none"/>
        </w:rPr>
        <w:t xml:space="preserve">15、未按磋商文件规定的格式填写，内容不全或关键字模糊、无法辨认的；未按磋商文件要求提供电子响应文件，或者响应文件未能解密且按照磋商文件明确的响应文件解密失败的补救方案补救不成功的。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1137"/>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六、图纸</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另附</w:t>
      </w:r>
      <w:r/>
    </w:p>
    <w:p>
      <w:pPr>
        <w:pStyle w:val="1137"/>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七、其他要求：</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eastAsia="zh-CN"/>
        </w:rPr>
        <w:t xml:space="preserve">供应商参加采购活动</w:t>
      </w:r>
      <w:r>
        <w:rPr>
          <w:rFonts w:hint="eastAsia" w:ascii="宋体" w:hAnsi="宋体" w:cs="宋体"/>
          <w:b w:val="0"/>
          <w:bCs w:val="0"/>
          <w:color w:val="auto"/>
          <w:sz w:val="24"/>
          <w:highlight w:val="none"/>
        </w:rPr>
        <w:t xml:space="preserve">前必须自行勘察现场，因</w:t>
      </w:r>
      <w:r>
        <w:rPr>
          <w:rFonts w:hint="eastAsia" w:ascii="宋体" w:hAnsi="宋体" w:cs="宋体"/>
          <w:b w:val="0"/>
          <w:bCs w:val="0"/>
          <w:color w:val="auto"/>
          <w:sz w:val="24"/>
          <w:highlight w:val="none"/>
          <w:lang w:eastAsia="zh-CN"/>
        </w:rPr>
        <w:t xml:space="preserve">供应商</w:t>
      </w:r>
      <w:r>
        <w:rPr>
          <w:rFonts w:hint="eastAsia" w:ascii="宋体" w:hAnsi="宋体" w:cs="宋体"/>
          <w:b w:val="0"/>
          <w:bCs w:val="0"/>
          <w:color w:val="auto"/>
          <w:sz w:val="24"/>
          <w:highlight w:val="none"/>
        </w:rPr>
        <w:t xml:space="preserve">自行测算产生的任何问题，由</w:t>
      </w:r>
      <w:r>
        <w:rPr>
          <w:rFonts w:hint="eastAsia" w:ascii="宋体" w:hAnsi="宋体" w:cs="宋体"/>
          <w:b w:val="0"/>
          <w:bCs w:val="0"/>
          <w:color w:val="auto"/>
          <w:sz w:val="24"/>
          <w:highlight w:val="none"/>
          <w:lang w:eastAsia="zh-CN"/>
        </w:rPr>
        <w:t xml:space="preserve">供应商</w:t>
      </w:r>
      <w:r>
        <w:rPr>
          <w:rFonts w:hint="eastAsia" w:ascii="宋体" w:hAnsi="宋体" w:cs="宋体"/>
          <w:b w:val="0"/>
          <w:bCs w:val="0"/>
          <w:color w:val="auto"/>
          <w:sz w:val="24"/>
          <w:highlight w:val="none"/>
        </w:rPr>
        <w:t xml:space="preserve">承担。</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2、本次</w:t>
      </w:r>
      <w:r>
        <w:rPr>
          <w:rFonts w:hint="eastAsia" w:ascii="宋体" w:hAnsi="宋体" w:cs="宋体"/>
          <w:b w:val="0"/>
          <w:bCs w:val="0"/>
          <w:color w:val="auto"/>
          <w:sz w:val="24"/>
          <w:highlight w:val="none"/>
          <w:lang w:eastAsia="zh-CN"/>
        </w:rPr>
        <w:t xml:space="preserve">采购</w:t>
      </w:r>
      <w:r>
        <w:rPr>
          <w:rFonts w:hint="eastAsia" w:ascii="宋体" w:hAnsi="宋体" w:cs="宋体"/>
          <w:b w:val="0"/>
          <w:bCs w:val="0"/>
          <w:color w:val="auto"/>
          <w:sz w:val="24"/>
          <w:highlight w:val="none"/>
        </w:rPr>
        <w:t xml:space="preserve">报价范围包含所有工程所需建筑材料的供货、卸货、吊装、运输、往返搬运、现场保管、成品保护、建筑垃圾外运至政府指定地点、现场安全防护及税金等工程施工涉及内容。</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3、通过相关部门验收不合格或未达到质量要求的，供应商负责无条件返工，直至达到要求，采购人有权视情况严重性处以200-2000元违约金，并且赔偿由此给采购人造成的损失。</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4、</w:t>
      </w:r>
      <w:r>
        <w:rPr>
          <w:rFonts w:hint="eastAsia" w:ascii="宋体" w:hAnsi="宋体" w:cs="宋体"/>
          <w:b w:val="0"/>
          <w:bCs w:val="0"/>
          <w:color w:val="auto"/>
          <w:sz w:val="24"/>
          <w:highlight w:val="none"/>
        </w:rPr>
        <w:t xml:space="preserve">要求设备安装时，须由安装工程师到场持证安装，若发现有非指定人员无证操作，人证不一情况，视严重性处以200-2000元违约金，并且赔偿由此给采购人造成的损失。设备安装调试工作完成后，</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应提供咨询与全面技术支持，及时将其发现并掌握的有关设备的操作、故障检测、故障排除方法及一些新的技术发展通知采购人。</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5、报价时需自行考虑施工安装时应采取必要的粉尘控制、安全防护、成品保护及噪声管控等产生的费用，相关费用由</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自行承担。</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6、</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需提供所供设备材料对应的合格证、近一年内检测报告，存档备查，工程竣工后统一整理交院方归档。</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对已进场待使用的设备材料进行检查并待查验合格，双方共同签字确认后方可使用。收货查验中发现</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所供材料达不性能指标参数、与</w:t>
      </w:r>
      <w:r>
        <w:rPr>
          <w:rFonts w:hint="eastAsia" w:ascii="宋体" w:hAnsi="宋体" w:cs="宋体"/>
          <w:b w:val="0"/>
          <w:bCs w:val="0"/>
          <w:color w:val="auto"/>
          <w:sz w:val="24"/>
          <w:highlight w:val="none"/>
          <w:lang w:eastAsia="zh-CN"/>
        </w:rPr>
        <w:t xml:space="preserve">磋商</w:t>
      </w:r>
      <w:r>
        <w:rPr>
          <w:rFonts w:hint="eastAsia" w:ascii="宋体" w:hAnsi="宋体" w:cs="宋体"/>
          <w:b w:val="0"/>
          <w:bCs w:val="0"/>
          <w:color w:val="auto"/>
          <w:sz w:val="24"/>
          <w:highlight w:val="none"/>
        </w:rPr>
        <w:t xml:space="preserve">文件品牌要求不符或材料有明显损坏，</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必须更换，每发现一次视情况严重性处以200~2000元违约金，并且赔偿由此给</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造成的损失。</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7、</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不按</w:t>
      </w:r>
      <w:r>
        <w:rPr>
          <w:rFonts w:hint="eastAsia" w:ascii="宋体" w:hAnsi="宋体" w:cs="宋体"/>
          <w:b w:val="0"/>
          <w:bCs w:val="0"/>
          <w:color w:val="auto"/>
          <w:sz w:val="24"/>
          <w:highlight w:val="none"/>
          <w:lang w:eastAsia="zh-CN"/>
        </w:rPr>
        <w:t xml:space="preserve">采购人</w:t>
      </w:r>
      <w:r>
        <w:rPr>
          <w:rFonts w:hint="eastAsia" w:ascii="宋体" w:hAnsi="宋体" w:cs="宋体"/>
          <w:b w:val="0"/>
          <w:bCs w:val="0"/>
          <w:color w:val="auto"/>
          <w:sz w:val="24"/>
          <w:highlight w:val="none"/>
        </w:rPr>
        <w:t xml:space="preserve">要求参加施工期间各种会议的，向</w:t>
      </w:r>
      <w:r>
        <w:rPr>
          <w:rFonts w:hint="eastAsia" w:ascii="宋体" w:hAnsi="宋体" w:cs="宋体"/>
          <w:b w:val="0"/>
          <w:bCs w:val="0"/>
          <w:color w:val="auto"/>
          <w:sz w:val="24"/>
          <w:highlight w:val="none"/>
          <w:lang w:eastAsia="zh-CN"/>
        </w:rPr>
        <w:t xml:space="preserve">采购人</w:t>
      </w:r>
      <w:r>
        <w:rPr>
          <w:rFonts w:hint="eastAsia" w:ascii="宋体" w:hAnsi="宋体" w:cs="宋体"/>
          <w:b w:val="0"/>
          <w:bCs w:val="0"/>
          <w:color w:val="auto"/>
          <w:sz w:val="24"/>
          <w:highlight w:val="none"/>
        </w:rPr>
        <w:t xml:space="preserve">支付违约金500元/人次，迟到的向</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支付违约金300元/人次，</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予以认可。</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8、施工时段必须限制在每天8:00-18:00。如确实需要夜间施工的，</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必须提前2日向</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书面提出并报相关部门知悉同意，待落实好相关安全施工条件及照明措施后方可施工。</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9、安装过程中严格按照国家相关规范施工，未经</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允许不得擅自变更施工方案。</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所供设备及材料需达到</w:t>
      </w:r>
      <w:r>
        <w:rPr>
          <w:rFonts w:hint="eastAsia" w:ascii="宋体" w:hAnsi="宋体" w:cs="宋体"/>
          <w:b w:val="0"/>
          <w:bCs w:val="0"/>
          <w:color w:val="auto"/>
          <w:sz w:val="24"/>
          <w:highlight w:val="none"/>
          <w:lang w:eastAsia="zh-CN"/>
        </w:rPr>
        <w:t xml:space="preserve">竞争性磋商</w:t>
      </w:r>
      <w:r>
        <w:rPr>
          <w:rFonts w:hint="eastAsia" w:ascii="宋体" w:hAnsi="宋体" w:cs="宋体"/>
          <w:b w:val="0"/>
          <w:bCs w:val="0"/>
          <w:color w:val="auto"/>
          <w:sz w:val="24"/>
          <w:highlight w:val="none"/>
        </w:rPr>
        <w:t xml:space="preserve">文件技术要求，施工工序需科学合理。</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10、本项目应遵守安全生产有关管理规定，进场人员要服从医院的管理要求，严格执行施工方案和现行安全标准，并随时接受监督检查，采取必要的安全防护措施，消除事故隐患，施工过程中</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自行负责施工过程中的安全问题，由</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派专职管理人员对施工全过程进行施工管理（包括消防安全、人员安全等全部安全问题），发生一切投诉或安全事故，均由</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负责；每发现1次投诉，每发现一次视情况严重性处以200~2000元违约金；每发现1次消防事故，</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需赔偿</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合同价款的3‰，如对</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造成损失，</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应赔偿由此给</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造成的损失，</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有权对此造成的损失进行追偿。本项目每日施工结束后，</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需负责清洁及恢复现场，每发现1次未清洁现场，每发现一次视情况严重性处以200~2000元违约金，如对</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造成损失，</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应赔偿由此给</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造成的损失，</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有权对此造成的损失进行追偿。</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11、本项目施工如需动火作业（包括但不限于焊接切割作业、明火作业、产生火花的作业、其它非常规作业等），</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需向</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申请办理相关动火审批手续，并经审核同意后，严格按照国家相关规范要求作业，如发生一切投诉或消防事故，均由</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负责；每发现1次投诉情况严重性处以200~2000元违约金；每发现1次消防事故，</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需赔偿</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合同价款的3‰，如对</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造成损失，</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应赔偿由此给</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造成的损失，</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有权对此造成的损失进行追偿。</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12、甲控品牌及暂估价材料（设备）须由</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在采购前向</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提出书面申请，写明进场材料（设备）的品牌、名称、规格型号、价格及其相关资料等报于监理和</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，待</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审核批准后，由</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进行采购，工程结算时该类材料价格不予调整。</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的批准，并不减少</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应承担的责任，若</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购买的材料（设备）安装调试不合格的，由</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承担一切责任，工期不予顺延。未经</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批准的暂估价材料（设备）禁止使用，擅自使用的，</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应向</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支付合同总价款10%的违约金，同时</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应对未经批准的材料（设备）予以无条件更换，并提供上述资料供</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审核，因此产生的一切损失和费用由</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承担，工期不予顺延。</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提出的暂估价材料（设备）达不到</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要求的，</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有权将</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采购的达不到要求的部分材料（设备）变更为甲供材，对此</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予以认可,否则视为</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违约，</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有权解除合同，因此产生的一切损失和费用由</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承担。</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13、</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负责施工期间施工区域内的安全保卫、治安管理工作，具体如下：</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设立进出口及人员通道:施工现场应设立明确的进出口，实行严格的出入登记制度，只有经过安全培训并经过身份验证的人员才能进入施工现场。同时，设置人员通道并引导施工人员通过指定的通道进出，以确保施工现场的安全和秩序。</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（2）员工培训和安全意识教育:</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应每月对所有员工进行相关培训，包括施工现场的安全规定、操作安全规程和应急处理等，提高员工的责任意识和安全意识，保证施工人员有必要的安全知识和技能，减少安全事故的发生。</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（3）安全设施的建设:施工现场应设立明显的警示标识和安全警告标识，例如安全通道、紧急出口、灭火器的标识等。此外，还应设置消防器材和应急设备，确保在突发情况下能够及时处置。</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（4）安全防护措施:</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应加强对施工现场的安全防护，例如搭建安全护栏、设置警示标识、控制好进出口等，确保只有授权人员进入施工现场。此外，还应定期检查施工设备的安全性能和使用情况，确保其正常运行和使用。</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如违反上述任意一条视为违约，每查实一次需向</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支付违约金200元（违约金交到发包人指定财务公众账户）。</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4</w:t>
      </w:r>
      <w:r>
        <w:rPr>
          <w:rFonts w:hint="eastAsia" w:ascii="宋体" w:hAnsi="宋体" w:cs="宋体"/>
          <w:b w:val="0"/>
          <w:bCs w:val="0"/>
          <w:color w:val="auto"/>
          <w:sz w:val="24"/>
          <w:highlight w:val="none"/>
        </w:rPr>
        <w:t xml:space="preserve">、施工过程中应文明施工，拆除及施工中产生的垃圾</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提供临时堆放场地，</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必须及时</w:t>
      </w:r>
      <w:r>
        <w:rPr>
          <w:rFonts w:hint="eastAsia"/>
          <w:color w:val="auto"/>
          <w:sz w:val="24"/>
          <w:szCs w:val="32"/>
          <w:highlight w:val="none"/>
        </w:rPr>
        <w:t xml:space="preserve">按院方管理规定时限定期完成</w:t>
      </w:r>
      <w:r>
        <w:rPr>
          <w:rFonts w:hint="eastAsia" w:ascii="宋体" w:hAnsi="宋体" w:cs="宋体"/>
          <w:b w:val="0"/>
          <w:bCs w:val="0"/>
          <w:color w:val="auto"/>
          <w:sz w:val="24"/>
          <w:highlight w:val="none"/>
        </w:rPr>
        <w:t xml:space="preserve">清运。严禁从高空抛洒垃圾或者外运时沿途洒落，如有违反，视情况严重程度</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应支付200-2000元/次的违约金（违约金交到</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指定财务公众账户），三次以上将加倍支付违约金。因施工过程中建筑垃圾、建筑材料的堆放影响院内环境、绿化的必须当日清理，如有违反，</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人应支付1000元/次的违约金（违约金交到</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指定财务公众账户），并承担</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雇佣清理的费用。</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5</w:t>
      </w:r>
      <w:r>
        <w:rPr>
          <w:rFonts w:hint="eastAsia" w:ascii="宋体" w:hAnsi="宋体" w:cs="宋体"/>
          <w:b w:val="0"/>
          <w:bCs w:val="0"/>
          <w:color w:val="auto"/>
          <w:sz w:val="24"/>
          <w:highlight w:val="none"/>
        </w:rPr>
        <w:t xml:space="preserve">、质保期内，一旦发生故障，电话通知12h内</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必须及时安排技术人员到达现场，一般性故障必须在24h完成排障（特殊情况和不可抗拒因素除外）。</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16</w:t>
      </w:r>
      <w:r>
        <w:rPr>
          <w:rFonts w:hint="eastAsia" w:ascii="宋体" w:hAnsi="宋体" w:cs="宋体"/>
          <w:b w:val="0"/>
          <w:bCs w:val="0"/>
          <w:color w:val="auto"/>
          <w:sz w:val="24"/>
          <w:highlight w:val="none"/>
        </w:rPr>
        <w:t xml:space="preserve">、施工期间应保证医院液氧等区域车辆进出通道，</w:t>
      </w:r>
      <w:r>
        <w:rPr>
          <w:rFonts w:hint="eastAsia" w:ascii="宋体" w:hAnsi="宋体" w:eastAsia="宋体" w:cs="宋体"/>
          <w:color w:val="auto"/>
          <w:sz w:val="24"/>
          <w:szCs w:val="24"/>
          <w:highlight w:val="none"/>
          <w:lang w:val="en-US" w:eastAsia="zh-CN"/>
        </w:rPr>
        <w:t xml:space="preserve">其中液氧车满载约35t，</w:t>
      </w:r>
      <w:r>
        <w:rPr>
          <w:rFonts w:hint="eastAsia" w:ascii="宋体" w:hAnsi="宋体" w:cs="宋体"/>
          <w:b w:val="0"/>
          <w:bCs w:val="0"/>
          <w:color w:val="auto"/>
          <w:sz w:val="24"/>
          <w:highlight w:val="none"/>
        </w:rPr>
        <w:t xml:space="preserve">9号楼北路面管沟区域需临时敷设钢板，</w:t>
      </w:r>
      <w:r>
        <w:rPr>
          <w:rFonts w:hint="eastAsia" w:ascii="宋体" w:hAnsi="宋体" w:eastAsia="宋体" w:cs="宋体"/>
          <w:color w:val="auto"/>
          <w:sz w:val="24"/>
          <w:szCs w:val="24"/>
          <w:highlight w:val="none"/>
          <w:lang w:val="en-US" w:eastAsia="zh-CN"/>
        </w:rPr>
        <w:t xml:space="preserve">钢板承重需满足车辆承载要求，</w:t>
      </w:r>
      <w:r>
        <w:rPr>
          <w:rFonts w:hint="eastAsia" w:ascii="宋体" w:hAnsi="宋体" w:cs="宋体"/>
          <w:b w:val="0"/>
          <w:bCs w:val="0"/>
          <w:color w:val="auto"/>
          <w:sz w:val="24"/>
          <w:highlight w:val="none"/>
        </w:rPr>
        <w:t xml:space="preserve">其余区域根据现场具体情况敷设。</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17、</w:t>
      </w:r>
      <w:r>
        <w:rPr>
          <w:rFonts w:hint="eastAsia" w:ascii="宋体" w:hAnsi="宋体" w:cs="宋体"/>
          <w:b w:val="0"/>
          <w:bCs w:val="0"/>
          <w:color w:val="auto"/>
          <w:sz w:val="24"/>
          <w:highlight w:val="none"/>
        </w:rPr>
        <w:t xml:space="preserve">施工期间应保证医院原管道</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管线</w:t>
      </w:r>
      <w:r>
        <w:rPr>
          <w:rFonts w:hint="eastAsia" w:ascii="宋体" w:hAnsi="宋体" w:cs="宋体"/>
          <w:b w:val="0"/>
          <w:bCs w:val="0"/>
          <w:color w:val="auto"/>
          <w:sz w:val="24"/>
          <w:highlight w:val="none"/>
        </w:rPr>
        <w:t xml:space="preserve">及高</w:t>
      </w:r>
      <w:r>
        <w:rPr>
          <w:rFonts w:hint="eastAsia" w:ascii="宋体" w:hAnsi="宋体" w:cs="宋体"/>
          <w:b w:val="0"/>
          <w:bCs w:val="0"/>
          <w:color w:val="auto"/>
          <w:sz w:val="24"/>
          <w:highlight w:val="none"/>
          <w:lang w:val="en-US" w:eastAsia="zh-CN"/>
        </w:rPr>
        <w:t xml:space="preserve">低</w:t>
      </w:r>
      <w:r>
        <w:rPr>
          <w:rFonts w:hint="eastAsia" w:ascii="宋体" w:hAnsi="宋体" w:cs="宋体"/>
          <w:b w:val="0"/>
          <w:bCs w:val="0"/>
          <w:color w:val="auto"/>
          <w:sz w:val="24"/>
          <w:highlight w:val="none"/>
        </w:rPr>
        <w:t xml:space="preserve">压电缆等的安全使用，保证医院的正常运转。</w:t>
      </w:r>
      <w:r>
        <w:rPr>
          <w:rFonts w:hint="eastAsia" w:ascii="宋体" w:hAnsi="宋体" w:cs="宋体"/>
          <w:color w:val="auto"/>
          <w:sz w:val="24"/>
          <w:szCs w:val="24"/>
          <w:highlight w:val="none"/>
          <w:u w:val="single"/>
        </w:rPr>
        <w:t xml:space="preserve">若因</w:t>
      </w:r>
      <w:r>
        <w:rPr>
          <w:rFonts w:hint="eastAsia" w:ascii="宋体" w:hAnsi="宋体" w:cs="宋体"/>
          <w:b w:val="0"/>
          <w:bCs w:val="0"/>
          <w:color w:val="auto"/>
          <w:sz w:val="24"/>
          <w:highlight w:val="none"/>
          <w:lang w:val="en-US" w:eastAsia="zh-CN"/>
        </w:rPr>
        <w:t xml:space="preserve">供应商</w:t>
      </w:r>
      <w:r>
        <w:rPr>
          <w:rFonts w:hint="eastAsia" w:ascii="宋体" w:hAnsi="宋体" w:cs="宋体"/>
          <w:color w:val="auto"/>
          <w:sz w:val="24"/>
          <w:szCs w:val="24"/>
          <w:highlight w:val="none"/>
          <w:u w:val="single"/>
        </w:rPr>
        <w:t xml:space="preserve">原因造成损坏，由</w:t>
      </w:r>
      <w:r>
        <w:rPr>
          <w:rFonts w:hint="eastAsia" w:ascii="宋体" w:hAnsi="宋体" w:cs="宋体"/>
          <w:b w:val="0"/>
          <w:bCs w:val="0"/>
          <w:color w:val="auto"/>
          <w:sz w:val="24"/>
          <w:highlight w:val="none"/>
          <w:lang w:val="en-US" w:eastAsia="zh-CN"/>
        </w:rPr>
        <w:t xml:space="preserve">供应商</w:t>
      </w:r>
      <w:r>
        <w:rPr>
          <w:rFonts w:hint="eastAsia" w:ascii="宋体" w:hAnsi="宋体" w:cs="宋体"/>
          <w:color w:val="auto"/>
          <w:sz w:val="24"/>
          <w:szCs w:val="24"/>
          <w:highlight w:val="none"/>
          <w:u w:val="single"/>
        </w:rPr>
        <w:t xml:space="preserve">负责修复</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应急抢修</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并承担一切费用。若</w:t>
      </w:r>
      <w:r>
        <w:rPr>
          <w:rFonts w:hint="eastAsia" w:ascii="宋体" w:hAnsi="宋体" w:cs="宋体"/>
          <w:b w:val="0"/>
          <w:bCs w:val="0"/>
          <w:color w:val="auto"/>
          <w:sz w:val="24"/>
          <w:highlight w:val="none"/>
          <w:lang w:val="en-US" w:eastAsia="zh-CN"/>
        </w:rPr>
        <w:t xml:space="preserve">供应商</w:t>
      </w:r>
      <w:r>
        <w:rPr>
          <w:rFonts w:hint="eastAsia" w:ascii="宋体" w:hAnsi="宋体" w:cs="宋体"/>
          <w:color w:val="auto"/>
          <w:sz w:val="24"/>
          <w:szCs w:val="24"/>
          <w:highlight w:val="none"/>
          <w:u w:val="single"/>
        </w:rPr>
        <w:t xml:space="preserve">拒绝</w:t>
      </w:r>
      <w:r>
        <w:rPr>
          <w:rFonts w:hint="eastAsia" w:ascii="宋体" w:hAnsi="宋体" w:cs="宋体"/>
          <w:color w:val="auto"/>
          <w:sz w:val="24"/>
          <w:szCs w:val="24"/>
          <w:highlight w:val="none"/>
          <w:u w:val="single"/>
          <w:lang w:val="en-US" w:eastAsia="zh-CN"/>
        </w:rPr>
        <w:t xml:space="preserve">第一时间</w:t>
      </w:r>
      <w:r>
        <w:rPr>
          <w:rFonts w:hint="eastAsia" w:ascii="宋体" w:hAnsi="宋体" w:cs="宋体"/>
          <w:color w:val="auto"/>
          <w:sz w:val="24"/>
          <w:szCs w:val="24"/>
          <w:highlight w:val="none"/>
          <w:u w:val="single"/>
        </w:rPr>
        <w:t xml:space="preserve">修复</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应急抢修</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采购人</w:t>
      </w:r>
      <w:r>
        <w:rPr>
          <w:rFonts w:hint="eastAsia" w:ascii="宋体" w:hAnsi="宋体" w:cs="宋体"/>
          <w:color w:val="auto"/>
          <w:sz w:val="24"/>
          <w:szCs w:val="24"/>
          <w:highlight w:val="none"/>
          <w:u w:val="single"/>
        </w:rPr>
        <w:t xml:space="preserve">有权安排其他施工单位修复</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应急抢修</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，所需费用从</w:t>
      </w:r>
      <w:r>
        <w:rPr>
          <w:rFonts w:hint="eastAsia" w:ascii="宋体" w:hAnsi="宋体" w:cs="宋体"/>
          <w:b w:val="0"/>
          <w:bCs w:val="0"/>
          <w:color w:val="auto"/>
          <w:sz w:val="24"/>
          <w:highlight w:val="none"/>
          <w:lang w:val="en-US" w:eastAsia="zh-CN"/>
        </w:rPr>
        <w:t xml:space="preserve">供应商</w:t>
      </w:r>
      <w:r>
        <w:rPr>
          <w:rFonts w:hint="eastAsia" w:ascii="宋体" w:hAnsi="宋体" w:cs="宋体"/>
          <w:color w:val="auto"/>
          <w:sz w:val="24"/>
          <w:szCs w:val="24"/>
          <w:highlight w:val="none"/>
          <w:u w:val="single"/>
        </w:rPr>
        <w:t xml:space="preserve">工程款中</w:t>
      </w:r>
      <w:r>
        <w:rPr>
          <w:rFonts w:hint="eastAsia" w:ascii="宋体" w:hAnsi="宋体" w:cs="宋体"/>
          <w:color w:val="auto"/>
          <w:sz w:val="24"/>
          <w:szCs w:val="24"/>
          <w:highlight w:val="none"/>
          <w:u w:val="single"/>
          <w:lang w:val="en-US" w:eastAsia="zh-CN"/>
        </w:rPr>
        <w:t xml:space="preserve">双倍</w:t>
      </w:r>
      <w:r>
        <w:rPr>
          <w:rFonts w:hint="eastAsia" w:ascii="宋体" w:hAnsi="宋体" w:cs="宋体"/>
          <w:color w:val="auto"/>
          <w:sz w:val="24"/>
          <w:szCs w:val="24"/>
          <w:highlight w:val="none"/>
          <w:u w:val="single"/>
        </w:rPr>
        <w:t xml:space="preserve">扣除。</w:t>
      </w:r>
      <w:r>
        <w:rPr>
          <w:rFonts w:hint="eastAsia" w:ascii="宋体" w:hAnsi="宋体" w:eastAsia="宋体" w:cs="宋体"/>
          <w:color w:val="auto"/>
          <w:sz w:val="24"/>
          <w:szCs w:val="24"/>
          <w:highlight w:val="none"/>
          <w:u w:val="single"/>
          <w:lang w:val="en-US" w:eastAsia="zh-CN"/>
        </w:rPr>
        <w:t xml:space="preserve">每发现1次损坏视情况严重性处以200~2000元违约金（违约金交到</w:t>
      </w:r>
      <w:r>
        <w:rPr>
          <w:rFonts w:hint="eastAsia" w:ascii="宋体" w:hAnsi="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lang w:val="en-US" w:eastAsia="zh-CN"/>
        </w:rPr>
        <w:t xml:space="preserve">指定财务公众账户）</w:t>
      </w:r>
      <w:r>
        <w:rPr>
          <w:rFonts w:hint="eastAsia" w:ascii="宋体" w:hAnsi="宋体" w:cs="宋体"/>
          <w:color w:val="auto"/>
          <w:sz w:val="24"/>
          <w:szCs w:val="24"/>
          <w:highlight w:val="none"/>
          <w:u w:val="single"/>
          <w:lang w:val="en-US" w:eastAsia="zh-CN"/>
        </w:rPr>
        <w:t xml:space="preserve">。</w:t>
      </w:r>
      <w:r>
        <w:rPr>
          <w:rFonts w:hint="eastAsia" w:ascii="宋体" w:hAnsi="宋体" w:cs="宋体"/>
          <w:b w:val="0"/>
          <w:bCs w:val="0"/>
          <w:color w:val="auto"/>
          <w:sz w:val="24"/>
          <w:highlight w:val="none"/>
        </w:rPr>
        <w:t xml:space="preserve">在施工中增设的临时设施、设备、辅助材料应充分考虑，产生的相关费用包含在</w:t>
      </w:r>
      <w:r>
        <w:rPr>
          <w:rFonts w:hint="eastAsia" w:ascii="宋体" w:hAnsi="宋体" w:cs="宋体"/>
          <w:b w:val="0"/>
          <w:bCs w:val="0"/>
          <w:color w:val="auto"/>
          <w:sz w:val="24"/>
          <w:highlight w:val="none"/>
          <w:lang w:val="en-US" w:eastAsia="zh-CN"/>
        </w:rPr>
        <w:t xml:space="preserve">响应</w:t>
      </w:r>
      <w:r>
        <w:rPr>
          <w:rFonts w:hint="eastAsia" w:ascii="宋体" w:hAnsi="宋体" w:cs="宋体"/>
          <w:b w:val="0"/>
          <w:bCs w:val="0"/>
          <w:color w:val="auto"/>
          <w:sz w:val="24"/>
          <w:highlight w:val="none"/>
        </w:rPr>
        <w:t xml:space="preserve">报价中，不再另行计算</w:t>
      </w:r>
      <w:r>
        <w:rPr>
          <w:rFonts w:hint="eastAsia" w:ascii="宋体" w:hAnsi="宋体" w:cs="宋体"/>
          <w:b w:val="0"/>
          <w:bCs w:val="0"/>
          <w:color w:val="auto"/>
          <w:sz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如对</w:t>
      </w:r>
      <w:r>
        <w:rPr>
          <w:rFonts w:hint="eastAsia" w:ascii="宋体" w:hAnsi="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lang w:val="en-US" w:eastAsia="zh-CN"/>
        </w:rPr>
        <w:t xml:space="preserve">造成损失，</w:t>
      </w:r>
      <w:r>
        <w:rPr>
          <w:rFonts w:hint="eastAsia" w:ascii="宋体" w:hAnsi="宋体" w:cs="宋体"/>
          <w:b w:val="0"/>
          <w:bCs w:val="0"/>
          <w:color w:val="auto"/>
          <w:sz w:val="24"/>
          <w:highlight w:val="none"/>
          <w:lang w:val="en-US" w:eastAsia="zh-CN"/>
        </w:rPr>
        <w:t xml:space="preserve">供应商</w:t>
      </w:r>
      <w:r>
        <w:rPr>
          <w:rFonts w:hint="eastAsia" w:ascii="宋体" w:hAnsi="宋体" w:eastAsia="宋体" w:cs="宋体"/>
          <w:color w:val="auto"/>
          <w:sz w:val="24"/>
          <w:szCs w:val="24"/>
          <w:highlight w:val="none"/>
          <w:u w:val="single"/>
          <w:lang w:val="en-US" w:eastAsia="zh-CN"/>
        </w:rPr>
        <w:t xml:space="preserve">应赔偿由此给</w:t>
      </w:r>
      <w:r>
        <w:rPr>
          <w:rFonts w:hint="eastAsia" w:ascii="宋体" w:hAnsi="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lang w:val="en-US" w:eastAsia="zh-CN"/>
        </w:rPr>
        <w:t xml:space="preserve">造成的损失，</w:t>
      </w:r>
      <w:r>
        <w:rPr>
          <w:rFonts w:hint="eastAsia" w:ascii="宋体" w:hAnsi="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lang w:val="en-US" w:eastAsia="zh-CN"/>
        </w:rPr>
        <w:t xml:space="preserve">有权对此造成的损失进行追偿</w:t>
      </w:r>
      <w:r>
        <w:rPr>
          <w:rFonts w:hint="eastAsia" w:ascii="宋体" w:hAnsi="宋体" w:cs="宋体"/>
          <w:b w:val="0"/>
          <w:bCs w:val="0"/>
          <w:color w:val="auto"/>
          <w:sz w:val="24"/>
          <w:highlight w:val="none"/>
        </w:rPr>
        <w:t xml:space="preserve">。</w:t>
      </w:r>
      <w:r/>
    </w:p>
    <w:p>
      <w:pPr>
        <w:rPr>
          <w:rFonts w:hint="eastAsia" w:ascii="宋体" w:hAnsi="宋体" w:eastAsia="宋体" w:cs="宋体"/>
          <w:color w:val="auto"/>
          <w:sz w:val="24"/>
          <w:highlight w:val="none"/>
          <w:lang w:val="en-US" w:eastAsia="zh-CN"/>
        </w:rPr>
      </w:pPr>
      <w:r>
        <w:rPr>
          <w:rFonts w:hint="eastAsia" w:ascii="宋体" w:hAnsi="宋体" w:cs="宋体"/>
          <w:b w:val="0"/>
          <w:bCs w:val="0"/>
          <w:color w:val="auto"/>
          <w:sz w:val="24"/>
          <w:highlight w:val="none"/>
          <w:lang w:val="en-US" w:eastAsia="zh-CN"/>
        </w:rPr>
        <w:t xml:space="preserve">18、本项目部分施工区域为在建门诊医技楼项目围挡范围内，承包人施工期间，安全文明施工、扬尘防控等各项管控措施除满足国家及地方规范外，还须符合在建门诊医技楼项目的现场管理标准。承包人应对接在建门诊医技楼项目总包单位，积极做好现场施工配合，落实交叉作业防护、场地使用、人员车辆通行、迎检联动等协同事项，服从总包现场统一管理，保障各类现场检查、督查工作顺利通过，由此产生的各项配合费用已包含在合同价款中，发包人不再另行支付。</w:t>
      </w:r>
      <w:r/>
    </w:p>
    <w:p>
      <w:pPr>
        <w:pStyle w:val="1137"/>
        <w:spacing w:after="0" w:line="360" w:lineRule="auto"/>
        <w:shd w:val="clear" w:color="auto"/>
        <w:rPr>
          <w:rFonts w:hint="eastAsia" w:ascii="宋体" w:hAnsi="宋体" w:eastAsia="宋体" w:cs="宋体"/>
          <w:b/>
          <w:bCs/>
          <w:color w:val="auto"/>
          <w:sz w:val="24"/>
          <w:szCs w:val="24"/>
          <w:highlight w:val="none"/>
        </w:rPr>
      </w:pPr>
      <w:r>
        <w:rPr>
          <w:rFonts w:hint="eastAsia" w:ascii="宋体" w:hAnsi="宋体" w:cs="宋体"/>
          <w:b/>
          <w:bCs/>
          <w:color w:val="auto"/>
          <w:sz w:val="24"/>
          <w:highlight w:val="none"/>
          <w:lang w:val="en-US" w:eastAsia="zh-CN"/>
        </w:rPr>
        <w:t xml:space="preserve">八、</w:t>
      </w:r>
      <w:r>
        <w:rPr>
          <w:rFonts w:hint="eastAsia" w:ascii="宋体" w:hAnsi="宋体" w:eastAsia="宋体" w:cs="宋体"/>
          <w:b/>
          <w:bCs/>
          <w:color w:val="auto"/>
          <w:sz w:val="24"/>
          <w:szCs w:val="24"/>
          <w:highlight w:val="none"/>
        </w:rPr>
        <w:t xml:space="preserve">图纸</w:t>
      </w:r>
      <w:r/>
    </w:p>
    <w:p>
      <w:pPr>
        <w:pStyle w:val="1137"/>
        <w:spacing w:after="0" w:line="360" w:lineRule="auto"/>
        <w:shd w:val="clear" w:color="auto"/>
        <w:rPr>
          <w:rFonts w:hint="eastAsia" w:ascii="宋体" w:hAnsi="宋体" w:cs="宋体"/>
          <w:b/>
          <w:bCs/>
          <w:color w:val="auto"/>
          <w:sz w:val="24"/>
          <w:szCs w:val="24"/>
          <w:highlight w:val="none"/>
        </w:rPr>
      </w:pPr>
      <w:r>
        <w:rPr>
          <w:rFonts w:ascii="宋体" w:hAnsi="宋体" w:eastAsia="宋体" w:cs="宋体"/>
          <w:b/>
          <w:color w:val="auto"/>
          <w:sz w:val="24"/>
          <w:szCs w:val="24"/>
          <w:highlight w:val="none"/>
        </w:rPr>
        <w:t xml:space="preserve">1、因系统原因，电子版图纸等资料无法上传到“</w:t>
      </w:r>
      <w:r>
        <w:rPr>
          <w:rFonts w:hint="eastAsia" w:ascii="宋体" w:hAnsi="宋体" w:cs="宋体"/>
          <w:b/>
          <w:color w:val="auto"/>
          <w:sz w:val="24"/>
          <w:szCs w:val="24"/>
          <w:highlight w:val="none"/>
          <w:lang w:val="en-US" w:eastAsia="zh-CN"/>
        </w:rPr>
        <w:t xml:space="preserve">江苏</w:t>
      </w:r>
      <w:r>
        <w:rPr>
          <w:rFonts w:ascii="宋体" w:hAnsi="宋体" w:eastAsia="宋体" w:cs="宋体"/>
          <w:b/>
          <w:color w:val="auto"/>
          <w:sz w:val="24"/>
          <w:szCs w:val="24"/>
          <w:highlight w:val="none"/>
        </w:rPr>
        <w:t xml:space="preserve">政府采购网”。电子版图纸领取方法：</w:t>
      </w:r>
      <w:r/>
    </w:p>
    <w:p>
      <w:pPr>
        <w:ind w:left="0" w:right="0" w:firstLine="0"/>
        <w:jc w:val="both"/>
        <w:spacing w:before="0" w:after="0" w:line="360" w:lineRule="auto"/>
        <w:shd w:val="clear" w:color="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“通过网盘分享的文件：图纸--徐医附院淮海路院区热力管网与高压电缆预埋管改造</w:t>
      </w:r>
      <w:r/>
    </w:p>
    <w:p>
      <w:pPr>
        <w:ind w:left="0" w:right="0" w:firstLine="0"/>
        <w:jc w:val="both"/>
        <w:spacing w:before="0" w:after="0" w:line="360" w:lineRule="auto"/>
        <w:shd w:val="clear" w:color="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链接: https://pan.baidu.com/s/1BBl0ct2cZJALPzUrXBYsMA 提取码: 757y”</w:t>
      </w:r>
      <w:r/>
    </w:p>
    <w:p>
      <w:pPr>
        <w:ind w:left="0" w:right="0" w:firstLine="0"/>
        <w:jc w:val="both"/>
        <w:spacing w:before="0" w:after="0" w:line="360" w:lineRule="auto"/>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2、如在下载过程中出现异常情况，请及时联系：</w:t>
      </w:r>
      <w:r>
        <w:rPr>
          <w:rFonts w:hint="eastAsia" w:ascii="宋体" w:hAnsi="宋体" w:eastAsia="宋体" w:cs="宋体"/>
          <w:b/>
          <w:color w:val="auto"/>
          <w:sz w:val="24"/>
          <w:szCs w:val="24"/>
          <w:highlight w:val="none"/>
          <w:lang w:val="en-US" w:eastAsia="zh-CN"/>
        </w:rPr>
        <w:t xml:space="preserve">张晴</w:t>
      </w:r>
      <w:r>
        <w:rPr>
          <w:rFonts w:ascii="宋体" w:hAnsi="宋体" w:eastAsia="宋体" w:cs="宋体"/>
          <w:b/>
          <w:color w:val="auto"/>
          <w:sz w:val="24"/>
          <w:szCs w:val="24"/>
          <w:highlight w:val="none"/>
        </w:rPr>
        <w:t xml:space="preserve">，联系电话：0516-83999206。</w:t>
      </w:r>
      <w:r/>
    </w:p>
    <w:p>
      <w:pPr>
        <w:pStyle w:val="1137"/>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七</w:t>
      </w:r>
      <w:r>
        <w:rPr>
          <w:rFonts w:hint="eastAsia" w:ascii="宋体" w:hAnsi="宋体" w:cs="宋体"/>
          <w:b/>
          <w:bCs/>
          <w:color w:val="auto"/>
          <w:sz w:val="24"/>
          <w:highlight w:val="none"/>
        </w:rPr>
        <w:t xml:space="preserve">、其他要求：</w:t>
      </w:r>
      <w:r/>
    </w:p>
    <w:p>
      <w:pPr>
        <w:pStyle w:val="1137"/>
        <w:spacing w:after="0" w:line="360" w:lineRule="auto"/>
        <w:shd w:val="clear" w:color="auto"/>
        <w:rPr>
          <w:rFonts w:ascii="宋体" w:hAnsi="宋体" w:cs="宋体"/>
          <w:color w:val="auto"/>
          <w:highlight w:val="none"/>
        </w:rPr>
      </w:pPr>
      <w:r>
        <w:rPr>
          <w:rFonts w:hint="eastAsia" w:ascii="宋体" w:hAnsi="宋体" w:cs="宋体"/>
          <w:b/>
          <w:bCs/>
          <w:color w:val="auto"/>
          <w:sz w:val="24"/>
          <w:highlight w:val="none"/>
        </w:rPr>
        <w:t xml:space="preserve">1、见《磋商文件》附件：6、《拟签订的合同文本》</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《工程量清单》</w:t>
      </w:r>
      <w:r>
        <w:rPr>
          <w:rFonts w:hint="eastAsia" w:ascii="宋体" w:hAnsi="宋体" w:cs="宋体"/>
          <w:b/>
          <w:bCs/>
          <w:color w:val="auto"/>
          <w:sz w:val="24"/>
          <w:highlight w:val="none"/>
          <w:lang w:val="en-US" w:eastAsia="zh-CN"/>
        </w:rPr>
        <w:t xml:space="preserve">及《图纸》</w:t>
      </w:r>
      <w:r>
        <w:rPr>
          <w:rFonts w:hint="eastAsia" w:ascii="宋体" w:hAnsi="宋体" w:cs="宋体"/>
          <w:b/>
          <w:bCs/>
          <w:color w:val="auto"/>
          <w:sz w:val="24"/>
          <w:highlight w:val="none"/>
        </w:rPr>
        <w:t xml:space="preserve">。</w:t>
      </w:r>
      <w:r/>
    </w:p>
    <w:p>
      <w:pPr>
        <w:jc w:val="center"/>
        <w:spacing w:line="360" w:lineRule="auto"/>
        <w:shd w:val="clear" w:color="auto"/>
        <w:rPr>
          <w:rFonts w:hint="eastAsia"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highlight w:val="none"/>
        </w:rPr>
      </w:r>
      <w:r/>
    </w:p>
    <w:p>
      <w:pPr>
        <w:jc w:val="center"/>
        <w:spacing w:line="360" w:lineRule="auto"/>
        <w:shd w:val="clear" w:color="auto"/>
        <w:rPr>
          <w:rFonts w:ascii="宋体" w:hAnsi="宋体" w:cs="宋体"/>
          <w:b/>
          <w:bCs/>
          <w:color w:val="auto"/>
          <w:sz w:val="36"/>
          <w:highlight w:val="none"/>
        </w:rPr>
      </w:pPr>
      <w:r>
        <w:rPr>
          <w:rFonts w:hint="eastAsia" w:ascii="宋体" w:hAnsi="宋体" w:cs="宋体"/>
          <w:b/>
          <w:bCs/>
          <w:color w:val="auto"/>
          <w:sz w:val="36"/>
          <w:highlight w:val="none"/>
        </w:rPr>
        <w:t xml:space="preserve">3、磋商报价表</w:t>
      </w:r>
      <w:r/>
    </w:p>
    <w:p>
      <w:pPr>
        <w:jc w:val="left"/>
        <w:spacing w:line="520" w:lineRule="exact"/>
        <w:shd w:val="clear" w:color="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  </w:t>
      </w:r>
      <w:r/>
    </w:p>
    <w:p>
      <w:pPr>
        <w:spacing w:line="520" w:lineRule="exact"/>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本次为首次报价</w:t>
      </w:r>
      <w:r/>
    </w:p>
    <w:p>
      <w:pPr>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1136"/>
        <w:tblW w:w="894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726"/>
        <w:gridCol w:w="2035"/>
        <w:gridCol w:w="2180"/>
      </w:tblGrid>
      <w:tr>
        <w:trPr>
          <w:cantSplit/>
          <w:jc w:val="center"/>
          <w:trHeight w:val="839"/>
        </w:trPr>
        <w:tc>
          <w:tcPr>
            <w:tcW w:w="4726" w:type="dxa"/>
            <w:vAlign w:val="center"/>
            <w:textDirection w:val="lrTb"/>
            <w:noWrap w:val="false"/>
          </w:tcPr>
          <w:p>
            <w:pPr>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项目名称</w:t>
            </w:r>
            <w:r/>
          </w:p>
        </w:tc>
        <w:tc>
          <w:tcPr>
            <w:tcW w:w="2035" w:type="dxa"/>
            <w:vAlign w:val="center"/>
            <w:textDirection w:val="lrTb"/>
            <w:noWrap w:val="false"/>
          </w:tcPr>
          <w:p>
            <w:pPr>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项目内容</w:t>
            </w:r>
            <w:r/>
          </w:p>
        </w:tc>
        <w:tc>
          <w:tcPr>
            <w:tcW w:w="2180" w:type="dxa"/>
            <w:vAlign w:val="center"/>
            <w:textDirection w:val="lrTb"/>
            <w:noWrap w:val="false"/>
          </w:tcPr>
          <w:p>
            <w:pPr>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总价（小写）</w:t>
            </w:r>
            <w:r/>
          </w:p>
        </w:tc>
      </w:tr>
      <w:tr>
        <w:trPr>
          <w:cantSplit/>
          <w:jc w:val="center"/>
          <w:trHeight w:val="1065" w:hRule="exact"/>
        </w:trPr>
        <w:tc>
          <w:tcPr>
            <w:tcW w:w="4726" w:type="dxa"/>
            <w:vAlign w:val="center"/>
            <w:textDirection w:val="lrTb"/>
            <w:noWrap w:val="false"/>
          </w:tcPr>
          <w:p>
            <w:pPr>
              <w:jc w:val="center"/>
              <w:shd w:val="clear" w:color="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 </w:t>
            </w:r>
            <w:r>
              <w:rPr>
                <w:rFonts w:hint="eastAsia" w:ascii="宋体" w:hAnsi="宋体" w:cs="宋体"/>
                <w:b/>
                <w:bCs/>
                <w:color w:val="auto"/>
                <w:sz w:val="24"/>
                <w:highlight w:val="none"/>
                <w:lang w:eastAsia="zh-CN"/>
              </w:rPr>
              <w:t xml:space="preserve">徐医附院淮海路院区热力管网与高压电缆预埋管改造</w:t>
            </w:r>
            <w:r/>
          </w:p>
        </w:tc>
        <w:tc>
          <w:tcPr>
            <w:tcW w:w="2035" w:type="dxa"/>
            <w:vAlign w:val="center"/>
            <w:textDirection w:val="lrTb"/>
            <w:noWrap w:val="false"/>
          </w:tcPr>
          <w:p>
            <w:pPr>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详见响应文件</w:t>
            </w:r>
            <w:r/>
          </w:p>
        </w:tc>
        <w:tc>
          <w:tcPr>
            <w:tcW w:w="2180" w:type="dxa"/>
            <w:vAlign w:val="center"/>
            <w:textDirection w:val="lrTb"/>
            <w:noWrap w:val="false"/>
          </w:tcPr>
          <w:p>
            <w:pPr>
              <w:jc w:val="center"/>
              <w:shd w:val="clear" w:color="auto"/>
              <w:rPr>
                <w:rFonts w:ascii="宋体" w:hAnsi="宋体" w:cs="宋体"/>
                <w:b/>
                <w:bCs/>
                <w:color w:val="auto"/>
                <w:sz w:val="24"/>
                <w:highlight w:val="none"/>
              </w:rPr>
            </w:pPr>
            <w:r>
              <w:rPr>
                <w:rFonts w:ascii="宋体" w:hAnsi="宋体" w:cs="宋体"/>
                <w:b/>
                <w:bCs/>
                <w:color w:val="auto"/>
                <w:sz w:val="24"/>
                <w:highlight w:val="none"/>
              </w:rPr>
            </w:r>
            <w:r/>
          </w:p>
        </w:tc>
      </w:tr>
      <w:tr>
        <w:trPr>
          <w:cantSplit/>
          <w:jc w:val="center"/>
          <w:trHeight w:val="850" w:hRule="exact"/>
        </w:trPr>
        <w:tc>
          <w:tcPr>
            <w:tcW w:w="4726" w:type="dxa"/>
            <w:vAlign w:val="center"/>
            <w:textDirection w:val="lrTb"/>
            <w:noWrap w:val="false"/>
          </w:tcPr>
          <w:p>
            <w:pPr>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总价（大写）：</w:t>
            </w:r>
            <w:r/>
          </w:p>
        </w:tc>
        <w:tc>
          <w:tcPr>
            <w:gridSpan w:val="2"/>
            <w:tcW w:w="4215" w:type="dxa"/>
            <w:vAlign w:val="center"/>
            <w:textDirection w:val="lrTb"/>
            <w:noWrap w:val="false"/>
          </w:tcPr>
          <w:p>
            <w:pPr>
              <w:jc w:val="center"/>
              <w:shd w:val="clear" w:color="auto"/>
              <w:rPr>
                <w:rFonts w:ascii="宋体" w:hAnsi="宋体" w:cs="宋体"/>
                <w:b/>
                <w:bCs/>
                <w:color w:val="auto"/>
                <w:sz w:val="24"/>
                <w:highlight w:val="none"/>
              </w:rPr>
            </w:pPr>
            <w:r>
              <w:rPr>
                <w:rFonts w:ascii="宋体" w:hAnsi="宋体" w:cs="宋体"/>
                <w:b/>
                <w:bCs/>
                <w:color w:val="auto"/>
                <w:sz w:val="24"/>
                <w:highlight w:val="none"/>
              </w:rPr>
            </w:r>
            <w:r/>
          </w:p>
        </w:tc>
      </w:tr>
    </w:tbl>
    <w:p>
      <w:pPr>
        <w:spacing w:line="520" w:lineRule="exact"/>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供应商承诺：本报价（总价）为供应商本企业提供的施工。</w:t>
      </w:r>
      <w:r/>
    </w:p>
    <w:p>
      <w:pPr>
        <w:spacing w:line="520" w:lineRule="exact"/>
        <w:shd w:val="clear" w:color="auto"/>
        <w:rPr>
          <w:rFonts w:ascii="宋体" w:hAnsi="宋体" w:cs="宋体"/>
          <w:color w:val="auto"/>
          <w:sz w:val="24"/>
          <w:highlight w:val="none"/>
        </w:rPr>
      </w:pPr>
      <w:r>
        <w:rPr>
          <w:rFonts w:ascii="宋体" w:hAnsi="宋体" w:cs="宋体"/>
          <w:color w:val="auto"/>
          <w:sz w:val="24"/>
          <w:highlight w:val="none"/>
        </w:rPr>
      </w:r>
      <w:r/>
    </w:p>
    <w:p>
      <w:pPr>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报价说明：</w:t>
      </w:r>
      <w:r/>
    </w:p>
    <w:p>
      <w:pPr>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1、报价应包括磋商文件所确定的招标范围内工程量清单所含的全部内容，以及为完成上述内容所需的全部费用。</w:t>
      </w:r>
      <w:r/>
    </w:p>
    <w:p>
      <w:pPr>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2、报价以总价为准，大小写不一致以大写为准；</w:t>
      </w:r>
      <w:r/>
    </w:p>
    <w:p>
      <w:pPr>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3、偏离说明：详见《偏离表》；</w:t>
      </w:r>
      <w:r/>
    </w:p>
    <w:p>
      <w:pPr>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4、如最后报价未列明单价，则最后所报各项单价计算方法为：（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最后报价</w:t>
      </w:r>
      <w:r>
        <w:rPr>
          <w:rFonts w:hint="eastAsia" w:ascii="宋体" w:hAnsi="宋体" w:cs="宋体"/>
          <w:color w:val="auto"/>
          <w:sz w:val="24"/>
          <w:highlight w:val="none"/>
          <w:lang w:val="en-US" w:eastAsia="zh-CN"/>
        </w:rPr>
        <w:t xml:space="preserve">-暂列金）</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最初报价</w:t>
      </w:r>
      <w:r>
        <w:rPr>
          <w:rFonts w:hint="eastAsia" w:ascii="宋体" w:hAnsi="宋体" w:cs="宋体"/>
          <w:color w:val="auto"/>
          <w:sz w:val="24"/>
          <w:highlight w:val="none"/>
          <w:lang w:val="en-US" w:eastAsia="zh-CN"/>
        </w:rPr>
        <w:t xml:space="preserve">-暂列金）</w:t>
      </w:r>
      <w:r>
        <w:rPr>
          <w:rFonts w:hint="eastAsia" w:ascii="宋体" w:hAnsi="宋体" w:cs="宋体"/>
          <w:color w:val="auto"/>
          <w:sz w:val="24"/>
          <w:highlight w:val="none"/>
        </w:rPr>
        <w:t xml:space="preserve">）*各项最初报价的单价。</w:t>
      </w:r>
      <w:r/>
    </w:p>
    <w:p>
      <w:pPr>
        <w:ind w:firstLine="0"/>
        <w:spacing w:line="520" w:lineRule="exact"/>
        <w:shd w:val="clear" w:color="auto"/>
        <w:rPr>
          <w:rFonts w:ascii="宋体" w:hAnsi="宋体" w:cs="宋体"/>
          <w:color w:val="auto"/>
          <w:sz w:val="24"/>
          <w:highlight w:val="none"/>
        </w:rPr>
      </w:pPr>
      <w:r>
        <w:rPr>
          <w:rFonts w:ascii="宋体" w:hAnsi="宋体" w:cs="宋体"/>
          <w:color w:val="auto"/>
          <w:sz w:val="24"/>
          <w:highlight w:val="none"/>
        </w:rPr>
      </w:r>
      <w:r/>
    </w:p>
    <w:p>
      <w:pPr>
        <w:ind w:right="29" w:firstLine="480"/>
        <w:spacing w:line="520" w:lineRule="exact"/>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供应商（供应商</w:t>
      </w:r>
      <w:r>
        <w:rPr>
          <w:rFonts w:hint="eastAsia" w:ascii="宋体" w:hAnsi="宋体" w:cs="宋体"/>
          <w:b/>
          <w:bCs/>
          <w:color w:val="auto"/>
          <w:sz w:val="24"/>
          <w:highlight w:val="none"/>
          <w:lang w:eastAsia="zh-CN"/>
        </w:rPr>
        <w:t xml:space="preserve">电子签章</w:t>
      </w:r>
      <w:r>
        <w:rPr>
          <w:rFonts w:hint="eastAsia" w:ascii="宋体" w:hAnsi="宋体" w:cs="宋体"/>
          <w:b/>
          <w:bCs/>
          <w:color w:val="auto"/>
          <w:sz w:val="24"/>
          <w:highlight w:val="none"/>
        </w:rPr>
        <w:t xml:space="preserve">）：</w:t>
      </w:r>
      <w:r/>
    </w:p>
    <w:p>
      <w:pPr>
        <w:ind w:right="29" w:firstLine="480"/>
        <w:spacing w:line="520" w:lineRule="exact"/>
        <w:shd w:val="clear" w:color="auto"/>
        <w:rPr>
          <w:rFonts w:ascii="宋体" w:hAnsi="宋体" w:cs="宋体"/>
          <w:b/>
          <w:bCs/>
          <w:color w:val="auto"/>
          <w:sz w:val="24"/>
          <w:highlight w:val="none"/>
        </w:rPr>
      </w:pPr>
      <w:r>
        <w:rPr>
          <w:rFonts w:ascii="宋体" w:hAnsi="宋体" w:cs="宋体"/>
          <w:b/>
          <w:bCs/>
          <w:color w:val="auto"/>
          <w:sz w:val="24"/>
          <w:highlight w:val="none"/>
        </w:rPr>
      </w:r>
      <w:r/>
    </w:p>
    <w:p>
      <w:pPr>
        <w:ind w:right="29" w:firstLine="480"/>
        <w:spacing w:line="520" w:lineRule="exact"/>
        <w:shd w:val="clear" w:color="auto"/>
        <w:rPr>
          <w:rFonts w:ascii="宋体" w:hAnsi="宋体" w:cs="宋体"/>
          <w:b/>
          <w:bCs/>
          <w:color w:val="auto"/>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24"/>
          <w:highlight w:val="none"/>
        </w:rPr>
        <w:t xml:space="preserve">日期：   年  月  日</w:t>
      </w:r>
      <w:r/>
    </w:p>
    <w:p>
      <w:pPr>
        <w:jc w:val="center"/>
        <w:spacing w:line="360" w:lineRule="auto"/>
        <w:shd w:val="clear" w:color="auto"/>
        <w:rPr>
          <w:rFonts w:ascii="宋体" w:hAnsi="宋体" w:cs="宋体"/>
          <w:b/>
          <w:bCs/>
          <w:color w:val="auto"/>
          <w:sz w:val="36"/>
          <w:highlight w:val="none"/>
        </w:rPr>
      </w:pPr>
      <w:r>
        <w:rPr>
          <w:rFonts w:hint="eastAsia" w:ascii="宋体" w:hAnsi="宋体" w:cs="宋体"/>
          <w:b/>
          <w:bCs/>
          <w:color w:val="auto"/>
          <w:sz w:val="36"/>
          <w:highlight w:val="none"/>
        </w:rPr>
        <w:t xml:space="preserve">4、分项价格表</w:t>
      </w:r>
      <w:r/>
    </w:p>
    <w:p>
      <w:pPr>
        <w:jc w:val="center"/>
        <w:shd w:val="clear" w:color="auto"/>
        <w:rPr>
          <w:rFonts w:ascii="宋体" w:hAnsi="宋体" w:cs="宋体"/>
          <w:b/>
          <w:bCs/>
          <w:color w:val="auto"/>
          <w:sz w:val="36"/>
          <w:highlight w:val="none"/>
        </w:rPr>
      </w:pPr>
      <w:r>
        <w:rPr>
          <w:rFonts w:hint="eastAsia" w:ascii="宋体" w:hAnsi="宋体" w:cs="宋体"/>
          <w:b/>
          <w:bCs/>
          <w:color w:val="auto"/>
          <w:sz w:val="36"/>
          <w:highlight w:val="none"/>
        </w:rPr>
        <w:t xml:space="preserve">（具有标价的工程量清单与报价表）</w:t>
      </w:r>
      <w:r/>
    </w:p>
    <w:p>
      <w:pPr>
        <w:jc w:val="center"/>
        <w:shd w:val="clear" w:color="auto"/>
        <w:rPr>
          <w:rFonts w:ascii="宋体" w:hAnsi="宋体" w:cs="宋体"/>
          <w:b/>
          <w:bCs/>
          <w:color w:val="auto"/>
          <w:sz w:val="24"/>
          <w:highlight w:val="none"/>
        </w:rPr>
      </w:pPr>
      <w:r>
        <w:rPr>
          <w:rFonts w:ascii="宋体" w:hAnsi="宋体" w:cs="宋体"/>
          <w:b/>
          <w:bCs/>
          <w:color w:val="auto"/>
          <w:sz w:val="24"/>
          <w:highlight w:val="none"/>
        </w:rPr>
      </w:r>
      <w:r/>
    </w:p>
    <w:p>
      <w:pPr>
        <w:shd w:val="clear" w:color="auto"/>
        <w:rPr>
          <w:rFonts w:ascii="宋体" w:hAnsi="宋体" w:cs="宋体"/>
          <w:color w:val="auto"/>
          <w:sz w:val="24"/>
          <w:highlight w:val="none"/>
        </w:rPr>
      </w:pPr>
      <w:r>
        <w:rPr>
          <w:rFonts w:ascii="宋体" w:hAnsi="宋体" w:cs="宋体"/>
          <w:color w:val="auto"/>
          <w:sz w:val="24"/>
          <w:highlight w:val="none"/>
        </w:rPr>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本次为首次报价</w:t>
      </w:r>
      <w:r/>
    </w:p>
    <w:p>
      <w:pPr>
        <w:jc w:val="left"/>
        <w:shd w:val="clear" w:color="auto"/>
        <w:rPr>
          <w:rFonts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p>
      <w:pPr>
        <w:jc w:val="left"/>
        <w:shd w:val="clear" w:color="auto"/>
        <w:rPr>
          <w:rFonts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shd w:val="clear" w:color="auto"/>
        <w:rPr>
          <w:rFonts w:ascii="宋体" w:hAnsi="宋体" w:cs="宋体"/>
          <w:color w:val="auto"/>
          <w:highlight w:val="none"/>
        </w:rPr>
      </w:pPr>
      <w:r>
        <w:rPr>
          <w:rFonts w:ascii="宋体" w:hAnsi="宋体" w:cs="宋体"/>
          <w:color w:val="auto"/>
          <w:highlight w:val="none"/>
        </w:rPr>
      </w:r>
      <w:r/>
    </w:p>
    <w:p>
      <w:pPr>
        <w:jc w:val="center"/>
        <w:shd w:val="clear" w:color="auto"/>
        <w:rPr>
          <w:rFonts w:ascii="宋体" w:hAnsi="宋体" w:cs="宋体"/>
          <w:color w:val="auto"/>
          <w:sz w:val="24"/>
          <w:highlight w:val="none"/>
        </w:rPr>
      </w:pPr>
      <w:r>
        <w:rPr>
          <w:rFonts w:ascii="宋体" w:hAnsi="宋体" w:cs="宋体"/>
          <w:color w:val="auto"/>
          <w:sz w:val="24"/>
          <w:highlight w:val="none"/>
        </w:rPr>
      </w:r>
      <w:r/>
    </w:p>
    <w:p>
      <w:pPr>
        <w:pStyle w:val="1176"/>
        <w:shd w:val="clear" w:color="auto"/>
        <w:rPr>
          <w:rFonts w:ascii="宋体" w:hAnsi="宋体" w:cs="宋体"/>
          <w:color w:val="auto"/>
          <w:highlight w:val="none"/>
        </w:rPr>
      </w:pPr>
      <w:r>
        <w:rPr>
          <w:rFonts w:ascii="宋体" w:hAnsi="宋体" w:cs="宋体"/>
          <w:color w:val="auto"/>
          <w:highlight w:val="none"/>
        </w:rPr>
      </w:r>
      <w:r/>
    </w:p>
    <w:p>
      <w:pPr>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按工程量清单报价（电子版，另附），</w:t>
      </w:r>
      <w:r/>
    </w:p>
    <w:p>
      <w:pPr>
        <w:jc w:val="center"/>
        <w:shd w:val="clear" w:color="auto"/>
        <w:rPr>
          <w:rFonts w:ascii="宋体" w:hAnsi="宋体" w:cs="宋体"/>
          <w:b/>
          <w:bCs/>
          <w:color w:val="auto"/>
          <w:sz w:val="24"/>
          <w:highlight w:val="none"/>
        </w:rPr>
      </w:pPr>
      <w:r>
        <w:rPr>
          <w:rFonts w:ascii="宋体" w:hAnsi="宋体" w:cs="宋体"/>
          <w:b/>
          <w:bCs/>
          <w:color w:val="auto"/>
          <w:sz w:val="24"/>
          <w:highlight w:val="none"/>
        </w:rPr>
      </w:r>
      <w:r/>
    </w:p>
    <w:p>
      <w:pPr>
        <w:shd w:val="clear" w:color="auto"/>
        <w:rPr>
          <w:rFonts w:ascii="宋体" w:hAnsi="宋体" w:cs="宋体"/>
          <w:color w:val="auto"/>
          <w:sz w:val="24"/>
          <w:highlight w:val="none"/>
        </w:rPr>
      </w:pPr>
      <w:r>
        <w:rPr>
          <w:rFonts w:ascii="宋体" w:hAnsi="宋体" w:cs="宋体"/>
          <w:color w:val="auto"/>
          <w:sz w:val="24"/>
          <w:highlight w:val="none"/>
        </w:rPr>
      </w:r>
      <w:r/>
    </w:p>
    <w:p>
      <w:pPr>
        <w:pStyle w:val="1163"/>
        <w:shd w:val="clear" w:color="auto"/>
        <w:rPr>
          <w:rFonts w:ascii="宋体" w:hAnsi="宋体" w:cs="宋体"/>
          <w:color w:val="auto"/>
          <w:sz w:val="24"/>
          <w:highlight w:val="none"/>
        </w:rPr>
      </w:pPr>
      <w:r>
        <w:rPr>
          <w:rFonts w:ascii="宋体" w:hAnsi="宋体" w:cs="宋体"/>
          <w:color w:val="auto"/>
          <w:sz w:val="24"/>
          <w:highlight w:val="none"/>
        </w:rPr>
      </w:r>
      <w:r/>
    </w:p>
    <w:p>
      <w:pPr>
        <w:pStyle w:val="1163"/>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sz w:val="24"/>
          <w:highlight w:val="none"/>
        </w:rPr>
      </w:pPr>
      <w:r>
        <w:rPr>
          <w:rFonts w:ascii="宋体" w:hAnsi="宋体" w:cs="宋体"/>
          <w:color w:val="auto"/>
          <w:sz w:val="24"/>
          <w:highlight w:val="none"/>
        </w:rPr>
      </w:r>
      <w:r/>
    </w:p>
    <w:p>
      <w:pPr>
        <w:ind w:right="29"/>
        <w:shd w:val="clear" w:color="auto"/>
        <w:rPr>
          <w:rFonts w:ascii="宋体" w:hAnsi="宋体" w:cs="宋体"/>
          <w:b/>
          <w:bCs/>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供应商（供应商</w:t>
      </w:r>
      <w:r>
        <w:rPr>
          <w:rFonts w:hint="eastAsia" w:ascii="宋体" w:hAnsi="宋体" w:cs="宋体"/>
          <w:b/>
          <w:bCs/>
          <w:color w:val="auto"/>
          <w:sz w:val="24"/>
          <w:highlight w:val="none"/>
          <w:lang w:eastAsia="zh-CN"/>
        </w:rPr>
        <w:t xml:space="preserve">电子签章</w:t>
      </w:r>
      <w:r>
        <w:rPr>
          <w:rFonts w:hint="eastAsia" w:ascii="宋体" w:hAnsi="宋体" w:cs="宋体"/>
          <w:b/>
          <w:bCs/>
          <w:color w:val="auto"/>
          <w:sz w:val="24"/>
          <w:highlight w:val="none"/>
        </w:rPr>
        <w:t xml:space="preserve">）：</w:t>
      </w:r>
      <w:r/>
    </w:p>
    <w:p>
      <w:pPr>
        <w:ind w:right="29"/>
        <w:shd w:val="clear" w:color="auto"/>
        <w:rPr>
          <w:rFonts w:ascii="宋体" w:hAnsi="宋体" w:cs="宋体"/>
          <w:b/>
          <w:bCs/>
          <w:color w:val="auto"/>
          <w:sz w:val="24"/>
          <w:highlight w:val="none"/>
        </w:rPr>
      </w:pPr>
      <w:r>
        <w:rPr>
          <w:rFonts w:ascii="宋体" w:hAnsi="宋体" w:cs="宋体"/>
          <w:b/>
          <w:bCs/>
          <w:color w:val="auto"/>
          <w:sz w:val="24"/>
          <w:highlight w:val="none"/>
        </w:rPr>
      </w:r>
      <w:r/>
    </w:p>
    <w:p>
      <w:pPr>
        <w:ind w:right="29"/>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                          日期：  年  月  日</w:t>
      </w:r>
      <w:r/>
    </w:p>
    <w:p>
      <w:pPr>
        <w:shd w:val="clear" w:color="auto"/>
        <w:rPr>
          <w:rFonts w:ascii="宋体" w:hAnsi="宋体" w:cs="宋体"/>
          <w:color w:val="auto"/>
          <w:sz w:val="28"/>
          <w:szCs w:val="28"/>
          <w:highlight w:val="none"/>
          <w:u w:val="single"/>
        </w:rPr>
      </w:pPr>
      <w:r>
        <w:rPr>
          <w:rFonts w:ascii="宋体" w:hAnsi="宋体" w:cs="宋体"/>
          <w:color w:val="auto"/>
          <w:sz w:val="28"/>
          <w:szCs w:val="28"/>
          <w:highlight w:val="none"/>
          <w:u w:val="single"/>
        </w:rPr>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sz w:val="24"/>
          <w:highlight w:val="none"/>
        </w:rPr>
      </w:pPr>
      <w:r>
        <w:rPr>
          <w:rFonts w:ascii="宋体" w:hAnsi="宋体" w:cs="宋体"/>
          <w:color w:val="auto"/>
          <w:sz w:val="24"/>
          <w:highlight w:val="none"/>
        </w:rPr>
      </w:r>
      <w:r/>
    </w:p>
    <w:p>
      <w:pPr>
        <w:shd w:val="clear" w:color="auto"/>
        <w:rPr>
          <w:rFonts w:ascii="宋体" w:hAnsi="宋体" w:cs="宋体"/>
          <w:color w:val="auto"/>
          <w:sz w:val="24"/>
          <w:highlight w:val="none"/>
        </w:rPr>
      </w:pPr>
      <w:r>
        <w:rPr>
          <w:rFonts w:ascii="宋体" w:hAnsi="宋体" w:cs="宋体"/>
          <w:color w:val="auto"/>
          <w:sz w:val="24"/>
          <w:highlight w:val="none"/>
        </w:rPr>
      </w:r>
      <w:r/>
    </w:p>
    <w:p>
      <w:pPr>
        <w:shd w:val="clear" w:color="auto"/>
        <w:rPr>
          <w:rFonts w:ascii="宋体" w:hAnsi="宋体" w:cs="宋体"/>
          <w:color w:val="auto"/>
          <w:sz w:val="24"/>
          <w:highlight w:val="none"/>
        </w:rPr>
      </w:pPr>
      <w:r>
        <w:rPr>
          <w:rFonts w:ascii="宋体" w:hAnsi="宋体" w:cs="宋体"/>
          <w:color w:val="auto"/>
          <w:sz w:val="24"/>
          <w:highlight w:val="none"/>
        </w:rPr>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注：</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1、如果按单价计算的结果与总价不一致，以总价为准。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2、如果不提供详细分项报价将视为没有实质性响应。</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3、供应商对以上数据的真实性负责。</w:t>
      </w:r>
      <w:r/>
    </w:p>
    <w:p>
      <w:pPr>
        <w:shd w:val="clear" w:color="auto"/>
        <w:rPr>
          <w:rFonts w:ascii="宋体" w:hAnsi="宋体" w:cs="宋体"/>
          <w:b/>
          <w:i/>
          <w:color w:val="auto"/>
          <w:sz w:val="24"/>
          <w:highlight w:val="none"/>
          <w:u w:val="single"/>
        </w:rPr>
      </w:pPr>
      <w:r>
        <w:rPr>
          <w:rFonts w:hint="eastAsia" w:ascii="宋体" w:hAnsi="宋体" w:cs="宋体"/>
          <w:b/>
          <w:i/>
          <w:color w:val="auto"/>
          <w:sz w:val="24"/>
          <w:highlight w:val="none"/>
          <w:u w:val="single"/>
        </w:rPr>
        <w:t xml:space="preserve">采购人或采购代理机构有权将以上内容进行公示。</w:t>
      </w:r>
      <w:r/>
    </w:p>
    <w:p>
      <w:pPr>
        <w:jc w:val="center"/>
        <w:shd w:val="clear" w:color="auto"/>
        <w:rPr>
          <w:rFonts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auto"/>
          <w:sz w:val="36"/>
          <w:highlight w:val="none"/>
        </w:rPr>
      </w:r>
      <w:r/>
    </w:p>
    <w:p>
      <w:pPr>
        <w:jc w:val="center"/>
        <w:spacing w:line="360" w:lineRule="auto"/>
        <w:shd w:val="clear" w:color="auto"/>
        <w:rPr>
          <w:rFonts w:ascii="宋体" w:hAnsi="宋体" w:cs="宋体"/>
          <w:color w:val="auto"/>
          <w:sz w:val="24"/>
          <w:highlight w:val="none"/>
        </w:rPr>
      </w:pPr>
      <w:r>
        <w:rPr>
          <w:rFonts w:hint="eastAsia" w:ascii="宋体" w:hAnsi="宋体" w:cs="宋体"/>
          <w:b/>
          <w:bCs/>
          <w:color w:val="auto"/>
          <w:sz w:val="36"/>
          <w:highlight w:val="none"/>
        </w:rPr>
        <w:t xml:space="preserve">5、主要材料（设备）一览表</w:t>
      </w:r>
      <w:r/>
    </w:p>
    <w:p>
      <w:pPr>
        <w:jc w:val="left"/>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1136"/>
        <w:tblW w:w="4995" w:type="pct"/>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846"/>
        <w:gridCol w:w="2297"/>
        <w:gridCol w:w="959"/>
        <w:gridCol w:w="1376"/>
        <w:gridCol w:w="1969"/>
        <w:gridCol w:w="901"/>
        <w:gridCol w:w="1029"/>
      </w:tblGrid>
      <w:tr>
        <w:trPr>
          <w:jc w:val="center"/>
          <w:trHeight w:val="850" w:hRule="exact"/>
        </w:trPr>
        <w:tc>
          <w:tcPr>
            <w:tcMar>
              <w:left w:w="15" w:type="dxa"/>
              <w:top w:w="15" w:type="dxa"/>
              <w:right w:w="15" w:type="dxa"/>
              <w:bottom w:w="0" w:type="dxa"/>
            </w:tcMar>
            <w:tcW w:w="451" w:type="pct"/>
            <w:vAlign w:val="center"/>
            <w:textDirection w:val="lrTb"/>
            <w:noWrap w:val="false"/>
          </w:tcPr>
          <w:p>
            <w:pPr>
              <w:jc w:val="center"/>
              <w:shd w:val="clear" w:color="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序号</w:t>
            </w:r>
            <w:r/>
          </w:p>
        </w:tc>
        <w:tc>
          <w:tcPr>
            <w:tcMar>
              <w:left w:w="15" w:type="dxa"/>
              <w:top w:w="15" w:type="dxa"/>
              <w:right w:w="15" w:type="dxa"/>
              <w:bottom w:w="0" w:type="dxa"/>
            </w:tcMar>
            <w:tcW w:w="1224" w:type="pct"/>
            <w:vAlign w:val="center"/>
            <w:textDirection w:val="lrTb"/>
            <w:noWrap w:val="false"/>
          </w:tcPr>
          <w:p>
            <w:pPr>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材料（设备）名称</w:t>
            </w:r>
            <w:r/>
          </w:p>
        </w:tc>
        <w:tc>
          <w:tcPr>
            <w:tcMar>
              <w:left w:w="15" w:type="dxa"/>
              <w:top w:w="15" w:type="dxa"/>
              <w:right w:w="15" w:type="dxa"/>
              <w:bottom w:w="0" w:type="dxa"/>
            </w:tcMar>
            <w:tcW w:w="511" w:type="pct"/>
            <w:vAlign w:val="center"/>
            <w:textDirection w:val="lrTb"/>
            <w:noWrap w:val="false"/>
          </w:tcPr>
          <w:p>
            <w:pPr>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品牌</w:t>
            </w:r>
            <w:r/>
          </w:p>
        </w:tc>
        <w:tc>
          <w:tcPr>
            <w:tcMar>
              <w:left w:w="15" w:type="dxa"/>
              <w:top w:w="15" w:type="dxa"/>
              <w:right w:w="15" w:type="dxa"/>
              <w:bottom w:w="0" w:type="dxa"/>
            </w:tcMar>
            <w:tcW w:w="733" w:type="pct"/>
            <w:vAlign w:val="center"/>
            <w:textDirection w:val="lrTb"/>
            <w:noWrap w:val="false"/>
          </w:tcPr>
          <w:p>
            <w:pPr>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规格、型号</w:t>
            </w:r>
            <w:r/>
          </w:p>
        </w:tc>
        <w:tc>
          <w:tcPr>
            <w:tcMar>
              <w:left w:w="15" w:type="dxa"/>
              <w:top w:w="15" w:type="dxa"/>
              <w:right w:w="15" w:type="dxa"/>
              <w:bottom w:w="0" w:type="dxa"/>
            </w:tcMar>
            <w:tcW w:w="1049" w:type="pct"/>
            <w:vAlign w:val="center"/>
            <w:textDirection w:val="lrTb"/>
            <w:noWrap w:val="false"/>
          </w:tcPr>
          <w:p>
            <w:pPr>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产品</w:t>
            </w:r>
            <w:r>
              <w:rPr>
                <w:rFonts w:hint="eastAsia" w:ascii="宋体" w:hAnsi="宋体" w:cs="宋体"/>
                <w:b/>
                <w:bCs/>
                <w:color w:val="auto"/>
                <w:sz w:val="24"/>
                <w:highlight w:val="none"/>
                <w:lang w:val="en-US" w:eastAsia="zh-CN"/>
              </w:rPr>
              <w:t xml:space="preserve">生产厂家</w:t>
            </w:r>
            <w:r>
              <w:rPr>
                <w:rFonts w:hint="eastAsia" w:ascii="宋体" w:hAnsi="宋体" w:cs="宋体"/>
                <w:b/>
                <w:bCs/>
                <w:color w:val="auto"/>
                <w:sz w:val="24"/>
                <w:highlight w:val="none"/>
              </w:rPr>
              <w:t xml:space="preserve">名称</w:t>
            </w:r>
            <w:r/>
          </w:p>
        </w:tc>
        <w:tc>
          <w:tcPr>
            <w:tcMar>
              <w:left w:w="15" w:type="dxa"/>
              <w:top w:w="15" w:type="dxa"/>
              <w:right w:w="15" w:type="dxa"/>
              <w:bottom w:w="0" w:type="dxa"/>
            </w:tcMar>
            <w:tcW w:w="480" w:type="pct"/>
            <w:vAlign w:val="center"/>
            <w:textDirection w:val="lrTb"/>
            <w:noWrap w:val="false"/>
          </w:tcPr>
          <w:p>
            <w:pPr>
              <w:jc w:val="center"/>
              <w:shd w:val="clear" w:color="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产地</w:t>
            </w:r>
            <w:r/>
          </w:p>
        </w:tc>
        <w:tc>
          <w:tcPr>
            <w:tcMar>
              <w:left w:w="15" w:type="dxa"/>
              <w:top w:w="15" w:type="dxa"/>
              <w:right w:w="15" w:type="dxa"/>
              <w:bottom w:w="0" w:type="dxa"/>
            </w:tcMar>
            <w:tcW w:w="548" w:type="pct"/>
            <w:vAlign w:val="center"/>
            <w:textDirection w:val="lrTb"/>
            <w:noWrap w:val="false"/>
          </w:tcPr>
          <w:p>
            <w:pPr>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Mar>
              <w:left w:w="15" w:type="dxa"/>
              <w:top w:w="15" w:type="dxa"/>
              <w:right w:w="15" w:type="dxa"/>
              <w:bottom w:w="0" w:type="dxa"/>
            </w:tcMar>
            <w:tcW w:w="1224"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lang w:eastAsia="zh-CN"/>
              </w:rPr>
              <w:suppressLineNumbers w:val="0"/>
            </w:pPr>
            <w:r>
              <w:rPr>
                <w:rFonts w:hint="eastAsia" w:ascii="宋体" w:hAnsi="宋体" w:eastAsia="宋体" w:cs="宋体"/>
                <w:color w:val="auto"/>
                <w:sz w:val="24"/>
                <w:highlight w:val="none"/>
              </w:rPr>
              <w:t xml:space="preserve">热力</w:t>
            </w:r>
            <w:r>
              <w:rPr>
                <w:rFonts w:hint="eastAsia" w:ascii="宋体" w:hAnsi="宋体" w:cs="宋体"/>
                <w:color w:val="auto"/>
                <w:sz w:val="24"/>
                <w:highlight w:val="none"/>
                <w:lang w:val="en-US" w:eastAsia="zh-CN"/>
              </w:rPr>
              <w:t xml:space="preserve">阀门</w:t>
            </w:r>
            <w:r/>
          </w:p>
        </w:tc>
        <w:tc>
          <w:tcPr>
            <w:tcMar>
              <w:left w:w="15" w:type="dxa"/>
              <w:top w:w="15" w:type="dxa"/>
              <w:right w:w="15" w:type="dxa"/>
              <w:bottom w:w="0" w:type="dxa"/>
            </w:tcMar>
            <w:tcW w:w="511"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747" w:hRule="exact"/>
        </w:trPr>
        <w:tc>
          <w:tcPr>
            <w:tcMar>
              <w:left w:w="15" w:type="dxa"/>
              <w:top w:w="15" w:type="dxa"/>
              <w:right w:w="15" w:type="dxa"/>
              <w:bottom w:w="0" w:type="dxa"/>
            </w:tcMar>
            <w:tcW w:w="451"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Mar>
              <w:left w:w="15" w:type="dxa"/>
              <w:top w:w="15" w:type="dxa"/>
              <w:right w:w="15" w:type="dxa"/>
              <w:bottom w:w="0" w:type="dxa"/>
            </w:tcMar>
            <w:tcW w:w="1224" w:type="pct"/>
            <w:vAlign w:val="center"/>
            <w:textDirection w:val="lrTb"/>
            <w:noWrap w:val="false"/>
          </w:tcPr>
          <w:p>
            <w:pPr>
              <w:jc w:val="center"/>
              <w:keepLines w:val="0"/>
              <w:keepNext w:val="0"/>
              <w:shd w:val="clear" w:color="auto"/>
              <w:widowControl/>
              <w:rPr>
                <w:rFonts w:hint="default"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rPr>
              <w:t xml:space="preserve">热力直埋管道（塑套管）</w:t>
            </w:r>
            <w:r/>
          </w:p>
        </w:tc>
        <w:tc>
          <w:tcPr>
            <w:tcMar>
              <w:left w:w="15" w:type="dxa"/>
              <w:top w:w="15" w:type="dxa"/>
              <w:right w:w="15" w:type="dxa"/>
              <w:bottom w:w="0" w:type="dxa"/>
            </w:tcMar>
            <w:tcW w:w="511"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733" w:hRule="exact"/>
        </w:trPr>
        <w:tc>
          <w:tcPr>
            <w:tcMar>
              <w:left w:w="15" w:type="dxa"/>
              <w:top w:w="15" w:type="dxa"/>
              <w:right w:w="15" w:type="dxa"/>
              <w:bottom w:w="0" w:type="dxa"/>
            </w:tcMar>
            <w:tcW w:w="451"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Mar>
              <w:left w:w="15" w:type="dxa"/>
              <w:top w:w="15" w:type="dxa"/>
              <w:right w:w="15" w:type="dxa"/>
              <w:bottom w:w="0" w:type="dxa"/>
            </w:tcMar>
            <w:tcW w:w="1224" w:type="pct"/>
            <w:vAlign w:val="center"/>
            <w:textDirection w:val="lrTb"/>
            <w:noWrap w:val="false"/>
          </w:tcPr>
          <w:p>
            <w:pPr>
              <w:jc w:val="center"/>
              <w:keepLines w:val="0"/>
              <w:keepNext w:val="0"/>
              <w:shd w:val="clear" w:color="auto"/>
              <w:widowControl/>
              <w:rPr>
                <w:rFonts w:hint="default"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rPr>
              <w:t xml:space="preserve">热力直埋管道（塑套管）</w:t>
            </w:r>
            <w:r>
              <w:rPr>
                <w:rFonts w:hint="eastAsia" w:ascii="宋体" w:hAnsi="宋体" w:cs="宋体"/>
                <w:color w:val="auto"/>
                <w:sz w:val="24"/>
                <w:highlight w:val="none"/>
                <w:lang w:val="en-US" w:eastAsia="zh-CN"/>
              </w:rPr>
              <w:t xml:space="preserve">配套管件</w:t>
            </w:r>
            <w:r/>
          </w:p>
        </w:tc>
        <w:tc>
          <w:tcPr>
            <w:tcMar>
              <w:left w:w="15" w:type="dxa"/>
              <w:top w:w="15" w:type="dxa"/>
              <w:right w:w="15" w:type="dxa"/>
              <w:bottom w:w="0" w:type="dxa"/>
            </w:tcMar>
            <w:tcW w:w="511"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701" w:hRule="exact"/>
        </w:trPr>
        <w:tc>
          <w:tcPr>
            <w:tcMar>
              <w:left w:w="15" w:type="dxa"/>
              <w:top w:w="15" w:type="dxa"/>
              <w:right w:w="15" w:type="dxa"/>
              <w:bottom w:w="0" w:type="dxa"/>
            </w:tcMar>
            <w:tcW w:w="451"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Mar>
              <w:left w:w="15" w:type="dxa"/>
              <w:top w:w="15" w:type="dxa"/>
              <w:right w:w="15" w:type="dxa"/>
              <w:bottom w:w="0" w:type="dxa"/>
            </w:tcMar>
            <w:tcW w:w="1224"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热力无缝管道（架空）</w:t>
            </w:r>
            <w:r/>
          </w:p>
        </w:tc>
        <w:tc>
          <w:tcPr>
            <w:tcMar>
              <w:left w:w="15" w:type="dxa"/>
              <w:top w:w="15" w:type="dxa"/>
              <w:right w:w="15" w:type="dxa"/>
              <w:bottom w:w="0" w:type="dxa"/>
            </w:tcMar>
            <w:tcW w:w="511"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Mar>
              <w:left w:w="15" w:type="dxa"/>
              <w:top w:w="15" w:type="dxa"/>
              <w:right w:w="15" w:type="dxa"/>
              <w:bottom w:w="0" w:type="dxa"/>
            </w:tcMar>
            <w:tcW w:w="1224"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热力计量装置</w:t>
            </w:r>
            <w:r/>
          </w:p>
        </w:tc>
        <w:tc>
          <w:tcPr>
            <w:tcMar>
              <w:left w:w="15" w:type="dxa"/>
              <w:top w:w="15" w:type="dxa"/>
              <w:right w:w="15" w:type="dxa"/>
              <w:bottom w:w="0" w:type="dxa"/>
            </w:tcMar>
            <w:tcW w:w="511"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Mar>
              <w:left w:w="15" w:type="dxa"/>
              <w:top w:w="15" w:type="dxa"/>
              <w:right w:w="15" w:type="dxa"/>
              <w:bottom w:w="0" w:type="dxa"/>
            </w:tcMar>
            <w:tcW w:w="1224" w:type="pct"/>
            <w:vAlign w:val="center"/>
            <w:textDirection w:val="lrTb"/>
            <w:noWrap w:val="false"/>
          </w:tcPr>
          <w:p>
            <w:pPr>
              <w:jc w:val="both"/>
              <w:keepLines w:val="0"/>
              <w:keepNext w:val="0"/>
              <w:shd w:val="clear" w:color="auto"/>
              <w:widowControl/>
              <w:rPr>
                <w:rFonts w:hint="default" w:ascii="宋体" w:hAnsi="宋体" w:eastAsia="宋体" w:cs="宋体"/>
                <w:color w:val="auto"/>
                <w:sz w:val="24"/>
                <w:highlight w:val="none"/>
                <w:lang w:val="en-US" w:eastAsia="zh-CN"/>
              </w:rPr>
              <w:suppressLineNumbers w:val="0"/>
            </w:pPr>
            <w:r>
              <w:rPr>
                <w:rFonts w:hint="eastAsia" w:ascii="宋体" w:hAnsi="宋体" w:cs="宋体"/>
                <w:color w:val="auto"/>
                <w:sz w:val="24"/>
                <w:highlight w:val="none"/>
                <w:lang w:val="en-US" w:eastAsia="zh-CN"/>
              </w:rPr>
              <w:t xml:space="preserve">电力管CPVC</w:t>
            </w:r>
            <w:r/>
          </w:p>
        </w:tc>
        <w:tc>
          <w:tcPr>
            <w:tcMar>
              <w:left w:w="15" w:type="dxa"/>
              <w:top w:w="15" w:type="dxa"/>
              <w:right w:w="15" w:type="dxa"/>
              <w:bottom w:w="0" w:type="dxa"/>
            </w:tcMar>
            <w:tcW w:w="511"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Mar>
              <w:left w:w="15" w:type="dxa"/>
              <w:top w:w="15" w:type="dxa"/>
              <w:right w:w="15" w:type="dxa"/>
              <w:bottom w:w="0" w:type="dxa"/>
            </w:tcMar>
            <w:tcW w:w="1224"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Mar>
              <w:left w:w="15" w:type="dxa"/>
              <w:top w:w="15" w:type="dxa"/>
              <w:right w:w="15" w:type="dxa"/>
              <w:bottom w:w="0" w:type="dxa"/>
            </w:tcMar>
            <w:tcW w:w="1224"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r>
            <w:r/>
          </w:p>
        </w:tc>
        <w:tc>
          <w:tcPr>
            <w:tcMar>
              <w:left w:w="15" w:type="dxa"/>
              <w:top w:w="15" w:type="dxa"/>
              <w:right w:w="15" w:type="dxa"/>
              <w:bottom w:w="0" w:type="dxa"/>
            </w:tcMar>
            <w:tcW w:w="1224" w:type="pct"/>
            <w:vAlign w:val="center"/>
            <w:textDirection w:val="lrTb"/>
            <w:noWrap w:val="false"/>
          </w:tcPr>
          <w:p>
            <w:pPr>
              <w:jc w:val="center"/>
              <w:keepLines w:val="0"/>
              <w:keepNext w:val="0"/>
              <w:shd w:val="clear" w:color="auto"/>
              <w:widowControl/>
              <w:rPr>
                <w:rFonts w:hint="default" w:ascii="宋体" w:hAnsi="宋体" w:eastAsia="宋体" w:cs="宋体"/>
                <w:color w:val="auto"/>
                <w:sz w:val="24"/>
                <w:highlight w:val="none"/>
                <w:lang w:val="en-US" w:eastAsia="zh-CN"/>
              </w:rPr>
              <w:suppressLineNumbers w:val="0"/>
            </w:pPr>
            <w:r>
              <w:rPr>
                <w:rFonts w:hint="eastAsia" w:ascii="宋体" w:hAnsi="宋体" w:cs="宋体"/>
                <w:color w:val="auto"/>
                <w:sz w:val="24"/>
                <w:highlight w:val="none"/>
                <w:lang w:val="en-US" w:eastAsia="zh-CN"/>
              </w:rPr>
              <w:t xml:space="preserve">...</w:t>
            </w:r>
            <w:r/>
          </w:p>
        </w:tc>
        <w:tc>
          <w:tcPr>
            <w:tcMar>
              <w:left w:w="15" w:type="dxa"/>
              <w:top w:w="15" w:type="dxa"/>
              <w:right w:w="15" w:type="dxa"/>
              <w:bottom w:w="0" w:type="dxa"/>
            </w:tcMar>
            <w:tcW w:w="511"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r>
            <w:r/>
          </w:p>
        </w:tc>
        <w:tc>
          <w:tcPr>
            <w:tcMar>
              <w:left w:w="15" w:type="dxa"/>
              <w:top w:w="15" w:type="dxa"/>
              <w:right w:w="15" w:type="dxa"/>
              <w:bottom w:w="0" w:type="dxa"/>
            </w:tcMar>
            <w:tcW w:w="1224" w:type="pct"/>
            <w:vAlign w:val="center"/>
            <w:textDirection w:val="lrTb"/>
            <w:noWrap w:val="false"/>
          </w:tcPr>
          <w:p>
            <w:pPr>
              <w:jc w:val="center"/>
              <w:keepLines w:val="0"/>
              <w:keepNext w:val="0"/>
              <w:shd w:val="clear" w:color="auto"/>
              <w:widowControl/>
              <w:rPr>
                <w:rFonts w:hint="default" w:ascii="宋体" w:hAnsi="宋体" w:eastAsia="宋体" w:cs="宋体"/>
                <w:color w:val="auto"/>
                <w:sz w:val="24"/>
                <w:highlight w:val="none"/>
                <w:lang w:val="en-US" w:eastAsia="zh-CN"/>
              </w:rPr>
              <w:suppressLineNumbers w:val="0"/>
            </w:pPr>
            <w:r>
              <w:rPr>
                <w:rFonts w:hint="eastAsia" w:ascii="宋体" w:hAnsi="宋体" w:cs="宋体"/>
                <w:color w:val="auto"/>
                <w:sz w:val="24"/>
                <w:highlight w:val="none"/>
                <w:lang w:val="en-US" w:eastAsia="zh-CN"/>
              </w:rPr>
              <w:t xml:space="preserve">...</w:t>
            </w:r>
            <w:r/>
          </w:p>
        </w:tc>
        <w:tc>
          <w:tcPr>
            <w:tcMar>
              <w:left w:w="15" w:type="dxa"/>
              <w:top w:w="15" w:type="dxa"/>
              <w:right w:w="15" w:type="dxa"/>
              <w:bottom w:w="0" w:type="dxa"/>
            </w:tcMar>
            <w:tcW w:w="511"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bl>
    <w:p>
      <w:pPr>
        <w:shd w:val="clear" w:color="auto"/>
        <w:rPr>
          <w:rFonts w:ascii="宋体" w:hAnsi="宋体" w:cs="宋体"/>
          <w:color w:val="auto"/>
          <w:sz w:val="24"/>
          <w:highlight w:val="none"/>
        </w:rPr>
      </w:pPr>
      <w:r>
        <w:rPr>
          <w:rFonts w:ascii="宋体" w:hAnsi="宋体" w:cs="宋体"/>
          <w:color w:val="auto"/>
          <w:sz w:val="24"/>
          <w:highlight w:val="none"/>
        </w:rPr>
      </w:r>
      <w:r/>
    </w:p>
    <w:p>
      <w:pPr>
        <w:spacing w:line="520" w:lineRule="exact"/>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供应商（</w:t>
      </w:r>
      <w:r>
        <w:rPr>
          <w:rFonts w:hint="eastAsia" w:ascii="宋体" w:hAnsi="宋体" w:cs="宋体"/>
          <w:b/>
          <w:bCs/>
          <w:color w:val="auto"/>
          <w:sz w:val="24"/>
          <w:highlight w:val="none"/>
          <w:lang w:eastAsia="zh-CN"/>
        </w:rPr>
        <w:t xml:space="preserve">电子签章</w:t>
      </w:r>
      <w:r>
        <w:rPr>
          <w:rFonts w:hint="eastAsia" w:ascii="宋体" w:hAnsi="宋体" w:cs="宋体"/>
          <w:b/>
          <w:bCs/>
          <w:color w:val="auto"/>
          <w:sz w:val="24"/>
          <w:highlight w:val="none"/>
        </w:rPr>
        <w:t xml:space="preserve">）：</w:t>
      </w:r>
      <w:r/>
    </w:p>
    <w:p>
      <w:pPr>
        <w:spacing w:line="520" w:lineRule="exact"/>
        <w:shd w:val="clear" w:color="auto"/>
        <w:rPr>
          <w:rFonts w:ascii="宋体" w:hAnsi="宋体" w:cs="宋体"/>
          <w:color w:val="auto"/>
          <w:sz w:val="30"/>
          <w:szCs w:val="30"/>
          <w:highlight w:val="none"/>
        </w:rPr>
      </w:pPr>
      <w:r>
        <w:rPr>
          <w:rFonts w:hint="eastAsia" w:ascii="宋体" w:hAnsi="宋体" w:cs="宋体"/>
          <w:b/>
          <w:bCs/>
          <w:color w:val="auto"/>
          <w:sz w:val="24"/>
          <w:highlight w:val="none"/>
        </w:rPr>
        <w:t xml:space="preserve">日期： 年  月  日</w:t>
      </w:r>
      <w:r/>
    </w:p>
    <w:p>
      <w:pPr>
        <w:spacing w:line="520" w:lineRule="exact"/>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注：</w:t>
      </w:r>
      <w:r/>
    </w:p>
    <w:p>
      <w:pPr>
        <w:spacing w:line="520" w:lineRule="exact"/>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1、如果不提供《主要材料（设备）一览表》将视为</w:t>
      </w:r>
      <w:r>
        <w:rPr>
          <w:rFonts w:hint="eastAsia" w:ascii="宋体" w:hAnsi="宋体" w:cs="宋体"/>
          <w:b/>
          <w:bCs/>
          <w:color w:val="auto"/>
          <w:sz w:val="24"/>
          <w:highlight w:val="none"/>
          <w:lang w:val="en-US" w:eastAsia="zh-CN"/>
        </w:rPr>
        <w:t xml:space="preserve">未</w:t>
      </w:r>
      <w:r>
        <w:rPr>
          <w:rFonts w:hint="eastAsia" w:ascii="宋体" w:hAnsi="宋体" w:cs="宋体"/>
          <w:b/>
          <w:bCs/>
          <w:color w:val="auto"/>
          <w:sz w:val="24"/>
          <w:highlight w:val="none"/>
        </w:rPr>
        <w:t xml:space="preserve">实质性响应</w:t>
      </w:r>
      <w:r>
        <w:rPr>
          <w:rFonts w:hint="eastAsia" w:ascii="宋体" w:hAnsi="宋体" w:cs="宋体"/>
          <w:b/>
          <w:bCs/>
          <w:color w:val="auto"/>
          <w:sz w:val="24"/>
          <w:highlight w:val="none"/>
          <w:lang w:val="en-US" w:eastAsia="zh-CN"/>
        </w:rPr>
        <w:t xml:space="preserve">磋商文件，按无效响应文件处理</w:t>
      </w:r>
      <w:r>
        <w:rPr>
          <w:rFonts w:hint="eastAsia" w:ascii="宋体" w:hAnsi="宋体" w:cs="宋体"/>
          <w:b/>
          <w:bCs/>
          <w:color w:val="auto"/>
          <w:sz w:val="24"/>
          <w:highlight w:val="none"/>
        </w:rPr>
        <w:t xml:space="preserve">。</w:t>
      </w:r>
      <w:r/>
    </w:p>
    <w:p>
      <w:pPr>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2、响应供应商对以上数据的真实性负责。</w:t>
      </w:r>
      <w:r/>
    </w:p>
    <w:p>
      <w:pPr>
        <w:spacing w:line="520" w:lineRule="exact"/>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采购人或采购代理机构有权将以上内容进行公示。</w:t>
      </w:r>
      <w:r/>
    </w:p>
    <w:p>
      <w:pPr>
        <w:jc w:val="center"/>
        <w:shd w:val="clear" w:color="auto"/>
        <w:rPr>
          <w:rFonts w:ascii="宋体" w:hAnsi="宋体" w:cs="宋体"/>
          <w:b/>
          <w:bCs/>
          <w:color w:val="auto"/>
          <w:sz w:val="36"/>
          <w:highlight w:val="none"/>
        </w:rPr>
        <w:sectPr>
          <w:headerReference w:type="default" r:id="rId11"/>
          <w:footerReference w:type="default" r:id="rId17"/>
          <w:footerReference w:type="first" r:id="rId18"/>
          <w:footnotePr/>
          <w:endnotePr/>
          <w:type w:val="nextPage"/>
          <w:pgSz w:w="11906" w:h="16838" w:orient="portrait"/>
          <w:pgMar w:top="1418" w:right="1274" w:bottom="1418" w:left="1276" w:header="851" w:footer="992" w:gutter="0"/>
          <w:cols w:num="1" w:sep="0" w:space="1701" w:equalWidth="1"/>
          <w:docGrid w:linePitch="360"/>
        </w:sectPr>
      </w:pPr>
      <w:r>
        <w:rPr>
          <w:rFonts w:ascii="宋体" w:hAnsi="宋体" w:cs="宋体"/>
          <w:b/>
          <w:bCs/>
          <w:color w:val="auto"/>
          <w:sz w:val="36"/>
          <w:highlight w:val="none"/>
        </w:rPr>
      </w:r>
      <w:r/>
    </w:p>
    <w:p>
      <w:pPr>
        <w:jc w:val="center"/>
        <w:spacing w:line="360" w:lineRule="auto"/>
        <w:shd w:val="clear" w:color="auto"/>
        <w:rPr>
          <w:rFonts w:ascii="宋体" w:hAnsi="宋体" w:cs="宋体"/>
          <w:b/>
          <w:bCs/>
          <w:color w:val="auto"/>
          <w:sz w:val="36"/>
          <w:highlight w:val="none"/>
        </w:rPr>
      </w:pPr>
      <w:r>
        <w:rPr>
          <w:rFonts w:hint="eastAsia" w:ascii="宋体" w:hAnsi="宋体" w:cs="宋体"/>
          <w:b/>
          <w:bCs/>
          <w:color w:val="auto"/>
          <w:sz w:val="36"/>
          <w:highlight w:val="none"/>
        </w:rPr>
        <w:t xml:space="preserve">6、偏离表</w:t>
      </w:r>
      <w:r/>
    </w:p>
    <w:p>
      <w:pPr>
        <w:jc w:val="left"/>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1136"/>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shd w:val="clear" w:color="auto"/>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220" w:type="dxa"/>
            <w:vAlign w:val="center"/>
            <w:textDirection w:val="lrTb"/>
            <w:noWrap w:val="false"/>
          </w:tcPr>
          <w:p>
            <w:pPr>
              <w:jc w:val="center"/>
              <w:shd w:val="clear" w:color="auto"/>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415" w:type="dxa"/>
            <w:vAlign w:val="center"/>
            <w:textDirection w:val="lrTb"/>
            <w:noWrap w:val="false"/>
          </w:tcPr>
          <w:p>
            <w:pPr>
              <w:jc w:val="center"/>
              <w:shd w:val="clear" w:color="auto"/>
              <w:rPr>
                <w:rFonts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shd w:val="clear" w:color="auto"/>
              <w:rPr>
                <w:rFonts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351" w:type="dxa"/>
            <w:vAlign w:val="center"/>
            <w:textDirection w:val="lrTb"/>
            <w:noWrap w:val="false"/>
          </w:tcPr>
          <w:p>
            <w:pPr>
              <w:jc w:val="center"/>
              <w:shd w:val="clear" w:color="auto"/>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123" w:type="dxa"/>
            <w:vAlign w:val="center"/>
            <w:textDirection w:val="lrTb"/>
            <w:noWrap w:val="false"/>
          </w:tcPr>
          <w:p>
            <w:pPr>
              <w:jc w:val="center"/>
              <w:shd w:val="clear" w:color="auto"/>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888" w:type="dxa"/>
            <w:vAlign w:val="center"/>
            <w:textDirection w:val="lrTb"/>
            <w:noWrap w:val="false"/>
          </w:tcPr>
          <w:p>
            <w:pPr>
              <w:jc w:val="center"/>
              <w:shd w:val="clear" w:color="auto"/>
              <w:rPr>
                <w:rFonts w:ascii="宋体" w:hAnsi="宋体" w:cs="宋体"/>
                <w:caps/>
                <w:color w:val="auto"/>
                <w:sz w:val="24"/>
                <w:highlight w:val="none"/>
              </w:rPr>
            </w:pPr>
            <w:r>
              <w:rPr>
                <w:rFonts w:ascii="宋体" w:hAnsi="宋体" w:cs="宋体"/>
                <w:caps/>
                <w:color w:val="auto"/>
                <w:sz w:val="24"/>
                <w:highlight w:val="none"/>
              </w:rPr>
            </w:r>
            <w:r/>
          </w:p>
        </w:tc>
        <w:tc>
          <w:tcPr>
            <w:tcW w:w="1220" w:type="dxa"/>
            <w:vAlign w:val="center"/>
            <w:textDirection w:val="lrTb"/>
            <w:noWrap w:val="false"/>
          </w:tcPr>
          <w:p>
            <w:pPr>
              <w:jc w:val="center"/>
              <w:shd w:val="clear" w:color="auto"/>
              <w:rPr>
                <w:rFonts w:ascii="宋体" w:hAnsi="宋体" w:cs="宋体"/>
                <w:caps/>
                <w:color w:val="auto"/>
                <w:sz w:val="24"/>
                <w:highlight w:val="none"/>
              </w:rPr>
            </w:pPr>
            <w:r>
              <w:rPr>
                <w:rFonts w:ascii="宋体" w:hAnsi="宋体" w:cs="宋体"/>
                <w:caps/>
                <w:color w:val="auto"/>
                <w:sz w:val="24"/>
                <w:highlight w:val="none"/>
              </w:rPr>
            </w:r>
            <w:r/>
          </w:p>
        </w:tc>
        <w:tc>
          <w:tcPr>
            <w:tcW w:w="2415" w:type="dxa"/>
            <w:vAlign w:val="center"/>
            <w:textDirection w:val="lrTb"/>
            <w:noWrap w:val="false"/>
          </w:tcPr>
          <w:p>
            <w:pPr>
              <w:jc w:val="center"/>
              <w:shd w:val="clear" w:color="auto"/>
              <w:rPr>
                <w:rFonts w:ascii="宋体" w:hAnsi="宋体" w:cs="宋体"/>
                <w:caps/>
                <w:color w:val="auto"/>
                <w:sz w:val="24"/>
                <w:highlight w:val="none"/>
              </w:rPr>
            </w:pPr>
            <w:r>
              <w:rPr>
                <w:rFonts w:ascii="宋体" w:hAnsi="宋体" w:cs="宋体"/>
                <w:caps/>
                <w:color w:val="auto"/>
                <w:sz w:val="24"/>
                <w:highlight w:val="none"/>
              </w:rPr>
            </w:r>
            <w:r/>
          </w:p>
        </w:tc>
        <w:tc>
          <w:tcPr>
            <w:tcW w:w="1575" w:type="dxa"/>
            <w:vAlign w:val="center"/>
            <w:textDirection w:val="lrTb"/>
            <w:noWrap w:val="false"/>
          </w:tcPr>
          <w:p>
            <w:pPr>
              <w:jc w:val="center"/>
              <w:shd w:val="clear" w:color="auto"/>
              <w:rPr>
                <w:rFonts w:ascii="宋体" w:hAnsi="宋体" w:cs="宋体"/>
                <w:caps/>
                <w:color w:val="auto"/>
                <w:sz w:val="24"/>
                <w:highlight w:val="none"/>
              </w:rPr>
            </w:pPr>
            <w:r>
              <w:rPr>
                <w:rFonts w:ascii="宋体" w:hAnsi="宋体" w:cs="宋体"/>
                <w:caps/>
                <w:color w:val="auto"/>
                <w:sz w:val="24"/>
                <w:highlight w:val="none"/>
              </w:rPr>
            </w:r>
            <w:r/>
          </w:p>
        </w:tc>
        <w:tc>
          <w:tcPr>
            <w:tcW w:w="1351" w:type="dxa"/>
            <w:vAlign w:val="center"/>
            <w:textDirection w:val="lrTb"/>
            <w:noWrap w:val="false"/>
          </w:tcPr>
          <w:p>
            <w:pPr>
              <w:jc w:val="center"/>
              <w:shd w:val="clear" w:color="auto"/>
              <w:rPr>
                <w:rFonts w:ascii="宋体" w:hAnsi="宋体" w:cs="宋体"/>
                <w:caps/>
                <w:color w:val="auto"/>
                <w:sz w:val="24"/>
                <w:highlight w:val="none"/>
              </w:rPr>
            </w:pPr>
            <w:r>
              <w:rPr>
                <w:rFonts w:ascii="宋体" w:hAnsi="宋体" w:cs="宋体"/>
                <w:caps/>
                <w:color w:val="auto"/>
                <w:sz w:val="24"/>
                <w:highlight w:val="none"/>
              </w:rPr>
            </w:r>
            <w:r/>
          </w:p>
        </w:tc>
        <w:tc>
          <w:tcPr>
            <w:tcW w:w="2123" w:type="dxa"/>
            <w:vAlign w:val="center"/>
            <w:textDirection w:val="lrTb"/>
            <w:noWrap w:val="false"/>
          </w:tcPr>
          <w:p>
            <w:pPr>
              <w:jc w:val="center"/>
              <w:shd w:val="clear" w:color="auto"/>
              <w:rPr>
                <w:rFonts w:ascii="宋体" w:hAnsi="宋体" w:cs="宋体"/>
                <w:caps/>
                <w:color w:val="auto"/>
                <w:sz w:val="24"/>
                <w:highlight w:val="none"/>
              </w:rPr>
            </w:pPr>
            <w:r>
              <w:rPr>
                <w:rFonts w:ascii="宋体" w:hAnsi="宋体" w:cs="宋体"/>
                <w:caps/>
                <w:color w:val="auto"/>
                <w:sz w:val="24"/>
                <w:highlight w:val="none"/>
              </w:rPr>
            </w:r>
            <w:r/>
          </w:p>
        </w:tc>
      </w:tr>
      <w:tr>
        <w:trPr>
          <w:jc w:val="center"/>
          <w:trHeight w:val="794"/>
        </w:trPr>
        <w:tc>
          <w:tcPr>
            <w:tcW w:w="888"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bl>
    <w:p>
      <w:pPr>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shd w:val="clear" w:color="auto"/>
        <w:rPr>
          <w:rFonts w:ascii="宋体" w:hAnsi="宋体" w:cs="宋体"/>
          <w:color w:val="auto"/>
          <w:sz w:val="30"/>
          <w:szCs w:val="30"/>
          <w:highlight w:val="none"/>
        </w:rPr>
      </w:pPr>
      <w:r>
        <w:rPr>
          <w:rFonts w:ascii="宋体" w:hAnsi="宋体" w:cs="宋体"/>
          <w:color w:val="auto"/>
          <w:sz w:val="30"/>
          <w:szCs w:val="30"/>
          <w:highlight w:val="none"/>
        </w:rPr>
      </w:r>
      <w:r/>
    </w:p>
    <w:p>
      <w:pPr>
        <w:ind w:right="29"/>
        <w:spacing w:line="520" w:lineRule="exact"/>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供应商（</w:t>
      </w:r>
      <w:r>
        <w:rPr>
          <w:rFonts w:hint="eastAsia" w:ascii="宋体" w:hAnsi="宋体" w:cs="宋体"/>
          <w:b/>
          <w:bCs/>
          <w:color w:val="auto"/>
          <w:sz w:val="24"/>
          <w:highlight w:val="none"/>
          <w:lang w:eastAsia="zh-CN"/>
        </w:rPr>
        <w:t xml:space="preserve">电子签章</w:t>
      </w:r>
      <w:r>
        <w:rPr>
          <w:rFonts w:hint="eastAsia" w:ascii="宋体" w:hAnsi="宋体" w:cs="宋体"/>
          <w:b/>
          <w:bCs/>
          <w:color w:val="auto"/>
          <w:sz w:val="24"/>
          <w:highlight w:val="none"/>
        </w:rPr>
        <w:t xml:space="preserve">）：</w:t>
      </w:r>
      <w:r/>
    </w:p>
    <w:p>
      <w:pPr>
        <w:ind w:right="29"/>
        <w:spacing w:line="520" w:lineRule="exact"/>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shd w:val="clear" w:color="auto"/>
        <w:rPr>
          <w:rFonts w:ascii="宋体" w:hAnsi="宋体" w:cs="宋体"/>
          <w:color w:val="auto"/>
          <w:sz w:val="24"/>
          <w:highlight w:val="none"/>
        </w:rPr>
      </w:pPr>
      <w:r>
        <w:rPr>
          <w:rFonts w:ascii="宋体" w:hAnsi="宋体" w:cs="宋体"/>
          <w:color w:val="auto"/>
          <w:sz w:val="24"/>
          <w:highlight w:val="none"/>
        </w:rPr>
      </w:r>
      <w:r/>
    </w:p>
    <w:p>
      <w:pPr>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pStyle w:val="1375"/>
        <w:jc w:val="center"/>
        <w:spacing w:after="312" w:line="520" w:lineRule="exact"/>
        <w:shd w:val="clear" w:color="auto"/>
        <w:rPr>
          <w:rFonts w:hAnsi="宋体" w:cs="宋体"/>
          <w:b/>
          <w:color w:val="auto"/>
          <w:sz w:val="32"/>
          <w:szCs w:val="32"/>
          <w:highlight w:val="none"/>
        </w:rPr>
      </w:pPr>
      <w:r>
        <w:rPr>
          <w:rFonts w:hint="eastAsia" w:hAnsi="宋体" w:cs="宋体"/>
          <w:b/>
          <w:color w:val="auto"/>
          <w:sz w:val="36"/>
          <w:highlight w:val="none"/>
        </w:rPr>
        <w:br w:type="page" w:clear="all"/>
      </w:r>
      <w:r>
        <w:rPr>
          <w:rFonts w:hint="eastAsia" w:hAnsi="宋体" w:cs="宋体"/>
          <w:b/>
          <w:bCs/>
          <w:color w:val="auto"/>
          <w:sz w:val="36"/>
          <w:szCs w:val="36"/>
          <w:highlight w:val="none"/>
        </w:rPr>
        <w:t xml:space="preserve">7、拟签订的合同文本</w:t>
      </w:r>
      <w:r/>
    </w:p>
    <w:p>
      <w:pPr>
        <w:pStyle w:val="1376"/>
        <w:ind w:firstLine="442"/>
        <w:jc w:val="center"/>
        <w:spacing w:line="360" w:lineRule="auto"/>
        <w:shd w:val="clear" w:color="auto"/>
        <w:rPr>
          <w:rFonts w:hint="eastAsia" w:ascii="宋体" w:hAnsi="宋体" w:cs="宋体"/>
          <w:b/>
          <w:color w:val="auto"/>
          <w:sz w:val="44"/>
          <w:szCs w:val="44"/>
          <w:highlight w:val="none"/>
          <w:lang w:eastAsia="zh-CN"/>
        </w:rPr>
      </w:pPr>
      <w:r>
        <w:rPr>
          <w:rFonts w:hint="eastAsia" w:ascii="宋体" w:hAnsi="宋体" w:cs="宋体"/>
          <w:b/>
          <w:color w:val="auto"/>
          <w:sz w:val="44"/>
          <w:szCs w:val="44"/>
          <w:highlight w:val="none"/>
          <w:lang w:eastAsia="zh-CN"/>
        </w:rPr>
      </w:r>
      <w:r/>
    </w:p>
    <w:p>
      <w:pPr>
        <w:pStyle w:val="1376"/>
        <w:ind w:firstLine="442"/>
        <w:jc w:val="center"/>
        <w:spacing w:line="360" w:lineRule="auto"/>
        <w:shd w:val="clear" w:color="auto"/>
        <w:rPr>
          <w:rFonts w:hint="eastAsia" w:ascii="宋体" w:hAnsi="宋体" w:cs="宋体"/>
          <w:b/>
          <w:color w:val="auto"/>
          <w:sz w:val="44"/>
          <w:szCs w:val="44"/>
          <w:highlight w:val="none"/>
          <w:lang w:eastAsia="zh-CN"/>
        </w:rPr>
      </w:pPr>
      <w:r>
        <w:rPr>
          <w:rFonts w:hint="eastAsia" w:ascii="宋体" w:hAnsi="宋体" w:cs="宋体"/>
          <w:b/>
          <w:color w:val="auto"/>
          <w:sz w:val="44"/>
          <w:szCs w:val="44"/>
          <w:highlight w:val="none"/>
          <w:lang w:eastAsia="zh-CN"/>
        </w:rPr>
        <w:t xml:space="preserve">徐医附院淮海路院区热力管网与高压电缆预埋管改造</w:t>
      </w:r>
      <w:r/>
    </w:p>
    <w:p>
      <w:pPr>
        <w:pStyle w:val="1376"/>
        <w:ind w:firstLine="442"/>
        <w:jc w:val="center"/>
        <w:spacing w:line="360" w:lineRule="auto"/>
        <w:shd w:val="clear" w:color="auto"/>
        <w:rPr>
          <w:rFonts w:ascii="宋体" w:hAnsi="宋体" w:cs="宋体"/>
          <w:b/>
          <w:color w:val="auto"/>
          <w:sz w:val="44"/>
          <w:szCs w:val="44"/>
          <w:highlight w:val="none"/>
        </w:rPr>
      </w:pPr>
      <w:r>
        <w:rPr>
          <w:rFonts w:hint="eastAsia" w:ascii="宋体" w:hAnsi="宋体" w:cs="宋体"/>
          <w:b/>
          <w:color w:val="auto"/>
          <w:sz w:val="44"/>
          <w:szCs w:val="44"/>
          <w:highlight w:val="none"/>
        </w:rPr>
        <w:t xml:space="preserve">施工合同</w:t>
      </w:r>
      <w:r/>
    </w:p>
    <w:p>
      <w:pPr>
        <w:pStyle w:val="1376"/>
        <w:ind w:firstLine="321"/>
        <w:shd w:val="clear" w:color="auto"/>
        <w:rPr>
          <w:rFonts w:ascii="宋体" w:hAnsi="宋体" w:cs="宋体"/>
          <w:b/>
          <w:color w:val="auto"/>
          <w:sz w:val="32"/>
          <w:szCs w:val="32"/>
          <w:highlight w:val="none"/>
        </w:rPr>
      </w:pPr>
      <w:r>
        <w:rPr>
          <w:rFonts w:ascii="宋体" w:hAnsi="宋体" w:cs="宋体"/>
          <w:b/>
          <w:color w:val="auto"/>
          <w:sz w:val="32"/>
          <w:szCs w:val="32"/>
          <w:highlight w:val="none"/>
        </w:rPr>
      </w:r>
      <w:r/>
    </w:p>
    <w:p>
      <w:pPr>
        <w:pStyle w:val="1376"/>
        <w:ind w:firstLine="321"/>
        <w:shd w:val="clear" w:color="auto"/>
        <w:rPr>
          <w:rFonts w:ascii="宋体" w:hAnsi="宋体" w:cs="宋体"/>
          <w:b/>
          <w:color w:val="auto"/>
          <w:sz w:val="32"/>
          <w:szCs w:val="32"/>
          <w:highlight w:val="none"/>
        </w:rPr>
      </w:pPr>
      <w:r>
        <w:rPr>
          <w:rFonts w:ascii="宋体" w:hAnsi="宋体" w:cs="宋体"/>
          <w:b/>
          <w:color w:val="auto"/>
          <w:sz w:val="32"/>
          <w:szCs w:val="32"/>
          <w:highlight w:val="none"/>
        </w:rPr>
      </w:r>
      <w:r/>
    </w:p>
    <w:p>
      <w:pPr>
        <w:pStyle w:val="1376"/>
        <w:ind w:firstLine="904"/>
        <w:shd w:val="clear" w:color="auto"/>
        <w:rPr>
          <w:rFonts w:ascii="宋体" w:hAnsi="宋体" w:cs="宋体"/>
          <w:b/>
          <w:color w:val="auto"/>
          <w:sz w:val="30"/>
          <w:szCs w:val="30"/>
          <w:highlight w:val="none"/>
        </w:rPr>
      </w:pPr>
      <w:r>
        <w:rPr>
          <w:rFonts w:ascii="宋体" w:hAnsi="宋体" w:cs="宋体"/>
          <w:b/>
          <w:color w:val="auto"/>
          <w:sz w:val="30"/>
          <w:szCs w:val="30"/>
          <w:highlight w:val="none"/>
        </w:rPr>
      </w:r>
      <w:r/>
    </w:p>
    <w:p>
      <w:pPr>
        <w:pStyle w:val="1376"/>
        <w:ind w:firstLine="301"/>
        <w:shd w:val="clear" w:color="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项目编号：</w:t>
      </w:r>
      <w:r>
        <w:rPr>
          <w:rFonts w:hint="eastAsia" w:ascii="宋体" w:hAnsi="宋体" w:cs="宋体"/>
          <w:b/>
          <w:color w:val="auto"/>
          <w:sz w:val="30"/>
          <w:szCs w:val="30"/>
          <w:highlight w:val="none"/>
          <w:lang w:eastAsia="zh-CN"/>
        </w:rPr>
        <w:t xml:space="preserve">  </w:t>
      </w:r>
      <w:r/>
    </w:p>
    <w:p>
      <w:pPr>
        <w:pStyle w:val="1376"/>
        <w:ind w:firstLine="904"/>
        <w:shd w:val="clear" w:color="auto"/>
        <w:rPr>
          <w:rFonts w:ascii="宋体" w:hAnsi="宋体" w:cs="宋体"/>
          <w:b/>
          <w:color w:val="auto"/>
          <w:sz w:val="30"/>
          <w:szCs w:val="30"/>
          <w:highlight w:val="none"/>
        </w:rPr>
      </w:pPr>
      <w:r>
        <w:rPr>
          <w:rFonts w:ascii="宋体" w:hAnsi="宋体" w:cs="宋体"/>
          <w:b/>
          <w:color w:val="auto"/>
          <w:sz w:val="30"/>
          <w:szCs w:val="30"/>
          <w:highlight w:val="none"/>
        </w:rPr>
      </w:r>
      <w:r/>
    </w:p>
    <w:p>
      <w:pPr>
        <w:pStyle w:val="1376"/>
        <w:ind w:firstLine="904"/>
        <w:shd w:val="clear" w:color="auto"/>
        <w:rPr>
          <w:rFonts w:ascii="宋体" w:hAnsi="宋体" w:cs="宋体"/>
          <w:b/>
          <w:color w:val="auto"/>
          <w:sz w:val="30"/>
          <w:szCs w:val="30"/>
          <w:highlight w:val="none"/>
        </w:rPr>
      </w:pPr>
      <w:r>
        <w:rPr>
          <w:rFonts w:ascii="宋体" w:hAnsi="宋体" w:cs="宋体"/>
          <w:b/>
          <w:color w:val="auto"/>
          <w:sz w:val="30"/>
          <w:szCs w:val="30"/>
          <w:highlight w:val="none"/>
        </w:rPr>
      </w:r>
      <w:r/>
    </w:p>
    <w:p>
      <w:pPr>
        <w:pStyle w:val="1376"/>
        <w:ind w:firstLine="301"/>
        <w:shd w:val="clear" w:color="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项目名称：</w:t>
      </w:r>
      <w:r>
        <w:rPr>
          <w:rFonts w:hint="eastAsia" w:ascii="宋体" w:hAnsi="宋体" w:cs="宋体"/>
          <w:b/>
          <w:color w:val="auto"/>
          <w:sz w:val="30"/>
          <w:szCs w:val="30"/>
          <w:highlight w:val="none"/>
          <w:lang w:eastAsia="zh-CN"/>
        </w:rPr>
        <w:t xml:space="preserve">徐医附院淮海路院区热力管网与高压电缆预埋管改造</w:t>
      </w:r>
      <w:r/>
    </w:p>
    <w:p>
      <w:pPr>
        <w:pStyle w:val="1376"/>
        <w:shd w:val="clear" w:color="auto"/>
        <w:rPr>
          <w:rFonts w:ascii="宋体" w:hAnsi="宋体" w:cs="宋体"/>
          <w:b/>
          <w:color w:val="auto"/>
          <w:sz w:val="30"/>
          <w:szCs w:val="30"/>
          <w:highlight w:val="none"/>
        </w:rPr>
      </w:pPr>
      <w:r>
        <w:rPr>
          <w:rFonts w:ascii="宋体" w:hAnsi="宋体" w:cs="宋体"/>
          <w:b/>
          <w:color w:val="auto"/>
          <w:sz w:val="30"/>
          <w:szCs w:val="30"/>
          <w:highlight w:val="none"/>
        </w:rPr>
      </w:r>
      <w:r/>
    </w:p>
    <w:p>
      <w:pPr>
        <w:pStyle w:val="1376"/>
        <w:ind w:firstLine="904"/>
        <w:shd w:val="clear" w:color="auto"/>
        <w:rPr>
          <w:rFonts w:ascii="宋体" w:hAnsi="宋体" w:cs="宋体"/>
          <w:b/>
          <w:color w:val="auto"/>
          <w:sz w:val="30"/>
          <w:szCs w:val="30"/>
          <w:highlight w:val="none"/>
        </w:rPr>
      </w:pPr>
      <w:r>
        <w:rPr>
          <w:rFonts w:ascii="宋体" w:hAnsi="宋体" w:cs="宋体"/>
          <w:b/>
          <w:color w:val="auto"/>
          <w:sz w:val="30"/>
          <w:szCs w:val="30"/>
          <w:highlight w:val="none"/>
        </w:rPr>
      </w:r>
      <w:r/>
    </w:p>
    <w:p>
      <w:pPr>
        <w:pStyle w:val="1376"/>
        <w:ind w:firstLine="301"/>
        <w:shd w:val="clear" w:color="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甲    方：</w:t>
      </w:r>
      <w:r>
        <w:rPr>
          <w:rFonts w:hint="eastAsia" w:ascii="宋体" w:hAnsi="宋体" w:cs="宋体"/>
          <w:b/>
          <w:color w:val="auto"/>
          <w:sz w:val="30"/>
          <w:szCs w:val="30"/>
          <w:highlight w:val="none"/>
          <w:lang w:eastAsia="zh-CN"/>
        </w:rPr>
        <w:t xml:space="preserve">徐州医科大学附属医院</w:t>
      </w:r>
      <w:r/>
    </w:p>
    <w:p>
      <w:pPr>
        <w:pStyle w:val="1376"/>
        <w:shd w:val="clear" w:color="auto"/>
        <w:rPr>
          <w:rFonts w:ascii="宋体" w:hAnsi="宋体" w:cs="宋体"/>
          <w:b/>
          <w:color w:val="auto"/>
          <w:sz w:val="30"/>
          <w:szCs w:val="30"/>
          <w:highlight w:val="none"/>
        </w:rPr>
      </w:pPr>
      <w:r>
        <w:rPr>
          <w:rFonts w:ascii="宋体" w:hAnsi="宋体" w:cs="宋体"/>
          <w:b/>
          <w:color w:val="auto"/>
          <w:sz w:val="30"/>
          <w:szCs w:val="30"/>
          <w:highlight w:val="none"/>
        </w:rPr>
      </w:r>
      <w:r/>
    </w:p>
    <w:p>
      <w:pPr>
        <w:pStyle w:val="1376"/>
        <w:ind w:firstLine="904"/>
        <w:shd w:val="clear" w:color="auto"/>
        <w:rPr>
          <w:rFonts w:ascii="宋体" w:hAnsi="宋体" w:cs="宋体"/>
          <w:b/>
          <w:color w:val="auto"/>
          <w:sz w:val="30"/>
          <w:szCs w:val="30"/>
          <w:highlight w:val="none"/>
        </w:rPr>
      </w:pPr>
      <w:r>
        <w:rPr>
          <w:rFonts w:ascii="宋体" w:hAnsi="宋体" w:cs="宋体"/>
          <w:b/>
          <w:color w:val="auto"/>
          <w:sz w:val="30"/>
          <w:szCs w:val="30"/>
          <w:highlight w:val="none"/>
        </w:rPr>
      </w:r>
      <w:r/>
    </w:p>
    <w:p>
      <w:pPr>
        <w:pStyle w:val="1376"/>
        <w:ind w:firstLine="301"/>
        <w:shd w:val="clear" w:color="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乙   方：</w:t>
      </w:r>
      <w:r/>
    </w:p>
    <w:p>
      <w:pPr>
        <w:pStyle w:val="1376"/>
        <w:ind w:firstLine="904"/>
        <w:shd w:val="clear" w:color="auto"/>
        <w:rPr>
          <w:rFonts w:ascii="宋体" w:hAnsi="宋体" w:cs="宋体"/>
          <w:b/>
          <w:color w:val="auto"/>
          <w:sz w:val="30"/>
          <w:szCs w:val="30"/>
          <w:highlight w:val="none"/>
        </w:rPr>
      </w:pPr>
      <w:r>
        <w:rPr>
          <w:rFonts w:ascii="宋体" w:hAnsi="宋体" w:cs="宋体"/>
          <w:b/>
          <w:color w:val="auto"/>
          <w:sz w:val="30"/>
          <w:szCs w:val="30"/>
          <w:highlight w:val="none"/>
        </w:rPr>
      </w:r>
      <w:r/>
    </w:p>
    <w:p>
      <w:pPr>
        <w:pStyle w:val="1376"/>
        <w:ind w:firstLine="904"/>
        <w:shd w:val="clear" w:color="auto"/>
        <w:rPr>
          <w:rFonts w:ascii="宋体" w:hAnsi="宋体" w:cs="宋体"/>
          <w:b/>
          <w:color w:val="auto"/>
          <w:sz w:val="30"/>
          <w:szCs w:val="30"/>
          <w:highlight w:val="none"/>
        </w:rPr>
      </w:pPr>
      <w:r>
        <w:rPr>
          <w:rFonts w:ascii="宋体" w:hAnsi="宋体" w:cs="宋体"/>
          <w:b/>
          <w:color w:val="auto"/>
          <w:sz w:val="30"/>
          <w:szCs w:val="30"/>
          <w:highlight w:val="none"/>
        </w:rPr>
      </w:r>
      <w:r/>
    </w:p>
    <w:p>
      <w:pPr>
        <w:pStyle w:val="1376"/>
        <w:ind w:firstLine="301"/>
        <w:shd w:val="clear" w:color="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签订时间： 年  月  日 </w:t>
      </w:r>
      <w:r/>
    </w:p>
    <w:p>
      <w:pPr>
        <w:pStyle w:val="1376"/>
        <w:ind w:firstLine="643"/>
        <w:shd w:val="clear" w:color="auto"/>
        <w:rPr>
          <w:rFonts w:ascii="宋体" w:hAnsi="宋体" w:cs="宋体"/>
          <w:b/>
          <w:color w:val="auto"/>
          <w:sz w:val="32"/>
          <w:szCs w:val="32"/>
          <w:highlight w:val="none"/>
        </w:rPr>
      </w:pPr>
      <w:r>
        <w:rPr>
          <w:rFonts w:ascii="宋体" w:hAnsi="宋体" w:cs="宋体"/>
          <w:b/>
          <w:color w:val="auto"/>
          <w:sz w:val="32"/>
          <w:szCs w:val="32"/>
          <w:highlight w:val="none"/>
        </w:rPr>
      </w:r>
      <w:r/>
    </w:p>
    <w:p>
      <w:pPr>
        <w:pStyle w:val="1376"/>
        <w:shd w:val="clear" w:color="auto"/>
        <w:rPr>
          <w:rFonts w:ascii="宋体" w:hAnsi="宋体" w:cs="宋体"/>
          <w:b/>
          <w:color w:val="auto"/>
          <w:sz w:val="52"/>
          <w:szCs w:val="52"/>
          <w:highlight w:val="none"/>
        </w:rPr>
      </w:pPr>
      <w:r>
        <w:rPr>
          <w:rFonts w:ascii="宋体" w:hAnsi="宋体" w:cs="宋体"/>
          <w:b/>
          <w:color w:val="auto"/>
          <w:sz w:val="52"/>
          <w:szCs w:val="52"/>
          <w:highlight w:val="none"/>
        </w:rPr>
      </w:r>
      <w:r/>
    </w:p>
    <w:p>
      <w:pPr>
        <w:pStyle w:val="1376"/>
        <w:ind w:firstLine="562"/>
        <w:shd w:val="clear" w:color="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友情提醒：采购人与中标、成交供应商应当在中标、成交通知书发出之日起三十日内，按照采购文件确定的事项签订政府采购合同。</w:t>
      </w:r>
      <w:r/>
    </w:p>
    <w:p>
      <w:pPr>
        <w:pStyle w:val="1376"/>
        <w:ind w:firstLine="562"/>
        <w:shd w:val="clear" w:color="auto"/>
        <w:rPr>
          <w:rFonts w:ascii="宋体" w:hAnsi="宋体" w:cs="宋体"/>
          <w:b/>
          <w:color w:val="auto"/>
          <w:sz w:val="28"/>
          <w:szCs w:val="28"/>
          <w:highlight w:val="none"/>
        </w:rPr>
        <w:sectPr>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1376"/>
        <w:jc w:val="center"/>
        <w:shd w:val="clear" w:color="auto"/>
        <w:rPr>
          <w:rFonts w:eastAsia="华文中宋"/>
          <w:b/>
          <w:color w:val="auto"/>
          <w:sz w:val="52"/>
          <w:szCs w:val="52"/>
          <w:highlight w:val="none"/>
        </w:rPr>
      </w:pPr>
      <w:r>
        <w:rPr>
          <w:rFonts w:eastAsia="华文中宋"/>
          <w:b/>
          <w:color w:val="auto"/>
          <w:sz w:val="52"/>
          <w:szCs w:val="52"/>
          <w:highlight w:val="none"/>
        </w:rPr>
      </w:r>
      <w:r/>
    </w:p>
    <w:p>
      <w:pPr>
        <w:pStyle w:val="1376"/>
        <w:jc w:val="center"/>
        <w:shd w:val="clear" w:color="auto"/>
        <w:rPr>
          <w:rFonts w:eastAsia="华文中宋"/>
          <w:b/>
          <w:color w:val="auto"/>
          <w:sz w:val="52"/>
          <w:szCs w:val="52"/>
          <w:highlight w:val="none"/>
        </w:rPr>
      </w:pPr>
      <w:r>
        <w:rPr>
          <w:rFonts w:eastAsia="华文中宋"/>
          <w:b/>
          <w:color w:val="auto"/>
          <w:sz w:val="52"/>
          <w:szCs w:val="52"/>
          <w:highlight w:val="none"/>
        </w:rPr>
      </w:r>
      <w:r/>
    </w:p>
    <w:p>
      <w:pPr>
        <w:pStyle w:val="1376"/>
        <w:jc w:val="center"/>
        <w:shd w:val="clear" w:color="auto"/>
        <w:rPr>
          <w:rFonts w:eastAsia="华文中宋"/>
          <w:b/>
          <w:color w:val="auto"/>
          <w:sz w:val="52"/>
          <w:szCs w:val="52"/>
          <w:highlight w:val="none"/>
        </w:rPr>
      </w:pPr>
      <w:r>
        <w:rPr>
          <w:rFonts w:eastAsia="华文中宋"/>
          <w:b/>
          <w:color w:val="auto"/>
          <w:sz w:val="52"/>
          <w:szCs w:val="52"/>
          <w:highlight w:val="none"/>
        </w:rPr>
      </w:r>
      <w:r/>
    </w:p>
    <w:p>
      <w:pPr>
        <w:pStyle w:val="1376"/>
        <w:jc w:val="center"/>
        <w:shd w:val="clear" w:color="auto"/>
        <w:rPr>
          <w:rFonts w:hint="eastAsia" w:eastAsia="华文中宋"/>
          <w:b/>
          <w:color w:val="auto"/>
          <w:sz w:val="72"/>
          <w:szCs w:val="52"/>
          <w:highlight w:val="none"/>
        </w:rPr>
      </w:pPr>
      <w:r>
        <w:rPr>
          <w:rFonts w:eastAsia="华文中宋"/>
          <w:b/>
          <w:color w:val="auto"/>
          <w:sz w:val="72"/>
          <w:szCs w:val="52"/>
          <w:highlight w:val="none"/>
        </w:rPr>
        <w:t xml:space="preserve">建设工程施工合同</w:t>
      </w:r>
      <w:r/>
    </w:p>
    <w:p>
      <w:pPr>
        <w:pStyle w:val="1376"/>
        <w:jc w:val="center"/>
        <w:shd w:val="clear" w:color="auto"/>
        <w:rPr>
          <w:rFonts w:eastAsia="华文中宋"/>
          <w:b/>
          <w:color w:val="auto"/>
          <w:sz w:val="52"/>
          <w:szCs w:val="52"/>
          <w:highlight w:val="none"/>
        </w:rPr>
      </w:pPr>
      <w:r>
        <w:rPr>
          <w:rFonts w:eastAsia="华文中宋"/>
          <w:b/>
          <w:color w:val="auto"/>
          <w:sz w:val="52"/>
          <w:szCs w:val="52"/>
          <w:highlight w:val="none"/>
        </w:rPr>
        <w:t xml:space="preserve">（示范文本）</w:t>
      </w:r>
      <w:r/>
    </w:p>
    <w:p>
      <w:pPr>
        <w:pStyle w:val="1376"/>
        <w:jc w:val="center"/>
        <w:shd w:val="clear" w:color="auto"/>
        <w:rPr>
          <w:rFonts w:eastAsia="仿宋_GB2312"/>
          <w:bCs/>
          <w:color w:val="auto"/>
          <w:sz w:val="32"/>
          <w:szCs w:val="32"/>
          <w:highlight w:val="none"/>
        </w:rPr>
      </w:pPr>
      <w:r>
        <w:rPr>
          <w:rFonts w:hint="eastAsia" w:eastAsia="仿宋_GB2312"/>
          <w:bCs/>
          <w:color w:val="auto"/>
          <w:sz w:val="32"/>
          <w:szCs w:val="32"/>
          <w:highlight w:val="none"/>
          <w:lang w:eastAsia="zh-CN"/>
        </w:rPr>
        <w:t xml:space="preserve">(</w:t>
      </w:r>
      <w:r>
        <w:rPr>
          <w:rFonts w:eastAsia="仿宋_GB2312"/>
          <w:bCs/>
          <w:color w:val="auto"/>
          <w:sz w:val="32"/>
          <w:szCs w:val="32"/>
          <w:highlight w:val="none"/>
        </w:rPr>
        <w:t xml:space="preserve">GF—2017—</w:t>
      </w:r>
      <w:r>
        <w:rPr>
          <w:rFonts w:hint="eastAsia" w:eastAsia="仿宋_GB2312"/>
          <w:bCs/>
          <w:color w:val="auto"/>
          <w:sz w:val="32"/>
          <w:szCs w:val="32"/>
          <w:highlight w:val="none"/>
        </w:rPr>
        <w:t xml:space="preserve">0201</w:t>
      </w:r>
      <w:r>
        <w:rPr>
          <w:rFonts w:hint="eastAsia" w:eastAsia="仿宋_GB2312"/>
          <w:bCs/>
          <w:color w:val="auto"/>
          <w:sz w:val="32"/>
          <w:szCs w:val="32"/>
          <w:highlight w:val="none"/>
          <w:lang w:eastAsia="zh-CN"/>
        </w:rPr>
        <w:t xml:space="preserve">)</w:t>
      </w:r>
      <w:r/>
    </w:p>
    <w:p>
      <w:pPr>
        <w:jc w:val="center"/>
        <w:shd w:val="clear" w:color="auto"/>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shd w:val="clear" w:color="auto"/>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pStyle w:val="1127"/>
        <w:shd w:val="clear" w:color="auto"/>
        <w:rPr>
          <w:rFonts w:hint="eastAsia"/>
          <w:color w:val="auto"/>
          <w:highlight w:val="none"/>
        </w:rPr>
      </w:pPr>
      <w:r>
        <w:rPr>
          <w:rFonts w:hint="eastAsia"/>
          <w:color w:val="auto"/>
          <w:highlight w:val="none"/>
        </w:rPr>
      </w:r>
      <w:r/>
    </w:p>
    <w:p>
      <w:pPr>
        <w:shd w:val="clear" w:color="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hd w:val="clear" w:color="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right="2719" w:firstLine="2738"/>
        <w:jc w:val="both"/>
        <w:shd w:val="clear" w:color="auto"/>
        <w:rPr>
          <w:rFonts w:hint="eastAsia" w:ascii="宋体" w:hAnsi="宋体" w:cs="宋体"/>
          <w:b/>
          <w:color w:val="auto"/>
          <w:sz w:val="32"/>
          <w:szCs w:val="28"/>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4215130</wp:posOffset>
                </wp:positionH>
                <wp:positionV relativeFrom="paragraph">
                  <wp:posOffset>120015</wp:posOffset>
                </wp:positionV>
                <wp:extent cx="824230" cy="457200"/>
                <wp:effectExtent l="4445" t="4445" r="9525" b="14604"/>
                <wp:wrapNone/>
                <wp:docPr id="13" name="文本框 5"/>
                <wp:cNvGraphicFramePr/>
                <a:graphic xmlns:a="http://schemas.openxmlformats.org/drawingml/2006/main">
                  <a:graphicData uri="http://schemas.microsoft.com/office/word/2010/wordprocessingShape">
                    <wps:wsp>
                      <wps:cNvPr id="0" name=""/>
                      <wps:cNvSpPr txBox="1"/>
                      <wps:spPr bwMode="auto">
                        <a:xfrm>
                          <a:off x="0" y="0"/>
                          <a:ext cx="824230" cy="457200"/>
                        </a:xfrm>
                        <a:prstGeom prst="rect">
                          <a:avLst/>
                        </a:prstGeom>
                        <a:noFill/>
                        <a:ln w="9525" cap="flat" cmpd="sng">
                          <a:solidFill>
                            <a:srgbClr val="FFFFFF"/>
                          </a:solidFill>
                          <a:prstDash val="solid"/>
                          <a:miter/>
                          <a:headEnd type="none" w="med" len="med"/>
                          <a:tailEnd type="none" w="med" len="med"/>
                        </a:ln>
                      </wps:spPr>
                      <wps:txbx>
                        <w:txbxContent>
                          <w:p>
                            <w:pPr>
                              <w:rPr>
                                <w:rFonts w:hint="eastAsia" w:ascii="仿宋" w:hAnsi="仿宋" w:eastAsia="仿宋"/>
                                <w:b/>
                                <w:bCs/>
                                <w:sz w:val="32"/>
                              </w:rPr>
                            </w:pPr>
                            <w:r>
                              <w:rPr>
                                <w:rFonts w:hint="eastAsia" w:ascii="仿宋" w:hAnsi="仿宋" w:eastAsia="仿宋"/>
                                <w:b/>
                                <w:bCs/>
                                <w:sz w:val="32"/>
                              </w:rPr>
                              <w:t xml:space="preserve">制定</w:t>
                            </w:r>
                            <w:r/>
                          </w:p>
                        </w:txbxContent>
                      </wps:txbx>
                      <wps:bodyPr upright="1"/>
                    </wps:wsp>
                  </a:graphicData>
                </a:graphic>
              </wp:anchor>
            </w:drawing>
          </mc:Choice>
          <mc:Fallback>
            <w:pict>
              <v:shape id="shape 12" o:spid="_x0000_s12" o:spt="202" type="#_x0000_t202" style="position:absolute;z-index:251665408;o:allowoverlap:true;o:allowincell:true;mso-position-horizontal-relative:text;margin-left:331.9pt;mso-position-horizontal:absolute;mso-position-vertical-relative:text;margin-top:9.4pt;mso-position-vertical:absolute;width:64.9pt;height:36.0pt;mso-wrap-distance-left:9.0pt;mso-wrap-distance-top:0.0pt;mso-wrap-distance-right:9.0pt;mso-wrap-distance-bottom:0.0pt;visibility:visible;" filled="f" strokecolor="#FFFFFF" strokeweight="0.75pt">
                <v:stroke dashstyle="solid"/>
                <v:textbox inset="0,0,0,0">
                  <w:txbxContent>
                    <w:p>
                      <w:pPr>
                        <w:rPr>
                          <w:rFonts w:hint="eastAsia" w:ascii="仿宋" w:hAnsi="仿宋" w:eastAsia="仿宋"/>
                          <w:b/>
                          <w:bCs/>
                          <w:sz w:val="32"/>
                        </w:rPr>
                      </w:pPr>
                      <w:r>
                        <w:rPr>
                          <w:rFonts w:hint="eastAsia" w:ascii="仿宋" w:hAnsi="仿宋" w:eastAsia="仿宋"/>
                          <w:b/>
                          <w:bCs/>
                          <w:sz w:val="32"/>
                        </w:rPr>
                        <w:t xml:space="preserve">制定</w:t>
                      </w:r>
                      <w:r/>
                    </w:p>
                  </w:txbxContent>
                </v:textbox>
              </v:shape>
            </w:pict>
          </mc:Fallback>
        </mc:AlternateContent>
      </w:r>
      <w:r>
        <w:rPr>
          <w:rFonts w:hint="eastAsia" w:ascii="宋体" w:hAnsi="宋体" w:cs="宋体"/>
          <w:b/>
          <w:color w:val="auto"/>
          <w:sz w:val="32"/>
          <w:szCs w:val="28"/>
          <w:highlight w:val="none"/>
        </w:rPr>
        <w:t xml:space="preserve">住房和城乡建设部</w:t>
      </w:r>
      <w:r/>
    </w:p>
    <w:p>
      <w:pPr>
        <w:ind w:right="2719" w:firstLine="2750"/>
        <w:jc w:val="both"/>
        <w:shd w:val="clear" w:color="auto"/>
        <w:rPr>
          <w:rFonts w:hint="eastAsia" w:ascii="宋体" w:hAnsi="宋体" w:cs="宋体"/>
          <w:b/>
          <w:color w:val="auto"/>
          <w:sz w:val="32"/>
          <w:szCs w:val="28"/>
          <w:highlight w:val="none"/>
        </w:rPr>
      </w:pPr>
      <w:r>
        <w:rPr>
          <w:rFonts w:hint="eastAsia" w:ascii="宋体" w:hAnsi="宋体" w:cs="宋体"/>
          <w:b/>
          <w:color w:val="auto"/>
          <w:sz w:val="32"/>
          <w:szCs w:val="28"/>
          <w:highlight w:val="none"/>
          <w:lang w:eastAsia="zh-CN"/>
        </w:rPr>
        <w:t xml:space="preserve">国家市场监督管理总局</w:t>
      </w:r>
      <w:r/>
    </w:p>
    <w:p>
      <w:pPr>
        <w:pStyle w:val="1377"/>
        <w:spacing w:before="120" w:after="120"/>
        <w:shd w:val="clear" w:color="auto"/>
        <w:rPr>
          <w:rFonts w:hint="eastAsia" w:ascii="宋体" w:hAnsi="宋体" w:cs="宋体"/>
          <w:color w:val="auto"/>
          <w:sz w:val="28"/>
          <w:szCs w:val="28"/>
          <w:highlight w:val="none"/>
        </w:rPr>
        <w:sectPr>
          <w:headerReference w:type="default" r:id="rId12"/>
          <w:footerReference w:type="default" r:id="rId19"/>
          <w:footerReference w:type="first" r:id="rId20"/>
          <w:footnotePr/>
          <w:endnotePr/>
          <w:type w:val="nextPage"/>
          <w:pgSz w:w="11906" w:h="16838" w:orient="portrait"/>
          <w:pgMar w:top="1418" w:right="1274" w:bottom="1418" w:left="1276" w:header="851" w:footer="992" w:gutter="0"/>
          <w:cols w:num="1" w:sep="0" w:space="720" w:equalWidth="1"/>
          <w:docGrid w:linePitch="360"/>
        </w:sectPr>
      </w:pPr>
      <w:r>
        <w:rPr>
          <w:rFonts w:hint="eastAsia" w:ascii="宋体" w:hAnsi="宋体" w:cs="宋体"/>
          <w:color w:val="auto"/>
          <w:sz w:val="28"/>
          <w:szCs w:val="28"/>
          <w:highlight w:val="none"/>
        </w:rPr>
      </w:r>
      <w:r/>
    </w:p>
    <w:p>
      <w:pPr>
        <w:pStyle w:val="1128"/>
        <w:jc w:val="center"/>
        <w:spacing w:line="440" w:lineRule="exact"/>
        <w:shd w:val="clear" w:color="auto"/>
        <w:rPr>
          <w:rFonts w:hint="eastAsia" w:ascii="宋体" w:hAnsi="宋体" w:cs="宋体"/>
          <w:b w:val="0"/>
          <w:color w:val="auto"/>
          <w:highlight w:val="none"/>
        </w:rPr>
      </w:pPr>
      <w:r>
        <w:rPr>
          <w:rFonts w:hint="eastAsia" w:ascii="宋体" w:hAnsi="宋体" w:cs="宋体"/>
          <w:color w:val="auto"/>
          <w:highlight w:val="none"/>
        </w:rPr>
        <w:t xml:space="preserve">第一部分 合同协议书</w:t>
      </w:r>
      <w:r/>
    </w:p>
    <w:p>
      <w:pPr>
        <w:spacing w:line="440" w:lineRule="exact"/>
        <w:shd w:val="clear" w:color="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rPr>
        <w:t xml:space="preserve">发包人（全称）：</w:t>
      </w:r>
      <w:r>
        <w:rPr>
          <w:rFonts w:hint="eastAsia" w:ascii="宋体" w:hAnsi="宋体" w:cs="宋体"/>
          <w:b/>
          <w:color w:val="auto"/>
          <w:sz w:val="24"/>
          <w:highlight w:val="none"/>
          <w:u w:val="single"/>
        </w:rPr>
        <w:t xml:space="preserve">徐州医科大学附属医院</w:t>
      </w:r>
      <w:r>
        <w:rPr>
          <w:rFonts w:hint="eastAsia" w:ascii="宋体" w:hAnsi="宋体" w:cs="宋体"/>
          <w:b/>
          <w:color w:val="auto"/>
          <w:sz w:val="24"/>
          <w:szCs w:val="24"/>
          <w:highlight w:val="none"/>
          <w:u w:val="single"/>
        </w:rPr>
        <w:t xml:space="preserve">               </w:t>
      </w:r>
      <w:r/>
    </w:p>
    <w:p>
      <w:pPr>
        <w:spacing w:line="440" w:lineRule="exact"/>
        <w:shd w:val="clear" w:color="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rPr>
        <w:t xml:space="preserve">承包人（全称）：</w:t>
      </w:r>
      <w:r>
        <w:rPr>
          <w:rFonts w:hint="eastAsia" w:ascii="宋体" w:hAnsi="宋体" w:cs="宋体"/>
          <w:b/>
          <w:color w:val="auto"/>
          <w:sz w:val="24"/>
          <w:szCs w:val="24"/>
          <w:highlight w:val="none"/>
          <w:u w:val="single"/>
        </w:rPr>
        <w:t xml:space="preserve">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根据《中华人民共和国民法典</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中华人民共和国建筑法》及有关法律规定，遵循平等、自愿、公平和诚实信用的原则，双方就</w:t>
      </w:r>
      <w:r>
        <w:rPr>
          <w:rFonts w:hint="eastAsia" w:ascii="宋体" w:hAnsi="宋体" w:cs="宋体"/>
          <w:color w:val="auto"/>
          <w:sz w:val="24"/>
          <w:szCs w:val="24"/>
          <w:highlight w:val="none"/>
          <w:u w:val="single"/>
          <w:lang w:val="en-US" w:eastAsia="zh-CN"/>
        </w:rPr>
        <w:t xml:space="preserve"> 徐医附院淮海路院区热力管网与高压电缆预埋管改造 </w:t>
      </w:r>
      <w:r>
        <w:rPr>
          <w:rFonts w:hint="eastAsia" w:ascii="宋体" w:hAnsi="宋体" w:cs="宋体"/>
          <w:color w:val="auto"/>
          <w:sz w:val="24"/>
          <w:szCs w:val="24"/>
          <w:highlight w:val="none"/>
        </w:rPr>
        <w:t xml:space="preserve">施工及有关事项协商一致，共同达成如下协议：</w:t>
      </w:r>
      <w:r/>
    </w:p>
    <w:p>
      <w:pPr>
        <w:ind w:firstLine="480"/>
        <w:spacing w:line="440" w:lineRule="exact"/>
        <w:shd w:val="clear" w:color="auto"/>
        <w:rPr>
          <w:rFonts w:hint="eastAsia" w:ascii="宋体" w:hAnsi="宋体" w:cs="宋体"/>
          <w:color w:val="auto"/>
          <w:sz w:val="24"/>
          <w:szCs w:val="24"/>
          <w:highlight w:val="none"/>
        </w:rPr>
      </w:pPr>
      <w:r/>
      <w:bookmarkStart w:id="1" w:name="_Toc351203481"/>
      <w:r>
        <w:rPr>
          <w:rFonts w:hint="eastAsia" w:ascii="宋体" w:hAnsi="宋体" w:cs="宋体"/>
          <w:b/>
          <w:color w:val="auto"/>
          <w:sz w:val="24"/>
          <w:szCs w:val="24"/>
          <w:highlight w:val="none"/>
        </w:rPr>
        <w:t xml:space="preserve">一、工程概况</w:t>
      </w:r>
      <w:bookmarkEnd w:id="1"/>
      <w:r/>
      <w:r/>
    </w:p>
    <w:p>
      <w:pPr>
        <w:ind w:firstLine="480"/>
        <w:jc w:val="left"/>
        <w:spacing w:line="440" w:lineRule="exact"/>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1.工程名称：</w:t>
      </w:r>
      <w:r>
        <w:rPr>
          <w:rFonts w:hint="eastAsia" w:ascii="宋体" w:hAnsi="宋体" w:cs="宋体"/>
          <w:color w:val="auto"/>
          <w:sz w:val="24"/>
          <w:szCs w:val="24"/>
          <w:highlight w:val="none"/>
          <w:u w:val="single"/>
          <w:lang w:val="en-US" w:eastAsia="zh-CN"/>
        </w:rPr>
        <w:t xml:space="preserve">徐医附院淮海路院区热力管网与高压电缆预埋管改造</w:t>
      </w:r>
      <w:r>
        <w:rPr>
          <w:rFonts w:hint="eastAsia" w:ascii="宋体" w:hAnsi="宋体" w:cs="宋体"/>
          <w:color w:val="auto"/>
          <w:sz w:val="24"/>
          <w:highlight w:val="none"/>
          <w:u w:val="single"/>
        </w:rPr>
        <w:t xml:space="preserve">    </w:t>
      </w:r>
      <w:r/>
    </w:p>
    <w:p>
      <w:pPr>
        <w:ind w:firstLine="480"/>
        <w:jc w:val="left"/>
        <w:spacing w:line="440" w:lineRule="exact"/>
        <w:shd w:val="clear" w:color="auto"/>
        <w:rPr>
          <w:rFonts w:ascii="宋体" w:hAnsi="宋体" w:cs="宋体"/>
          <w:color w:val="auto"/>
          <w:sz w:val="24"/>
          <w:szCs w:val="22"/>
          <w:highlight w:val="none"/>
          <w:u w:val="single"/>
        </w:rPr>
      </w:pPr>
      <w:r>
        <w:rPr>
          <w:rFonts w:hint="eastAsia" w:ascii="宋体" w:hAnsi="宋体" w:cs="宋体"/>
          <w:color w:val="auto"/>
          <w:sz w:val="24"/>
          <w:szCs w:val="24"/>
          <w:highlight w:val="none"/>
        </w:rPr>
        <w:t xml:space="preserve">2.工程地点：</w:t>
      </w:r>
      <w:r>
        <w:rPr>
          <w:rFonts w:hint="eastAsia" w:ascii="宋体" w:hAnsi="宋体" w:cs="宋体"/>
          <w:color w:val="auto"/>
          <w:sz w:val="24"/>
          <w:szCs w:val="24"/>
          <w:highlight w:val="none"/>
          <w:u w:val="single"/>
          <w:lang w:eastAsia="zh-CN"/>
        </w:rPr>
        <w:t xml:space="preserve">徐医附院淮海路院区</w:t>
      </w:r>
      <w:r>
        <w:rPr>
          <w:rFonts w:hint="eastAsia" w:ascii="宋体" w:hAnsi="宋体" w:cs="宋体"/>
          <w:color w:val="auto"/>
          <w:sz w:val="24"/>
          <w:szCs w:val="24"/>
          <w:highlight w:val="none"/>
          <w:u w:val="single"/>
        </w:rPr>
        <w:t xml:space="preserve">  </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3.资金来源：</w:t>
      </w:r>
      <w:r>
        <w:rPr>
          <w:rFonts w:hint="eastAsia" w:asciiTheme="minorEastAsia" w:hAnsiTheme="minorEastAsia" w:eastAsiaTheme="minorEastAsia" w:cstheme="minorEastAsia"/>
          <w:color w:val="auto"/>
          <w:sz w:val="24"/>
          <w:highlight w:val="none"/>
          <w:u w:val="single"/>
        </w:rPr>
        <w:t xml:space="preserve">自筹</w:t>
      </w:r>
      <w:r>
        <w:rPr>
          <w:rFonts w:hint="eastAsia" w:ascii="宋体" w:hAnsi="宋体" w:cs="宋体"/>
          <w:color w:val="auto"/>
          <w:sz w:val="24"/>
          <w:szCs w:val="24"/>
          <w:highlight w:val="none"/>
          <w:u w:val="single"/>
        </w:rPr>
        <w:t xml:space="preserve">       </w:t>
      </w:r>
      <w:r/>
    </w:p>
    <w:p>
      <w:pPr>
        <w:ind w:firstLine="480"/>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4.工程内容：</w:t>
      </w:r>
      <w:r>
        <w:rPr>
          <w:rFonts w:hint="eastAsia" w:ascii="宋体" w:hAnsi="宋体" w:cs="宋体"/>
          <w:color w:val="auto"/>
          <w:sz w:val="24"/>
          <w:szCs w:val="24"/>
          <w:highlight w:val="none"/>
          <w:u w:val="single"/>
          <w:lang w:eastAsia="zh-CN"/>
        </w:rPr>
        <w:t xml:space="preserve">徐医附院淮海路院区热力管网与高压电缆预埋管改造，包含破路、挖填土方、电力管道敷设、热力管道改造</w:t>
      </w:r>
      <w:r>
        <w:rPr>
          <w:rFonts w:hint="eastAsia" w:ascii="宋体" w:hAnsi="宋体" w:cs="宋体"/>
          <w:color w:val="auto"/>
          <w:sz w:val="24"/>
          <w:szCs w:val="24"/>
          <w:highlight w:val="none"/>
          <w:u w:val="single"/>
          <w:lang w:val="en-US" w:eastAsia="zh-CN"/>
        </w:rPr>
        <w:t xml:space="preserve">及板式热交换器增容</w:t>
      </w:r>
      <w:r>
        <w:rPr>
          <w:rFonts w:hint="eastAsia" w:ascii="宋体" w:hAnsi="宋体" w:cs="宋体"/>
          <w:color w:val="auto"/>
          <w:sz w:val="24"/>
          <w:szCs w:val="24"/>
          <w:highlight w:val="none"/>
          <w:u w:val="single"/>
          <w:lang w:eastAsia="zh-CN"/>
        </w:rPr>
        <w:t xml:space="preserve">等的维修改造等施工内容，详见施工图纸及招标工程量清单所含全部内容。</w:t>
      </w:r>
      <w:r>
        <w:rPr>
          <w:rFonts w:hint="eastAsia" w:ascii="宋体" w:hAnsi="宋体" w:cs="宋体"/>
          <w:color w:val="auto"/>
          <w:sz w:val="24"/>
          <w:szCs w:val="24"/>
          <w:highlight w:val="none"/>
          <w:u w:val="single"/>
        </w:rPr>
        <w:t xml:space="preserve"> </w:t>
      </w:r>
      <w:r/>
    </w:p>
    <w:p>
      <w:pPr>
        <w:ind w:firstLine="480"/>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5.</w:t>
      </w:r>
      <w:r>
        <w:rPr>
          <w:rFonts w:hint="eastAsia" w:ascii="宋体" w:hAnsi="宋体" w:cs="宋体"/>
          <w:bCs/>
          <w:color w:val="auto"/>
          <w:sz w:val="24"/>
          <w:szCs w:val="24"/>
          <w:highlight w:val="none"/>
        </w:rPr>
        <w:t xml:space="preserve">工程承包范围：</w:t>
      </w:r>
      <w:r>
        <w:rPr>
          <w:rFonts w:hint="eastAsia" w:ascii="宋体" w:hAnsi="宋体" w:cs="宋体"/>
          <w:color w:val="auto"/>
          <w:sz w:val="24"/>
          <w:szCs w:val="24"/>
          <w:highlight w:val="none"/>
          <w:lang w:val="en-US" w:eastAsia="zh-CN"/>
        </w:rPr>
        <w:t xml:space="preserve">徐医附院淮海路院区热力管网与高压电缆预埋管改造</w:t>
      </w:r>
      <w:r>
        <w:rPr>
          <w:rFonts w:hint="eastAsia" w:ascii="宋体" w:hAnsi="宋体" w:cs="宋体"/>
          <w:color w:val="auto"/>
          <w:sz w:val="24"/>
          <w:highlight w:val="none"/>
          <w:lang w:val="en-US" w:eastAsia="zh-CN"/>
        </w:rPr>
        <w:t xml:space="preserve">，包工包料、包质量、包安装（产生的建筑垃圾、渣土负责自行清运），具体内容详见采购文件和工程量清单及施工图纸。</w:t>
      </w:r>
      <w:r>
        <w:rPr>
          <w:rFonts w:hint="eastAsia" w:ascii="宋体" w:hAnsi="宋体" w:cs="宋体"/>
          <w:color w:val="auto"/>
          <w:sz w:val="24"/>
          <w:szCs w:val="24"/>
          <w:highlight w:val="none"/>
          <w:u w:val="none"/>
        </w:rPr>
        <w:t xml:space="preserve">                                   </w:t>
      </w:r>
      <w:r/>
    </w:p>
    <w:p>
      <w:pPr>
        <w:pStyle w:val="1129"/>
        <w:spacing w:before="120" w:after="120" w:line="440" w:lineRule="exact"/>
        <w:shd w:val="clear" w:color="auto"/>
        <w:rPr>
          <w:rFonts w:hint="eastAsia" w:ascii="宋体" w:hAnsi="宋体" w:cs="宋体"/>
          <w:b w:val="0"/>
          <w:color w:val="auto"/>
          <w:sz w:val="24"/>
          <w:szCs w:val="24"/>
          <w:highlight w:val="none"/>
        </w:rPr>
      </w:pPr>
      <w:r>
        <w:rPr>
          <w:rFonts w:hint="eastAsia" w:ascii="微软雅黑" w:hAnsi="微软雅黑" w:eastAsia="微软雅黑" w:cs="微软雅黑"/>
          <w:color w:val="auto"/>
          <w:sz w:val="27"/>
          <w:szCs w:val="27"/>
          <w:highlight w:val="none"/>
        </w:rPr>
        <w:t xml:space="preserve"> </w:t>
      </w:r>
      <w:r>
        <w:rPr>
          <w:rFonts w:hint="eastAsia" w:ascii="宋体" w:hAnsi="宋体" w:cs="宋体"/>
          <w:b w:val="0"/>
          <w:color w:val="auto"/>
          <w:sz w:val="24"/>
          <w:szCs w:val="24"/>
          <w:highlight w:val="none"/>
        </w:rPr>
        <w:t xml:space="preserve">   </w:t>
      </w:r>
      <w:bookmarkStart w:id="2" w:name="_Toc351203482"/>
      <w:r>
        <w:rPr>
          <w:rFonts w:hint="eastAsia" w:ascii="宋体" w:hAnsi="宋体" w:cs="宋体"/>
          <w:b w:val="0"/>
          <w:color w:val="auto"/>
          <w:sz w:val="24"/>
          <w:szCs w:val="24"/>
          <w:highlight w:val="none"/>
        </w:rPr>
        <w:t xml:space="preserve">二、合同工期</w:t>
      </w:r>
      <w:bookmarkEnd w:id="2"/>
      <w:r/>
      <w:r/>
    </w:p>
    <w:p>
      <w:pPr>
        <w:ind w:firstLine="459"/>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计划开工日期：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eastAsia="zh-CN"/>
        </w:rPr>
        <w:t xml:space="preserve">，实际开工日期以开工报告为准</w:t>
      </w:r>
      <w:r>
        <w:rPr>
          <w:rFonts w:hint="eastAsia" w:ascii="宋体" w:hAnsi="宋体" w:cs="宋体"/>
          <w:color w:val="auto"/>
          <w:sz w:val="24"/>
          <w:szCs w:val="24"/>
          <w:highlight w:val="none"/>
        </w:rPr>
        <w:t xml:space="preserve">。</w:t>
      </w:r>
      <w:r/>
    </w:p>
    <w:p>
      <w:pPr>
        <w:ind w:firstLine="459"/>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计划竣工日期：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ind w:firstLine="459"/>
        <w:spacing w:line="440" w:lineRule="exact"/>
        <w:shd w:val="clear" w:color="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工期总日历天数：</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u w:val="single"/>
        </w:rPr>
        <w:t xml:space="preserve"> 日历天</w:t>
      </w:r>
      <w:r>
        <w:rPr>
          <w:rFonts w:hint="eastAsia" w:ascii="宋体" w:hAnsi="宋体" w:cs="宋体"/>
          <w:color w:val="auto"/>
          <w:sz w:val="24"/>
          <w:szCs w:val="24"/>
          <w:highlight w:val="none"/>
        </w:rPr>
        <w:t xml:space="preserve">。工期总日历天数与根据前述计划开竣工日期计算的工期天数不一致的，以工期总日历天数为准</w:t>
      </w:r>
      <w:r>
        <w:rPr>
          <w:rFonts w:hint="eastAsia" w:ascii="宋体" w:hAnsi="宋体" w:cs="宋体"/>
          <w:b/>
          <w:color w:val="auto"/>
          <w:sz w:val="24"/>
          <w:szCs w:val="24"/>
          <w:highlight w:val="none"/>
        </w:rPr>
        <w:t xml:space="preserve">。</w:t>
      </w:r>
      <w:r/>
    </w:p>
    <w:p>
      <w:pPr>
        <w:pStyle w:val="1129"/>
        <w:spacing w:before="120" w:after="120" w:line="440" w:lineRule="exact"/>
        <w:shd w:val="clear" w:color="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3" w:name="_Toc351203483"/>
      <w:r>
        <w:rPr>
          <w:rFonts w:hint="eastAsia" w:ascii="宋体" w:hAnsi="宋体" w:cs="宋体"/>
          <w:b w:val="0"/>
          <w:color w:val="auto"/>
          <w:sz w:val="24"/>
          <w:szCs w:val="24"/>
          <w:highlight w:val="none"/>
        </w:rPr>
        <w:t xml:space="preserve">三、质量标准</w:t>
      </w:r>
      <w:bookmarkEnd w:id="3"/>
      <w:r/>
      <w:r/>
    </w:p>
    <w:p>
      <w:pPr>
        <w:ind w:firstLine="459"/>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工程质量符合</w:t>
      </w:r>
      <w:r>
        <w:rPr>
          <w:rFonts w:hint="eastAsia" w:ascii="宋体" w:hAnsi="宋体" w:cs="宋体"/>
          <w:color w:val="auto"/>
          <w:sz w:val="24"/>
          <w:szCs w:val="24"/>
          <w:highlight w:val="none"/>
          <w:u w:val="single"/>
        </w:rPr>
        <w:t xml:space="preserve">   合格（符合国家验收标准）        </w:t>
      </w:r>
      <w:r>
        <w:rPr>
          <w:rFonts w:hint="eastAsia" w:ascii="宋体" w:hAnsi="宋体" w:cs="宋体"/>
          <w:color w:val="auto"/>
          <w:sz w:val="24"/>
          <w:szCs w:val="24"/>
          <w:highlight w:val="none"/>
        </w:rPr>
        <w:t xml:space="preserve">标准。</w:t>
      </w:r>
      <w:r/>
    </w:p>
    <w:p>
      <w:pPr>
        <w:pStyle w:val="1129"/>
        <w:spacing w:before="120" w:after="120" w:line="440" w:lineRule="exact"/>
        <w:shd w:val="clear" w:color="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r>
        <w:rPr>
          <w:rFonts w:hint="eastAsia" w:ascii="宋体" w:hAnsi="宋体" w:cs="宋体"/>
          <w:b w:val="0"/>
          <w:color w:val="auto"/>
          <w:sz w:val="24"/>
          <w:szCs w:val="24"/>
          <w:highlight w:val="none"/>
        </w:rPr>
        <w:t xml:space="preserve"> </w:t>
      </w:r>
      <w:bookmarkStart w:id="4" w:name="_Toc351203484"/>
      <w:r>
        <w:rPr>
          <w:rFonts w:hint="eastAsia" w:ascii="宋体" w:hAnsi="宋体" w:cs="宋体"/>
          <w:b w:val="0"/>
          <w:color w:val="auto"/>
          <w:sz w:val="24"/>
          <w:szCs w:val="24"/>
          <w:highlight w:val="none"/>
        </w:rPr>
        <w:t xml:space="preserve">四、签约合同价与合同价格形式</w:t>
      </w:r>
      <w:bookmarkEnd w:id="4"/>
      <w:r>
        <w:rPr>
          <w:rFonts w:hint="eastAsia" w:ascii="宋体" w:hAnsi="宋体" w:cs="宋体"/>
          <w:b w:val="0"/>
          <w:color w:val="auto"/>
          <w:sz w:val="24"/>
          <w:szCs w:val="24"/>
          <w:highlight w:val="none"/>
        </w:rPr>
        <w:tab/>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1.签约合同价为：</w:t>
      </w:r>
      <w:r/>
    </w:p>
    <w:p>
      <w:pPr>
        <w:ind w:firstLine="60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其中：</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（1）安全</w:t>
      </w:r>
      <w:r>
        <w:rPr>
          <w:rFonts w:hint="eastAsia" w:ascii="宋体" w:hAnsi="宋体" w:cs="宋体"/>
          <w:color w:val="auto"/>
          <w:sz w:val="24"/>
          <w:szCs w:val="24"/>
          <w:highlight w:val="none"/>
          <w:lang w:val="en-US" w:eastAsia="zh-CN"/>
        </w:rPr>
        <w:t xml:space="preserve">生产措施</w:t>
      </w:r>
      <w:r>
        <w:rPr>
          <w:rFonts w:hint="eastAsia" w:ascii="宋体" w:hAnsi="宋体" w:cs="宋体"/>
          <w:color w:val="auto"/>
          <w:sz w:val="24"/>
          <w:szCs w:val="24"/>
          <w:highlight w:val="none"/>
        </w:rPr>
        <w:t xml:space="preserve">费：</w:t>
      </w:r>
      <w:r/>
    </w:p>
    <w:p>
      <w:pPr>
        <w:ind w:firstLine="10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（2）材料和工程设备暂估价金额：</w:t>
      </w:r>
      <w:r/>
    </w:p>
    <w:p>
      <w:pPr>
        <w:ind w:firstLine="10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（3）专业工程暂估价金额：</w:t>
      </w:r>
      <w:r/>
    </w:p>
    <w:p>
      <w:pPr>
        <w:ind w:firstLine="10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（4）暂列金额：</w:t>
      </w:r>
      <w:r/>
    </w:p>
    <w:p>
      <w:pPr>
        <w:ind w:firstLine="10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2.合同价格形式：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固定单价合同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29"/>
        <w:spacing w:before="120" w:after="120" w:line="440" w:lineRule="exact"/>
        <w:shd w:val="clear" w:color="auto"/>
        <w:rPr>
          <w:rFonts w:hint="eastAsia" w:ascii="宋体" w:hAnsi="宋体" w:cs="宋体"/>
          <w:b w:val="0"/>
          <w:color w:val="auto"/>
          <w:sz w:val="24"/>
          <w:szCs w:val="24"/>
          <w:highlight w:val="none"/>
        </w:rPr>
      </w:pPr>
      <w:r>
        <w:rPr>
          <w:rFonts w:hint="eastAsia" w:ascii="宋体" w:hAnsi="宋体" w:cs="宋体"/>
          <w:bCs w:val="0"/>
          <w:color w:val="auto"/>
          <w:sz w:val="24"/>
          <w:szCs w:val="24"/>
          <w:highlight w:val="none"/>
        </w:rPr>
        <w:t xml:space="preserve">   </w:t>
      </w:r>
      <w:r>
        <w:rPr>
          <w:rFonts w:hint="eastAsia" w:ascii="宋体" w:hAnsi="宋体" w:cs="宋体"/>
          <w:b w:val="0"/>
          <w:color w:val="auto"/>
          <w:sz w:val="24"/>
          <w:szCs w:val="24"/>
          <w:highlight w:val="none"/>
        </w:rPr>
        <w:t xml:space="preserve"> </w:t>
      </w:r>
      <w:bookmarkStart w:id="5" w:name="_Toc351203485"/>
      <w:r>
        <w:rPr>
          <w:rFonts w:hint="eastAsia" w:ascii="宋体" w:hAnsi="宋体" w:cs="宋体"/>
          <w:b w:val="0"/>
          <w:color w:val="auto"/>
          <w:sz w:val="24"/>
          <w:szCs w:val="24"/>
          <w:highlight w:val="none"/>
        </w:rPr>
        <w:t xml:space="preserve">五、</w:t>
      </w:r>
      <w:bookmarkEnd w:id="5"/>
      <w:r>
        <w:rPr>
          <w:rFonts w:hint="eastAsia" w:ascii="宋体" w:hAnsi="宋体" w:cs="宋体"/>
          <w:b w:val="0"/>
          <w:color w:val="auto"/>
          <w:sz w:val="24"/>
          <w:szCs w:val="24"/>
          <w:highlight w:val="none"/>
        </w:rPr>
        <w:t xml:space="preserve">项目经理</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承包人项目经理：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29"/>
        <w:spacing w:before="120" w:after="120" w:line="440" w:lineRule="exact"/>
        <w:shd w:val="clear" w:color="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r>
        <w:rPr>
          <w:rFonts w:hint="eastAsia" w:ascii="宋体" w:hAnsi="宋体" w:cs="宋体"/>
          <w:b w:val="0"/>
          <w:color w:val="auto"/>
          <w:sz w:val="24"/>
          <w:szCs w:val="24"/>
          <w:highlight w:val="none"/>
        </w:rPr>
        <w:t xml:space="preserve"> </w:t>
      </w:r>
      <w:bookmarkStart w:id="6" w:name="_Toc351203486"/>
      <w:r>
        <w:rPr>
          <w:rFonts w:hint="eastAsia" w:ascii="宋体" w:hAnsi="宋体" w:cs="宋体"/>
          <w:b w:val="0"/>
          <w:color w:val="auto"/>
          <w:sz w:val="24"/>
          <w:szCs w:val="24"/>
          <w:highlight w:val="none"/>
        </w:rPr>
        <w:t xml:space="preserve">六、合同文件构成</w:t>
      </w:r>
      <w:bookmarkEnd w:id="6"/>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本协议书与下列文件一起构成合同文件：</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（1）合同协议书及补充协议书</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通知书；</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（3）投标函及其附录；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（4）专用合同条款及其附件；</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（5）通用合同条款；</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（6）技术标准和要求；</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（7）图纸；</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（8）已标价工程量清单或预算书；</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（9）其他合同文件。</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在合同订立及履行过程中形成的与合同有关的文件均构成合同文件组成部分。</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上述各项合同文件包括合同当事人就该项合同文件所作出的补充和修改，属于同</w:t>
      </w:r>
      <w:r>
        <w:rPr>
          <w:rFonts w:hint="eastAsia" w:ascii="宋体" w:hAnsi="宋体" w:cs="宋体"/>
          <w:color w:val="auto"/>
          <w:sz w:val="24"/>
          <w:szCs w:val="24"/>
          <w:highlight w:val="none"/>
          <w:lang w:eastAsia="zh-CN"/>
        </w:rPr>
        <w:t xml:space="preserve">一项</w:t>
      </w:r>
      <w:r>
        <w:rPr>
          <w:rFonts w:hint="eastAsia" w:ascii="宋体" w:hAnsi="宋体" w:cs="宋体"/>
          <w:color w:val="auto"/>
          <w:sz w:val="24"/>
          <w:szCs w:val="24"/>
          <w:highlight w:val="none"/>
        </w:rPr>
        <w:t xml:space="preserve">内容的文件，应以最新签署的为准。专用合同条款及其附件须经合同当事人签字或盖章。</w:t>
      </w:r>
      <w:r/>
    </w:p>
    <w:p>
      <w:pPr>
        <w:pStyle w:val="1129"/>
        <w:spacing w:before="120" w:after="120" w:line="440" w:lineRule="exact"/>
        <w:shd w:val="clear" w:color="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w:t>
      </w:r>
      <w:r>
        <w:rPr>
          <w:rFonts w:hint="eastAsia" w:ascii="宋体" w:hAnsi="宋体" w:cs="宋体"/>
          <w:b w:val="0"/>
          <w:color w:val="auto"/>
          <w:sz w:val="24"/>
          <w:szCs w:val="24"/>
          <w:highlight w:val="none"/>
        </w:rPr>
        <w:t xml:space="preserve"> </w:t>
      </w:r>
      <w:bookmarkStart w:id="7" w:name="_Toc351203487"/>
      <w:r>
        <w:rPr>
          <w:rFonts w:hint="eastAsia" w:ascii="宋体" w:hAnsi="宋体" w:cs="宋体"/>
          <w:b w:val="0"/>
          <w:color w:val="auto"/>
          <w:sz w:val="24"/>
          <w:szCs w:val="24"/>
          <w:highlight w:val="none"/>
        </w:rPr>
        <w:t xml:space="preserve">七、承诺</w:t>
      </w:r>
      <w:bookmarkEnd w:id="7"/>
      <w:r/>
      <w:r/>
    </w:p>
    <w:p>
      <w:pPr>
        <w:ind w:firstLine="480"/>
        <w:spacing w:line="44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1.发包人承诺按照法律规定履行筹集工程建设资金并按照合同约定的期限和方式支付合同价款。</w:t>
      </w:r>
      <w:r/>
    </w:p>
    <w:p>
      <w:pPr>
        <w:ind w:firstLine="480"/>
        <w:spacing w:line="44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3.发包人和承包人通过招投标形式签订合同的，双方理解并承诺不再就同一工程另行签订与合同实质性内容相背离的协议。</w:t>
      </w:r>
      <w:r/>
    </w:p>
    <w:p>
      <w:pPr>
        <w:spacing w:line="440" w:lineRule="exact"/>
        <w:shd w:val="clear" w:color="auto"/>
        <w:rPr>
          <w:rFonts w:hint="eastAsia" w:ascii="宋体" w:hAnsi="宋体" w:cs="宋体"/>
          <w:bCs/>
          <w:color w:val="auto"/>
          <w:sz w:val="24"/>
          <w:szCs w:val="24"/>
          <w:highlight w:val="none"/>
        </w:rPr>
      </w:pPr>
      <w:r/>
      <w:bookmarkStart w:id="8" w:name="_Toc351203488"/>
      <w:r>
        <w:rPr>
          <w:rFonts w:hint="eastAsia" w:ascii="宋体" w:hAnsi="宋体" w:cs="宋体"/>
          <w:b/>
          <w:color w:val="auto"/>
          <w:sz w:val="24"/>
          <w:szCs w:val="24"/>
          <w:highlight w:val="none"/>
        </w:rPr>
        <w:t xml:space="preserve">    八、词语含义</w:t>
      </w:r>
      <w:bookmarkEnd w:id="8"/>
      <w:r/>
      <w:r/>
    </w:p>
    <w:p>
      <w:pPr>
        <w:ind w:firstLine="480"/>
        <w:spacing w:line="440" w:lineRule="exact"/>
        <w:shd w:val="clear" w:color="auto"/>
        <w:rPr>
          <w:rFonts w:hint="eastAsia" w:ascii="宋体" w:hAnsi="宋体" w:cs="宋体"/>
          <w:b/>
          <w:color w:val="auto"/>
          <w:sz w:val="24"/>
          <w:szCs w:val="24"/>
          <w:highlight w:val="none"/>
        </w:rPr>
      </w:pPr>
      <w:r>
        <w:rPr>
          <w:rFonts w:hint="eastAsia" w:ascii="宋体" w:hAnsi="宋体" w:cs="宋体"/>
          <w:bCs/>
          <w:color w:val="auto"/>
          <w:sz w:val="24"/>
          <w:szCs w:val="24"/>
          <w:highlight w:val="none"/>
        </w:rPr>
        <w:t xml:space="preserve">本协议书中词语含义与第二部分通用合同条款中赋予的含义相同。</w:t>
      </w:r>
      <w:r/>
    </w:p>
    <w:p>
      <w:pPr>
        <w:pStyle w:val="1129"/>
        <w:spacing w:before="120" w:after="120" w:line="440" w:lineRule="exact"/>
        <w:shd w:val="clear" w:color="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9" w:name="_Toc351203490"/>
      <w:r>
        <w:rPr>
          <w:rFonts w:hint="eastAsia" w:ascii="宋体" w:hAnsi="宋体" w:eastAsia="宋体" w:cs="宋体"/>
          <w:bCs w:val="0"/>
          <w:color w:val="auto"/>
          <w:sz w:val="24"/>
          <w:szCs w:val="24"/>
          <w:highlight w:val="none"/>
          <w:lang w:val="en-US" w:eastAsia="zh-CN"/>
        </w:rPr>
        <w:t xml:space="preserve">九</w:t>
      </w:r>
      <w:r>
        <w:rPr>
          <w:rFonts w:hint="eastAsia" w:ascii="宋体" w:hAnsi="宋体" w:cs="宋体"/>
          <w:bCs w:val="0"/>
          <w:color w:val="auto"/>
          <w:sz w:val="24"/>
          <w:szCs w:val="24"/>
          <w:highlight w:val="none"/>
        </w:rPr>
        <w:t xml:space="preserve">、签订地点</w:t>
      </w:r>
      <w:bookmarkEnd w:id="9"/>
      <w:r/>
      <w:r/>
    </w:p>
    <w:p>
      <w:pPr>
        <w:ind w:firstLine="480"/>
        <w:spacing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本合同</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签订。</w:t>
      </w:r>
      <w:r/>
    </w:p>
    <w:p>
      <w:pPr>
        <w:pStyle w:val="1129"/>
        <w:spacing w:before="120" w:after="120" w:line="440" w:lineRule="exact"/>
        <w:shd w:val="clear" w:color="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10" w:name="_Toc351203491"/>
      <w:r>
        <w:rPr>
          <w:rFonts w:hint="eastAsia" w:ascii="宋体" w:hAnsi="宋体" w:cs="宋体"/>
          <w:b w:val="0"/>
          <w:color w:val="auto"/>
          <w:sz w:val="24"/>
          <w:szCs w:val="24"/>
          <w:highlight w:val="none"/>
        </w:rPr>
        <w:t xml:space="preserve">十、补充协议</w:t>
      </w:r>
      <w:bookmarkEnd w:id="10"/>
      <w:r/>
      <w:r/>
    </w:p>
    <w:p>
      <w:pPr>
        <w:ind w:firstLine="480"/>
        <w:spacing w:line="440" w:lineRule="exact"/>
        <w:shd w:val="clear" w:color="auto"/>
        <w:rPr>
          <w:rFonts w:hint="eastAsia" w:ascii="宋体" w:hAnsi="宋体" w:cs="宋体"/>
          <w:b/>
          <w:bCs/>
          <w:color w:val="auto"/>
          <w:sz w:val="24"/>
          <w:szCs w:val="24"/>
          <w:highlight w:val="none"/>
        </w:rPr>
      </w:pPr>
      <w:r>
        <w:rPr>
          <w:rFonts w:hint="eastAsia" w:ascii="宋体" w:hAnsi="宋体" w:cs="宋体"/>
          <w:bCs/>
          <w:color w:val="auto"/>
          <w:sz w:val="24"/>
          <w:szCs w:val="24"/>
          <w:highlight w:val="none"/>
        </w:rPr>
        <w:t xml:space="preserve">合同未尽事宜，合同当事人另行签订补充协议，补充协议是合同的组成部分。</w:t>
      </w:r>
      <w:r/>
    </w:p>
    <w:p>
      <w:pPr>
        <w:pStyle w:val="1129"/>
        <w:spacing w:before="120" w:after="120" w:line="440" w:lineRule="exact"/>
        <w:shd w:val="clear" w:color="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11" w:name="_Toc351203492"/>
      <w:r>
        <w:rPr>
          <w:rFonts w:hint="eastAsia" w:ascii="宋体" w:hAnsi="宋体" w:cs="宋体"/>
          <w:b w:val="0"/>
          <w:color w:val="auto"/>
          <w:sz w:val="24"/>
          <w:szCs w:val="24"/>
          <w:highlight w:val="none"/>
        </w:rPr>
        <w:t xml:space="preserve">十</w:t>
      </w:r>
      <w:r>
        <w:rPr>
          <w:rFonts w:hint="eastAsia" w:ascii="宋体" w:hAnsi="宋体" w:eastAsia="宋体" w:cs="宋体"/>
          <w:b w:val="0"/>
          <w:color w:val="auto"/>
          <w:sz w:val="24"/>
          <w:szCs w:val="24"/>
          <w:highlight w:val="none"/>
          <w:lang w:val="en-US" w:eastAsia="zh-CN"/>
        </w:rPr>
        <w:t xml:space="preserve">一</w:t>
      </w:r>
      <w:r>
        <w:rPr>
          <w:rFonts w:hint="eastAsia" w:ascii="宋体" w:hAnsi="宋体" w:cs="宋体"/>
          <w:b w:val="0"/>
          <w:color w:val="auto"/>
          <w:sz w:val="24"/>
          <w:szCs w:val="24"/>
          <w:highlight w:val="none"/>
        </w:rPr>
        <w:t xml:space="preserve">、合同生效</w:t>
      </w:r>
      <w:bookmarkEnd w:id="11"/>
      <w:r/>
      <w:r/>
    </w:p>
    <w:p>
      <w:pPr>
        <w:ind w:firstLine="480"/>
        <w:spacing w:line="44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本合同自</w:t>
      </w:r>
      <w:r>
        <w:rPr>
          <w:rFonts w:hint="eastAsia" w:ascii="宋体" w:hAnsi="宋体" w:cs="宋体"/>
          <w:bCs/>
          <w:color w:val="auto"/>
          <w:sz w:val="24"/>
          <w:szCs w:val="24"/>
          <w:highlight w:val="none"/>
          <w:u w:val="single"/>
        </w:rPr>
        <w:t xml:space="preserve">     </w:t>
      </w:r>
      <w:r>
        <w:rPr>
          <w:rFonts w:hint="eastAsia" w:ascii="宋体" w:hAnsi="宋体"/>
          <w:b/>
          <w:bCs/>
          <w:color w:val="auto"/>
          <w:sz w:val="24"/>
          <w:szCs w:val="24"/>
          <w:highlight w:val="none"/>
          <w:u w:val="single"/>
        </w:rPr>
        <w:t xml:space="preserve">双方签字并盖章后     </w:t>
      </w:r>
      <w:r>
        <w:rPr>
          <w:rFonts w:hint="eastAsia" w:ascii="宋体" w:hAnsi="宋体" w:cs="宋体"/>
          <w:bCs/>
          <w:color w:val="auto"/>
          <w:sz w:val="24"/>
          <w:szCs w:val="24"/>
          <w:highlight w:val="none"/>
        </w:rPr>
        <w:t xml:space="preserve">生效。</w:t>
      </w:r>
      <w:r/>
    </w:p>
    <w:p>
      <w:pPr>
        <w:pStyle w:val="1129"/>
        <w:spacing w:before="120" w:after="120" w:line="440" w:lineRule="exact"/>
        <w:shd w:val="clear" w:color="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12" w:name="_Toc351203493"/>
      <w:r>
        <w:rPr>
          <w:rFonts w:hint="eastAsia" w:ascii="宋体" w:hAnsi="宋体" w:cs="宋体"/>
          <w:bCs w:val="0"/>
          <w:color w:val="auto"/>
          <w:sz w:val="24"/>
          <w:szCs w:val="24"/>
          <w:highlight w:val="none"/>
        </w:rPr>
        <w:t xml:space="preserve">  </w:t>
      </w:r>
      <w:r>
        <w:rPr>
          <w:rFonts w:hint="eastAsia" w:ascii="宋体" w:hAnsi="宋体" w:cs="宋体"/>
          <w:b w:val="0"/>
          <w:color w:val="auto"/>
          <w:sz w:val="24"/>
          <w:szCs w:val="24"/>
          <w:highlight w:val="none"/>
        </w:rPr>
        <w:t xml:space="preserve">十</w:t>
      </w:r>
      <w:r>
        <w:rPr>
          <w:rFonts w:hint="eastAsia" w:ascii="宋体" w:hAnsi="宋体" w:eastAsia="宋体" w:cs="宋体"/>
          <w:b w:val="0"/>
          <w:color w:val="auto"/>
          <w:sz w:val="24"/>
          <w:szCs w:val="24"/>
          <w:highlight w:val="none"/>
          <w:lang w:val="en-US" w:eastAsia="zh-CN"/>
        </w:rPr>
        <w:t xml:space="preserve">二</w:t>
      </w:r>
      <w:r>
        <w:rPr>
          <w:rFonts w:hint="eastAsia" w:ascii="宋体" w:hAnsi="宋体" w:cs="宋体"/>
          <w:b w:val="0"/>
          <w:color w:val="auto"/>
          <w:sz w:val="24"/>
          <w:szCs w:val="24"/>
          <w:highlight w:val="none"/>
        </w:rPr>
        <w:t xml:space="preserve">、合同份数</w:t>
      </w:r>
      <w:bookmarkEnd w:id="12"/>
      <w:r/>
      <w:r/>
    </w:p>
    <w:p>
      <w:pPr>
        <w:ind w:firstLine="480"/>
        <w:spacing w:line="44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本合同一式</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伍</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份，均具有同等法律效力，发包人执</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eastAsia="zh-CN"/>
        </w:rPr>
        <w:t xml:space="preserve">叁</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份，承包人执</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贰</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份。</w:t>
      </w:r>
      <w:r/>
    </w:p>
    <w:p>
      <w:pPr>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  </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承包人：  </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p>
    <w:p>
      <w:pPr>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法定代表人或其委托代理人：      法定代表人或其委托代理人：</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（签字）                       （签字）</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 xml:space="preserve">                        </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 政 编  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邮 政 编 码：</w:t>
      </w:r>
      <w:r>
        <w:rPr>
          <w:rFonts w:hint="eastAsia" w:ascii="宋体" w:hAnsi="宋体" w:cs="宋体"/>
          <w:color w:val="auto"/>
          <w:sz w:val="24"/>
          <w:szCs w:val="24"/>
          <w:highlight w:val="none"/>
          <w:u w:val="single"/>
        </w:rPr>
        <w:t xml:space="preserve">                        </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 定 代表人：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法 定代表人：</w:t>
      </w:r>
      <w:r>
        <w:rPr>
          <w:rFonts w:hint="eastAsia" w:ascii="宋体" w:hAnsi="宋体" w:cs="宋体"/>
          <w:color w:val="auto"/>
          <w:sz w:val="24"/>
          <w:szCs w:val="24"/>
          <w:highlight w:val="none"/>
          <w:u w:val="single"/>
        </w:rPr>
        <w:t xml:space="preserve">                        </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委 托 代理人：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委 托代理人：</w:t>
      </w:r>
      <w:r>
        <w:rPr>
          <w:rFonts w:hint="eastAsia" w:ascii="宋体" w:hAnsi="宋体" w:cs="宋体"/>
          <w:color w:val="auto"/>
          <w:sz w:val="24"/>
          <w:szCs w:val="24"/>
          <w:highlight w:val="none"/>
          <w:u w:val="single"/>
        </w:rPr>
        <w:t xml:space="preserve">                         </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        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电       话：</w:t>
      </w:r>
      <w:r>
        <w:rPr>
          <w:rFonts w:hint="eastAsia" w:ascii="宋体" w:hAnsi="宋体" w:cs="宋体"/>
          <w:color w:val="auto"/>
          <w:sz w:val="24"/>
          <w:szCs w:val="24"/>
          <w:highlight w:val="none"/>
          <w:u w:val="single"/>
        </w:rPr>
        <w:t xml:space="preserve">                         </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传        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传       真：</w:t>
      </w:r>
      <w:r>
        <w:rPr>
          <w:rFonts w:hint="eastAsia" w:ascii="宋体" w:hAnsi="宋体" w:cs="宋体"/>
          <w:color w:val="auto"/>
          <w:sz w:val="24"/>
          <w:szCs w:val="24"/>
          <w:highlight w:val="none"/>
          <w:u w:val="single"/>
        </w:rPr>
        <w:t xml:space="preserve">                         </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 子  信 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电 子 信 箱：</w:t>
      </w:r>
      <w:r>
        <w:rPr>
          <w:rFonts w:hint="eastAsia" w:ascii="宋体" w:hAnsi="宋体" w:cs="宋体"/>
          <w:color w:val="auto"/>
          <w:sz w:val="24"/>
          <w:szCs w:val="24"/>
          <w:highlight w:val="none"/>
          <w:u w:val="single"/>
        </w:rPr>
        <w:t xml:space="preserve">                         </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 户 银  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开 户 银 行：</w:t>
      </w:r>
      <w:r>
        <w:rPr>
          <w:rFonts w:hint="eastAsia" w:ascii="宋体" w:hAnsi="宋体" w:cs="宋体"/>
          <w:color w:val="auto"/>
          <w:sz w:val="24"/>
          <w:szCs w:val="24"/>
          <w:highlight w:val="none"/>
          <w:u w:val="single"/>
        </w:rPr>
        <w:t xml:space="preserve">                         </w:t>
      </w:r>
      <w:r/>
    </w:p>
    <w:p>
      <w:pPr>
        <w:ind w:firstLine="480"/>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账        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账       号：</w:t>
      </w:r>
      <w:r>
        <w:rPr>
          <w:rFonts w:hint="eastAsia" w:ascii="宋体" w:hAnsi="宋体" w:cs="宋体"/>
          <w:color w:val="auto"/>
          <w:sz w:val="24"/>
          <w:szCs w:val="24"/>
          <w:highlight w:val="none"/>
          <w:u w:val="single"/>
        </w:rPr>
        <w:t xml:space="preserve">                         </w:t>
      </w:r>
      <w:r/>
    </w:p>
    <w:p>
      <w:pPr>
        <w:pStyle w:val="1171"/>
        <w:ind w:left="0" w:firstLine="480"/>
        <w:shd w:val="clear" w:color="auto"/>
        <w:rPr>
          <w:rFonts w:hint="eastAsia"/>
          <w:color w:val="auto"/>
          <w:highlight w:val="none"/>
        </w:rPr>
      </w:pPr>
      <w:r>
        <w:rPr>
          <w:rFonts w:hint="eastAsia" w:ascii="宋体" w:hAnsi="宋体" w:eastAsia="宋体" w:cs="宋体"/>
          <w:b w:val="0"/>
          <w:bCs w:val="0"/>
          <w:color w:val="auto"/>
          <w:sz w:val="24"/>
          <w:szCs w:val="24"/>
          <w:highlight w:val="none"/>
          <w:lang w:val="en-US" w:eastAsia="zh-CN" w:bidi="ar-SA"/>
        </w:rPr>
        <w:t xml:space="preserve">日        期：</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日       期：</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cs="宋体"/>
          <w:b w:val="0"/>
          <w:bCs w:val="0"/>
          <w:color w:val="auto"/>
          <w:sz w:val="24"/>
          <w:szCs w:val="24"/>
          <w:highlight w:val="none"/>
          <w:u w:val="single"/>
          <w:lang w:val="en-US" w:eastAsia="zh-CN" w:bidi="ar-SA"/>
        </w:rPr>
        <w:t xml:space="preserve">                   </w:t>
      </w:r>
      <w:r/>
    </w:p>
    <w:p>
      <w:pPr>
        <w:pStyle w:val="1128"/>
        <w:jc w:val="center"/>
        <w:spacing w:line="440" w:lineRule="exact"/>
        <w:shd w:val="clear" w:color="auto"/>
        <w:rPr>
          <w:rFonts w:hint="eastAsia" w:ascii="宋体" w:hAnsi="宋体" w:cs="宋体"/>
          <w:color w:val="auto"/>
          <w:highlight w:val="none"/>
        </w:rPr>
      </w:pPr>
      <w:r>
        <w:rPr>
          <w:rFonts w:hint="eastAsia" w:ascii="宋体" w:hAnsi="宋体" w:cs="宋体"/>
          <w:color w:val="auto"/>
          <w:sz w:val="24"/>
          <w:szCs w:val="24"/>
          <w:highlight w:val="none"/>
        </w:rPr>
        <w:br w:type="page" w:clear="all"/>
      </w:r>
      <w:bookmarkStart w:id="13" w:name="_Toc351203494"/>
      <w:r>
        <w:rPr>
          <w:rFonts w:hint="eastAsia" w:ascii="宋体" w:hAnsi="宋体" w:cs="宋体"/>
          <w:color w:val="auto"/>
          <w:highlight w:val="none"/>
        </w:rPr>
        <w:t xml:space="preserve">第二部分 通用合同条款</w:t>
      </w:r>
      <w:bookmarkEnd w:id="13"/>
      <w:r/>
      <w:bookmarkStart w:id="14" w:name="_Toc337558727"/>
      <w:r/>
      <w:r/>
    </w:p>
    <w:p>
      <w:pPr>
        <w:jc w:val="center"/>
        <w:spacing w:line="620" w:lineRule="exact"/>
        <w:shd w:val="clear" w:color="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备注：</w:t>
      </w:r>
      <w:r>
        <w:rPr>
          <w:rFonts w:hint="eastAsia" w:ascii="宋体" w:hAnsi="宋体" w:cs="宋体"/>
          <w:color w:val="auto"/>
          <w:sz w:val="24"/>
          <w:szCs w:val="24"/>
          <w:highlight w:val="none"/>
        </w:rPr>
        <w:t xml:space="preserve">本合同通用条款采用《建设工程施工合同（示范文本）》（GF—2017—0201）</w:t>
      </w:r>
      <w:r/>
    </w:p>
    <w:p>
      <w:pPr>
        <w:pStyle w:val="1127"/>
        <w:shd w:val="clear" w:color="auto"/>
        <w:rPr>
          <w:rFonts w:hint="eastAsia"/>
          <w:color w:val="auto"/>
          <w:highlight w:val="none"/>
        </w:rPr>
      </w:pPr>
      <w:r>
        <w:rPr>
          <w:rFonts w:hint="eastAsia"/>
          <w:color w:val="auto"/>
          <w:highlight w:val="none"/>
        </w:rPr>
      </w:r>
      <w:bookmarkEnd w:id="14"/>
      <w:r/>
      <w:r/>
    </w:p>
    <w:p>
      <w:pPr>
        <w:pStyle w:val="1128"/>
        <w:jc w:val="center"/>
        <w:spacing w:line="440" w:lineRule="exact"/>
        <w:shd w:val="clear" w:color="auto"/>
        <w:rPr>
          <w:rFonts w:hint="eastAsia" w:ascii="宋体" w:hAnsi="宋体" w:cs="宋体"/>
          <w:color w:val="auto"/>
          <w:highlight w:val="none"/>
        </w:rPr>
      </w:pPr>
      <w:r/>
      <w:bookmarkStart w:id="15" w:name="_Toc351203632"/>
      <w:r>
        <w:rPr>
          <w:rFonts w:hint="eastAsia" w:ascii="宋体" w:hAnsi="宋体" w:cs="宋体"/>
          <w:color w:val="auto"/>
          <w:highlight w:val="none"/>
        </w:rPr>
        <w:t xml:space="preserve">第三部分 专用合同条款</w:t>
      </w:r>
      <w:bookmarkEnd w:id="15"/>
      <w:r/>
      <w:r/>
    </w:p>
    <w:p>
      <w:pPr>
        <w:pStyle w:val="1129"/>
        <w:spacing w:before="120" w:after="120" w:line="440" w:lineRule="exact"/>
        <w:shd w:val="clear" w:color="auto"/>
        <w:rPr>
          <w:rFonts w:hint="eastAsia" w:ascii="宋体" w:hAnsi="宋体" w:cs="宋体"/>
          <w:b w:val="0"/>
          <w:color w:val="auto"/>
          <w:sz w:val="24"/>
          <w:szCs w:val="24"/>
          <w:highlight w:val="none"/>
        </w:rPr>
      </w:pPr>
      <w:r/>
      <w:bookmarkStart w:id="16" w:name="_Toc351203633"/>
      <w:r>
        <w:rPr>
          <w:rFonts w:hint="eastAsia" w:ascii="宋体" w:hAnsi="宋体" w:cs="宋体"/>
          <w:b w:val="0"/>
          <w:color w:val="auto"/>
          <w:sz w:val="24"/>
          <w:szCs w:val="24"/>
          <w:highlight w:val="none"/>
        </w:rPr>
        <w:t xml:space="preserve">1</w:t>
      </w:r>
      <w:bookmarkStart w:id="17" w:name="_Toc296503156"/>
      <w:r/>
      <w:bookmarkStart w:id="18" w:name="_Toc292559361"/>
      <w:r/>
      <w:bookmarkStart w:id="19" w:name="_Toc297120456"/>
      <w:r/>
      <w:bookmarkStart w:id="20" w:name="_Toc296347155"/>
      <w:r/>
      <w:bookmarkStart w:id="21" w:name="_Toc296891196"/>
      <w:r/>
      <w:bookmarkStart w:id="22" w:name="_Toc292559866"/>
      <w:r/>
      <w:bookmarkStart w:id="23" w:name="_Toc296944495"/>
      <w:r/>
      <w:bookmarkStart w:id="24" w:name="_Toc296346657"/>
      <w:r/>
      <w:bookmarkStart w:id="25" w:name="_Toc297048342"/>
      <w:r/>
      <w:bookmarkStart w:id="26" w:name="_Toc296890984"/>
      <w:r>
        <w:rPr>
          <w:rFonts w:hint="eastAsia" w:ascii="宋体" w:hAnsi="宋体" w:cs="宋体"/>
          <w:b w:val="0"/>
          <w:color w:val="auto"/>
          <w:sz w:val="24"/>
          <w:szCs w:val="24"/>
          <w:highlight w:val="none"/>
        </w:rPr>
        <w:t xml:space="preserve">. 一般约定</w:t>
      </w:r>
      <w:bookmarkEnd w:id="16"/>
      <w:r/>
      <w:bookmarkEnd w:id="17"/>
      <w:r/>
      <w:bookmarkEnd w:id="18"/>
      <w:r/>
      <w:bookmarkEnd w:id="19"/>
      <w:r/>
      <w:bookmarkEnd w:id="20"/>
      <w:r/>
      <w:bookmarkEnd w:id="21"/>
      <w:r/>
      <w:bookmarkEnd w:id="22"/>
      <w:r/>
      <w:bookmarkEnd w:id="23"/>
      <w:r/>
      <w:bookmarkEnd w:id="24"/>
      <w:r/>
      <w:bookmarkEnd w:id="25"/>
      <w:r/>
      <w:bookmarkEnd w:id="26"/>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词语定义</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1.1.1合同</w:t>
      </w:r>
      <w:r/>
    </w:p>
    <w:p>
      <w:pPr>
        <w:ind w:firstLine="480"/>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1.1.1.10其他合同文件包括</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合同履行过程中经双方共同签字认可</w:t>
      </w:r>
      <w:r>
        <w:rPr>
          <w:rFonts w:hint="eastAsia" w:ascii="宋体" w:hAnsi="宋体" w:cs="宋体"/>
          <w:color w:val="auto"/>
          <w:sz w:val="24"/>
          <w:szCs w:val="24"/>
          <w:highlight w:val="none"/>
          <w:u w:val="single"/>
          <w:lang w:eastAsia="zh-CN"/>
        </w:rPr>
        <w:t xml:space="preserve">地对</w:t>
      </w:r>
      <w:r>
        <w:rPr>
          <w:rFonts w:hint="eastAsia" w:ascii="宋体" w:hAnsi="宋体" w:cs="宋体"/>
          <w:color w:val="auto"/>
          <w:sz w:val="24"/>
          <w:szCs w:val="24"/>
          <w:highlight w:val="none"/>
          <w:u w:val="single"/>
        </w:rPr>
        <w:t xml:space="preserve">合同有影响的会议纪要、签证</w:t>
      </w:r>
      <w:r>
        <w:rPr>
          <w:rFonts w:hint="eastAsia" w:ascii="宋体" w:hAnsi="宋体" w:cs="宋体"/>
          <w:color w:val="auto"/>
          <w:sz w:val="24"/>
          <w:szCs w:val="24"/>
          <w:highlight w:val="none"/>
          <w:u w:val="single"/>
          <w:lang w:eastAsia="zh-CN"/>
        </w:rPr>
        <w:t xml:space="preserve">及</w:t>
      </w:r>
      <w:r>
        <w:rPr>
          <w:rFonts w:hint="eastAsia" w:ascii="宋体" w:hAnsi="宋体" w:cs="宋体"/>
          <w:color w:val="auto"/>
          <w:sz w:val="24"/>
          <w:szCs w:val="24"/>
          <w:highlight w:val="none"/>
          <w:u w:val="single"/>
        </w:rPr>
        <w:t xml:space="preserve">设计变更等相关书面资料   </w:t>
      </w:r>
      <w:r>
        <w:rPr>
          <w:rFonts w:hint="eastAsia" w:ascii="宋体" w:hAnsi="宋体" w:cs="宋体"/>
          <w:color w:val="auto"/>
          <w:sz w:val="24"/>
          <w:szCs w:val="24"/>
          <w:highlight w:val="none"/>
        </w:rPr>
        <w:t xml:space="preserve">。</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 合同当事人及其他相关方</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1.1.2.1</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1.1.2.1监理人：</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资质类别和等级：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1.1.2.2设计人：</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资质类别和等级：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 工程和设备</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1.1.3.7 作为施工现场组成部分的其他场所包括：</w:t>
      </w:r>
      <w:r>
        <w:rPr>
          <w:rFonts w:hint="eastAsia" w:ascii="宋体" w:hAnsi="宋体" w:cs="宋体"/>
          <w:color w:val="auto"/>
          <w:sz w:val="24"/>
          <w:szCs w:val="24"/>
          <w:highlight w:val="none"/>
          <w:u w:val="single"/>
        </w:rPr>
        <w:t xml:space="preserve">现场临时办公及施工场地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1.1.3.9 永久占地包括：</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规划用地范围内</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1.1.3.10 临时占地包括：</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规划用地范围外</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1.3法律 </w:t>
      </w:r>
      <w:r/>
    </w:p>
    <w:p>
      <w:pPr>
        <w:ind w:left="14" w:firstLine="578"/>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适用于合同的其他规范性文件：</w:t>
      </w:r>
      <w:r>
        <w:rPr>
          <w:rFonts w:hint="eastAsia" w:ascii="宋体" w:hAnsi="宋体" w:cs="宋体"/>
          <w:color w:val="auto"/>
          <w:sz w:val="24"/>
          <w:szCs w:val="24"/>
          <w:highlight w:val="none"/>
          <w:u w:val="single"/>
        </w:rPr>
        <w:t xml:space="preserve">《中华人民共和国建筑法</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中华人民共和国民法典</w:t>
      </w:r>
      <w:r>
        <w:rPr>
          <w:rFonts w:hint="eastAsia" w:ascii="宋体" w:hAnsi="宋体" w:cs="宋体"/>
          <w:color w:val="auto"/>
          <w:sz w:val="24"/>
          <w:szCs w:val="24"/>
          <w:highlight w:val="none"/>
          <w:u w:val="single"/>
          <w:lang w:eastAsia="zh-CN"/>
        </w:rPr>
        <w:t xml:space="preserve">》《中华人民共和国招标投标法》《建设工程质量管理条例》《建设工程安全生产管理条例》《</w:t>
      </w:r>
      <w:r>
        <w:rPr>
          <w:rFonts w:hint="eastAsia" w:ascii="宋体" w:hAnsi="宋体" w:cs="宋体"/>
          <w:color w:val="auto"/>
          <w:sz w:val="24"/>
          <w:szCs w:val="24"/>
          <w:highlight w:val="none"/>
          <w:u w:val="single"/>
        </w:rPr>
        <w:t xml:space="preserve">危险性较大的分部分项工程安全管理规定》（住房和城乡建设部令第37号）、住房城乡建设部办公厅关于实施《危险性较大的分部分项工程安全管理规定》有关问题的通知（建办质</w:t>
      </w:r>
      <w:r>
        <w:rPr>
          <w:rFonts w:hint="eastAsia" w:ascii="宋体" w:hAnsi="宋体" w:cs="宋体"/>
          <w:color w:val="auto"/>
          <w:sz w:val="24"/>
          <w:szCs w:val="24"/>
          <w:highlight w:val="none"/>
          <w:u w:val="single"/>
          <w:lang w:eastAsia="zh-CN"/>
        </w:rPr>
        <w:t xml:space="preserve">〔2018〕31号</w:t>
      </w:r>
      <w:r>
        <w:rPr>
          <w:rFonts w:hint="eastAsia" w:ascii="宋体" w:hAnsi="宋体" w:cs="宋体"/>
          <w:color w:val="auto"/>
          <w:sz w:val="24"/>
          <w:szCs w:val="24"/>
          <w:highlight w:val="none"/>
          <w:u w:val="single"/>
        </w:rPr>
        <w:t xml:space="preserve">）及江苏省、徐州市现行的相关管理条例、规定。</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 标准和规范</w:t>
      </w:r>
      <w:r/>
    </w:p>
    <w:p>
      <w:pPr>
        <w:ind w:firstLine="480"/>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1.4.1适用于工程的标准规范包括：</w:t>
      </w:r>
      <w:r>
        <w:rPr>
          <w:rFonts w:hint="eastAsia" w:ascii="宋体" w:hAnsi="宋体" w:cs="宋体"/>
          <w:color w:val="auto"/>
          <w:sz w:val="24"/>
          <w:szCs w:val="24"/>
          <w:highlight w:val="none"/>
          <w:u w:val="single"/>
        </w:rPr>
        <w:t xml:space="preserve">设计有要求的按设计要求执行，设计没有要求的执行现行国家及本省、市有关标准、规范及其他适用于本工程的技术标准、规范、规程。</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 发包人提供国外标准、规范的名称：</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发包人提供国外标准、规范的份数：</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发包人提供国外标准、规范的名称：</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1.4.3发包人对工程的技术标准和功能要求的特殊要求：</w:t>
      </w:r>
      <w:r>
        <w:rPr>
          <w:rFonts w:hint="eastAsia" w:ascii="宋体" w:hAnsi="宋体" w:cs="宋体"/>
          <w:color w:val="auto"/>
          <w:sz w:val="24"/>
          <w:szCs w:val="24"/>
          <w:highlight w:val="none"/>
          <w:u w:val="single"/>
        </w:rPr>
        <w:t xml:space="preserve">符合有关行业主管部门和业主的要求  </w:t>
      </w:r>
      <w:r>
        <w:rPr>
          <w:rFonts w:hint="eastAsia" w:ascii="宋体" w:hAnsi="宋体" w:cs="宋体"/>
          <w:color w:val="auto"/>
          <w:sz w:val="24"/>
          <w:szCs w:val="24"/>
          <w:highlight w:val="none"/>
        </w:rPr>
        <w:t xml:space="preserve">。</w:t>
      </w:r>
      <w:r/>
    </w:p>
    <w:p>
      <w:pPr>
        <w:ind w:firstLine="528"/>
        <w:spacing w:line="40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1.5 合同文件的优先顺序：</w:t>
      </w:r>
      <w:r>
        <w:rPr>
          <w:rFonts w:hint="eastAsia" w:ascii="宋体" w:hAnsi="宋体" w:cs="宋体"/>
          <w:color w:val="auto"/>
          <w:sz w:val="24"/>
          <w:szCs w:val="24"/>
          <w:highlight w:val="none"/>
          <w:u w:val="single"/>
        </w:rPr>
        <w:t xml:space="preserve">（1）本合同协议书及补充协议书；（2）</w:t>
      </w:r>
      <w:r>
        <w:rPr>
          <w:rFonts w:hint="eastAsia" w:ascii="宋体" w:hAnsi="宋体" w:cs="宋体"/>
          <w:color w:val="auto"/>
          <w:sz w:val="24"/>
          <w:szCs w:val="24"/>
          <w:highlight w:val="none"/>
          <w:u w:val="single"/>
          <w:lang w:eastAsia="zh-CN"/>
        </w:rPr>
        <w:t xml:space="preserve">成交通知书</w:t>
      </w:r>
      <w:r>
        <w:rPr>
          <w:rFonts w:hint="eastAsia" w:ascii="宋体" w:hAnsi="宋体" w:cs="宋体"/>
          <w:color w:val="auto"/>
          <w:sz w:val="24"/>
          <w:szCs w:val="24"/>
          <w:highlight w:val="none"/>
          <w:u w:val="single"/>
        </w:rPr>
        <w:t xml:space="preserve">；（3）投标函及其附录；（4）本合同专用条款及其附件；（5）本合同通用条款；（6）标准、规范及有关技术文件；（7）图纸；（8）已标价工程量清单或预算书；（9）其他合同文件。</w:t>
      </w:r>
      <w:r/>
    </w:p>
    <w:p>
      <w:pPr>
        <w:ind w:firstLine="480"/>
        <w:spacing w:after="120"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双方有关工程的洽商、变更、会议纪要、双方来往函件</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施工过程中的</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等书面协议或文件视为本合同的组成部分。</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 图纸和承包人文件</w:t>
      </w:r>
      <w:r>
        <w:rPr>
          <w:rFonts w:hint="eastAsia" w:ascii="宋体" w:hAnsi="宋体" w:cs="宋体"/>
          <w:color w:val="auto"/>
          <w:sz w:val="24"/>
          <w:szCs w:val="24"/>
          <w:highlight w:val="none"/>
        </w:rPr>
        <w:tab/>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 图纸的提供</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发包人向承包人提供图纸的期限：</w:t>
      </w:r>
      <w:r>
        <w:rPr>
          <w:rFonts w:hint="eastAsia" w:ascii="宋体" w:hAnsi="宋体" w:cs="宋体"/>
          <w:color w:val="auto"/>
          <w:sz w:val="24"/>
          <w:szCs w:val="24"/>
          <w:highlight w:val="none"/>
          <w:u w:val="single"/>
        </w:rPr>
        <w:t xml:space="preserve">合同签订后七日内提供图纸；</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发包人向承包人提供图纸的数量：</w:t>
      </w:r>
      <w:r>
        <w:rPr>
          <w:rFonts w:hint="eastAsia" w:ascii="宋体" w:hAnsi="宋体" w:cs="宋体"/>
          <w:color w:val="auto"/>
          <w:sz w:val="24"/>
          <w:szCs w:val="24"/>
          <w:highlight w:val="none"/>
          <w:u w:val="single"/>
        </w:rPr>
        <w:t xml:space="preserve">提供两套施工图纸，如承包人需增加施工图纸，由发包人与设计院联系，出图费由承包人自行承担；</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发包人向承包人提供图纸的内容：</w:t>
      </w:r>
      <w:r>
        <w:rPr>
          <w:rFonts w:hint="eastAsia" w:ascii="宋体" w:hAnsi="宋体" w:cs="宋体"/>
          <w:color w:val="auto"/>
          <w:sz w:val="24"/>
          <w:szCs w:val="24"/>
          <w:highlight w:val="none"/>
          <w:u w:val="single"/>
        </w:rPr>
        <w:t xml:space="preserve"> 本工程所涉及的全套施工图（发包人不提供所配套的有关图集）。</w:t>
      </w:r>
      <w:r/>
    </w:p>
    <w:p>
      <w:pPr>
        <w:ind w:firstLine="480"/>
        <w:jc w:val="left"/>
        <w:spacing w:line="440" w:lineRule="exact"/>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发包人对图纸的保密要求：</w:t>
      </w:r>
      <w:r>
        <w:rPr>
          <w:rFonts w:hint="eastAsia" w:ascii="宋体" w:hAnsi="宋体" w:cs="宋体"/>
          <w:color w:val="auto"/>
          <w:sz w:val="24"/>
          <w:szCs w:val="24"/>
          <w:highlight w:val="none"/>
          <w:u w:val="single"/>
        </w:rPr>
        <w:t xml:space="preserve">除法律规定或合同另有约定外，任何时候，未经发包人同意---不得向第三方提供有关本工程的任何技术资料，否则承包人承担由此给发包人和第三方造成的全部责任及损失。</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 承包人文件</w:t>
      </w:r>
      <w:r/>
    </w:p>
    <w:p>
      <w:pPr>
        <w:ind w:firstLine="480"/>
        <w:jc w:val="left"/>
        <w:spacing w:line="360" w:lineRule="auto"/>
        <w:shd w:val="clear" w:color="auto"/>
        <w:rPr>
          <w:rFonts w:hint="eastAsia" w:ascii="宋体" w:hAnsi="宋体"/>
          <w:color w:val="auto"/>
          <w:sz w:val="24"/>
          <w:highlight w:val="none"/>
          <w:u w:val="single"/>
        </w:rPr>
      </w:pPr>
      <w:r>
        <w:rPr>
          <w:rFonts w:hint="eastAsia" w:ascii="宋体" w:hAnsi="宋体" w:cs="宋体"/>
          <w:color w:val="auto"/>
          <w:sz w:val="24"/>
          <w:szCs w:val="24"/>
          <w:highlight w:val="none"/>
        </w:rPr>
        <w:t xml:space="preserve">需要由承包人提供的文件，包括但不限于：</w:t>
      </w:r>
      <w:r>
        <w:rPr>
          <w:rFonts w:hint="eastAsia" w:ascii="宋体" w:hAnsi="宋体"/>
          <w:color w:val="auto"/>
          <w:sz w:val="24"/>
          <w:highlight w:val="none"/>
          <w:u w:val="single"/>
        </w:rPr>
        <w:t xml:space="preserve">①按GB/T50502、本合同第二部分 通用合同条款7.1和7.2编制施工组织设计、施工措施计划、施工方案、施工进度计划报监理人审核和发包人确认；</w:t>
      </w:r>
      <w:r/>
    </w:p>
    <w:p>
      <w:pPr>
        <w:ind w:firstLine="480"/>
        <w:jc w:val="left"/>
        <w:spacing w:line="360" w:lineRule="auto"/>
        <w:shd w:val="clear" w:color="auto"/>
        <w:rPr>
          <w:rFonts w:hint="eastAsia" w:ascii="宋体" w:hAnsi="宋体"/>
          <w:color w:val="auto"/>
          <w:sz w:val="24"/>
          <w:highlight w:val="none"/>
          <w:u w:val="single"/>
        </w:rPr>
      </w:pPr>
      <w:r>
        <w:rPr>
          <w:rFonts w:hint="eastAsia" w:ascii="宋体" w:hAnsi="宋体"/>
          <w:color w:val="auto"/>
          <w:sz w:val="24"/>
          <w:highlight w:val="none"/>
          <w:u w:val="single"/>
        </w:rPr>
        <w:t xml:space="preserve">②由承包人办理的许可和批准的办理结果书面报送监理人审核和发包人确认、留存； </w:t>
      </w:r>
      <w:r/>
    </w:p>
    <w:p>
      <w:pPr>
        <w:ind w:firstLine="480"/>
        <w:jc w:val="left"/>
        <w:spacing w:line="360" w:lineRule="auto"/>
        <w:shd w:val="clear" w:color="auto"/>
        <w:rPr>
          <w:rFonts w:hint="eastAsia" w:ascii="宋体" w:hAnsi="宋体"/>
          <w:color w:val="auto"/>
          <w:sz w:val="24"/>
          <w:highlight w:val="none"/>
          <w:u w:val="single"/>
        </w:rPr>
      </w:pPr>
      <w:r>
        <w:rPr>
          <w:rFonts w:hint="eastAsia" w:ascii="宋体" w:hAnsi="宋体"/>
          <w:color w:val="auto"/>
          <w:sz w:val="24"/>
          <w:highlight w:val="none"/>
          <w:u w:val="single"/>
        </w:rPr>
        <w:t xml:space="preserve">③拟制施工人员名册（动态），并与为其办理工伤保险的有效证明一起报送监理人审核和发包人确认；</w:t>
      </w:r>
      <w:r/>
    </w:p>
    <w:p>
      <w:pPr>
        <w:ind w:firstLine="480"/>
        <w:jc w:val="left"/>
        <w:spacing w:line="360" w:lineRule="auto"/>
        <w:shd w:val="clear" w:color="auto"/>
        <w:rPr>
          <w:rFonts w:hint="eastAsia" w:ascii="宋体" w:hAnsi="宋体"/>
          <w:color w:val="auto"/>
          <w:sz w:val="24"/>
          <w:highlight w:val="none"/>
          <w:u w:val="single"/>
        </w:rPr>
      </w:pPr>
      <w:r>
        <w:rPr>
          <w:rFonts w:hint="eastAsia" w:ascii="宋体" w:hAnsi="宋体"/>
          <w:color w:val="auto"/>
          <w:sz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80"/>
        <w:jc w:val="left"/>
        <w:spacing w:line="360" w:lineRule="auto"/>
        <w:shd w:val="clear" w:color="auto"/>
        <w:rPr>
          <w:rFonts w:hint="eastAsia" w:ascii="宋体" w:hAnsi="宋体"/>
          <w:color w:val="auto"/>
          <w:sz w:val="24"/>
          <w:highlight w:val="none"/>
          <w:u w:val="single"/>
        </w:rPr>
      </w:pPr>
      <w:r>
        <w:rPr>
          <w:rFonts w:hint="eastAsia" w:ascii="宋体" w:hAnsi="宋体"/>
          <w:color w:val="auto"/>
          <w:sz w:val="24"/>
          <w:highlight w:val="none"/>
          <w:u w:val="single"/>
        </w:rPr>
        <w:t xml:space="preserve">⑤特殊工种作业人员资格证明报送监理人审核和发包人确认；</w:t>
      </w:r>
      <w:r/>
    </w:p>
    <w:p>
      <w:pPr>
        <w:ind w:firstLine="480"/>
        <w:jc w:val="left"/>
        <w:spacing w:line="360" w:lineRule="auto"/>
        <w:shd w:val="clear" w:color="auto"/>
        <w:rPr>
          <w:rFonts w:hint="eastAsia" w:ascii="宋体" w:hAnsi="宋体"/>
          <w:color w:val="auto"/>
          <w:sz w:val="24"/>
          <w:highlight w:val="none"/>
          <w:u w:val="single"/>
        </w:rPr>
      </w:pPr>
      <w:r>
        <w:rPr>
          <w:rFonts w:hint="eastAsia" w:ascii="宋体" w:hAnsi="宋体"/>
          <w:color w:val="auto"/>
          <w:sz w:val="24"/>
          <w:highlight w:val="none"/>
          <w:u w:val="single"/>
        </w:rPr>
        <w:t xml:space="preserve">⑥项目经理的姓名、职称、注册建造师的编号、联系方式、授权范围等事项，和与承包人之间的正式聘用劳动合同、承包人为其缴纳社会保险的有效证明（合同签订前6个月的</w:t>
      </w:r>
      <w:r>
        <w:rPr>
          <w:rFonts w:hint="eastAsia" w:ascii="宋体" w:hAnsi="宋体"/>
          <w:color w:val="auto"/>
          <w:sz w:val="24"/>
          <w:highlight w:val="none"/>
          <w:u w:val="single"/>
          <w:lang w:eastAsia="zh-CN"/>
        </w:rPr>
        <w:t xml:space="preserve">缴纳</w:t>
      </w:r>
      <w:r>
        <w:rPr>
          <w:rFonts w:hint="eastAsia" w:ascii="宋体" w:hAnsi="宋体"/>
          <w:color w:val="auto"/>
          <w:sz w:val="24"/>
          <w:highlight w:val="none"/>
          <w:u w:val="single"/>
        </w:rPr>
        <w:t xml:space="preserve">证明），一起报送监理人审核和发包人确认</w:t>
      </w:r>
      <w:r>
        <w:rPr>
          <w:rFonts w:hint="eastAsia" w:ascii="宋体" w:hAnsi="宋体"/>
          <w:color w:val="auto"/>
          <w:sz w:val="24"/>
          <w:highlight w:val="none"/>
          <w:u w:val="single"/>
          <w:lang w:eastAsia="zh-CN"/>
        </w:rPr>
        <w:t xml:space="preserve">；</w:t>
      </w:r>
      <w:r/>
    </w:p>
    <w:p>
      <w:pPr>
        <w:ind w:firstLine="480"/>
        <w:jc w:val="left"/>
        <w:spacing w:line="360" w:lineRule="auto"/>
        <w:shd w:val="clear" w:color="auto"/>
        <w:rPr>
          <w:rFonts w:hint="eastAsia" w:ascii="宋体" w:hAnsi="宋体"/>
          <w:color w:val="auto"/>
          <w:sz w:val="24"/>
          <w:highlight w:val="none"/>
          <w:u w:val="single"/>
        </w:rPr>
      </w:pPr>
      <w:r>
        <w:rPr>
          <w:rFonts w:hint="eastAsia" w:ascii="宋体" w:hAnsi="宋体"/>
          <w:color w:val="auto"/>
          <w:sz w:val="24"/>
          <w:highlight w:val="none"/>
          <w:u w:val="single"/>
        </w:rPr>
        <w:t xml:space="preserve">⑦工程质量管理体系及措施文件、质量检查制度、质量控制文件，报送监理人审核和发包人确认；</w:t>
      </w:r>
      <w:r/>
    </w:p>
    <w:p>
      <w:pPr>
        <w:ind w:firstLine="480"/>
        <w:jc w:val="left"/>
        <w:spacing w:line="360" w:lineRule="auto"/>
        <w:shd w:val="clear" w:color="auto"/>
        <w:rPr>
          <w:rFonts w:hint="eastAsia" w:ascii="宋体" w:hAnsi="宋体"/>
          <w:color w:val="auto"/>
          <w:sz w:val="24"/>
          <w:highlight w:val="none"/>
          <w:u w:val="single"/>
        </w:rPr>
      </w:pPr>
      <w:r>
        <w:rPr>
          <w:rFonts w:hint="eastAsia" w:ascii="宋体" w:hAnsi="宋体"/>
          <w:color w:val="auto"/>
          <w:sz w:val="24"/>
          <w:highlight w:val="none"/>
          <w:u w:val="single"/>
        </w:rPr>
        <w:t xml:space="preserve">⑧工程安全管理体系及措施文件、安全检查制度、安全控制文件，报送监理人审核和发包人确认；</w:t>
      </w:r>
      <w:r/>
    </w:p>
    <w:p>
      <w:pPr>
        <w:ind w:firstLine="480"/>
        <w:jc w:val="left"/>
        <w:spacing w:line="360" w:lineRule="auto"/>
        <w:shd w:val="clear" w:color="auto"/>
        <w:rPr>
          <w:rFonts w:hint="eastAsia" w:ascii="宋体" w:hAnsi="宋体"/>
          <w:color w:val="auto"/>
          <w:sz w:val="24"/>
          <w:highlight w:val="none"/>
          <w:u w:val="single"/>
        </w:rPr>
      </w:pPr>
      <w:r>
        <w:rPr>
          <w:rFonts w:hint="eastAsia" w:ascii="宋体" w:hAnsi="宋体"/>
          <w:color w:val="auto"/>
          <w:sz w:val="24"/>
          <w:highlight w:val="none"/>
          <w:u w:val="single"/>
        </w:rPr>
        <w:t xml:space="preserve">⑨危大工程专项施工方案，其他发包人管理需要的其他文件。</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olor w:val="auto"/>
          <w:sz w:val="24"/>
          <w:highlight w:val="none"/>
          <w:u w:val="single"/>
        </w:rPr>
        <w:t xml:space="preserve">⑩上述文件如发包人因管理</w:t>
      </w:r>
      <w:r>
        <w:rPr>
          <w:rFonts w:hint="eastAsia" w:ascii="宋体" w:hAnsi="宋体"/>
          <w:color w:val="auto"/>
          <w:sz w:val="24"/>
          <w:highlight w:val="none"/>
          <w:u w:val="single"/>
          <w:lang w:eastAsia="zh-CN"/>
        </w:rPr>
        <w:t xml:space="preserve">需要</w:t>
      </w:r>
      <w:r>
        <w:rPr>
          <w:rFonts w:hint="eastAsia" w:ascii="宋体" w:hAnsi="宋体"/>
          <w:color w:val="auto"/>
          <w:sz w:val="24"/>
          <w:highlight w:val="none"/>
          <w:u w:val="single"/>
        </w:rPr>
        <w:t xml:space="preserve">增加时，承包人有义务按发包人提出的形式、格式、数量、时间等要求提供。</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承包人提供的文件的期限为：</w:t>
      </w:r>
      <w:r>
        <w:rPr>
          <w:rFonts w:hint="eastAsia" w:ascii="宋体" w:hAnsi="宋体" w:cs="宋体"/>
          <w:color w:val="auto"/>
          <w:sz w:val="24"/>
          <w:szCs w:val="24"/>
          <w:highlight w:val="none"/>
          <w:u w:val="single"/>
        </w:rPr>
        <w:t xml:space="preserve">     开工前7天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承包人提供的文件的数量为：</w:t>
      </w:r>
      <w:r>
        <w:rPr>
          <w:rFonts w:hint="eastAsia" w:ascii="宋体" w:hAnsi="宋体" w:cs="宋体"/>
          <w:color w:val="auto"/>
          <w:sz w:val="24"/>
          <w:szCs w:val="24"/>
          <w:highlight w:val="none"/>
          <w:u w:val="single"/>
        </w:rPr>
        <w:t xml:space="preserve">     4套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承包人提供的文件的形式为：</w:t>
      </w:r>
      <w:r>
        <w:rPr>
          <w:rFonts w:hint="eastAsia" w:ascii="宋体" w:hAnsi="宋体" w:cs="宋体"/>
          <w:color w:val="auto"/>
          <w:sz w:val="24"/>
          <w:szCs w:val="24"/>
          <w:highlight w:val="none"/>
          <w:u w:val="single"/>
        </w:rPr>
        <w:t xml:space="preserve">     加盖承包人鲜章（公章）的书面文件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发包人审批承包人文件的期限：</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 现场图纸准备</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关于现场图纸准备的约定：</w:t>
      </w:r>
      <w:r>
        <w:rPr>
          <w:rFonts w:hint="eastAsia" w:ascii="宋体" w:hAnsi="宋体" w:cs="宋体"/>
          <w:color w:val="auto"/>
          <w:sz w:val="24"/>
          <w:szCs w:val="24"/>
          <w:highlight w:val="none"/>
          <w:u w:val="single"/>
        </w:rPr>
        <w:t xml:space="preserve">执行通用条款，承包人应在施工现场另外保存一套完整的图纸和承包人文件，供发包人、监理人及有关人员进行工程检查时使用。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 联络</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1.7.1发包人和承包人应当在</w:t>
      </w:r>
      <w:r>
        <w:rPr>
          <w:rFonts w:hint="eastAsia" w:ascii="宋体" w:hAnsi="宋体" w:cs="宋体"/>
          <w:color w:val="auto"/>
          <w:sz w:val="24"/>
          <w:szCs w:val="24"/>
          <w:highlight w:val="none"/>
          <w:u w:val="single"/>
        </w:rPr>
        <w:t xml:space="preserve"> 3 </w:t>
      </w:r>
      <w:r>
        <w:rPr>
          <w:rFonts w:hint="eastAsia" w:ascii="宋体" w:hAnsi="宋体" w:cs="宋体"/>
          <w:color w:val="auto"/>
          <w:sz w:val="24"/>
          <w:szCs w:val="24"/>
          <w:highlight w:val="none"/>
        </w:rPr>
        <w:t xml:space="preserve">天内将与合同有关的通知、批准、证明、证书、指示、指令、要求、请求、同意、意见、确定和决定等书面函件送达对方当事人。</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1.7.2 发包人接收文件的地点：</w:t>
      </w:r>
      <w:r>
        <w:rPr>
          <w:rFonts w:hint="eastAsia" w:ascii="宋体" w:hAnsi="宋体" w:cs="宋体"/>
          <w:color w:val="auto"/>
          <w:sz w:val="24"/>
          <w:szCs w:val="24"/>
          <w:highlight w:val="none"/>
          <w:u w:val="single"/>
        </w:rPr>
        <w:t xml:space="preserve">    现场项目部办公室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发包人指定的接收人为：</w:t>
      </w:r>
      <w:r>
        <w:rPr>
          <w:rFonts w:hint="eastAsia" w:ascii="宋体" w:hAnsi="宋体" w:cs="宋体"/>
          <w:color w:val="auto"/>
          <w:sz w:val="24"/>
          <w:szCs w:val="24"/>
          <w:highlight w:val="none"/>
          <w:u w:val="single"/>
        </w:rPr>
        <w:t xml:space="preserve">         发包人指定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承包人接收文件的地点：</w:t>
      </w:r>
      <w:r>
        <w:rPr>
          <w:rFonts w:hint="eastAsia" w:ascii="宋体" w:hAnsi="宋体" w:cs="宋体"/>
          <w:color w:val="auto"/>
          <w:sz w:val="24"/>
          <w:szCs w:val="24"/>
          <w:highlight w:val="none"/>
          <w:u w:val="single"/>
        </w:rPr>
        <w:t xml:space="preserve">        现场项目部办公室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承包人指定的接收人为：</w:t>
      </w:r>
      <w:r>
        <w:rPr>
          <w:rFonts w:hint="eastAsia" w:ascii="宋体" w:hAnsi="宋体" w:cs="宋体"/>
          <w:color w:val="auto"/>
          <w:sz w:val="24"/>
          <w:szCs w:val="24"/>
          <w:highlight w:val="none"/>
          <w:u w:val="single"/>
        </w:rPr>
        <w:t xml:space="preserve">          必填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承包人指定的接收人资格证号：</w:t>
      </w:r>
      <w:r>
        <w:rPr>
          <w:rFonts w:hint="eastAsia" w:ascii="宋体" w:hAnsi="宋体" w:cs="宋体"/>
          <w:color w:val="auto"/>
          <w:sz w:val="24"/>
          <w:szCs w:val="24"/>
          <w:highlight w:val="none"/>
          <w:u w:val="single"/>
        </w:rPr>
        <w:t xml:space="preserve">    必填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承包人指定的接收人联系电话：</w:t>
      </w:r>
      <w:r>
        <w:rPr>
          <w:rFonts w:hint="eastAsia" w:ascii="宋体" w:hAnsi="宋体" w:cs="宋体"/>
          <w:color w:val="auto"/>
          <w:sz w:val="24"/>
          <w:szCs w:val="24"/>
          <w:highlight w:val="none"/>
          <w:u w:val="single"/>
        </w:rPr>
        <w:t xml:space="preserve">     必填</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监理人接收文件的地点：         /         </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监理人指定的接收人为：         /             </w:t>
      </w:r>
      <w:r/>
    </w:p>
    <w:p>
      <w:pPr>
        <w:pStyle w:val="1127"/>
        <w:ind w:firstLine="480"/>
        <w:jc w:val="left"/>
        <w:shd w:val="clear" w:color="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承包人指定接收承包人指定的接收人的姓名、资格证号及联系电话</w:t>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1.10 交通运输</w:t>
      </w:r>
      <w:r/>
    </w:p>
    <w:p>
      <w:pPr>
        <w:ind w:firstLine="480"/>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w:t>
      </w:r>
      <w:bookmarkStart w:id="27" w:name="_Toc318581155"/>
      <w:r/>
      <w:bookmarkStart w:id="28" w:name="_Toc304295521"/>
      <w:r/>
      <w:bookmarkStart w:id="29" w:name="_Toc303539100"/>
      <w:r/>
      <w:bookmarkStart w:id="30" w:name="_Toc300934943"/>
      <w:r/>
      <w:bookmarkStart w:id="31" w:name="_Toc312677986"/>
      <w:r>
        <w:rPr>
          <w:rFonts w:hint="eastAsia" w:ascii="宋体" w:hAnsi="宋体" w:cs="宋体"/>
          <w:color w:val="auto"/>
          <w:sz w:val="24"/>
          <w:szCs w:val="24"/>
          <w:highlight w:val="none"/>
        </w:rPr>
        <w:t xml:space="preserve">.10.1 出入现场的权利</w:t>
      </w:r>
      <w:r>
        <w:rPr>
          <w:rFonts w:hint="eastAsia" w:ascii="宋体" w:hAnsi="宋体" w:cs="宋体"/>
          <w:color w:val="auto"/>
          <w:sz w:val="24"/>
          <w:szCs w:val="24"/>
          <w:highlight w:val="none"/>
          <w:u w:val="single"/>
        </w:rPr>
        <w:t xml:space="preserve">  </w:t>
      </w:r>
      <w:bookmarkEnd w:id="27"/>
      <w:r/>
      <w:bookmarkEnd w:id="28"/>
      <w:r/>
      <w:bookmarkEnd w:id="29"/>
      <w:r/>
      <w:bookmarkEnd w:id="30"/>
      <w:r/>
      <w:bookmarkEnd w:id="31"/>
      <w:r>
        <w:rPr>
          <w:rFonts w:hint="eastAsia" w:ascii="宋体" w:hAnsi="宋体" w:cs="宋体"/>
          <w:color w:val="auto"/>
          <w:sz w:val="24"/>
          <w:szCs w:val="24"/>
          <w:highlight w:val="none"/>
          <w:u w:val="single"/>
        </w:rPr>
        <w:t xml:space="preserve"> 承包人应根据工程的施工需要，负责办理取得出入施工场地的专用和临时道路的通行权。发包人应协助承包人办理上述手续。</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bookmarkStart w:id="32" w:name="_Toc303539101"/>
      <w:r/>
      <w:bookmarkStart w:id="33" w:name="_Toc318581156"/>
      <w:r/>
      <w:bookmarkStart w:id="34" w:name="_Toc304295522"/>
      <w:r/>
      <w:bookmarkStart w:id="35" w:name="_Toc312677987"/>
      <w:r/>
      <w:bookmarkStart w:id="36" w:name="_Toc300934944"/>
      <w:r>
        <w:rPr>
          <w:rFonts w:hint="eastAsia" w:ascii="宋体" w:hAnsi="宋体" w:cs="宋体"/>
          <w:color w:val="auto"/>
          <w:sz w:val="24"/>
          <w:szCs w:val="24"/>
          <w:highlight w:val="none"/>
        </w:rPr>
        <w:t xml:space="preserve">.10.3 场内交通</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关于场外交通和场内交通的边界的约定：</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以现场实际施工条件为准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关于发包人向承包人免费提供满足工程施工需要的场内道路和交通设施的约定：</w:t>
      </w:r>
      <w:r>
        <w:rPr>
          <w:rFonts w:hint="eastAsia" w:ascii="宋体" w:hAnsi="宋体" w:cs="宋体"/>
          <w:color w:val="auto"/>
          <w:sz w:val="24"/>
          <w:szCs w:val="24"/>
          <w:highlight w:val="none"/>
          <w:u w:val="single"/>
        </w:rPr>
        <w:t xml:space="preserve">承包人应负责修建、维修、养护和管理施工所需的临时道路和交通设施，包括维修、养护和管理发包人提供的道路和交通设施，并承担相应费用。 承包人修建的临时道路和交通设施应免费提供为实现合同目的人员使用。</w:t>
      </w:r>
      <w:r>
        <w:rPr>
          <w:rFonts w:hint="eastAsia" w:ascii="宋体" w:hAnsi="宋体" w:cs="宋体"/>
          <w:color w:val="auto"/>
          <w:sz w:val="24"/>
          <w:szCs w:val="24"/>
          <w:highlight w:val="none"/>
          <w:u w:val="single"/>
        </w:rPr>
        <w:t xml:space="preserve"> </w:t>
      </w:r>
      <w:bookmarkEnd w:id="32"/>
      <w:r/>
      <w:bookmarkEnd w:id="33"/>
      <w:r/>
      <w:bookmarkEnd w:id="34"/>
      <w:r/>
      <w:bookmarkEnd w:id="35"/>
      <w:r/>
      <w:bookmarkEnd w:id="36"/>
      <w:r/>
      <w:r/>
    </w:p>
    <w:p>
      <w:pPr>
        <w:ind w:firstLine="480"/>
        <w:jc w:val="left"/>
        <w:spacing w:line="440" w:lineRule="exact"/>
        <w:shd w:val="clear" w:color="auto"/>
        <w:rPr>
          <w:rFonts w:hint="eastAsia" w:ascii="宋体" w:hAnsi="宋体" w:cs="宋体"/>
          <w:color w:val="auto"/>
          <w:sz w:val="24"/>
          <w:szCs w:val="24"/>
          <w:highlight w:val="none"/>
        </w:rPr>
      </w:pPr>
      <w:r/>
      <w:bookmarkStart w:id="37" w:name="_Toc318581157"/>
      <w:r>
        <w:rPr>
          <w:rFonts w:hint="eastAsia" w:ascii="宋体" w:hAnsi="宋体" w:cs="宋体"/>
          <w:color w:val="auto"/>
          <w:sz w:val="24"/>
          <w:szCs w:val="24"/>
          <w:highlight w:val="none"/>
        </w:rPr>
        <w:t xml:space="preserve">1.10.4超大件和超重件的运输</w:t>
      </w:r>
      <w:r/>
    </w:p>
    <w:p>
      <w:pPr>
        <w:ind w:left="119" w:firstLine="36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运输超大件或超重件所需的道路和桥梁临时加固改造费用和其他有关费用由</w:t>
      </w:r>
      <w:r>
        <w:rPr>
          <w:rFonts w:hint="eastAsia" w:ascii="宋体" w:hAnsi="宋体" w:cs="宋体"/>
          <w:color w:val="auto"/>
          <w:sz w:val="24"/>
          <w:szCs w:val="24"/>
          <w:highlight w:val="none"/>
          <w:u w:val="single"/>
        </w:rPr>
        <w:t xml:space="preserve">承包人</w:t>
      </w:r>
      <w:r>
        <w:rPr>
          <w:rFonts w:hint="eastAsia" w:ascii="宋体" w:hAnsi="宋体" w:cs="宋体"/>
          <w:color w:val="auto"/>
          <w:sz w:val="24"/>
          <w:szCs w:val="24"/>
          <w:highlight w:val="none"/>
        </w:rPr>
        <w:t xml:space="preserve">承担。</w:t>
      </w:r>
      <w:bookmarkEnd w:id="37"/>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 知识产权</w:t>
      </w:r>
      <w:r/>
    </w:p>
    <w:p>
      <w:pPr>
        <w:ind w:firstLine="480"/>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w:t>
      </w:r>
      <w:r/>
    </w:p>
    <w:p>
      <w:pPr>
        <w:ind w:left="596"/>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关于发包人提供的上述文件的使用限制的要求：</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w:t>
      </w:r>
      <w:r/>
    </w:p>
    <w:p>
      <w:pPr>
        <w:ind w:left="596"/>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1.11.2 关于承包人为实施工程所编制文件的著作权的归属：</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w:t>
      </w:r>
      <w:r/>
    </w:p>
    <w:p>
      <w:pPr>
        <w:ind w:firstLine="480"/>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关于承包人提供的上述文件的使用限制的要求：</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1.11.4 承包人在施工过程中所采用的专利、专有技术、技术秘密的使用费的承担方式：</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w:t>
      </w:r>
      <w:r/>
    </w:p>
    <w:p>
      <w:pPr>
        <w:pStyle w:val="1129"/>
        <w:spacing w:before="120" w:after="120" w:line="440" w:lineRule="exact"/>
        <w:shd w:val="clear" w:color="auto"/>
        <w:rPr>
          <w:rFonts w:hint="eastAsia" w:ascii="宋体" w:hAnsi="宋体" w:cs="宋体"/>
          <w:b w:val="0"/>
          <w:color w:val="auto"/>
          <w:sz w:val="24"/>
          <w:szCs w:val="24"/>
          <w:highlight w:val="none"/>
        </w:rPr>
      </w:pPr>
      <w:r/>
      <w:bookmarkStart w:id="38" w:name="_Toc351203634"/>
      <w:r>
        <w:rPr>
          <w:rFonts w:hint="eastAsia" w:ascii="宋体" w:hAnsi="宋体" w:cs="宋体"/>
          <w:b w:val="0"/>
          <w:color w:val="auto"/>
          <w:sz w:val="24"/>
          <w:szCs w:val="24"/>
          <w:highlight w:val="none"/>
        </w:rPr>
        <w:t xml:space="preserve">2</w:t>
      </w:r>
      <w:bookmarkStart w:id="39" w:name="_Toc296503157"/>
      <w:r/>
      <w:bookmarkStart w:id="40" w:name="_Toc296891197"/>
      <w:r/>
      <w:bookmarkStart w:id="41" w:name="_Toc296890985"/>
      <w:r/>
      <w:bookmarkStart w:id="42" w:name="_Toc297048343"/>
      <w:r/>
      <w:bookmarkStart w:id="43" w:name="_Toc296944496"/>
      <w:r/>
      <w:bookmarkStart w:id="44" w:name="_Toc297120457"/>
      <w:r/>
      <w:bookmarkStart w:id="45" w:name="_Toc292559362"/>
      <w:r/>
      <w:bookmarkStart w:id="46" w:name="_Toc296346658"/>
      <w:r/>
      <w:bookmarkStart w:id="47" w:name="_Toc292559867"/>
      <w:r/>
      <w:bookmarkStart w:id="48" w:name="_Toc296347156"/>
      <w:r>
        <w:rPr>
          <w:rFonts w:hint="eastAsia" w:ascii="宋体" w:hAnsi="宋体" w:cs="宋体"/>
          <w:b w:val="0"/>
          <w:color w:val="auto"/>
          <w:sz w:val="24"/>
          <w:szCs w:val="24"/>
          <w:highlight w:val="none"/>
        </w:rPr>
        <w:t xml:space="preserve">. 发包人</w:t>
      </w:r>
      <w:bookmarkEnd w:id="38"/>
      <w:r/>
      <w:bookmarkEnd w:id="39"/>
      <w:r/>
      <w:bookmarkEnd w:id="40"/>
      <w:r/>
      <w:bookmarkEnd w:id="41"/>
      <w:r/>
      <w:bookmarkEnd w:id="42"/>
      <w:r/>
      <w:bookmarkEnd w:id="43"/>
      <w:r/>
      <w:bookmarkEnd w:id="44"/>
      <w:r/>
      <w:bookmarkEnd w:id="45"/>
      <w:r/>
      <w:bookmarkEnd w:id="46"/>
      <w:r/>
      <w:bookmarkEnd w:id="47"/>
      <w:r/>
      <w:bookmarkEnd w:id="48"/>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发包人代表：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    务：</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项目负责人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发包人对发包人代表的授权范围如下：</w:t>
      </w:r>
      <w:r>
        <w:rPr>
          <w:rFonts w:hint="eastAsia" w:ascii="宋体" w:hAnsi="宋体" w:cs="宋体"/>
          <w:color w:val="auto"/>
          <w:sz w:val="24"/>
          <w:szCs w:val="24"/>
          <w:highlight w:val="none"/>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发包人授权的其他事项。</w:t>
      </w:r>
      <w:r/>
    </w:p>
    <w:p>
      <w:pPr>
        <w:ind w:firstLine="480"/>
        <w:spacing w:line="360" w:lineRule="auto"/>
        <w:shd w:val="clear" w:color="auto"/>
        <w:rPr>
          <w:rFonts w:hint="eastAsia"/>
          <w:color w:val="auto"/>
          <w:highlight w:val="none"/>
        </w:rPr>
      </w:pPr>
      <w:r>
        <w:rPr>
          <w:rFonts w:hint="eastAsia" w:ascii="宋体" w:hAnsi="宋体"/>
          <w:color w:val="auto"/>
          <w:sz w:val="24"/>
          <w:szCs w:val="24"/>
          <w:highlight w:val="none"/>
        </w:rPr>
        <w:t xml:space="preserve">合同价格大的建设工程中有关设计变更、经济签证、工程款的支付等与结算价格相关的重大事项应取得发包人盖章同意才能有效，否则不能作为结算依据。</w:t>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2.4 施工现场、施工条件和基础资料的提供</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 提供施工现场</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关于发包人移交施工现场的期限要求：</w:t>
      </w:r>
      <w:r>
        <w:rPr>
          <w:rFonts w:hint="eastAsia" w:ascii="宋体" w:hAnsi="宋体" w:cs="宋体"/>
          <w:color w:val="auto"/>
          <w:sz w:val="24"/>
          <w:szCs w:val="24"/>
          <w:highlight w:val="none"/>
          <w:u w:val="single"/>
        </w:rPr>
        <w:t xml:space="preserve"> </w:t>
      </w:r>
      <w:r>
        <w:rPr>
          <w:rFonts w:ascii="宋体" w:hAnsi="宋体" w:cs="MingLiU_HKSCS"/>
          <w:color w:val="auto"/>
          <w:sz w:val="24"/>
          <w:szCs w:val="24"/>
          <w:highlight w:val="none"/>
          <w:u w:val="single"/>
        </w:rPr>
        <w:t xml:space="preserve"> </w:t>
      </w:r>
      <w:r>
        <w:rPr>
          <w:rFonts w:hint="eastAsia" w:ascii="宋体" w:hAnsi="宋体"/>
          <w:color w:val="auto"/>
          <w:sz w:val="24"/>
          <w:szCs w:val="24"/>
          <w:highlight w:val="none"/>
          <w:u w:val="single"/>
        </w:rPr>
        <w:t xml:space="preserve">开工前</w:t>
      </w:r>
      <w:r>
        <w:rPr>
          <w:rFonts w:ascii="宋体" w:hAnsi="宋体"/>
          <w:color w:val="auto"/>
          <w:sz w:val="24"/>
          <w:szCs w:val="24"/>
          <w:highlight w:val="none"/>
          <w:u w:val="single"/>
        </w:rPr>
        <w:t xml:space="preserve">3</w:t>
      </w:r>
      <w:r>
        <w:rPr>
          <w:rFonts w:hint="eastAsia" w:ascii="宋体" w:hAnsi="宋体"/>
          <w:color w:val="auto"/>
          <w:sz w:val="24"/>
          <w:szCs w:val="24"/>
          <w:highlight w:val="none"/>
          <w:u w:val="single"/>
        </w:rPr>
        <w:t xml:space="preserve">天</w:t>
      </w:r>
      <w:r>
        <w:rPr>
          <w:rFonts w:hint="eastAsia" w:ascii="宋体" w:hAnsi="宋体" w:cs="宋体"/>
          <w:color w:val="auto"/>
          <w:sz w:val="24"/>
          <w:szCs w:val="24"/>
          <w:highlight w:val="none"/>
          <w:u w:val="single"/>
        </w:rPr>
        <w:t xml:space="preserve">。 </w:t>
      </w:r>
      <w:r/>
    </w:p>
    <w:p>
      <w:pPr>
        <w:numPr>
          <w:ilvl w:val="2"/>
          <w:numId w:val="4"/>
        </w:numPr>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提供施工条件</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关于发包人应负责提供施工所需要的条件，包括：</w:t>
      </w:r>
      <w:r/>
    </w:p>
    <w:p>
      <w:pPr>
        <w:ind w:firstLine="60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发包人负责在开工前提供施工用水用电的接口，承包人承担水管、用电线路盒、计量仪表的购买、安装费用及施工过程中发生的所有水、电费用。法律规定和（或）合同约定需要办理的各类审批、核准或备案手续，由承包人办理，发包人应给予必要的协助和配合，此部分费用的支付双方另行商议。其他由发包人协调，承包人自行解决</w:t>
      </w:r>
      <w:r/>
    </w:p>
    <w:p>
      <w:pPr>
        <w:ind w:firstLine="600"/>
        <w:jc w:val="left"/>
        <w:spacing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2.5资金来源证明及支付担保</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发包人提供资金来源证明的期限要求：</w:t>
      </w:r>
      <w:r>
        <w:rPr>
          <w:rFonts w:hint="eastAsia" w:ascii="宋体" w:hAnsi="宋体" w:cs="宋体"/>
          <w:color w:val="auto"/>
          <w:sz w:val="24"/>
          <w:szCs w:val="24"/>
          <w:highlight w:val="none"/>
          <w:u w:val="single"/>
        </w:rPr>
        <w:t xml:space="preserve">     /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发包人是否提供支付担保：</w:t>
      </w:r>
      <w:r>
        <w:rPr>
          <w:rFonts w:hint="eastAsia" w:ascii="宋体" w:hAnsi="宋体" w:cs="宋体"/>
          <w:color w:val="auto"/>
          <w:sz w:val="24"/>
          <w:szCs w:val="24"/>
          <w:highlight w:val="none"/>
          <w:u w:val="single"/>
        </w:rPr>
        <w:t xml:space="preserve">         /          </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发包人提供支付担保的形式：</w:t>
      </w:r>
      <w:r>
        <w:rPr>
          <w:rFonts w:hint="eastAsia" w:ascii="宋体" w:hAnsi="宋体" w:cs="宋体"/>
          <w:color w:val="auto"/>
          <w:sz w:val="24"/>
          <w:szCs w:val="24"/>
          <w:highlight w:val="none"/>
          <w:u w:val="single"/>
        </w:rPr>
        <w:t xml:space="preserve">     /            </w:t>
      </w:r>
      <w:r/>
    </w:p>
    <w:p>
      <w:pPr>
        <w:pStyle w:val="1129"/>
        <w:spacing w:before="120" w:after="120" w:line="440" w:lineRule="exact"/>
        <w:shd w:val="clear" w:color="auto"/>
        <w:rPr>
          <w:rFonts w:hint="eastAsia" w:ascii="宋体" w:hAnsi="宋体" w:cs="宋体"/>
          <w:b w:val="0"/>
          <w:color w:val="auto"/>
          <w:sz w:val="24"/>
          <w:szCs w:val="24"/>
          <w:highlight w:val="none"/>
        </w:rPr>
      </w:pPr>
      <w:r/>
      <w:bookmarkStart w:id="49" w:name="_Toc351203635"/>
      <w:r>
        <w:rPr>
          <w:rFonts w:hint="eastAsia" w:ascii="宋体" w:hAnsi="宋体" w:cs="宋体"/>
          <w:b w:val="0"/>
          <w:color w:val="auto"/>
          <w:sz w:val="24"/>
          <w:szCs w:val="24"/>
          <w:highlight w:val="none"/>
        </w:rPr>
        <w:t xml:space="preserve">3</w:t>
      </w:r>
      <w:bookmarkStart w:id="50" w:name="_Toc296891198"/>
      <w:r/>
      <w:bookmarkStart w:id="51" w:name="_Toc296890986"/>
      <w:r/>
      <w:bookmarkStart w:id="52" w:name="_Toc296347157"/>
      <w:r/>
      <w:bookmarkStart w:id="53" w:name="_Toc292559363"/>
      <w:r/>
      <w:bookmarkStart w:id="54" w:name="_Toc297120458"/>
      <w:r/>
      <w:bookmarkStart w:id="55" w:name="_Toc296944497"/>
      <w:r/>
      <w:bookmarkStart w:id="56" w:name="_Toc292559868"/>
      <w:r/>
      <w:bookmarkStart w:id="57" w:name="_Toc296346659"/>
      <w:r/>
      <w:bookmarkStart w:id="58" w:name="_Toc297048344"/>
      <w:r/>
      <w:bookmarkStart w:id="59" w:name="_Toc296503158"/>
      <w:r>
        <w:rPr>
          <w:rFonts w:hint="eastAsia" w:ascii="宋体" w:hAnsi="宋体" w:cs="宋体"/>
          <w:b w:val="0"/>
          <w:color w:val="auto"/>
          <w:sz w:val="24"/>
          <w:szCs w:val="24"/>
          <w:highlight w:val="none"/>
        </w:rPr>
        <w:t xml:space="preserve">. 承包人</w:t>
      </w:r>
      <w:bookmarkEnd w:id="49"/>
      <w:r>
        <w:rPr>
          <w:rFonts w:hint="eastAsia" w:ascii="宋体" w:hAnsi="宋体" w:cs="宋体"/>
          <w:b w:val="0"/>
          <w:color w:val="auto"/>
          <w:sz w:val="24"/>
          <w:szCs w:val="24"/>
          <w:highlight w:val="none"/>
        </w:rPr>
        <w:t xml:space="preserve"> </w:t>
      </w:r>
      <w:bookmarkEnd w:id="50"/>
      <w:r/>
      <w:bookmarkEnd w:id="51"/>
      <w:r/>
      <w:bookmarkEnd w:id="52"/>
      <w:r/>
      <w:bookmarkEnd w:id="53"/>
      <w:r/>
      <w:bookmarkEnd w:id="54"/>
      <w:r/>
      <w:bookmarkEnd w:id="55"/>
      <w:r/>
      <w:bookmarkEnd w:id="56"/>
      <w:r/>
      <w:bookmarkEnd w:id="57"/>
      <w:r/>
      <w:bookmarkEnd w:id="58"/>
      <w:r/>
      <w:bookmarkEnd w:id="59"/>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 承包人的一般义务：</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rPr>
        <w:t xml:space="preserve">承包人提交的竣工资料的内容：</w:t>
      </w:r>
      <w:r>
        <w:rPr>
          <w:rFonts w:hint="eastAsia" w:ascii="宋体" w:hAnsi="宋体" w:cs="宋体"/>
          <w:color w:val="auto"/>
          <w:sz w:val="24"/>
          <w:szCs w:val="24"/>
          <w:highlight w:val="none"/>
          <w:u w:val="single"/>
        </w:rPr>
        <w:t xml:space="preserve">符合江苏省、徐州市档案馆（或城建档案馆）和行政质检监督部门要求的竣工图（含电子档）及竣工资料。即承包人按照GB/T50328-2001《建设工程文件归档整理规范》及江苏省相关法规、规范标准及本合同要求绘制竣工图（含电子档）及完整的工程技术档案、工程质量保修书及有关工程使用、保养、维护的说明。包括但不限于：1）</w:t>
      </w:r>
      <w:r>
        <w:rPr>
          <w:rFonts w:hint="eastAsia" w:ascii="宋体" w:hAnsi="宋体" w:cs="宋体"/>
          <w:color w:val="auto"/>
          <w:sz w:val="24"/>
          <w:szCs w:val="24"/>
          <w:highlight w:val="none"/>
          <w:u w:val="single"/>
          <w:lang w:eastAsia="zh-CN"/>
        </w:rPr>
        <w:t xml:space="preserve">采购文件</w:t>
      </w:r>
      <w:r>
        <w:rPr>
          <w:rFonts w:hint="eastAsia" w:ascii="宋体" w:hAnsi="宋体" w:cs="宋体"/>
          <w:color w:val="auto"/>
          <w:sz w:val="24"/>
          <w:szCs w:val="24"/>
          <w:highlight w:val="none"/>
          <w:u w:val="single"/>
        </w:rPr>
        <w:t xml:space="preserve">、成交供应商响应文件、</w:t>
      </w:r>
      <w:r>
        <w:rPr>
          <w:rFonts w:hint="eastAsia" w:ascii="宋体" w:hAnsi="宋体" w:cs="宋体"/>
          <w:color w:val="auto"/>
          <w:sz w:val="24"/>
          <w:szCs w:val="24"/>
          <w:highlight w:val="none"/>
          <w:u w:val="single"/>
          <w:lang w:eastAsia="zh-CN"/>
        </w:rPr>
        <w:t xml:space="preserve">成交通知书</w:t>
      </w:r>
      <w:r>
        <w:rPr>
          <w:rFonts w:hint="eastAsia" w:ascii="宋体" w:hAnsi="宋体" w:cs="宋体"/>
          <w:color w:val="auto"/>
          <w:sz w:val="24"/>
          <w:szCs w:val="24"/>
          <w:highlight w:val="none"/>
          <w:u w:val="single"/>
        </w:rPr>
        <w:t xml:space="preserve">、招标控制价；2）合同文本；3）开、竣工报告；4）竣工验收合格证明书；5）签证变更资料；6）竣工图等。</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承包人需要提交的竣工资料套数</w:t>
      </w:r>
      <w:r>
        <w:rPr>
          <w:rFonts w:hint="eastAsia" w:ascii="宋体" w:hAnsi="宋体" w:cs="宋体"/>
          <w:color w:val="auto"/>
          <w:sz w:val="24"/>
          <w:szCs w:val="24"/>
          <w:highlight w:val="none"/>
          <w:u w:val="single"/>
        </w:rPr>
        <w:t xml:space="preserve"> ①符合城建档案馆和行政主管部门要求；②向发包人提交盖承包人公章和工程竣工资料专用章的纸质版资料</w:t>
      </w:r>
      <w:r>
        <w:rPr>
          <w:rFonts w:hint="eastAsia" w:ascii="宋体" w:hAnsi="宋体" w:cs="宋体"/>
          <w:color w:val="auto"/>
          <w:sz w:val="24"/>
          <w:szCs w:val="24"/>
          <w:highlight w:val="none"/>
          <w:u w:val="single"/>
          <w:lang w:eastAsia="zh-CN"/>
        </w:rPr>
        <w:t xml:space="preserve">四</w:t>
      </w:r>
      <w:r>
        <w:rPr>
          <w:rFonts w:hint="eastAsia" w:ascii="宋体" w:hAnsi="宋体" w:cs="宋体"/>
          <w:color w:val="auto"/>
          <w:sz w:val="24"/>
          <w:szCs w:val="24"/>
          <w:highlight w:val="none"/>
          <w:u w:val="single"/>
        </w:rPr>
        <w:t xml:space="preserve">套（含电子档竣工图一套）；③承包人自留一套。</w:t>
      </w:r>
      <w:r/>
    </w:p>
    <w:p>
      <w:pPr>
        <w:ind w:firstLine="480"/>
        <w:jc w:val="left"/>
        <w:spacing w:line="440" w:lineRule="exact"/>
        <w:shd w:val="clear" w:color="auto"/>
        <w:rPr>
          <w:rFonts w:hint="eastAsia" w:ascii="宋体" w:hAnsi="宋体" w:cs="宋体"/>
          <w:b/>
          <w:color w:val="auto"/>
          <w:sz w:val="24"/>
          <w:szCs w:val="24"/>
          <w:highlight w:val="none"/>
          <w:u w:val="single"/>
        </w:rPr>
      </w:pPr>
      <w:r>
        <w:rPr>
          <w:rFonts w:hint="eastAsia" w:ascii="宋体" w:hAnsi="宋体" w:cs="宋体"/>
          <w:color w:val="auto"/>
          <w:sz w:val="24"/>
          <w:szCs w:val="24"/>
          <w:highlight w:val="none"/>
        </w:rPr>
        <w:t xml:space="preserve">承包人提交的竣工资料的费用承担：</w:t>
      </w:r>
      <w:r>
        <w:rPr>
          <w:rFonts w:hint="eastAsia" w:ascii="宋体" w:hAnsi="宋体" w:cs="宋体"/>
          <w:color w:val="auto"/>
          <w:sz w:val="24"/>
          <w:szCs w:val="24"/>
          <w:highlight w:val="none"/>
          <w:u w:val="single"/>
        </w:rPr>
        <w:t xml:space="preserve">    由承包人自行承担 。</w:t>
      </w:r>
      <w:r/>
    </w:p>
    <w:p>
      <w:pPr>
        <w:ind w:firstLine="480"/>
        <w:jc w:val="left"/>
        <w:spacing w:line="440" w:lineRule="exact"/>
        <w:shd w:val="clear" w:color="auto"/>
        <w:rPr>
          <w:rFonts w:hint="eastAsia" w:ascii="宋体" w:hAnsi="宋体" w:cs="宋体"/>
          <w:b/>
          <w:color w:val="auto"/>
          <w:sz w:val="24"/>
          <w:szCs w:val="24"/>
          <w:highlight w:val="none"/>
          <w:u w:val="single"/>
        </w:rPr>
      </w:pPr>
      <w:r>
        <w:rPr>
          <w:rFonts w:hint="eastAsia" w:ascii="宋体" w:hAnsi="宋体" w:cs="宋体"/>
          <w:color w:val="auto"/>
          <w:sz w:val="24"/>
          <w:szCs w:val="24"/>
          <w:highlight w:val="none"/>
        </w:rPr>
        <w:t xml:space="preserve">承包人提交的竣工资料移交时间： </w:t>
      </w:r>
      <w:r>
        <w:rPr>
          <w:rFonts w:hint="eastAsia" w:ascii="宋体" w:hAnsi="宋体" w:cs="宋体"/>
          <w:color w:val="auto"/>
          <w:sz w:val="24"/>
          <w:szCs w:val="24"/>
          <w:highlight w:val="none"/>
          <w:u w:val="single"/>
        </w:rPr>
        <w:t xml:space="preserve"> 工程竣工后两个月内。</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承包人提交的竣工资料形式要求：</w:t>
      </w:r>
      <w:r>
        <w:rPr>
          <w:rFonts w:hint="eastAsia" w:ascii="宋体" w:hAnsi="宋体" w:cs="宋体"/>
          <w:color w:val="auto"/>
          <w:sz w:val="24"/>
          <w:szCs w:val="24"/>
          <w:highlight w:val="none"/>
          <w:u w:val="single"/>
        </w:rPr>
        <w:t xml:space="preserve"> 均要符合相关规范及徐州市城建档案等管理部门和发包人要求，经监理审核后同意后提交发包人和有关部门。</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（10）承包人应履行的其他义务：</w:t>
      </w:r>
      <w:r/>
    </w:p>
    <w:p>
      <w:pPr>
        <w:ind w:firstLine="638"/>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① 承包人应按发包人的指令，完成发包人要求的对工程内容的任何增加和删减；</w:t>
      </w:r>
      <w:r/>
    </w:p>
    <w:p>
      <w:pPr>
        <w:ind w:firstLine="60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②承包人应积极主动核对图纸中的标高、轴线等技术数据，充分理解设计意图。若由于明显的图纸设计问题（例如尺寸标注不闭合、文字标识相互矛盾等）和发包人（包括监理）不正确的指令，承包人发现后有书面的告知义务，否则造成工程质量、安全、进度损失，也不能免除承包人的责任。</w:t>
      </w:r>
      <w:r/>
    </w:p>
    <w:p>
      <w:pPr>
        <w:ind w:firstLine="480"/>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③</w:t>
      </w:r>
      <w:r>
        <w:rPr>
          <w:rFonts w:hint="eastAsia" w:ascii="宋体" w:hAnsi="宋体" w:cs="宋体"/>
          <w:b/>
          <w:bCs/>
          <w:color w:val="auto"/>
          <w:sz w:val="24"/>
          <w:szCs w:val="24"/>
          <w:highlight w:val="none"/>
          <w:u w:val="single"/>
        </w:rPr>
        <w:t xml:space="preserve">承包人必须对工程现场施工人员全部实行实名制考勤管理，签订劳动合同，设立工资存储专户，按照工程进度和工人实名制登记信息，按月足额由银行代发工资。</w:t>
      </w:r>
      <w:r/>
    </w:p>
    <w:p>
      <w:pPr>
        <w:ind w:firstLine="480"/>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④承包人应按照政府相关规定，建立健全的雇员工资发放和劳动保障制度，如因雇员的工资发放和劳动保障制度不健全而引发纠纷，导致民工围堵发包人的，每发生一次支付10万元的违约金</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，发生2次后发包人有权解除合同，并有权要求承包人无条件退场。承包人接到退场通知应   </w:t>
      </w:r>
      <w:r>
        <w:rPr>
          <w:rFonts w:hint="eastAsia" w:ascii="宋体" w:hAnsi="宋体" w:cs="宋体"/>
          <w:color w:val="auto"/>
          <w:sz w:val="24"/>
          <w:szCs w:val="24"/>
          <w:highlight w:val="none"/>
          <w:u w:val="single"/>
          <w:lang w:val="en-US" w:eastAsia="zh-CN"/>
        </w:rPr>
        <w:t xml:space="preserve">7</w:t>
      </w:r>
      <w:r>
        <w:rPr>
          <w:rFonts w:hint="eastAsia" w:ascii="宋体" w:hAnsi="宋体" w:cs="宋体"/>
          <w:color w:val="auto"/>
          <w:sz w:val="24"/>
          <w:szCs w:val="24"/>
          <w:highlight w:val="none"/>
          <w:u w:val="single"/>
        </w:rPr>
        <w:t xml:space="preserve">天内完成退场，每逾期一天承担违约金 </w:t>
      </w:r>
      <w:r>
        <w:rPr>
          <w:rFonts w:hint="eastAsia" w:ascii="宋体" w:hAnsi="宋体" w:cs="宋体"/>
          <w:color w:val="auto"/>
          <w:sz w:val="24"/>
          <w:szCs w:val="24"/>
          <w:highlight w:val="none"/>
          <w:u w:val="single"/>
          <w:lang w:val="en-US" w:eastAsia="zh-CN"/>
        </w:rPr>
        <w:t xml:space="preserve">2000</w:t>
      </w:r>
      <w:r>
        <w:rPr>
          <w:rFonts w:hint="eastAsia" w:ascii="宋体" w:hAnsi="宋体" w:cs="宋体"/>
          <w:color w:val="auto"/>
          <w:sz w:val="24"/>
          <w:szCs w:val="24"/>
          <w:highlight w:val="none"/>
          <w:u w:val="single"/>
        </w:rPr>
        <w:t xml:space="preserve"> 元</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w:t>
      </w:r>
      <w:r/>
    </w:p>
    <w:p>
      <w:pPr>
        <w:ind w:firstLine="480"/>
        <w:spacing w:line="460" w:lineRule="exact"/>
        <w:shd w:val="clear" w:color="auto"/>
        <w:rPr>
          <w:rFonts w:asciiTheme="minorEastAsia" w:hAnsiTheme="minorEastAsia" w:eastAsiaTheme="minorEastAsia" w:cstheme="minorEastAsia"/>
          <w:b w:val="0"/>
          <w:bCs w:val="0"/>
          <w:color w:val="auto"/>
          <w:sz w:val="24"/>
          <w:highlight w:val="none"/>
          <w:u w:val="single"/>
        </w:rPr>
      </w:pPr>
      <w:r>
        <w:rPr>
          <w:rFonts w:hint="eastAsia" w:asciiTheme="minorEastAsia" w:hAnsiTheme="minorEastAsia" w:eastAsiaTheme="minorEastAsia" w:cstheme="minorEastAsia"/>
          <w:b w:val="0"/>
          <w:bCs w:val="0"/>
          <w:color w:val="auto"/>
          <w:sz w:val="24"/>
          <w:highlight w:val="none"/>
          <w:u w:val="single"/>
        </w:rPr>
        <w:t xml:space="preserve">⑤承包人负责施工期间施工区域内的安全防护、治安管理工作，具体如下：</w:t>
      </w:r>
      <w:r/>
    </w:p>
    <w:p>
      <w:pPr>
        <w:ind w:left="16" w:firstLine="619"/>
        <w:jc w:val="left"/>
        <w:spacing w:line="460" w:lineRule="exact"/>
        <w:shd w:val="clear" w:color="auto"/>
        <w:rPr>
          <w:rFonts w:asciiTheme="minorEastAsia" w:hAnsiTheme="minorEastAsia" w:eastAsiaTheme="minorEastAsia" w:cstheme="minorEastAsia"/>
          <w:b w:val="0"/>
          <w:bCs w:val="0"/>
          <w:color w:val="auto"/>
          <w:sz w:val="24"/>
          <w:highlight w:val="none"/>
          <w:u w:val="single"/>
        </w:rPr>
      </w:pPr>
      <w:r>
        <w:rPr>
          <w:rFonts w:asciiTheme="minorEastAsia" w:hAnsiTheme="minorEastAsia" w:eastAsiaTheme="minorEastAsia" w:cstheme="minorEastAsia"/>
          <w:b w:val="0"/>
          <w:bCs w:val="0"/>
          <w:color w:val="auto"/>
          <w:sz w:val="24"/>
          <w:highlight w:val="none"/>
          <w:u w:val="single"/>
        </w:rPr>
        <w:t xml:space="preserve">1.设立进出口及人员通道:施工现场应设立明确的进出口，实行严格的出入登记制度，只有经过安全培训并经过身份验证的人员才能进入施工现场。同时，设置人员通道并引导施工人员通过指定的通道进出，以确保施工现场的安全和秩序。承包人如违反上述任意一条视为违约，每查实一次需向发包人支付违约金500元（违约金交到发包人指定财务公众账户）。</w:t>
      </w:r>
      <w:r/>
    </w:p>
    <w:p>
      <w:pPr>
        <w:ind w:left="16" w:firstLine="619"/>
        <w:jc w:val="left"/>
        <w:spacing w:line="460" w:lineRule="exact"/>
        <w:shd w:val="clear" w:color="auto"/>
        <w:rPr>
          <w:rFonts w:asciiTheme="minorEastAsia" w:hAnsiTheme="minorEastAsia" w:eastAsiaTheme="minorEastAsia" w:cstheme="minorEastAsia"/>
          <w:b w:val="0"/>
          <w:bCs w:val="0"/>
          <w:color w:val="auto"/>
          <w:sz w:val="24"/>
          <w:highlight w:val="none"/>
          <w:u w:val="single"/>
        </w:rPr>
      </w:pPr>
      <w:r>
        <w:rPr>
          <w:rFonts w:asciiTheme="minorEastAsia" w:hAnsiTheme="minorEastAsia" w:eastAsiaTheme="minorEastAsia" w:cstheme="minorEastAsia"/>
          <w:b w:val="0"/>
          <w:bCs w:val="0"/>
          <w:color w:val="auto"/>
          <w:sz w:val="24"/>
          <w:highlight w:val="none"/>
          <w:u w:val="single"/>
        </w:rPr>
        <w:t xml:space="preserve">2.员工培训和安全意识教育:</w:t>
      </w:r>
      <w:r>
        <w:rPr>
          <w:rFonts w:hint="eastAsia" w:asciiTheme="minorEastAsia" w:hAnsiTheme="minorEastAsia" w:eastAsiaTheme="minorEastAsia" w:cstheme="minorEastAsia"/>
          <w:b w:val="0"/>
          <w:bCs w:val="0"/>
          <w:color w:val="auto"/>
          <w:sz w:val="24"/>
          <w:highlight w:val="none"/>
          <w:u w:val="single"/>
        </w:rPr>
        <w:t xml:space="preserve">承包人应每月对所有员工进行相关培训，包括施工现场的安全规定、操作安全规程和应急处理等，提高员工的责任意识和安全意识，保证施工人员有必要的安全知识和技能，减少安全事故的发生。</w:t>
      </w:r>
      <w:r/>
    </w:p>
    <w:p>
      <w:pPr>
        <w:ind w:left="16" w:firstLine="619"/>
        <w:jc w:val="left"/>
        <w:spacing w:line="460" w:lineRule="exact"/>
        <w:shd w:val="clear" w:color="auto"/>
        <w:rPr>
          <w:rFonts w:asciiTheme="minorEastAsia" w:hAnsiTheme="minorEastAsia" w:eastAsiaTheme="minorEastAsia" w:cstheme="minorEastAsia"/>
          <w:b w:val="0"/>
          <w:bCs w:val="0"/>
          <w:color w:val="auto"/>
          <w:sz w:val="24"/>
          <w:highlight w:val="none"/>
          <w:u w:val="single"/>
        </w:rPr>
      </w:pPr>
      <w:r>
        <w:rPr>
          <w:rFonts w:asciiTheme="minorEastAsia" w:hAnsiTheme="minorEastAsia" w:eastAsiaTheme="minorEastAsia" w:cstheme="minorEastAsia"/>
          <w:b w:val="0"/>
          <w:bCs w:val="0"/>
          <w:color w:val="auto"/>
          <w:sz w:val="24"/>
          <w:highlight w:val="none"/>
          <w:u w:val="single"/>
        </w:rPr>
        <w:t xml:space="preserve">3.安全</w:t>
      </w:r>
      <w:r>
        <w:rPr>
          <w:rFonts w:hint="eastAsia" w:asciiTheme="minorEastAsia" w:hAnsiTheme="minorEastAsia" w:eastAsiaTheme="minorEastAsia" w:cstheme="minorEastAsia"/>
          <w:b w:val="0"/>
          <w:bCs w:val="0"/>
          <w:color w:val="auto"/>
          <w:sz w:val="24"/>
          <w:highlight w:val="none"/>
          <w:u w:val="single"/>
        </w:rPr>
        <w:t xml:space="preserve">防护设施</w:t>
      </w:r>
      <w:r>
        <w:rPr>
          <w:rFonts w:asciiTheme="minorEastAsia" w:hAnsiTheme="minorEastAsia" w:eastAsiaTheme="minorEastAsia" w:cstheme="minorEastAsia"/>
          <w:b w:val="0"/>
          <w:bCs w:val="0"/>
          <w:color w:val="auto"/>
          <w:sz w:val="24"/>
          <w:highlight w:val="none"/>
          <w:u w:val="single"/>
        </w:rPr>
        <w:t xml:space="preserve">:施工现场应设立明显的警示标识和安全警告标识，例如安全通道、紧急出口、灭火器的标识等。此外，还应设置消防器材和应急设备，确保在突发情况下能够及时处置。</w:t>
      </w:r>
      <w:r>
        <w:rPr>
          <w:rFonts w:hint="eastAsia" w:asciiTheme="minorEastAsia" w:hAnsiTheme="minorEastAsia" w:eastAsiaTheme="minorEastAsia" w:cstheme="minorEastAsia"/>
          <w:b w:val="0"/>
          <w:bCs w:val="0"/>
          <w:color w:val="auto"/>
          <w:sz w:val="24"/>
          <w:highlight w:val="none"/>
          <w:u w:val="single"/>
        </w:rPr>
        <w:t xml:space="preserve">如发现承包人安全防护设施建设不到位的，每查实一次需向发包人支付违约金</w:t>
      </w:r>
      <w:r>
        <w:rPr>
          <w:rFonts w:asciiTheme="minorEastAsia" w:hAnsiTheme="minorEastAsia" w:eastAsiaTheme="minorEastAsia" w:cstheme="minorEastAsia"/>
          <w:b w:val="0"/>
          <w:bCs w:val="0"/>
          <w:color w:val="auto"/>
          <w:sz w:val="24"/>
          <w:highlight w:val="none"/>
          <w:u w:val="single"/>
        </w:rPr>
        <w:t xml:space="preserve">500元（违约金交到发包人指定财务公众账户）。</w:t>
      </w:r>
      <w:r/>
    </w:p>
    <w:p>
      <w:pPr>
        <w:ind w:left="16" w:firstLine="619"/>
        <w:jc w:val="left"/>
        <w:spacing w:line="460" w:lineRule="exact"/>
        <w:shd w:val="clear" w:color="auto"/>
        <w:rPr>
          <w:rFonts w:asciiTheme="minorEastAsia" w:hAnsiTheme="minorEastAsia" w:eastAsiaTheme="minorEastAsia" w:cstheme="minorEastAsia"/>
          <w:b w:val="0"/>
          <w:bCs w:val="0"/>
          <w:color w:val="auto"/>
          <w:sz w:val="24"/>
          <w:highlight w:val="none"/>
          <w:u w:val="single"/>
        </w:rPr>
      </w:pPr>
      <w:r>
        <w:rPr>
          <w:rFonts w:asciiTheme="minorEastAsia" w:hAnsiTheme="minorEastAsia" w:eastAsiaTheme="minorEastAsia" w:cstheme="minorEastAsia"/>
          <w:b w:val="0"/>
          <w:bCs w:val="0"/>
          <w:color w:val="auto"/>
          <w:sz w:val="24"/>
          <w:highlight w:val="none"/>
          <w:u w:val="single"/>
        </w:rPr>
        <w:t xml:space="preserve">4.安全巡逻措施:</w:t>
      </w:r>
      <w:r>
        <w:rPr>
          <w:rFonts w:hint="eastAsia" w:asciiTheme="minorEastAsia" w:hAnsiTheme="minorEastAsia" w:eastAsiaTheme="minorEastAsia" w:cstheme="minorEastAsia"/>
          <w:b w:val="0"/>
          <w:bCs w:val="0"/>
          <w:color w:val="auto"/>
          <w:sz w:val="24"/>
          <w:highlight w:val="none"/>
          <w:u w:val="single"/>
        </w:rPr>
        <w:t xml:space="preserve">承包人应增加保安人员的巡逻频次，加强对施工现场的巡视监控，及时发现和处理各类安全隐患。如发现承包人安全巡逻不到位的，每查实一次需向发包人支付违约金</w:t>
      </w:r>
      <w:r>
        <w:rPr>
          <w:rFonts w:asciiTheme="minorEastAsia" w:hAnsiTheme="minorEastAsia" w:eastAsiaTheme="minorEastAsia" w:cstheme="minorEastAsia"/>
          <w:b w:val="0"/>
          <w:bCs w:val="0"/>
          <w:color w:val="auto"/>
          <w:sz w:val="24"/>
          <w:highlight w:val="none"/>
          <w:u w:val="single"/>
        </w:rPr>
        <w:t xml:space="preserve">500元（违约金交到发包人指定财务公众账户）。</w:t>
      </w:r>
      <w:r/>
    </w:p>
    <w:p>
      <w:pPr>
        <w:ind w:left="16" w:firstLine="619"/>
        <w:jc w:val="left"/>
        <w:spacing w:line="460" w:lineRule="exact"/>
        <w:shd w:val="clear" w:color="auto"/>
        <w:rPr>
          <w:rFonts w:asciiTheme="minorEastAsia" w:hAnsiTheme="minorEastAsia" w:eastAsiaTheme="minorEastAsia" w:cstheme="minorEastAsia"/>
          <w:b w:val="0"/>
          <w:bCs w:val="0"/>
          <w:color w:val="auto"/>
          <w:sz w:val="24"/>
          <w:highlight w:val="none"/>
          <w:u w:val="single"/>
        </w:rPr>
      </w:pPr>
      <w:r>
        <w:rPr>
          <w:rFonts w:asciiTheme="minorEastAsia" w:hAnsiTheme="minorEastAsia" w:eastAsiaTheme="minorEastAsia" w:cstheme="minorEastAsia"/>
          <w:b w:val="0"/>
          <w:bCs w:val="0"/>
          <w:color w:val="auto"/>
          <w:sz w:val="24"/>
          <w:highlight w:val="none"/>
          <w:u w:val="single"/>
        </w:rPr>
        <w:t xml:space="preserve">5.安全防护措施:</w:t>
      </w:r>
      <w:r>
        <w:rPr>
          <w:rFonts w:hint="eastAsia" w:asciiTheme="minorEastAsia" w:hAnsiTheme="minorEastAsia" w:eastAsiaTheme="minorEastAsia" w:cstheme="minorEastAsia"/>
          <w:b w:val="0"/>
          <w:bCs w:val="0"/>
          <w:color w:val="auto"/>
          <w:sz w:val="24"/>
          <w:highlight w:val="none"/>
          <w:u w:val="single"/>
        </w:rPr>
        <w:t xml:space="preserve">承包人应加强对施工现场的安全防护，例如搭建安全护栏、设置警示标识、控制好进出口等，确保只有授权人员进入施工现场。此外，还应定期检查施工设备的安全性能和使用情况，确保其正常运行和使用。如发现承包人安全防护措施不到位的，每查实一次需向发包人支付违约金</w:t>
      </w:r>
      <w:r>
        <w:rPr>
          <w:rFonts w:asciiTheme="minorEastAsia" w:hAnsiTheme="minorEastAsia" w:eastAsiaTheme="minorEastAsia" w:cstheme="minorEastAsia"/>
          <w:b w:val="0"/>
          <w:bCs w:val="0"/>
          <w:color w:val="auto"/>
          <w:sz w:val="24"/>
          <w:highlight w:val="none"/>
          <w:u w:val="single"/>
        </w:rPr>
        <w:t xml:space="preserve">500元（违约金交到发包人指定财务公众账户）。</w:t>
      </w:r>
      <w:r/>
    </w:p>
    <w:p>
      <w:pPr>
        <w:ind w:left="16" w:firstLine="619"/>
        <w:jc w:val="left"/>
        <w:spacing w:line="460" w:lineRule="exact"/>
        <w:shd w:val="clear" w:color="auto"/>
        <w:rPr>
          <w:rFonts w:hint="eastAsia"/>
          <w:color w:val="auto"/>
          <w:highlight w:val="none"/>
        </w:rPr>
      </w:pPr>
      <w:r>
        <w:rPr>
          <w:rFonts w:hint="eastAsia" w:asciiTheme="minorEastAsia" w:hAnsiTheme="minorEastAsia" w:eastAsiaTheme="minorEastAsia" w:cstheme="minorEastAsia"/>
          <w:b w:val="0"/>
          <w:bCs w:val="0"/>
          <w:color w:val="auto"/>
          <w:sz w:val="24"/>
          <w:highlight w:val="none"/>
          <w:u w:val="single"/>
          <w:lang w:val="en-US" w:eastAsia="zh-CN"/>
        </w:rPr>
        <w:t xml:space="preserve">6</w:t>
      </w:r>
      <w:r>
        <w:rPr>
          <w:rFonts w:asciiTheme="minorEastAsia" w:hAnsiTheme="minorEastAsia" w:eastAsiaTheme="minorEastAsia" w:cstheme="minorEastAsia"/>
          <w:b w:val="0"/>
          <w:bCs w:val="0"/>
          <w:color w:val="auto"/>
          <w:sz w:val="24"/>
          <w:highlight w:val="none"/>
          <w:u w:val="single"/>
        </w:rPr>
        <w:t xml:space="preserve">.建立完善的应急预案:制定施工现场的应急预案，明确各类突发事件的处理程序和责任分工，培训施工人员的应急应变能力，以应对各种突发情况</w:t>
      </w:r>
      <w:r>
        <w:rPr>
          <w:rFonts w:hint="eastAsia" w:asciiTheme="minorEastAsia" w:hAnsiTheme="minorEastAsia" w:eastAsiaTheme="minorEastAsia" w:cstheme="minorEastAsia"/>
          <w:b w:val="0"/>
          <w:bCs w:val="0"/>
          <w:color w:val="auto"/>
          <w:sz w:val="24"/>
          <w:highlight w:val="none"/>
          <w:u w:val="single"/>
        </w:rPr>
        <w:t xml:space="preserve">。应急预案应在施工期间定期进行演练，最大限度地减少人员伤亡和财产损失。如发现承包人应急预案不合理、未定期演练的的，每查实一次需向发包人支付违约金</w:t>
      </w:r>
      <w:r>
        <w:rPr>
          <w:rFonts w:asciiTheme="minorEastAsia" w:hAnsiTheme="minorEastAsia" w:eastAsiaTheme="minorEastAsia" w:cstheme="minorEastAsia"/>
          <w:b w:val="0"/>
          <w:bCs w:val="0"/>
          <w:color w:val="auto"/>
          <w:sz w:val="24"/>
          <w:highlight w:val="none"/>
          <w:u w:val="single"/>
        </w:rPr>
        <w:t xml:space="preserve">1000元（违约金交到发包人指定财务公众账户）。</w:t>
      </w:r>
      <w:r/>
    </w:p>
    <w:p>
      <w:pPr>
        <w:ind w:left="16" w:firstLine="619"/>
        <w:jc w:val="left"/>
        <w:spacing w:line="360" w:lineRule="auto"/>
        <w:shd w:val="clear" w:color="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⑥本项目施工如需动火作业（包括但不限于焊接切割作业、明火作业、产生火花的作业、其它非常规作业等），成交单位需向院方申请办理相关动火审批手续，并经审核同意后，严格按照国家相关规范要求作业，如发生一切投诉或消防事故，均由成交单位负责；每发现1次投诉情况严重性处以200~2000元违约金（违约金交到发包人指定财务公众账户）；每发现1次消防事故，成交单位需赔偿院方合同价款的3‰，如对院方造成损失，成交单位应赔偿由此给院方造成的损失，院方有权对此造成的损失进行追偿。</w:t>
      </w:r>
      <w:r/>
    </w:p>
    <w:p>
      <w:pPr>
        <w:ind w:left="16" w:firstLine="619"/>
        <w:jc w:val="left"/>
        <w:spacing w:line="360" w:lineRule="auto"/>
        <w:shd w:val="clear" w:color="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⑦本项目应遵守安全生产有关管理规定，进场人员要服从医院的管理要求，严格执行施工方案和现行安全标准，并随时接受监督检查，采取必要的安全防护措施，消除事故隐患，施工过程中成交单位自行负责施工过程中的安全问题，由成交单位派专职管理人员对施工全过程进行施工管理（包括消防安全、人员安全等全</w:t>
      </w:r>
      <w:r>
        <w:rPr>
          <w:rFonts w:hint="eastAsia" w:ascii="宋体" w:hAnsi="宋体" w:eastAsia="宋体" w:cs="宋体"/>
          <w:color w:val="auto"/>
          <w:sz w:val="24"/>
          <w:szCs w:val="24"/>
          <w:highlight w:val="none"/>
          <w:u w:val="single"/>
          <w:lang w:val="en-US" w:eastAsia="zh-CN"/>
        </w:rPr>
        <w:t xml:space="preserve">部安全问题），发生一切投诉或安全事故，均由成交单位负责；每发现1次投诉，每发现一次视情况严重性处以200~2000元违约金；每发现1次消防事故，成交单位需赔偿院方合同价款的3‰，如对院方造成损失，成交单位应赔偿由此给院方造成的损失，院方有权对此造成的损失进行追偿。本项目每日施工结束后，成交单位需负责清洁及恢复现场，每发现1次未清洁现场，每发现一次视情况严重性处以200~2000元违约金（违约金交到发包人指定财务公众账户），如对院方造成损失，成交单位应赔偿由此给院方造成的损失，院方有权对此造成的损失进行追偿。</w:t>
      </w:r>
      <w:r/>
    </w:p>
    <w:p>
      <w:pPr>
        <w:ind w:firstLine="480"/>
        <w:spacing w:line="360" w:lineRule="auto"/>
        <w:shd w:val="clear" w:color="auto"/>
        <w:rPr>
          <w:rFonts w:hint="eastAsia" w:ascii="宋体" w:hAnsi="宋体" w:cs="宋体"/>
          <w:color w:val="auto"/>
          <w:sz w:val="24"/>
          <w:szCs w:val="24"/>
          <w:highlight w:val="none"/>
          <w:u w:val="single"/>
        </w:rPr>
      </w:pPr>
      <w:r>
        <w:rPr>
          <w:rFonts w:hint="eastAsia" w:ascii="微软雅黑" w:hAnsi="微软雅黑" w:eastAsia="微软雅黑" w:cs="微软雅黑"/>
          <w:color w:val="auto"/>
          <w:sz w:val="24"/>
          <w:szCs w:val="24"/>
          <w:highlight w:val="none"/>
          <w:u w:val="single"/>
          <w:lang w:val="en-US" w:eastAsia="zh-CN"/>
        </w:rPr>
        <w:t xml:space="preserve">⑧</w:t>
      </w:r>
      <w:r>
        <w:rPr>
          <w:rFonts w:hint="eastAsia" w:ascii="宋体" w:hAnsi="宋体" w:cs="宋体"/>
          <w:color w:val="auto"/>
          <w:sz w:val="24"/>
          <w:szCs w:val="24"/>
          <w:highlight w:val="none"/>
          <w:u w:val="single"/>
        </w:rPr>
        <w:t xml:space="preserve">承包人应做的其他工作：</w:t>
      </w:r>
      <w:r/>
    </w:p>
    <w:p>
      <w:pPr>
        <w:ind w:left="16" w:firstLine="619"/>
        <w:jc w:val="left"/>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施工过程中的排污、渣土、环卫、市容、城建、城管、治安、人口管理、防疫等相关手续由承包人按规定负责办理并承担因此产生的一切费用，施工时对医院正常运营及就医病人、</w:t>
      </w:r>
      <w:r>
        <w:rPr>
          <w:rFonts w:hint="eastAsia" w:ascii="宋体" w:hAnsi="宋体" w:cs="宋体"/>
          <w:color w:val="auto"/>
          <w:sz w:val="24"/>
          <w:szCs w:val="24"/>
          <w:highlight w:val="none"/>
          <w:u w:val="single"/>
          <w:lang w:eastAsia="zh-CN"/>
        </w:rPr>
        <w:t xml:space="preserve">邻近</w:t>
      </w:r>
      <w:r>
        <w:rPr>
          <w:rFonts w:hint="eastAsia" w:ascii="宋体" w:hAnsi="宋体" w:cs="宋体"/>
          <w:color w:val="auto"/>
          <w:sz w:val="24"/>
          <w:szCs w:val="24"/>
          <w:highlight w:val="none"/>
          <w:u w:val="single"/>
        </w:rPr>
        <w:t xml:space="preserve">居民和行人的影响由承包人负责处理并承担一切责任。若因上述原因引起相关部门的处罚，则由承包人承担处罚的费用，并从工程款中扣除。</w:t>
      </w:r>
      <w:r/>
    </w:p>
    <w:p>
      <w:pPr>
        <w:ind w:firstLine="480"/>
        <w:spacing w:line="360" w:lineRule="auto"/>
        <w:shd w:val="clear" w:color="auto"/>
        <w:rPr>
          <w:rFonts w:hint="default"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u w:val="single"/>
        </w:rPr>
        <w:t xml:space="preserve">负责施工期间对施工场地及周围地下管线、邻近建筑物等已完工程的保护，并为毗邻或穿越该施工区域的公众提供安全和方便。若因承包人原因造成损坏，由承包人负责修复</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应急抢修</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并承担一切费用。若承包人拒绝</w:t>
      </w:r>
      <w:r>
        <w:rPr>
          <w:rFonts w:hint="eastAsia" w:ascii="宋体" w:hAnsi="宋体" w:cs="宋体"/>
          <w:color w:val="auto"/>
          <w:sz w:val="24"/>
          <w:szCs w:val="24"/>
          <w:highlight w:val="none"/>
          <w:u w:val="single"/>
          <w:lang w:val="en-US" w:eastAsia="zh-CN"/>
        </w:rPr>
        <w:t xml:space="preserve">第一时间</w:t>
      </w:r>
      <w:r>
        <w:rPr>
          <w:rFonts w:hint="eastAsia" w:ascii="宋体" w:hAnsi="宋体" w:cs="宋体"/>
          <w:color w:val="auto"/>
          <w:sz w:val="24"/>
          <w:szCs w:val="24"/>
          <w:highlight w:val="none"/>
          <w:u w:val="single"/>
        </w:rPr>
        <w:t xml:space="preserve">修复</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应急抢修</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，发包人有权安排其他施工单位修复</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应急抢修</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，所需费用从承包人工程款中</w:t>
      </w:r>
      <w:r>
        <w:rPr>
          <w:rFonts w:hint="eastAsia" w:ascii="宋体" w:hAnsi="宋体" w:cs="宋体"/>
          <w:color w:val="auto"/>
          <w:sz w:val="24"/>
          <w:szCs w:val="24"/>
          <w:highlight w:val="none"/>
          <w:u w:val="single"/>
          <w:lang w:val="en-US" w:eastAsia="zh-CN"/>
        </w:rPr>
        <w:t xml:space="preserve">双倍</w:t>
      </w:r>
      <w:r>
        <w:rPr>
          <w:rFonts w:hint="eastAsia" w:ascii="宋体" w:hAnsi="宋体" w:cs="宋体"/>
          <w:color w:val="auto"/>
          <w:sz w:val="24"/>
          <w:szCs w:val="24"/>
          <w:highlight w:val="none"/>
          <w:u w:val="single"/>
        </w:rPr>
        <w:t xml:space="preserve">扣除。</w:t>
      </w:r>
      <w:r>
        <w:rPr>
          <w:rFonts w:hint="eastAsia" w:ascii="宋体" w:hAnsi="宋体" w:eastAsia="宋体" w:cs="宋体"/>
          <w:color w:val="auto"/>
          <w:sz w:val="24"/>
          <w:szCs w:val="24"/>
          <w:highlight w:val="none"/>
          <w:u w:val="single"/>
          <w:lang w:val="en-US" w:eastAsia="zh-CN"/>
        </w:rPr>
        <w:t xml:space="preserve">每发现1次损坏视情况严重性处以200~2000元违约金（违约金交到发包人指定财务公众账户），如对院方造成损失，成交单位应赔偿由此给院方造成的损失，院方有权对此造成的损失进行追偿。</w:t>
      </w:r>
      <w:r/>
    </w:p>
    <w:p>
      <w:pPr>
        <w:ind w:firstLine="480"/>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负责施工期间因施工材料或设备运输对道路的日常保洁与及时维护，做到发现污损及时清扫及修复。</w:t>
      </w:r>
      <w:r/>
    </w:p>
    <w:p>
      <w:pPr>
        <w:ind w:firstLine="480"/>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承包人如确实需要夜间施工的，成交单位必须提前2日向院方书面提出并报相关部门知悉同意，待落实好相关安全施工条件及照明措施后方可施工。</w:t>
      </w:r>
      <w:r/>
    </w:p>
    <w:p>
      <w:pPr>
        <w:ind w:firstLine="480"/>
        <w:spacing w:line="360" w:lineRule="auto"/>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承包人有义务根据发包人提供的图纸及有关文件提出合理化建议，以及对于设计中存在的问题在施工之前提出；承包人未履行上述义务的应承担由此造成的损失责任。</w:t>
      </w:r>
      <w:r/>
    </w:p>
    <w:p>
      <w:pPr>
        <w:ind w:firstLine="480"/>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承包人在竣工验收合格后七天内拆除现场所有临时设施，包括所有的机械设备、材料、建筑垃圾全部清运出现场，</w:t>
      </w:r>
      <w:r>
        <w:rPr>
          <w:rFonts w:hint="eastAsia" w:ascii="宋体" w:hAnsi="宋体" w:cs="宋体"/>
          <w:color w:val="auto"/>
          <w:sz w:val="24"/>
          <w:szCs w:val="24"/>
          <w:highlight w:val="none"/>
          <w:u w:val="single"/>
          <w:lang w:val="en-US" w:eastAsia="zh-CN"/>
        </w:rPr>
        <w:t xml:space="preserve">并</w:t>
      </w:r>
      <w:r>
        <w:rPr>
          <w:rFonts w:hint="eastAsia" w:ascii="宋体" w:hAnsi="宋体" w:cs="宋体"/>
          <w:color w:val="auto"/>
          <w:sz w:val="24"/>
          <w:szCs w:val="24"/>
          <w:highlight w:val="none"/>
          <w:u w:val="single"/>
        </w:rPr>
        <w:t xml:space="preserve">将施工现场深度清洁完毕，清理标准应征得发包人认可。承包人拒绝清洁的，发包人有权安排其他单位修复，</w:t>
      </w:r>
      <w:r>
        <w:rPr>
          <w:rFonts w:hint="eastAsia" w:ascii="宋体" w:hAnsi="宋体" w:cs="宋体"/>
          <w:color w:val="auto"/>
          <w:sz w:val="24"/>
          <w:szCs w:val="24"/>
          <w:highlight w:val="none"/>
          <w:u w:val="single"/>
          <w:lang w:val="en-US" w:eastAsia="zh-CN"/>
        </w:rPr>
        <w:t xml:space="preserve">所需费用</w:t>
      </w:r>
      <w:r>
        <w:rPr>
          <w:rFonts w:hint="eastAsia" w:ascii="宋体" w:hAnsi="宋体" w:cs="宋体"/>
          <w:color w:val="auto"/>
          <w:sz w:val="24"/>
          <w:szCs w:val="24"/>
          <w:highlight w:val="none"/>
          <w:u w:val="single"/>
        </w:rPr>
        <w:t xml:space="preserve">由发包人在工程竣工结算价款中扣除，并承担违约责任，如导致工期延误参照7.5.2 执行。</w:t>
      </w:r>
      <w:r>
        <w:rPr>
          <w:rFonts w:hint="eastAsia" w:ascii="宋体" w:hAnsi="宋体" w:cs="宋体"/>
          <w:color w:val="auto"/>
          <w:sz w:val="24"/>
          <w:szCs w:val="24"/>
          <w:highlight w:val="none"/>
        </w:rPr>
        <w:t xml:space="preserve"> </w:t>
      </w:r>
      <w:r/>
    </w:p>
    <w:p>
      <w:pPr>
        <w:ind w:firstLine="60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承包人投标前</w:t>
      </w:r>
      <w:r>
        <w:rPr>
          <w:rFonts w:hint="eastAsia" w:ascii="宋体" w:hAnsi="宋体" w:cs="宋体"/>
          <w:color w:val="auto"/>
          <w:sz w:val="24"/>
          <w:szCs w:val="24"/>
          <w:highlight w:val="none"/>
          <w:u w:val="single"/>
          <w:lang w:val="en-US" w:eastAsia="zh-CN"/>
        </w:rPr>
        <w:t xml:space="preserve">需参加发包人组织的现场踏勘</w:t>
      </w:r>
      <w:r>
        <w:rPr>
          <w:rFonts w:hint="eastAsia" w:ascii="宋体" w:hAnsi="宋体" w:cs="宋体"/>
          <w:color w:val="auto"/>
          <w:sz w:val="24"/>
          <w:szCs w:val="24"/>
          <w:highlight w:val="none"/>
          <w:u w:val="single"/>
        </w:rPr>
        <w:t xml:space="preserve">，充分了解现在实际情况，根据现在实际情况展开施工，不得以现场场区不满足施工布局、已完施工的建筑物存在施工缺陷等问题拒绝施工或要求增加费用。</w:t>
      </w:r>
      <w:r/>
    </w:p>
    <w:p>
      <w:pPr>
        <w:ind w:firstLine="60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p>
    <w:p>
      <w:pPr>
        <w:pStyle w:val="1141"/>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b/>
          <w:color w:val="auto"/>
          <w:sz w:val="24"/>
          <w:szCs w:val="24"/>
          <w:highlight w:val="none"/>
        </w:rPr>
        <w:t xml:space="preserve">3.2 项目经理</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3.2.1 </w:t>
      </w:r>
      <w:r>
        <w:rPr>
          <w:rFonts w:hint="eastAsia" w:ascii="宋体" w:hAnsi="宋体" w:cs="宋体"/>
          <w:color w:val="auto"/>
          <w:sz w:val="24"/>
          <w:szCs w:val="24"/>
          <w:highlight w:val="none"/>
        </w:rPr>
        <w:t xml:space="preserve">项目经理：</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建造师执业资格等级：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建造师注册证书号：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建造师执业印章号：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安全生产考核合格证书号：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承包人对项目经理的授权范围如下：</w:t>
      </w:r>
      <w:r>
        <w:rPr>
          <w:rFonts w:hint="eastAsia" w:ascii="宋体" w:hAnsi="宋体" w:cs="宋体"/>
          <w:color w:val="auto"/>
          <w:sz w:val="24"/>
          <w:szCs w:val="24"/>
          <w:highlight w:val="none"/>
          <w:u w:val="single"/>
        </w:rPr>
        <w:t xml:space="preserve"> 对工程质量、安全、进度和文明施工全面负责，并完成承包人应做的各项工作。行使合同约定的权利，履行合同约定的义务。承包人对项目经理（中标建造师）处理的与本合同有关的一切事务及签署的一切文件均予认可。</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关于项目经理每月在施工现场的时间要求：</w:t>
      </w:r>
      <w:r>
        <w:rPr>
          <w:rFonts w:hint="eastAsia" w:ascii="宋体" w:hAnsi="宋体" w:cs="宋体"/>
          <w:color w:val="auto"/>
          <w:sz w:val="24"/>
          <w:szCs w:val="24"/>
          <w:highlight w:val="none"/>
          <w:u w:val="single"/>
        </w:rPr>
        <w:t xml:space="preserve"> 开工之日到竣工结束，项目经理每周不少于5天，每天必须不少于8小时在现场组织施工。</w:t>
      </w:r>
      <w:r>
        <w:rPr>
          <w:rFonts w:hint="eastAsia" w:asciiTheme="minorEastAsia" w:hAnsiTheme="minorEastAsia" w:eastAsiaTheme="minorEastAsia" w:cstheme="minorEastAsia"/>
          <w:color w:val="auto"/>
          <w:sz w:val="24"/>
          <w:highlight w:val="none"/>
          <w:u w:val="single"/>
        </w:rPr>
        <w:t xml:space="preserve">项目经理未按要求执行视为违约，每查实一次向发包人支付违约金2000元（违约金交到发包人指定财务公众账户）。</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承包人未提交劳动合同，以及没有为项目经理缴纳社会保险证明的违约责任：</w:t>
      </w:r>
      <w:r>
        <w:rPr>
          <w:rFonts w:hint="eastAsia" w:ascii="宋体" w:hAnsi="宋体" w:cs="宋体"/>
          <w:color w:val="auto"/>
          <w:sz w:val="24"/>
          <w:szCs w:val="24"/>
          <w:highlight w:val="none"/>
          <w:u w:val="single"/>
        </w:rPr>
        <w:t xml:space="preserve">承包人承担1万元的违约金</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，责令限期提交劳动合同并补缴社会保险。</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项目经理未经批准，擅自离开施工现场的违约责任：</w:t>
      </w:r>
      <w:r>
        <w:rPr>
          <w:rFonts w:hint="eastAsia" w:ascii="宋体" w:hAnsi="宋体" w:cs="宋体"/>
          <w:color w:val="auto"/>
          <w:sz w:val="24"/>
          <w:szCs w:val="24"/>
          <w:highlight w:val="none"/>
          <w:u w:val="single"/>
        </w:rPr>
        <w:t xml:space="preserve"> 每查实一次向发包人支付违约金5000元</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。如有特殊情况离开现场，应提前报请监理人、发包人同意 。</w:t>
      </w:r>
      <w:r/>
    </w:p>
    <w:p>
      <w:pPr>
        <w:ind w:firstLine="480"/>
        <w:jc w:val="left"/>
        <w:spacing w:line="440" w:lineRule="exact"/>
        <w:shd w:val="clear" w:color="auto"/>
        <w:rPr>
          <w:rFonts w:hint="default" w:ascii="宋体" w:hAnsi="宋体" w:cs="宋体" w:eastAsiaTheme="minorEastAsia"/>
          <w:color w:val="auto"/>
          <w:sz w:val="24"/>
          <w:szCs w:val="24"/>
          <w:highlight w:val="none"/>
          <w:u w:val="single"/>
          <w:lang w:val="en-US" w:eastAsia="zh-CN"/>
        </w:rPr>
      </w:pPr>
      <w:r>
        <w:rPr>
          <w:rFonts w:hint="eastAsia" w:ascii="宋体" w:hAnsi="宋体" w:cs="宋体"/>
          <w:color w:val="auto"/>
          <w:sz w:val="24"/>
          <w:szCs w:val="24"/>
          <w:highlight w:val="none"/>
        </w:rPr>
        <w:t xml:space="preserve">3.2.3 承包人擅自更换项目经理的违约责任：</w:t>
      </w:r>
      <w:r>
        <w:rPr>
          <w:rFonts w:hint="eastAsia" w:ascii="宋体" w:hAnsi="宋体" w:cs="宋体"/>
          <w:color w:val="auto"/>
          <w:sz w:val="24"/>
          <w:szCs w:val="24"/>
          <w:highlight w:val="none"/>
          <w:u w:val="single"/>
        </w:rPr>
        <w:t xml:space="preserve">承包人的项目经理必须按</w:t>
      </w:r>
      <w:r>
        <w:rPr>
          <w:rFonts w:hint="eastAsia" w:ascii="宋体" w:hAnsi="宋体" w:cs="宋体"/>
          <w:color w:val="auto"/>
          <w:sz w:val="24"/>
          <w:szCs w:val="24"/>
          <w:highlight w:val="none"/>
          <w:u w:val="single"/>
        </w:rPr>
        <w:t xml:space="preserve">成交供应商响应文件</w:t>
      </w:r>
      <w:r>
        <w:rPr>
          <w:rFonts w:hint="eastAsia" w:ascii="宋体" w:hAnsi="宋体" w:cs="宋体"/>
          <w:color w:val="auto"/>
          <w:sz w:val="24"/>
          <w:szCs w:val="24"/>
          <w:highlight w:val="none"/>
          <w:u w:val="single"/>
        </w:rPr>
        <w:t xml:space="preserve">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w:t>
      </w:r>
      <w:r>
        <w:rPr>
          <w:rFonts w:hint="eastAsia" w:ascii="宋体" w:hAnsi="宋体" w:cs="宋体"/>
          <w:color w:val="auto"/>
          <w:sz w:val="24"/>
          <w:szCs w:val="24"/>
          <w:highlight w:val="none"/>
          <w:u w:val="single"/>
          <w:lang w:val="en-US" w:eastAsia="zh-CN"/>
        </w:rPr>
        <w:t xml:space="preserve">不低于原项目经理</w:t>
      </w:r>
      <w:r>
        <w:rPr>
          <w:rFonts w:hint="eastAsia" w:ascii="宋体" w:hAnsi="宋体" w:cs="宋体"/>
          <w:color w:val="auto"/>
          <w:sz w:val="24"/>
          <w:szCs w:val="24"/>
          <w:highlight w:val="none"/>
          <w:u w:val="single"/>
        </w:rPr>
        <w:t xml:space="preserve">资历人员代替并提前1</w:t>
      </w:r>
      <w:r>
        <w:rPr>
          <w:rFonts w:hint="eastAsia" w:ascii="宋体" w:hAnsi="宋体" w:cs="宋体"/>
          <w:color w:val="auto"/>
          <w:sz w:val="24"/>
          <w:szCs w:val="24"/>
          <w:highlight w:val="none"/>
          <w:u w:val="single"/>
          <w:lang w:val="en-US" w:eastAsia="zh-CN"/>
        </w:rPr>
        <w:t xml:space="preserve">周</w:t>
      </w:r>
      <w:r>
        <w:rPr>
          <w:rFonts w:hint="eastAsia" w:ascii="宋体" w:hAnsi="宋体" w:cs="宋体"/>
          <w:color w:val="auto"/>
          <w:sz w:val="24"/>
          <w:szCs w:val="24"/>
          <w:highlight w:val="none"/>
          <w:u w:val="single"/>
        </w:rPr>
        <w:t xml:space="preserve">向监理人、发包人申请，获得批准后方可更换</w:t>
      </w:r>
      <w:r>
        <w:rPr>
          <w:rFonts w:hint="eastAsia" w:ascii="宋体" w:hAnsi="宋体" w:cs="宋体"/>
          <w:color w:val="auto"/>
          <w:sz w:val="24"/>
          <w:szCs w:val="24"/>
          <w:highlight w:val="none"/>
          <w:u w:val="single"/>
          <w:lang w:eastAsia="zh-CN"/>
        </w:rPr>
        <w:t xml:space="preserve">。</w:t>
      </w:r>
      <w:r>
        <w:rPr>
          <w:rFonts w:ascii="宋体" w:hAnsi="宋体" w:eastAsia="宋体" w:cs="宋体"/>
          <w:color w:val="auto"/>
          <w:sz w:val="24"/>
          <w:szCs w:val="24"/>
          <w:highlight w:val="none"/>
        </w:rPr>
        <w:t xml:space="preserve">无论为获批更换或是擅自更换项目经理，</w:t>
      </w:r>
      <w:r>
        <w:rPr>
          <w:rFonts w:hint="eastAsia" w:ascii="宋体" w:hAnsi="宋体" w:cs="宋体"/>
          <w:color w:val="auto"/>
          <w:sz w:val="24"/>
          <w:szCs w:val="24"/>
          <w:highlight w:val="none"/>
          <w:u w:val="single"/>
        </w:rPr>
        <w:t xml:space="preserve">每更换一次</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承包人</w:t>
      </w:r>
      <w:r>
        <w:rPr>
          <w:rFonts w:hint="eastAsia" w:asciiTheme="minorEastAsia" w:hAnsiTheme="minorEastAsia" w:eastAsiaTheme="minorEastAsia" w:cstheme="minorEastAsia"/>
          <w:color w:val="auto"/>
          <w:sz w:val="24"/>
          <w:highlight w:val="none"/>
          <w:u w:val="single"/>
        </w:rPr>
        <w:t xml:space="preserve">向发包人支付违约金</w:t>
      </w:r>
      <w:r>
        <w:rPr>
          <w:rFonts w:hint="eastAsia" w:asciiTheme="minorEastAsia" w:hAnsiTheme="minorEastAsia" w:eastAsiaTheme="minorEastAsia" w:cstheme="minorEastAsia"/>
          <w:color w:val="auto"/>
          <w:sz w:val="24"/>
          <w:highlight w:val="none"/>
          <w:u w:val="single"/>
          <w:lang w:val="en-US" w:eastAsia="zh-CN"/>
        </w:rPr>
        <w:t xml:space="preserve">5</w:t>
      </w:r>
      <w:r>
        <w:rPr>
          <w:rFonts w:hint="eastAsia" w:asciiTheme="minorEastAsia" w:hAnsiTheme="minorEastAsia" w:eastAsiaTheme="minorEastAsia" w:cstheme="minorEastAsia"/>
          <w:color w:val="auto"/>
          <w:sz w:val="24"/>
          <w:highlight w:val="none"/>
          <w:u w:val="single"/>
        </w:rPr>
        <w:t xml:space="preserve">0000元（违约金交到发包人指定财务公众账户）。</w:t>
      </w:r>
      <w:r/>
    </w:p>
    <w:p>
      <w:pPr>
        <w:ind w:firstLine="480"/>
        <w:jc w:val="left"/>
        <w:spacing w:line="440" w:lineRule="exact"/>
        <w:shd w:val="clear" w:color="auto"/>
        <w:tabs>
          <w:tab w:val="left" w:pos="945"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3.2.4 承包人无正当理由拒绝更换项目经理的违约责任：</w:t>
      </w:r>
      <w:r>
        <w:rPr>
          <w:rFonts w:hint="eastAsia" w:ascii="宋体" w:hAnsi="宋体" w:cs="宋体"/>
          <w:color w:val="auto"/>
          <w:sz w:val="24"/>
          <w:szCs w:val="24"/>
          <w:highlight w:val="none"/>
          <w:u w:val="single"/>
        </w:rPr>
        <w:t xml:space="preserve">若发包人认为承包人委派的项目经理工作能力和业务水平不称职，具体包括但不限于以下情形：（1）不能有效解决施工中的技术或管理问题，导致工程出现质量或安全隐患的；（2）未经批准连续缺勤达到3天的；（3）因自身管理原因受到建设主管部门通报批评或处罚的；（4）发包人有合理理由认为其无法胜任工作的其他情形</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承包人应尽快撤回项目经理，并重新委派具备相应工作能力及业务水平的项目经理</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因承包人委派的项目经理工作能力和业务水平不称职，</w:t>
      </w:r>
      <w:r>
        <w:rPr>
          <w:rFonts w:hint="eastAsia" w:ascii="宋体" w:hAnsi="宋体" w:cs="宋体"/>
          <w:color w:val="auto"/>
          <w:sz w:val="24"/>
          <w:szCs w:val="24"/>
          <w:highlight w:val="none"/>
          <w:u w:val="single"/>
        </w:rPr>
        <w:t xml:space="preserve">每更换一次</w:t>
      </w:r>
      <w:r>
        <w:rPr>
          <w:rFonts w:hint="eastAsia" w:ascii="宋体" w:hAnsi="宋体" w:cs="宋体"/>
          <w:color w:val="auto"/>
          <w:sz w:val="24"/>
          <w:szCs w:val="24"/>
          <w:highlight w:val="none"/>
          <w:u w:val="single"/>
          <w:lang w:val="en-US" w:eastAsia="zh-CN"/>
        </w:rPr>
        <w:t xml:space="preserve">项目经理承包人</w:t>
      </w:r>
      <w:r>
        <w:rPr>
          <w:rFonts w:hint="eastAsia" w:asciiTheme="minorEastAsia" w:hAnsiTheme="minorEastAsia" w:eastAsiaTheme="minorEastAsia" w:cstheme="minorEastAsia"/>
          <w:color w:val="auto"/>
          <w:sz w:val="24"/>
          <w:highlight w:val="none"/>
          <w:u w:val="single"/>
        </w:rPr>
        <w:t xml:space="preserve">向发包人支付违约金</w:t>
      </w:r>
      <w:r>
        <w:rPr>
          <w:rFonts w:hint="eastAsia" w:asciiTheme="minorEastAsia" w:hAnsiTheme="minorEastAsia" w:eastAsiaTheme="minorEastAsia" w:cstheme="minorEastAsia"/>
          <w:color w:val="auto"/>
          <w:sz w:val="24"/>
          <w:highlight w:val="none"/>
          <w:u w:val="single"/>
          <w:lang w:val="en-US" w:eastAsia="zh-CN"/>
        </w:rPr>
        <w:t xml:space="preserve">5</w:t>
      </w:r>
      <w:r>
        <w:rPr>
          <w:rFonts w:hint="eastAsia" w:asciiTheme="minorEastAsia" w:hAnsiTheme="minorEastAsia" w:eastAsiaTheme="minorEastAsia" w:cstheme="minorEastAsia"/>
          <w:color w:val="auto"/>
          <w:sz w:val="24"/>
          <w:highlight w:val="none"/>
          <w:u w:val="single"/>
        </w:rPr>
        <w:t xml:space="preserve">0000元（违约金交到发包人指定财务公众账户）</w:t>
      </w:r>
      <w:r>
        <w:rPr>
          <w:rFonts w:hint="eastAsia" w:asciiTheme="minorEastAsia" w:hAnsiTheme="minorEastAsia" w:eastAsiaTheme="minorEastAsia" w:cstheme="minorEastAsia"/>
          <w:color w:val="auto"/>
          <w:sz w:val="24"/>
          <w:highlight w:val="none"/>
          <w:u w:val="single"/>
          <w:lang w:eastAsia="zh-CN"/>
        </w:rPr>
        <w:t xml:space="preserve">。</w:t>
      </w:r>
      <w:r>
        <w:rPr>
          <w:rFonts w:hint="eastAsia" w:ascii="宋体" w:hAnsi="宋体" w:cs="宋体"/>
          <w:color w:val="auto"/>
          <w:sz w:val="24"/>
          <w:szCs w:val="24"/>
          <w:highlight w:val="none"/>
          <w:u w:val="single"/>
        </w:rPr>
        <w:t xml:space="preserve">委派人员应书面报监理人审核确认，并书面报送发包人存档备查，否则视为违约，发包人有权扣除中标价的2%的违约金直至终止施工合同</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，由此所造成的一切经济损失及后果均由承包人承担。</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 承包人人员</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 承包人提交项目管理机构及施工现场管理人员安排报告的期限：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合同签订后，开工前7日内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3.3.3 承包人无正当理由拒绝撤换主要施工管理人员的违约责任：</w:t>
      </w:r>
      <w:r>
        <w:rPr>
          <w:rFonts w:hint="eastAsia" w:ascii="宋体" w:hAnsi="宋体" w:cs="宋体"/>
          <w:color w:val="auto"/>
          <w:sz w:val="24"/>
          <w:szCs w:val="24"/>
          <w:highlight w:val="none"/>
          <w:u w:val="single"/>
        </w:rPr>
        <w:t xml:space="preserve">若发包人认为承包人委派的人员的工作能力和业务水平不称职，</w:t>
      </w:r>
      <w:r>
        <w:rPr>
          <w:rFonts w:hint="eastAsia" w:ascii="宋体" w:hAnsi="宋体" w:cs="宋体"/>
          <w:color w:val="auto"/>
          <w:sz w:val="24"/>
          <w:szCs w:val="24"/>
          <w:highlight w:val="none"/>
          <w:u w:val="single"/>
        </w:rPr>
        <w:t xml:space="preserve">具体包括但不限于以下情形：（1）不能有效解决施工中的技术或管理问题，导致工程出现质量或安全隐患的；（2）未经批准连续缺勤达到3天的；（3）因自身管理原因受到建设主管部门通报批评或处罚的；（4）发包人有合理理由认为其无法胜任工作的其他情形</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承包人应尽快撤回上述人员，并重新委派具备相应工作能力及业务水平的称职人员，委派人员应书面报监理人审核确认，并书面报送发包人存档备查，否则视为违约，发包人有权扣除中标价的2%的违约金直至终止施工合同并没收履约保证金</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，由不称职人员所造成的一切经济损失及后果均由承包人承担。</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3.3.4 承包人主要施工管理人员离开施工现场的批准要求：</w:t>
      </w:r>
      <w:r>
        <w:rPr>
          <w:rFonts w:hint="eastAsia" w:ascii="宋体" w:hAnsi="宋体" w:cs="宋体"/>
          <w:color w:val="auto"/>
          <w:sz w:val="24"/>
          <w:szCs w:val="24"/>
          <w:highlight w:val="none"/>
          <w:u w:val="single"/>
        </w:rPr>
        <w:t xml:space="preserve">提前报请监理人、发包人同意后方可离场 。</w:t>
      </w:r>
      <w:r/>
    </w:p>
    <w:p>
      <w:pPr>
        <w:ind w:firstLine="540"/>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3.3.5承包人擅自更换主要施工管理人员的违约责任：</w:t>
      </w:r>
      <w:r>
        <w:rPr>
          <w:rFonts w:hint="eastAsia" w:ascii="宋体" w:hAnsi="宋体" w:cs="宋体"/>
          <w:color w:val="auto"/>
          <w:sz w:val="24"/>
          <w:szCs w:val="24"/>
          <w:highlight w:val="none"/>
          <w:u w:val="single"/>
        </w:rPr>
        <w:t xml:space="preserve"> 施工期间承包人派驻现场的主要施工管理人员必须与成交供应商响应文件中的人员名单保持一致</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如不一致，按照5000元/人的标准支付违约金</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。如有特殊情况确需调整人员配置，承包人应报请监理人、发包人同意后方可调整。</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承包人主要施工管理人员擅自离开施工现场的违约责任：</w:t>
      </w:r>
      <w:r>
        <w:rPr>
          <w:rFonts w:hint="eastAsia" w:ascii="宋体" w:hAnsi="宋体" w:cs="宋体"/>
          <w:color w:val="auto"/>
          <w:sz w:val="24"/>
          <w:szCs w:val="24"/>
          <w:highlight w:val="none"/>
          <w:u w:val="single"/>
        </w:rPr>
        <w:t xml:space="preserve">每查实一次支付违约金3000元/人次</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。如有特殊情况离开现场，应提前报请监理人、发包人同意  。</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bookmarkStart w:id="60" w:name="_Toc297123492"/>
      <w:r/>
      <w:bookmarkStart w:id="61" w:name="_Toc292559869"/>
      <w:r/>
      <w:bookmarkStart w:id="62" w:name="_Toc296891199"/>
      <w:r/>
      <w:bookmarkStart w:id="63" w:name="_Toc300934945"/>
      <w:r/>
      <w:bookmarkStart w:id="64" w:name="_Toc303539102"/>
      <w:r/>
      <w:bookmarkStart w:id="65" w:name="_Toc312677988"/>
      <w:r/>
      <w:bookmarkStart w:id="66" w:name="_Toc297120459"/>
      <w:r/>
      <w:bookmarkStart w:id="67" w:name="_Toc296890987"/>
      <w:r/>
      <w:bookmarkStart w:id="68" w:name="_Toc296503159"/>
      <w:r/>
      <w:bookmarkStart w:id="69" w:name="_Toc297216151"/>
      <w:r/>
      <w:bookmarkStart w:id="70" w:name="_Toc296346660"/>
      <w:r/>
      <w:bookmarkStart w:id="71" w:name="_Toc292559364"/>
      <w:r/>
      <w:bookmarkStart w:id="72" w:name="_Toc296944498"/>
      <w:r/>
      <w:bookmarkStart w:id="73" w:name="_Toc304295523"/>
      <w:r/>
      <w:bookmarkStart w:id="74" w:name="_Toc296347158"/>
      <w:r/>
      <w:bookmarkStart w:id="75" w:name="_Toc297048345"/>
      <w:r>
        <w:rPr>
          <w:rFonts w:hint="eastAsia" w:ascii="宋体" w:hAnsi="宋体" w:cs="宋体"/>
          <w:color w:val="auto"/>
          <w:sz w:val="24"/>
          <w:szCs w:val="24"/>
          <w:highlight w:val="none"/>
        </w:rPr>
        <w:t xml:space="preserve">.5 分包</w:t>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bookmarkStart w:id="76" w:name="_Toc318581158"/>
      <w:r/>
      <w:bookmarkStart w:id="77" w:name="_Toc292559365"/>
      <w:r/>
      <w:bookmarkStart w:id="78" w:name="_Toc304295524"/>
      <w:r/>
      <w:bookmarkStart w:id="79" w:name="_Toc296890988"/>
      <w:r/>
      <w:bookmarkStart w:id="80" w:name="_Toc296346661"/>
      <w:r/>
      <w:bookmarkStart w:id="81" w:name="_Toc292559870"/>
      <w:r/>
      <w:bookmarkStart w:id="82" w:name="_Toc296891200"/>
      <w:r/>
      <w:bookmarkStart w:id="83" w:name="_Toc297216152"/>
      <w:r/>
      <w:bookmarkStart w:id="84" w:name="_Toc300934946"/>
      <w:r/>
      <w:bookmarkStart w:id="85" w:name="_Toc296503160"/>
      <w:r/>
      <w:bookmarkStart w:id="86" w:name="_Toc297123493"/>
      <w:r/>
      <w:bookmarkStart w:id="87" w:name="_Toc296944499"/>
      <w:r/>
      <w:bookmarkStart w:id="88" w:name="_Toc296347159"/>
      <w:r/>
      <w:bookmarkStart w:id="89" w:name="_Toc297048346"/>
      <w:r/>
      <w:bookmarkStart w:id="90" w:name="_Toc297120460"/>
      <w:r/>
      <w:bookmarkStart w:id="91" w:name="_Toc312677989"/>
      <w:r/>
      <w:bookmarkStart w:id="92" w:name="_Toc303539103"/>
      <w:r>
        <w:rPr>
          <w:rFonts w:hint="eastAsia" w:ascii="宋体" w:hAnsi="宋体" w:cs="宋体"/>
          <w:color w:val="auto"/>
          <w:sz w:val="24"/>
          <w:szCs w:val="24"/>
          <w:highlight w:val="none"/>
        </w:rPr>
        <w:t xml:space="preserve">.5.1 分包的一般约定</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禁止分包的工程包括：</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主体结构、关键性工作的范围：</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r/>
    </w:p>
    <w:p>
      <w:pPr>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3</w:t>
      </w:r>
      <w:bookmarkStart w:id="93" w:name="_Toc318581159"/>
      <w:r/>
      <w:bookmarkStart w:id="94" w:name="_Toc312677990"/>
      <w:r>
        <w:rPr>
          <w:rFonts w:hint="eastAsia" w:ascii="宋体" w:hAnsi="宋体" w:cs="宋体"/>
          <w:color w:val="auto"/>
          <w:sz w:val="24"/>
          <w:szCs w:val="24"/>
          <w:highlight w:val="none"/>
        </w:rPr>
        <w:t xml:space="preserve">.5.2分包的确定</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允许分包的专业工程包括：</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其他关于分包的约定：</w:t>
      </w:r>
      <w:r>
        <w:rPr>
          <w:rFonts w:hint="eastAsia" w:ascii="宋体" w:hAnsi="宋体" w:cs="宋体"/>
          <w:color w:val="auto"/>
          <w:sz w:val="24"/>
          <w:szCs w:val="24"/>
          <w:highlight w:val="none"/>
          <w:u w:val="single"/>
        </w:rPr>
        <w:t xml:space="preserve">     /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3.5.4 分包合同价款</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关于分包合同价款支付的约定：</w:t>
      </w:r>
      <w:r>
        <w:rPr>
          <w:rFonts w:hint="eastAsia" w:ascii="宋体" w:hAnsi="宋体" w:cs="宋体"/>
          <w:color w:val="auto"/>
          <w:sz w:val="24"/>
          <w:szCs w:val="24"/>
          <w:highlight w:val="none"/>
          <w:u w:val="single"/>
        </w:rPr>
        <w:t xml:space="preserve">     /     。</w:t>
      </w:r>
      <w:bookmarkEnd w:id="93"/>
      <w:r/>
      <w:bookmarkEnd w:id="94"/>
      <w:r/>
      <w:r/>
    </w:p>
    <w:p>
      <w:pPr>
        <w:ind w:firstLine="480"/>
        <w:jc w:val="left"/>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3.6 工程照管与成品、半成品保护</w:t>
      </w:r>
      <w:r/>
    </w:p>
    <w:p>
      <w:pPr>
        <w:ind w:firstLine="480"/>
        <w:jc w:val="left"/>
        <w:spacing w:before="120" w:after="120"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承包人负责照管工程及工程相关的材料、工程设备的起始时间：</w:t>
      </w:r>
      <w:r>
        <w:rPr>
          <w:rFonts w:hint="eastAsia" w:ascii="宋体" w:hAnsi="宋体" w:cs="宋体"/>
          <w:color w:val="auto"/>
          <w:sz w:val="24"/>
          <w:szCs w:val="24"/>
          <w:highlight w:val="none"/>
          <w:u w:val="single"/>
        </w:rPr>
        <w:t xml:space="preserve">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80"/>
        <w:spacing w:after="120" w:line="360" w:lineRule="auto"/>
        <w:shd w:val="clear" w:color="auto"/>
        <w:rPr>
          <w:rFonts w:hint="eastAsia" w:ascii="宋体" w:hAnsi="宋体" w:cs="宋体"/>
          <w:b/>
          <w:bCs/>
          <w:color w:val="auto"/>
          <w:sz w:val="24"/>
          <w:szCs w:val="24"/>
          <w:highlight w:val="none"/>
        </w:rPr>
      </w:pPr>
      <w:r/>
      <w:bookmarkStart w:id="95" w:name="_Toc267251418"/>
      <w:r/>
      <w:bookmarkStart w:id="96" w:name="_Toc351203637"/>
      <w:r>
        <w:rPr>
          <w:rFonts w:hint="eastAsia" w:ascii="宋体" w:hAnsi="宋体" w:cs="宋体"/>
          <w:b/>
          <w:bCs/>
          <w:color w:val="auto"/>
          <w:sz w:val="24"/>
          <w:szCs w:val="24"/>
          <w:highlight w:val="none"/>
        </w:rPr>
        <w:t xml:space="preserve">3.7 履约担保</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承包人是否提供履约担保：</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承包人提供履约担保的形式、金额及期限的：</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pStyle w:val="1129"/>
        <w:spacing w:before="120" w:after="120"/>
        <w:shd w:val="clear" w:color="auto"/>
        <w:rPr>
          <w:rFonts w:hint="eastAsia" w:ascii="宋体" w:hAnsi="宋体" w:cs="宋体"/>
          <w:bCs w:val="0"/>
          <w:color w:val="auto"/>
          <w:sz w:val="24"/>
          <w:szCs w:val="24"/>
          <w:highlight w:val="none"/>
        </w:rPr>
      </w:pPr>
      <w:r/>
      <w:bookmarkStart w:id="97" w:name="_Toc351203636"/>
      <w:r>
        <w:rPr>
          <w:rFonts w:hint="eastAsia" w:ascii="宋体" w:hAnsi="宋体" w:cs="宋体"/>
          <w:bCs w:val="0"/>
          <w:color w:val="auto"/>
          <w:sz w:val="24"/>
          <w:szCs w:val="24"/>
          <w:highlight w:val="none"/>
        </w:rPr>
        <w:t xml:space="preserve">4</w:t>
      </w:r>
      <w:bookmarkStart w:id="98" w:name="_Toc296891202"/>
      <w:r/>
      <w:bookmarkStart w:id="99" w:name="_Toc296890990"/>
      <w:r/>
      <w:bookmarkStart w:id="100" w:name="_Toc297048348"/>
      <w:r/>
      <w:bookmarkStart w:id="101" w:name="_Toc297120462"/>
      <w:r/>
      <w:bookmarkStart w:id="102" w:name="_Toc296346663"/>
      <w:r/>
      <w:bookmarkStart w:id="103" w:name="_Toc296503162"/>
      <w:r/>
      <w:bookmarkStart w:id="104" w:name="_Toc296347161"/>
      <w:r/>
      <w:bookmarkStart w:id="105" w:name="_Toc292559366"/>
      <w:r/>
      <w:bookmarkStart w:id="106" w:name="_Toc296944501"/>
      <w:r/>
      <w:bookmarkStart w:id="107" w:name="_Toc267251413"/>
      <w:r/>
      <w:bookmarkStart w:id="108" w:name="_Toc292559871"/>
      <w:r>
        <w:rPr>
          <w:rFonts w:hint="eastAsia" w:ascii="宋体" w:hAnsi="宋体" w:cs="宋体"/>
          <w:bCs w:val="0"/>
          <w:color w:val="auto"/>
          <w:sz w:val="24"/>
          <w:szCs w:val="24"/>
          <w:highlight w:val="none"/>
        </w:rPr>
        <w:t xml:space="preserve">. 监</w:t>
      </w:r>
      <w:bookmarkEnd w:id="98"/>
      <w:r/>
      <w:bookmarkEnd w:id="99"/>
      <w:r/>
      <w:bookmarkEnd w:id="100"/>
      <w:r/>
      <w:bookmarkEnd w:id="101"/>
      <w:r/>
      <w:bookmarkEnd w:id="102"/>
      <w:r/>
      <w:bookmarkEnd w:id="103"/>
      <w:r/>
      <w:bookmarkEnd w:id="104"/>
      <w:r/>
      <w:bookmarkEnd w:id="105"/>
      <w:r/>
      <w:bookmarkEnd w:id="106"/>
      <w:r/>
      <w:bookmarkEnd w:id="107"/>
      <w:r/>
      <w:bookmarkEnd w:id="108"/>
      <w:r>
        <w:rPr>
          <w:rFonts w:hint="eastAsia" w:ascii="宋体" w:hAnsi="宋体" w:cs="宋体"/>
          <w:bCs w:val="0"/>
          <w:color w:val="auto"/>
          <w:sz w:val="24"/>
          <w:szCs w:val="24"/>
          <w:highlight w:val="none"/>
        </w:rPr>
        <w:t xml:space="preserve">理人</w:t>
      </w:r>
      <w:bookmarkEnd w:id="97"/>
      <w:r/>
      <w:r/>
    </w:p>
    <w:p>
      <w:pPr>
        <w:ind w:firstLine="480"/>
        <w:spacing w:after="120" w:line="360" w:lineRule="auto"/>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4.1监理人的一般规定</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关于监理人的监理内容：</w:t>
      </w:r>
      <w:r>
        <w:rPr>
          <w:rFonts w:hint="eastAsia" w:ascii="宋体" w:hAnsi="宋体" w:cs="宋体"/>
          <w:color w:val="auto"/>
          <w:sz w:val="24"/>
          <w:szCs w:val="24"/>
          <w:highlight w:val="none"/>
          <w:u w:val="single"/>
        </w:rPr>
        <w:t xml:space="preserve">监理人需根据与发包人签订的委托监理合同约定履行职责、行使</w:t>
      </w:r>
      <w:r>
        <w:rPr>
          <w:rFonts w:hint="eastAsia" w:ascii="宋体" w:hAnsi="宋体" w:cs="宋体"/>
          <w:color w:val="auto"/>
          <w:sz w:val="24"/>
          <w:szCs w:val="24"/>
          <w:highlight w:val="none"/>
          <w:u w:val="single"/>
          <w:lang w:eastAsia="zh-CN"/>
        </w:rPr>
        <w:t xml:space="preserve">权利</w:t>
      </w:r>
      <w:r>
        <w:rPr>
          <w:rFonts w:hint="eastAsia" w:ascii="宋体" w:hAnsi="宋体" w:cs="宋体"/>
          <w:color w:val="auto"/>
          <w:sz w:val="24"/>
          <w:szCs w:val="24"/>
          <w:highlight w:val="none"/>
          <w:u w:val="single"/>
        </w:rPr>
        <w:t xml:space="preserve">，见监理合同</w:t>
      </w:r>
      <w:r>
        <w:rPr>
          <w:rFonts w:hint="eastAsia" w:ascii="宋体" w:hAnsi="宋体" w:cs="宋体"/>
          <w:color w:val="auto"/>
          <w:sz w:val="24"/>
          <w:szCs w:val="24"/>
          <w:highlight w:val="none"/>
        </w:rPr>
        <w:t xml:space="preserve">。</w:t>
      </w:r>
      <w:r/>
    </w:p>
    <w:p>
      <w:pPr>
        <w:ind w:firstLine="480"/>
        <w:jc w:val="left"/>
        <w:spacing w:line="360" w:lineRule="auto"/>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关于监理人的监理权限：</w:t>
      </w:r>
      <w:r>
        <w:rPr>
          <w:rFonts w:hint="eastAsia" w:ascii="宋体" w:hAnsi="宋体" w:cs="宋体"/>
          <w:color w:val="auto"/>
          <w:sz w:val="24"/>
          <w:szCs w:val="24"/>
          <w:highlight w:val="none"/>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p>
    <w:p>
      <w:pPr>
        <w:ind w:firstLine="480"/>
        <w:jc w:val="left"/>
        <w:spacing w:line="360" w:lineRule="auto"/>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80"/>
        <w:jc w:val="left"/>
        <w:spacing w:line="360" w:lineRule="auto"/>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须经发包人事先批准行使的权力如下（包含但不限于）：</w:t>
      </w:r>
      <w:r/>
    </w:p>
    <w:p>
      <w:pPr>
        <w:ind w:firstLine="480"/>
        <w:jc w:val="left"/>
        <w:spacing w:line="360" w:lineRule="auto"/>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 发布开工令、暂时停工或复工令；</w:t>
      </w:r>
      <w:r/>
    </w:p>
    <w:p>
      <w:pPr>
        <w:ind w:firstLine="480"/>
        <w:jc w:val="left"/>
        <w:spacing w:line="360" w:lineRule="auto"/>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 审查技术规范（规定）或设计的变更，经发包人同意后批准实施；</w:t>
      </w:r>
      <w:r/>
    </w:p>
    <w:p>
      <w:pPr>
        <w:ind w:firstLine="480"/>
        <w:jc w:val="left"/>
        <w:spacing w:line="360" w:lineRule="auto"/>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 审核索赔额与现场签证，并上报发包人；</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(4) 本工程中所有涉及改变技术类、经济类的文件。</w:t>
      </w:r>
      <w:r/>
    </w:p>
    <w:p>
      <w:pPr>
        <w:ind w:firstLine="42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关于监理人在施工现场的办公场所、生活场所的提供和费用承担的约定：</w:t>
      </w:r>
      <w:r>
        <w:rPr>
          <w:rFonts w:hint="eastAsia" w:ascii="宋体" w:hAnsi="宋体" w:cs="宋体"/>
          <w:color w:val="auto"/>
          <w:sz w:val="24"/>
          <w:szCs w:val="24"/>
          <w:highlight w:val="none"/>
          <w:u w:val="single"/>
        </w:rPr>
        <w:t xml:space="preserve">由承包人提供并承担费用</w:t>
      </w:r>
      <w:r>
        <w:rPr>
          <w:rFonts w:hint="eastAsia" w:ascii="宋体" w:hAnsi="宋体" w:cs="宋体"/>
          <w:color w:val="auto"/>
          <w:sz w:val="24"/>
          <w:szCs w:val="24"/>
          <w:highlight w:val="none"/>
        </w:rPr>
        <w:t xml:space="preserve">。</w:t>
      </w:r>
      <w:r/>
    </w:p>
    <w:p>
      <w:pPr>
        <w:ind w:firstLine="480"/>
        <w:spacing w:after="120" w:line="36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4.2 监理人员</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总监理工程师：</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    务：</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监理工程师执业资格证书号：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关于监理人的其他约定：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after="120" w:line="36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4.4 商定或确定</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在发包人和承包人不能通过协商达成一致意见时，发包人授权监理人对以下事项进行确定：</w:t>
      </w:r>
      <w:r>
        <w:rPr>
          <w:rFonts w:hint="eastAsia" w:ascii="宋体" w:hAnsi="宋体" w:cs="宋体"/>
          <w:color w:val="auto"/>
          <w:sz w:val="24"/>
          <w:szCs w:val="24"/>
          <w:highlight w:val="none"/>
          <w:u w:val="single"/>
        </w:rPr>
        <w:t xml:space="preserve">总监理工程师在对合同内涉及费用变化的任何事项进行商定或确定时，必须取得发包人的书面确认，否则无效</w:t>
      </w:r>
      <w:r>
        <w:rPr>
          <w:rFonts w:hint="eastAsia" w:ascii="宋体" w:hAnsi="宋体" w:cs="宋体"/>
          <w:color w:val="auto"/>
          <w:sz w:val="24"/>
          <w:szCs w:val="24"/>
          <w:highlight w:val="none"/>
        </w:rPr>
        <w:t xml:space="preserve">。</w:t>
      </w:r>
      <w:r/>
    </w:p>
    <w:p>
      <w:pPr>
        <w:pStyle w:val="1129"/>
        <w:spacing w:before="120"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bookmarkEnd w:id="95"/>
      <w:r/>
      <w:bookmarkStart w:id="109" w:name="_Toc292559872"/>
      <w:r/>
      <w:bookmarkStart w:id="110" w:name="_Toc296347162"/>
      <w:r/>
      <w:bookmarkStart w:id="111" w:name="_Toc296891203"/>
      <w:r/>
      <w:bookmarkStart w:id="112" w:name="_Toc297120463"/>
      <w:r/>
      <w:bookmarkStart w:id="113" w:name="_Toc292559367"/>
      <w:r/>
      <w:bookmarkStart w:id="114" w:name="_Toc296346664"/>
      <w:r/>
      <w:bookmarkStart w:id="115" w:name="_Toc296944502"/>
      <w:r/>
      <w:bookmarkStart w:id="116" w:name="_Toc296890991"/>
      <w:r/>
      <w:bookmarkStart w:id="117" w:name="_Toc296503163"/>
      <w:r/>
      <w:bookmarkStart w:id="118" w:name="_Toc297048349"/>
      <w:r>
        <w:rPr>
          <w:rFonts w:hint="eastAsia" w:ascii="宋体" w:hAnsi="宋体" w:cs="宋体"/>
          <w:color w:val="auto"/>
          <w:sz w:val="24"/>
          <w:szCs w:val="24"/>
          <w:highlight w:val="none"/>
        </w:rPr>
        <w:t xml:space="preserve">. 工程质量</w:t>
      </w:r>
      <w:bookmarkEnd w:id="96"/>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 质量要求</w:t>
      </w:r>
      <w:r/>
    </w:p>
    <w:p>
      <w:pPr>
        <w:ind w:firstLine="480"/>
        <w:jc w:val="left"/>
        <w:spacing w:line="360" w:lineRule="auto"/>
        <w:shd w:val="clear" w:color="auto"/>
        <w:rPr>
          <w:rFonts w:hint="eastAsia" w:ascii="宋体" w:hAnsi="宋体" w:cs="宋体"/>
          <w:color w:val="auto"/>
          <w:sz w:val="24"/>
          <w:szCs w:val="24"/>
          <w:highlight w:val="none"/>
        </w:rPr>
      </w:pPr>
      <w:r/>
      <w:bookmarkStart w:id="119" w:name="_Toc297216155"/>
      <w:r/>
      <w:bookmarkStart w:id="120" w:name="_Toc297123496"/>
      <w:r/>
      <w:bookmarkStart w:id="121" w:name="_Toc312677997"/>
      <w:r/>
      <w:bookmarkStart w:id="122" w:name="_Toc318581164"/>
      <w:r/>
      <w:bookmarkStart w:id="123" w:name="_Toc303539106"/>
      <w:r/>
      <w:bookmarkStart w:id="124" w:name="_Toc304295527"/>
      <w:r/>
      <w:bookmarkStart w:id="125" w:name="_Toc300934949"/>
      <w:r>
        <w:rPr>
          <w:rFonts w:hint="eastAsia" w:ascii="宋体" w:hAnsi="宋体" w:cs="宋体"/>
          <w:color w:val="auto"/>
          <w:sz w:val="24"/>
          <w:szCs w:val="24"/>
          <w:highlight w:val="none"/>
        </w:rPr>
        <w:t xml:space="preserve">5.1.1 特殊质量标准和要求：</w:t>
      </w:r>
      <w:r>
        <w:rPr>
          <w:rFonts w:hint="eastAsia" w:ascii="宋体" w:hAnsi="宋体" w:cs="宋体"/>
          <w:color w:val="auto"/>
          <w:sz w:val="24"/>
          <w:szCs w:val="24"/>
          <w:highlight w:val="none"/>
          <w:u w:val="single"/>
        </w:rPr>
        <w:t xml:space="preserve"> 合格 </w:t>
      </w:r>
      <w:r>
        <w:rPr>
          <w:rFonts w:hint="eastAsia" w:ascii="宋体" w:hAnsi="宋体" w:cs="宋体"/>
          <w:color w:val="auto"/>
          <w:sz w:val="24"/>
          <w:szCs w:val="24"/>
          <w:highlight w:val="none"/>
        </w:rPr>
        <w:t xml:space="preserve">。</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关于工程奖项的约定：</w:t>
      </w:r>
      <w:r>
        <w:rPr>
          <w:rFonts w:hint="eastAsia" w:ascii="宋体" w:hAnsi="宋体" w:cs="宋体"/>
          <w:color w:val="auto"/>
          <w:sz w:val="24"/>
          <w:szCs w:val="24"/>
          <w:highlight w:val="none"/>
          <w:u w:val="single"/>
        </w:rPr>
        <w:t xml:space="preserve"> 按质</w:t>
      </w:r>
      <w:r>
        <w:rPr>
          <w:rFonts w:hint="eastAsia" w:ascii="宋体" w:hAnsi="宋体" w:cs="宋体"/>
          <w:color w:val="auto"/>
          <w:sz w:val="24"/>
          <w:szCs w:val="24"/>
          <w:highlight w:val="none"/>
          <w:u w:val="single"/>
          <w:lang w:eastAsia="zh-CN"/>
        </w:rPr>
        <w:t xml:space="preserve">计价</w:t>
      </w:r>
      <w:r>
        <w:rPr>
          <w:rFonts w:hint="eastAsia" w:ascii="宋体" w:hAnsi="宋体" w:cs="宋体"/>
          <w:color w:val="auto"/>
          <w:sz w:val="24"/>
          <w:szCs w:val="24"/>
          <w:highlight w:val="none"/>
          <w:u w:val="single"/>
        </w:rPr>
        <w:t xml:space="preserve">费用不予计取。承包人自愿参加相关奖项评审的，费用由承包人承担，发包人不给予任何奖励费用 </w:t>
      </w:r>
      <w:r>
        <w:rPr>
          <w:rFonts w:hint="eastAsia" w:ascii="宋体" w:hAnsi="宋体" w:cs="宋体"/>
          <w:color w:val="auto"/>
          <w:sz w:val="24"/>
          <w:szCs w:val="24"/>
          <w:highlight w:val="none"/>
        </w:rPr>
        <w:t xml:space="preserve">。</w:t>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5.3 隐蔽工程检查</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5.3.2承包人提前通知监理人隐蔽工程检查的期限的约定：</w:t>
      </w:r>
      <w:r>
        <w:rPr>
          <w:rFonts w:hint="eastAsia" w:ascii="宋体" w:hAnsi="宋体" w:cs="宋体"/>
          <w:color w:val="auto"/>
          <w:sz w:val="24"/>
          <w:szCs w:val="24"/>
          <w:highlight w:val="none"/>
          <w:u w:val="single"/>
        </w:rPr>
        <w:t xml:space="preserve">执行通用条款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监理人不能按时进行检查时，应提前</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u w:val="single"/>
          <w:lang w:eastAsia="zh-CN"/>
        </w:rPr>
        <w:t xml:space="preserve">时</w:t>
      </w:r>
      <w:r>
        <w:rPr>
          <w:rFonts w:hint="eastAsia" w:ascii="宋体" w:hAnsi="宋体" w:cs="宋体"/>
          <w:color w:val="auto"/>
          <w:sz w:val="24"/>
          <w:szCs w:val="24"/>
          <w:highlight w:val="none"/>
        </w:rPr>
        <w:t xml:space="preserve">提交书面延期要求。</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关于延期最长不得超过：</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小时。</w:t>
      </w:r>
      <w:r>
        <w:rPr>
          <w:rFonts w:hint="eastAsia" w:ascii="宋体" w:hAnsi="宋体" w:cs="黑体"/>
          <w:color w:val="auto"/>
          <w:sz w:val="24"/>
          <w:szCs w:val="24"/>
          <w:highlight w:val="none"/>
          <w:u w:val="single"/>
        </w:rPr>
        <w:t xml:space="preserve">隐蔽工程检查应同时通知发包人代表</w:t>
      </w:r>
      <w:r>
        <w:rPr>
          <w:rFonts w:hint="eastAsia" w:ascii="宋体" w:hAnsi="宋体" w:cs="黑体"/>
          <w:color w:val="auto"/>
          <w:sz w:val="24"/>
          <w:szCs w:val="24"/>
          <w:highlight w:val="none"/>
        </w:rPr>
        <w:t xml:space="preserve">。</w:t>
      </w:r>
      <w:r/>
    </w:p>
    <w:p>
      <w:pPr>
        <w:pStyle w:val="1129"/>
        <w:spacing w:before="120" w:after="120" w:line="440" w:lineRule="exact"/>
        <w:shd w:val="clear" w:color="auto"/>
        <w:rPr>
          <w:rFonts w:hint="eastAsia" w:ascii="宋体" w:hAnsi="宋体" w:cs="宋体"/>
          <w:color w:val="auto"/>
          <w:sz w:val="24"/>
          <w:szCs w:val="24"/>
          <w:highlight w:val="none"/>
        </w:rPr>
      </w:pPr>
      <w:r/>
      <w:bookmarkStart w:id="126" w:name="_Toc351203638"/>
      <w:r>
        <w:rPr>
          <w:rFonts w:hint="eastAsia" w:ascii="宋体" w:hAnsi="宋体" w:cs="宋体"/>
          <w:color w:val="auto"/>
          <w:sz w:val="24"/>
          <w:szCs w:val="24"/>
          <w:highlight w:val="none"/>
        </w:rPr>
        <w:t xml:space="preserve">6. 安全文明施工与环境保护</w:t>
      </w:r>
      <w:bookmarkEnd w:id="126"/>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6.1安全文明施工</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6.1.1 项目安全生产的达标目标及相应事项的约定：</w:t>
      </w:r>
      <w:r>
        <w:rPr>
          <w:rFonts w:hint="eastAsia" w:ascii="宋体" w:hAnsi="宋体" w:cs="宋体"/>
          <w:color w:val="auto"/>
          <w:sz w:val="24"/>
          <w:szCs w:val="24"/>
          <w:highlight w:val="none"/>
          <w:u w:val="single"/>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应遵守工程建设安全生产有关管理规定，严格按现行安全标准组织施工，并随时接受行业安全检查人员依法实施的监督检查，采取必要的安全防护措施，消除事故隐患。达标目标为《建筑施工安全检查标准》（JGJ59-2011）及相关规范标准。其安全文明施工费用已</w:t>
      </w:r>
      <w:r>
        <w:rPr>
          <w:rFonts w:hint="eastAsia" w:ascii="宋体" w:hAnsi="宋体" w:cs="宋体"/>
          <w:color w:val="auto"/>
          <w:sz w:val="24"/>
          <w:szCs w:val="24"/>
          <w:highlight w:val="none"/>
          <w:u w:val="single"/>
          <w:lang w:eastAsia="zh-CN"/>
        </w:rPr>
        <w:t xml:space="preserve">包含</w:t>
      </w:r>
      <w:r>
        <w:rPr>
          <w:rFonts w:hint="eastAsia" w:ascii="宋体" w:hAnsi="宋体" w:cs="宋体"/>
          <w:color w:val="auto"/>
          <w:sz w:val="24"/>
          <w:szCs w:val="24"/>
          <w:highlight w:val="none"/>
          <w:u w:val="single"/>
        </w:rPr>
        <w:t xml:space="preserve">在合同价款（即中标价）内。</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严格执行《危险性较大的分部分项工程安全管理规定》（住房和城乡建设部令第37号）及住房城乡建设部办公厅关于实施《危险性较大的分部分项工程安全管理规定》有关问题的通知（建办质</w:t>
      </w:r>
      <w:r>
        <w:rPr>
          <w:rFonts w:hint="eastAsia" w:ascii="宋体" w:hAnsi="宋体" w:cs="宋体"/>
          <w:color w:val="auto"/>
          <w:sz w:val="24"/>
          <w:szCs w:val="24"/>
          <w:highlight w:val="none"/>
          <w:u w:val="single"/>
          <w:lang w:eastAsia="zh-CN"/>
        </w:rPr>
        <w:t xml:space="preserve">〔2018〕31号</w:t>
      </w:r>
      <w:r>
        <w:rPr>
          <w:rFonts w:hint="eastAsia" w:ascii="宋体" w:hAnsi="宋体" w:cs="宋体"/>
          <w:color w:val="auto"/>
          <w:sz w:val="24"/>
          <w:szCs w:val="24"/>
          <w:highlight w:val="none"/>
          <w:u w:val="single"/>
        </w:rPr>
        <w:t xml:space="preserve">）的规定。</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开工通知载明的开工日期</w:t>
      </w:r>
      <w:r>
        <w:rPr>
          <w:rFonts w:hint="eastAsia" w:ascii="宋体" w:hAnsi="宋体" w:cs="宋体"/>
          <w:color w:val="auto"/>
          <w:sz w:val="24"/>
          <w:szCs w:val="24"/>
          <w:highlight w:val="none"/>
          <w:u w:val="single"/>
          <w:lang w:val="en-US" w:eastAsia="zh-CN"/>
        </w:rPr>
        <w:t xml:space="preserve">5</w:t>
      </w:r>
      <w:r>
        <w:rPr>
          <w:rFonts w:hint="eastAsia" w:ascii="宋体" w:hAnsi="宋体" w:cs="宋体"/>
          <w:color w:val="auto"/>
          <w:sz w:val="24"/>
          <w:szCs w:val="24"/>
          <w:highlight w:val="none"/>
          <w:u w:val="single"/>
        </w:rPr>
        <w:t xml:space="preserve">天前提交安全技术措施或专项施工方案、安全生产责任制度、治安保卫制度及安全生产教育培训制度；</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w:t>
      </w:r>
      <w:r>
        <w:rPr>
          <w:rFonts w:hint="eastAsia" w:ascii="宋体" w:hAnsi="宋体" w:cs="宋体"/>
          <w:color w:val="auto"/>
          <w:sz w:val="24"/>
          <w:szCs w:val="24"/>
          <w:highlight w:val="none"/>
          <w:u w:val="single"/>
          <w:lang w:eastAsia="zh-CN"/>
        </w:rPr>
        <w:t xml:space="preserve">及通信管线</w:t>
      </w:r>
      <w:r>
        <w:rPr>
          <w:rFonts w:hint="eastAsia" w:ascii="宋体" w:hAnsi="宋体" w:cs="宋体"/>
          <w:color w:val="auto"/>
          <w:sz w:val="24"/>
          <w:szCs w:val="24"/>
          <w:highlight w:val="none"/>
          <w:u w:val="single"/>
        </w:rPr>
        <w:t xml:space="preserve">、私有林木植物及人民</w:t>
      </w:r>
      <w:r>
        <w:rPr>
          <w:rFonts w:hint="eastAsia" w:ascii="宋体" w:hAnsi="宋体" w:cs="宋体"/>
          <w:color w:val="auto"/>
          <w:sz w:val="24"/>
          <w:szCs w:val="24"/>
          <w:highlight w:val="none"/>
          <w:u w:val="single"/>
          <w:lang w:eastAsia="zh-CN"/>
        </w:rPr>
        <w:t xml:space="preserve">生命财产</w:t>
      </w:r>
      <w:r>
        <w:rPr>
          <w:rFonts w:hint="eastAsia" w:ascii="宋体" w:hAnsi="宋体" w:cs="宋体"/>
          <w:color w:val="auto"/>
          <w:sz w:val="24"/>
          <w:szCs w:val="24"/>
          <w:highlight w:val="none"/>
          <w:u w:val="single"/>
        </w:rPr>
        <w:t xml:space="preserve">的安全均应采取防范措施。</w:t>
      </w:r>
      <w:r/>
    </w:p>
    <w:p>
      <w:pPr>
        <w:pStyle w:val="1147"/>
        <w:ind w:firstLine="588"/>
        <w:spacing w:line="460" w:lineRule="exact"/>
        <w:shd w:val="clear" w:color="auto"/>
        <w:rPr>
          <w:rFonts w:hint="default" w:asciiTheme="minorEastAsia" w:hAnsiTheme="minorEastAsia" w:eastAsiaTheme="minorEastAsia" w:cstheme="minorEastAsia"/>
          <w:color w:val="auto"/>
          <w:sz w:val="24"/>
          <w:szCs w:val="24"/>
          <w:highlight w:val="none"/>
          <w:u w:val="single"/>
        </w:rPr>
      </w:pPr>
      <w:r>
        <w:rPr>
          <w:rFonts w:asciiTheme="minorEastAsia" w:hAnsiTheme="minorEastAsia" w:eastAsiaTheme="minorEastAsia" w:cstheme="minorEastAsia"/>
          <w:color w:val="auto"/>
          <w:sz w:val="24"/>
          <w:szCs w:val="24"/>
          <w:highlight w:val="none"/>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不包括死亡）事故，承包人须向发包人支付违约金</w:t>
      </w:r>
      <w:r>
        <w:rPr>
          <w:rFonts w:hint="eastAsia" w:asciiTheme="minorEastAsia" w:hAnsiTheme="minorEastAsia" w:eastAsiaTheme="minorEastAsia" w:cstheme="minorEastAsia"/>
          <w:color w:val="auto"/>
          <w:sz w:val="24"/>
          <w:szCs w:val="24"/>
          <w:highlight w:val="none"/>
          <w:u w:val="single"/>
          <w:lang w:val="en-US" w:eastAsia="zh-CN"/>
        </w:rPr>
        <w:t xml:space="preserve">伍拾</w:t>
      </w:r>
      <w:r>
        <w:rPr>
          <w:rFonts w:asciiTheme="minorEastAsia" w:hAnsiTheme="minorEastAsia" w:eastAsiaTheme="minorEastAsia" w:cstheme="minorEastAsia"/>
          <w:color w:val="auto"/>
          <w:sz w:val="24"/>
          <w:szCs w:val="24"/>
          <w:highlight w:val="none"/>
          <w:u w:val="single"/>
        </w:rPr>
        <w:t xml:space="preserve">万元；每发生一起人身死亡事故，承包人须向发包人支付违约金</w:t>
      </w:r>
      <w:r>
        <w:rPr>
          <w:rFonts w:hint="eastAsia" w:asciiTheme="minorEastAsia" w:hAnsiTheme="minorEastAsia" w:eastAsiaTheme="minorEastAsia" w:cstheme="minorEastAsia"/>
          <w:color w:val="auto"/>
          <w:sz w:val="24"/>
          <w:szCs w:val="24"/>
          <w:highlight w:val="none"/>
          <w:u w:val="single"/>
          <w:lang w:val="en-US" w:eastAsia="zh-CN"/>
        </w:rPr>
        <w:t xml:space="preserve">壹佰</w:t>
      </w:r>
      <w:r>
        <w:rPr>
          <w:rFonts w:asciiTheme="minorEastAsia" w:hAnsiTheme="minorEastAsia" w:eastAsiaTheme="minorEastAsia" w:cstheme="minorEastAsia"/>
          <w:color w:val="auto"/>
          <w:sz w:val="24"/>
          <w:szCs w:val="24"/>
          <w:highlight w:val="none"/>
          <w:u w:val="single"/>
        </w:rPr>
        <w:t xml:space="preserve">万元</w:t>
      </w:r>
      <w:r>
        <w:rPr>
          <w:rFonts w:hint="eastAsia" w:asciiTheme="minorEastAsia" w:hAnsiTheme="minorEastAsia" w:eastAsiaTheme="minorEastAsia" w:cstheme="minorEastAsia"/>
          <w:color w:val="auto"/>
          <w:sz w:val="24"/>
          <w:szCs w:val="24"/>
          <w:highlight w:val="none"/>
          <w:u w:val="single"/>
          <w:lang w:eastAsia="zh-CN"/>
        </w:rPr>
        <w:t xml:space="preserve">；发包人有权追偿实际损失超出违约金的部分。</w:t>
      </w:r>
      <w:r>
        <w:rPr>
          <w:rFonts w:asciiTheme="minorEastAsia" w:hAnsiTheme="minorEastAsia" w:eastAsiaTheme="minorEastAsia" w:cstheme="minorEastAsia"/>
          <w:color w:val="auto"/>
          <w:sz w:val="24"/>
          <w:szCs w:val="24"/>
          <w:highlight w:val="none"/>
          <w:u w:val="single"/>
        </w:rPr>
        <w:t xml:space="preserve">相关违约金交到发包人指定财务公众账户，如拒不执行，发包人有权在支付承包人工程款时将该违约金扣除。</w:t>
      </w:r>
      <w:r/>
    </w:p>
    <w:p>
      <w:pPr>
        <w:pStyle w:val="1147"/>
        <w:ind w:firstLine="588"/>
        <w:spacing w:line="460" w:lineRule="exact"/>
        <w:shd w:val="clear" w:color="auto"/>
        <w:rPr>
          <w:rFonts w:hint="default" w:asciiTheme="minorEastAsia" w:hAnsiTheme="minorEastAsia" w:eastAsiaTheme="minorEastAsia" w:cstheme="minorEastAsia"/>
          <w:color w:val="auto"/>
          <w:sz w:val="24"/>
          <w:szCs w:val="24"/>
          <w:highlight w:val="none"/>
          <w:u w:val="single"/>
        </w:rPr>
      </w:pPr>
      <w:r>
        <w:rPr>
          <w:rFonts w:asciiTheme="minorEastAsia" w:hAnsiTheme="minorEastAsia" w:eastAsiaTheme="minorEastAsia" w:cstheme="minorEastAsia"/>
          <w:color w:val="auto"/>
          <w:sz w:val="24"/>
          <w:szCs w:val="24"/>
          <w:highlight w:val="none"/>
          <w:u w:val="single"/>
        </w:rPr>
        <w:t xml:space="preserve">承包人应服从发包人、监理对施工现场安全施工方面的监管。如发包人或监理发现承包人工作中的安全措施/设施不符合国家、地方、行业及本合同的有关规定，</w:t>
      </w:r>
      <w:r>
        <w:rPr>
          <w:rFonts w:hint="eastAsia" w:asciiTheme="minorEastAsia" w:hAnsiTheme="minorEastAsia" w:eastAsiaTheme="minorEastAsia" w:cstheme="minorEastAsia"/>
          <w:color w:val="auto"/>
          <w:sz w:val="24"/>
          <w:szCs w:val="24"/>
          <w:highlight w:val="none"/>
          <w:u w:val="single"/>
        </w:rPr>
        <w:t xml:space="preserve">或在施工期间检查发现采用经有关部门查实的假冒伪劣产品</w:t>
      </w:r>
      <w:r>
        <w:rPr>
          <w:rFonts w:hint="eastAsia" w:asciiTheme="minorEastAsia" w:hAnsiTheme="minorEastAsia" w:eastAsiaTheme="minorEastAsia" w:cstheme="minorEastAsia"/>
          <w:color w:val="auto"/>
          <w:sz w:val="24"/>
          <w:szCs w:val="24"/>
          <w:highlight w:val="none"/>
          <w:u w:val="single"/>
          <w:lang w:val="en-US" w:eastAsia="zh-CN"/>
        </w:rPr>
        <w:t xml:space="preserve">或者经查实的翻新件</w:t>
      </w:r>
      <w:r>
        <w:rPr>
          <w:rFonts w:hint="eastAsia" w:asciiTheme="minorEastAsia" w:hAnsiTheme="minorEastAsia" w:eastAsiaTheme="minorEastAsia" w:cstheme="minorEastAsia"/>
          <w:color w:val="auto"/>
          <w:sz w:val="24"/>
          <w:szCs w:val="24"/>
          <w:highlight w:val="none"/>
          <w:u w:val="single"/>
        </w:rPr>
        <w:t xml:space="preserve">，</w:t>
      </w:r>
      <w:r>
        <w:rPr>
          <w:rFonts w:asciiTheme="minorEastAsia" w:hAnsiTheme="minorEastAsia" w:eastAsiaTheme="minorEastAsia" w:cstheme="minorEastAsia"/>
          <w:color w:val="auto"/>
          <w:sz w:val="24"/>
          <w:szCs w:val="24"/>
          <w:highlight w:val="none"/>
          <w:u w:val="single"/>
        </w:rPr>
        <w:t xml:space="preserve">承包人应向发包人承担5000元/次的违约金</w:t>
      </w:r>
      <w:r>
        <w:rPr>
          <w:rFonts w:asciiTheme="minorEastAsia" w:hAnsiTheme="minorEastAsia" w:eastAsiaTheme="minorEastAsia" w:cstheme="minorEastAsia"/>
          <w:color w:val="auto"/>
          <w:sz w:val="24"/>
          <w:highlight w:val="none"/>
          <w:u w:val="single"/>
        </w:rPr>
        <w:t xml:space="preserve">（违约金交到发包人指定财务公众账户）</w:t>
      </w:r>
      <w:r>
        <w:rPr>
          <w:rFonts w:asciiTheme="minorEastAsia" w:hAnsiTheme="minorEastAsia" w:eastAsiaTheme="minorEastAsia" w:cstheme="minorEastAsia"/>
          <w:color w:val="auto"/>
          <w:sz w:val="24"/>
          <w:szCs w:val="24"/>
          <w:highlight w:val="none"/>
          <w:u w:val="single"/>
        </w:rPr>
        <w:t xml:space="preserve">，并在发包人要求期限内整改，发包人有权上报主管部门。</w:t>
      </w:r>
      <w:r/>
    </w:p>
    <w:p>
      <w:pPr>
        <w:pStyle w:val="1147"/>
        <w:ind w:firstLine="588"/>
        <w:spacing w:line="460" w:lineRule="exact"/>
        <w:shd w:val="clear" w:color="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承包人对于现场施工人员及现场</w:t>
      </w:r>
      <w:r>
        <w:rPr>
          <w:rFonts w:hint="eastAsia" w:asciiTheme="minorEastAsia" w:hAnsiTheme="minorEastAsia" w:eastAsiaTheme="minorEastAsia" w:cstheme="minorEastAsia"/>
          <w:color w:val="auto"/>
          <w:sz w:val="24"/>
          <w:szCs w:val="24"/>
          <w:highlight w:val="none"/>
          <w:u w:val="single"/>
          <w:lang w:eastAsia="zh-CN"/>
        </w:rPr>
        <w:t xml:space="preserve">其他</w:t>
      </w:r>
      <w:r>
        <w:rPr>
          <w:rFonts w:hint="eastAsia" w:asciiTheme="minorEastAsia" w:hAnsiTheme="minorEastAsia" w:eastAsiaTheme="minorEastAsia" w:cstheme="minorEastAsia"/>
          <w:color w:val="auto"/>
          <w:sz w:val="24"/>
          <w:szCs w:val="24"/>
          <w:highlight w:val="none"/>
          <w:u w:val="single"/>
        </w:rPr>
        <w:t xml:space="preserve">第三人的安全、场地周围楼房、高压线及其变压器、煤气管道、</w:t>
      </w:r>
      <w:r>
        <w:rPr>
          <w:rFonts w:hint="eastAsia" w:asciiTheme="minorEastAsia" w:hAnsiTheme="minorEastAsia" w:eastAsiaTheme="minorEastAsia" w:cstheme="minorEastAsia"/>
          <w:color w:val="auto"/>
          <w:sz w:val="24"/>
          <w:szCs w:val="24"/>
          <w:highlight w:val="none"/>
          <w:u w:val="single"/>
          <w:lang w:eastAsia="zh-CN"/>
        </w:rPr>
        <w:t xml:space="preserve">通信光缆</w:t>
      </w:r>
      <w:r>
        <w:rPr>
          <w:rFonts w:hint="eastAsia" w:asciiTheme="minorEastAsia" w:hAnsiTheme="minorEastAsia" w:eastAsiaTheme="minorEastAsia" w:cstheme="minorEastAsia"/>
          <w:color w:val="auto"/>
          <w:sz w:val="24"/>
          <w:szCs w:val="24"/>
          <w:highlight w:val="none"/>
          <w:u w:val="single"/>
        </w:rPr>
        <w:t xml:space="preserve">等在施工期间负有保护责任，承包人在施工开始前应按其经监理工程师审查的专项安全防护措施实施，防护措施费用包含在承包人投标措施费中。</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6.1.4 关于治安保卫的特别约定：</w:t>
      </w:r>
      <w:r>
        <w:rPr>
          <w:rFonts w:hint="eastAsia" w:ascii="宋体" w:hAnsi="宋体" w:cs="宋体"/>
          <w:color w:val="auto"/>
          <w:sz w:val="24"/>
          <w:highlight w:val="none"/>
          <w:u w:val="single"/>
        </w:rPr>
        <w:t xml:space="preserve">承包人负责施工期间施工区域内的安全保卫工作，包括在施工区域内提供和维护有利于工程和公众安全和方便的围挡、灯光、护板、格栅等警告警示信号和警卫。治安保卫费已含在合同价款内。</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关于编制施工场地治安管理计划的约定：</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6.1.5 文明施工</w:t>
      </w:r>
      <w:r/>
    </w:p>
    <w:p>
      <w:pPr>
        <w:ind w:firstLine="480"/>
        <w:jc w:val="left"/>
        <w:spacing w:line="440" w:lineRule="exact"/>
        <w:shd w:val="clear" w:color="auto"/>
        <w:rPr>
          <w:rFonts w:hint="eastAsia" w:ascii="宋体" w:hAnsi="宋体" w:cs="宋体"/>
          <w:color w:val="auto"/>
          <w:sz w:val="24"/>
          <w:highlight w:val="none"/>
          <w:u w:val="single"/>
        </w:rPr>
      </w:pPr>
      <w:r>
        <w:rPr>
          <w:rFonts w:hint="eastAsia" w:ascii="宋体" w:hAnsi="宋体" w:cs="宋体"/>
          <w:color w:val="auto"/>
          <w:sz w:val="24"/>
          <w:szCs w:val="24"/>
          <w:highlight w:val="none"/>
        </w:rPr>
        <w:t xml:space="preserve">合同当事人对文明施工的要求：</w:t>
      </w:r>
      <w:r>
        <w:rPr>
          <w:rFonts w:hint="eastAsia" w:ascii="宋体" w:hAnsi="宋体" w:cs="宋体"/>
          <w:color w:val="auto"/>
          <w:sz w:val="24"/>
          <w:szCs w:val="24"/>
          <w:highlight w:val="none"/>
          <w:u w:val="single"/>
        </w:rPr>
        <w:t xml:space="preserve">施工过程中应文明施工，</w:t>
      </w:r>
      <w:r>
        <w:rPr>
          <w:rFonts w:hint="eastAsia" w:ascii="宋体" w:hAnsi="宋体" w:cs="宋体"/>
          <w:color w:val="auto"/>
          <w:sz w:val="24"/>
          <w:highlight w:val="none"/>
          <w:u w:val="single"/>
        </w:rPr>
        <w:t xml:space="preserve">承包人需严格按照《中华人民共和国大气污染防治法</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江苏省大气污染防治条例</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建筑工地施工扬尘专项整理工作方案》（建办督函〔2017〕169号）、《徐州市市区扬尘污染防治办法》（徐政令第133号）、《关于印发徐州市市区工地扬尘污染管理规范的通知》（徐空气提升办〔2018〕11号）、《建筑工地扬尘防治标准（江苏省）》（DGJ32/J203-2016）、《关于印发徐州市2018</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2019年秋冬季大气污染综合治理攻坚行动方案的通知》（徐大气指办〔2018〕31号）、《关于印发徐州市区夜间道路扬尘污染专项整治方案的通知》（徐大气指办〔2018〕32号）、《徐州市建筑工地和渣土运输扬尘污染标准化治理实施意见</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省住房城乡建设厅关于调整建设工程按质论价等费用计取方法的公告》（江苏省住房和城乡建设厅</w:t>
      </w:r>
      <w:r>
        <w:rPr>
          <w:rFonts w:hint="eastAsia" w:ascii="宋体" w:hAnsi="宋体" w:cs="宋体"/>
          <w:color w:val="auto"/>
          <w:sz w:val="24"/>
          <w:highlight w:val="none"/>
          <w:u w:val="single"/>
          <w:lang w:eastAsia="zh-CN"/>
        </w:rPr>
        <w:t xml:space="preserve">〔2018〕24号</w:t>
      </w:r>
      <w:r>
        <w:rPr>
          <w:rFonts w:hint="eastAsia" w:ascii="宋体" w:hAnsi="宋体" w:cs="宋体"/>
          <w:color w:val="auto"/>
          <w:sz w:val="24"/>
          <w:highlight w:val="none"/>
          <w:u w:val="single"/>
        </w:rPr>
        <w:t xml:space="preserve">）等规定相关工作要求施工；拆除及施工中产生的垃圾承包人必须及时清运。因施工过程中产生的扬尘等影响院内环境、绿化的</w:t>
      </w:r>
      <w:r>
        <w:rPr>
          <w:rFonts w:hint="eastAsia" w:ascii="宋体" w:hAnsi="宋体" w:cs="宋体"/>
          <w:color w:val="auto"/>
          <w:sz w:val="24"/>
          <w:highlight w:val="none"/>
          <w:u w:val="single"/>
          <w:lang w:eastAsia="zh-CN"/>
        </w:rPr>
        <w:t xml:space="preserve">，</w:t>
      </w:r>
      <w:r>
        <w:rPr>
          <w:rFonts w:hint="eastAsia" w:ascii="宋体" w:hAnsi="宋体" w:cs="宋体"/>
          <w:color w:val="auto"/>
          <w:sz w:val="24"/>
          <w:szCs w:val="20"/>
          <w:highlight w:val="none"/>
          <w:u w:val="single"/>
          <w:lang w:val="en-US" w:eastAsia="zh-CN"/>
        </w:rPr>
        <w:t xml:space="preserve">承包人必须提前做好现场管控措施并当日清理完成，不得</w:t>
      </w:r>
      <w:r>
        <w:rPr>
          <w:rFonts w:hint="eastAsia" w:ascii="宋体" w:hAnsi="宋体" w:cs="宋体"/>
          <w:color w:val="auto"/>
          <w:sz w:val="24"/>
          <w:szCs w:val="20"/>
          <w:highlight w:val="none"/>
          <w:u w:val="single"/>
        </w:rPr>
        <w:t xml:space="preserve">影响院内</w:t>
      </w:r>
      <w:r>
        <w:rPr>
          <w:rFonts w:hint="eastAsia" w:ascii="宋体" w:hAnsi="宋体" w:cs="宋体"/>
          <w:color w:val="auto"/>
          <w:sz w:val="24"/>
          <w:szCs w:val="20"/>
          <w:highlight w:val="none"/>
          <w:u w:val="single"/>
          <w:lang w:val="en-US" w:eastAsia="zh-CN"/>
        </w:rPr>
        <w:t xml:space="preserve">正常诊疗活动，造成科室投诉</w:t>
      </w:r>
      <w:r>
        <w:rPr>
          <w:rFonts w:hint="eastAsia" w:ascii="宋体" w:hAnsi="宋体" w:cs="宋体"/>
          <w:color w:val="auto"/>
          <w:sz w:val="24"/>
          <w:szCs w:val="20"/>
          <w:highlight w:val="none"/>
          <w:u w:val="single"/>
        </w:rPr>
        <w:t xml:space="preserve">。如有违反，承包人应支付1000元/次的违约金（违约金交到发包人指定财务公众账户），并承担发包人雇佣清理的费用。</w:t>
      </w:r>
      <w:r/>
    </w:p>
    <w:p>
      <w:pPr>
        <w:ind w:firstLine="480"/>
        <w:jc w:val="left"/>
        <w:spacing w:line="460" w:lineRule="exact"/>
        <w:shd w:val="clear" w:color="auto"/>
        <w:rPr>
          <w:rFonts w:hint="eastAsia" w:ascii="宋体" w:hAnsi="宋体" w:cs="宋体"/>
          <w:color w:val="auto"/>
          <w:sz w:val="24"/>
          <w:szCs w:val="24"/>
          <w:highlight w:val="none"/>
          <w:u w:val="single"/>
        </w:rPr>
      </w:pPr>
      <w:r>
        <w:rPr>
          <w:rFonts w:hint="eastAsia" w:asciiTheme="minorEastAsia" w:hAnsiTheme="minorEastAsia" w:eastAsiaTheme="minorEastAsia" w:cstheme="minorEastAsia"/>
          <w:color w:val="auto"/>
          <w:sz w:val="24"/>
          <w:highlight w:val="none"/>
          <w:u w:val="single"/>
        </w:rPr>
        <w:t xml:space="preserve">施工过程中应文明施工，拆除及施工中产生的垃圾发包人提供临时堆放场地，承包人必须及时按院方管理规定时限定期完成清运。严禁从高空抛洒垃圾或者外运时沿途洒落，如有违反，视情况严重程度成交人应支付200-2000元/次的违约金（违约金交到发包人指定财务公众账户），三次以上将加倍支付违约金。因施工过程中建筑垃圾、建筑材料的堆放影响院内环境、绿化的必须当日清理，如有违反，承包人应支付1000元/次的违约金（违约金交到发包人指定财务公众账户），并承担发包人雇佣清理的费用。</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highlight w:val="none"/>
          <w:u w:val="single"/>
        </w:rPr>
        <w:t xml:space="preserve">其他按通用条款执行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6.1.6 关于安全文明施工费支付比例和支付期限的约定：</w:t>
      </w:r>
      <w:r>
        <w:rPr>
          <w:rFonts w:hint="eastAsia" w:ascii="宋体" w:hAnsi="宋体" w:cs="宋体"/>
          <w:color w:val="auto"/>
          <w:sz w:val="24"/>
          <w:szCs w:val="24"/>
          <w:highlight w:val="none"/>
          <w:u w:val="single"/>
        </w:rPr>
        <w:t xml:space="preserve">安全文明施工措施费及危大工程施工技术措施费首笔费用的支付已包含在预付款内，不再另行支付，其余部分与进度款同期支付。</w:t>
      </w:r>
      <w:bookmarkEnd w:id="119"/>
      <w:r/>
      <w:bookmarkEnd w:id="120"/>
      <w:r/>
      <w:bookmarkEnd w:id="121"/>
      <w:r/>
      <w:bookmarkEnd w:id="122"/>
      <w:r/>
      <w:bookmarkEnd w:id="123"/>
      <w:r/>
      <w:bookmarkEnd w:id="124"/>
      <w:r/>
      <w:bookmarkEnd w:id="125"/>
      <w:r/>
      <w:r/>
    </w:p>
    <w:p>
      <w:pPr>
        <w:pStyle w:val="1129"/>
        <w:spacing w:before="120" w:after="120" w:line="440" w:lineRule="exact"/>
        <w:shd w:val="clear" w:color="auto"/>
        <w:rPr>
          <w:rFonts w:hint="eastAsia" w:ascii="宋体" w:hAnsi="宋体" w:cs="宋体"/>
          <w:b w:val="0"/>
          <w:color w:val="auto"/>
          <w:sz w:val="24"/>
          <w:szCs w:val="24"/>
          <w:highlight w:val="none"/>
        </w:rPr>
      </w:pPr>
      <w:r/>
      <w:bookmarkStart w:id="127" w:name="_Toc351203639"/>
      <w:r>
        <w:rPr>
          <w:rFonts w:hint="eastAsia" w:ascii="宋体" w:hAnsi="宋体" w:cs="宋体"/>
          <w:b w:val="0"/>
          <w:color w:val="auto"/>
          <w:sz w:val="24"/>
          <w:szCs w:val="24"/>
          <w:highlight w:val="none"/>
        </w:rPr>
        <w:t xml:space="preserve">7. 工期和进度</w:t>
      </w:r>
      <w:bookmarkEnd w:id="127"/>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 施工组织设计</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7.1.1 合</w:t>
      </w:r>
      <w:r>
        <w:rPr>
          <w:rFonts w:hint="eastAsia" w:ascii="宋体" w:hAnsi="宋体" w:cs="宋体"/>
          <w:color w:val="auto"/>
          <w:sz w:val="24"/>
          <w:szCs w:val="24"/>
          <w:highlight w:val="none"/>
        </w:rPr>
        <w:t xml:space="preserve">同当事人约定的施工组织设计应包括的其他内容：</w:t>
      </w:r>
      <w:r/>
    </w:p>
    <w:p>
      <w:pPr>
        <w:ind w:firstLine="36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（1）施工方案；              </w:t>
      </w:r>
      <w:r/>
    </w:p>
    <w:p>
      <w:pPr>
        <w:ind w:firstLine="36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（2）施工现场平面布置图；    </w:t>
      </w:r>
      <w:r/>
    </w:p>
    <w:p>
      <w:pPr>
        <w:ind w:firstLine="36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（3）施工进度计划和保证措施；</w:t>
      </w:r>
      <w:r/>
    </w:p>
    <w:p>
      <w:pPr>
        <w:ind w:firstLine="36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（4）劳动力及材料供应计划；  </w:t>
      </w:r>
      <w:r/>
    </w:p>
    <w:p>
      <w:pPr>
        <w:ind w:firstLine="36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（5）施工机械设备的选用；    </w:t>
      </w:r>
      <w:r/>
    </w:p>
    <w:p>
      <w:pPr>
        <w:ind w:firstLine="36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（6）质量保证体系及措施；    </w:t>
      </w:r>
      <w:r/>
    </w:p>
    <w:p>
      <w:pPr>
        <w:ind w:firstLine="36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（7）安全生产、文明施工措施；</w:t>
      </w:r>
      <w:r/>
    </w:p>
    <w:p>
      <w:pPr>
        <w:ind w:firstLine="36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（8）环境保护、成本控制措施；</w:t>
      </w:r>
      <w:r/>
    </w:p>
    <w:p>
      <w:pPr>
        <w:ind w:firstLine="36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（9）合同当事人约定的其他内容。</w:t>
      </w:r>
      <w:r>
        <w:rPr>
          <w:rFonts w:hint="eastAsia" w:ascii="宋体" w:hAnsi="宋体" w:cs="宋体"/>
          <w:color w:val="auto"/>
          <w:sz w:val="24"/>
          <w:szCs w:val="24"/>
          <w:highlight w:val="none"/>
        </w:rPr>
        <w:t xml:space="preserve">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7.1.2 </w:t>
      </w:r>
      <w:r>
        <w:rPr>
          <w:rFonts w:hint="eastAsia" w:ascii="宋体" w:hAnsi="宋体" w:cs="宋体"/>
          <w:color w:val="auto"/>
          <w:sz w:val="24"/>
          <w:szCs w:val="24"/>
          <w:highlight w:val="none"/>
        </w:rPr>
        <w:t xml:space="preserve">施工组织设计的提交和修改</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承包人提交详细施工组织设计的期限的约定：</w:t>
      </w:r>
      <w:r>
        <w:rPr>
          <w:rFonts w:hint="eastAsia" w:ascii="宋体" w:hAnsi="宋体" w:cs="宋体"/>
          <w:color w:val="auto"/>
          <w:sz w:val="24"/>
          <w:szCs w:val="24"/>
          <w:highlight w:val="none"/>
          <w:u w:val="single"/>
        </w:rPr>
        <w:t xml:space="preserve">执行通用条款</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发包人和监理人在收到详细的施工组织设计后确认或提出修改意见的期限：</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w:t>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7</w:t>
      </w:r>
      <w:bookmarkStart w:id="128" w:name="_Toc300934966"/>
      <w:r/>
      <w:bookmarkStart w:id="129" w:name="_Toc303539123"/>
      <w:r/>
      <w:bookmarkStart w:id="130" w:name="_Toc297123514"/>
      <w:r/>
      <w:bookmarkStart w:id="131" w:name="_Toc312678005"/>
      <w:r/>
      <w:bookmarkStart w:id="132" w:name="_Toc312677479"/>
      <w:r/>
      <w:bookmarkStart w:id="133" w:name="_Toc304295541"/>
      <w:r/>
      <w:bookmarkStart w:id="134" w:name="_Toc297216173"/>
      <w:r>
        <w:rPr>
          <w:rFonts w:hint="eastAsia" w:ascii="宋体" w:hAnsi="宋体" w:cs="宋体"/>
          <w:b/>
          <w:color w:val="auto"/>
          <w:sz w:val="24"/>
          <w:szCs w:val="24"/>
          <w:highlight w:val="none"/>
        </w:rPr>
        <w:t xml:space="preserve">.2 施工进度计划</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7.2.2 施工进度计划的修订</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发包人和监理人在收到修订的施工进度计划后确认或提出修改意见的期限：</w:t>
      </w:r>
      <w:r>
        <w:rPr>
          <w:rFonts w:hint="eastAsia" w:ascii="宋体" w:hAnsi="宋体" w:cs="宋体"/>
          <w:color w:val="auto"/>
          <w:sz w:val="24"/>
          <w:szCs w:val="24"/>
          <w:highlight w:val="none"/>
          <w:u w:val="single"/>
        </w:rPr>
        <w:t xml:space="preserve">收到后七天内。施工期间，承包人每月30日前向监理工程师报送下月的“月度工程进度计划表”，经监理工程师审核和发包人代表确认后，应于3日内返回承包人；“月度工程进度计划表”如需修改时，应于当日发回承包人修改，承包人须于次日报送修改稿</w:t>
      </w:r>
      <w:r>
        <w:rPr>
          <w:rFonts w:hint="eastAsia" w:ascii="宋体" w:hAnsi="宋体" w:cs="宋体"/>
          <w:color w:val="auto"/>
          <w:sz w:val="24"/>
          <w:szCs w:val="24"/>
          <w:highlight w:val="none"/>
        </w:rPr>
        <w:t xml:space="preserve">。</w:t>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7.3 开工</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7.3.1 开工准备</w:t>
      </w:r>
      <w:r/>
    </w:p>
    <w:p>
      <w:pPr>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关于承包人提交</w:t>
      </w:r>
      <w:r>
        <w:rPr>
          <w:rFonts w:hint="eastAsia" w:ascii="宋体" w:hAnsi="宋体" w:cs="宋体"/>
          <w:color w:val="auto"/>
          <w:sz w:val="24"/>
          <w:szCs w:val="24"/>
          <w:highlight w:val="none"/>
        </w:rPr>
        <w:t xml:space="preserve">工程开工报审表的期限：</w:t>
      </w:r>
      <w:r>
        <w:rPr>
          <w:rFonts w:hint="eastAsia" w:ascii="宋体" w:hAnsi="宋体" w:cs="宋体"/>
          <w:color w:val="auto"/>
          <w:sz w:val="24"/>
          <w:szCs w:val="24"/>
          <w:highlight w:val="none"/>
          <w:u w:val="single"/>
        </w:rPr>
        <w:t xml:space="preserve"> 执行通用条款。</w:t>
      </w:r>
      <w:r/>
    </w:p>
    <w:p>
      <w:pPr>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关于发包人应完成的其他开工准备工作及期限：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关于承包人应完成的其他开工准备工作及期限：</w:t>
      </w:r>
      <w:r>
        <w:rPr>
          <w:rFonts w:hint="eastAsia" w:ascii="宋体" w:hAnsi="宋体" w:cs="宋体"/>
          <w:color w:val="auto"/>
          <w:sz w:val="24"/>
          <w:szCs w:val="24"/>
          <w:highlight w:val="none"/>
          <w:u w:val="single"/>
        </w:rPr>
        <w:t xml:space="preserve">    开工报告批准日期之前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7.3.2开工通知</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因发包人原因造成监理人未能在计划开工日期之日起</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u w:val="single"/>
        </w:rPr>
        <w:t xml:space="preserve">9</w:t>
      </w:r>
      <w:r>
        <w:rPr>
          <w:rFonts w:ascii="宋体" w:hAnsi="宋体" w:cs="宋体"/>
          <w:bCs/>
          <w:color w:val="auto"/>
          <w:sz w:val="24"/>
          <w:szCs w:val="24"/>
          <w:highlight w:val="none"/>
          <w:u w:val="single"/>
        </w:rPr>
        <w:t xml:space="preserve">0</w:t>
      </w:r>
      <w:r>
        <w:rPr>
          <w:rFonts w:hint="eastAsia" w:ascii="宋体" w:hAnsi="宋体" w:cs="宋体"/>
          <w:b/>
          <w:color w:val="auto"/>
          <w:sz w:val="24"/>
          <w:szCs w:val="24"/>
          <w:highlight w:val="none"/>
          <w:u w:val="single"/>
        </w:rPr>
        <w:t xml:space="preserve"> </w:t>
      </w:r>
      <w:r>
        <w:rPr>
          <w:rFonts w:hint="eastAsia" w:ascii="宋体" w:hAnsi="宋体" w:cs="宋体"/>
          <w:color w:val="auto"/>
          <w:sz w:val="24"/>
          <w:szCs w:val="24"/>
          <w:highlight w:val="none"/>
        </w:rPr>
        <w:t xml:space="preserve">天内发出开工通知的，承包人有权提出价格调整要求，或者解除合同。</w:t>
      </w:r>
      <w:bookmarkEnd w:id="128"/>
      <w:r/>
      <w:bookmarkEnd w:id="129"/>
      <w:r/>
      <w:bookmarkEnd w:id="130"/>
      <w:r/>
      <w:bookmarkEnd w:id="131"/>
      <w:r/>
      <w:bookmarkEnd w:id="132"/>
      <w:r/>
      <w:bookmarkEnd w:id="133"/>
      <w:r/>
      <w:bookmarkEnd w:id="134"/>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7.4 测量放线</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7.4.1发包人通过监理人向承包人提供测量基准点、基准线和水准点及其书面资料的期限：</w:t>
      </w:r>
      <w:r>
        <w:rPr>
          <w:rFonts w:hint="eastAsia" w:ascii="宋体" w:hAnsi="宋体" w:cs="宋体"/>
          <w:color w:val="auto"/>
          <w:sz w:val="24"/>
          <w:szCs w:val="24"/>
          <w:highlight w:val="none"/>
          <w:u w:val="single"/>
        </w:rPr>
        <w:t xml:space="preserve"> 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bookmarkStart w:id="135" w:name="_Toc312677484"/>
      <w:r/>
      <w:bookmarkStart w:id="136" w:name="_Toc303539125"/>
      <w:r/>
      <w:bookmarkStart w:id="137" w:name="_Toc300934968"/>
      <w:r/>
      <w:bookmarkStart w:id="138" w:name="_Toc297123516"/>
      <w:r/>
      <w:bookmarkStart w:id="139" w:name="_Toc304295546"/>
      <w:r/>
      <w:bookmarkStart w:id="140" w:name="_Toc312678010"/>
      <w:r/>
      <w:bookmarkStart w:id="141" w:name="_Toc297216175"/>
      <w:r>
        <w:rPr>
          <w:rFonts w:hint="eastAsia" w:ascii="宋体" w:hAnsi="宋体" w:cs="宋体"/>
          <w:color w:val="auto"/>
          <w:sz w:val="24"/>
          <w:szCs w:val="24"/>
          <w:highlight w:val="none"/>
        </w:rPr>
        <w:t xml:space="preserve">.5 工期延误</w:t>
      </w:r>
      <w:bookmarkEnd w:id="135"/>
      <w:r/>
      <w:bookmarkEnd w:id="136"/>
      <w:r/>
      <w:bookmarkEnd w:id="137"/>
      <w:r/>
      <w:bookmarkEnd w:id="138"/>
      <w:r/>
      <w:bookmarkEnd w:id="139"/>
      <w:r/>
      <w:bookmarkEnd w:id="140"/>
      <w:r/>
      <w:bookmarkEnd w:id="141"/>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中标人须严格按照投标承诺工期组织施工，本项目工期不因保障院区正常运营、施工引发投诉、地下管网开挖情况复杂等因素予以顺延，相关风险及工期保障措施由中标人自行综合考虑。</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7.5.1 因发包人原因导致工期延误</w:t>
      </w:r>
      <w:r/>
    </w:p>
    <w:p>
      <w:pPr>
        <w:ind w:firstLine="480"/>
        <w:jc w:val="left"/>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（7）因发包人原因导致工期延误的其他情形：</w:t>
      </w:r>
      <w:r/>
    </w:p>
    <w:p>
      <w:pPr>
        <w:ind w:firstLine="480"/>
        <w:jc w:val="left"/>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发包人的延误仅顺延工期</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合同</w:t>
      </w:r>
      <w:r>
        <w:rPr>
          <w:rFonts w:hint="eastAsia" w:ascii="宋体" w:hAnsi="宋体" w:cs="宋体"/>
          <w:color w:val="auto"/>
          <w:sz w:val="24"/>
          <w:szCs w:val="24"/>
          <w:highlight w:val="none"/>
          <w:u w:val="single"/>
          <w:lang w:eastAsia="zh-CN"/>
        </w:rPr>
        <w:t xml:space="preserve">工作</w:t>
      </w:r>
      <w:r>
        <w:rPr>
          <w:rFonts w:hint="eastAsia" w:ascii="宋体" w:hAnsi="宋体" w:cs="宋体"/>
          <w:color w:val="auto"/>
          <w:sz w:val="24"/>
          <w:szCs w:val="24"/>
          <w:highlight w:val="none"/>
          <w:u w:val="single"/>
        </w:rPr>
        <w:t xml:space="preserve">相应调整</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材料差价调整按合同相应条款执行（不可抗力原因除外），承包人不得提出任何其他补偿或索赔费用。</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工程实施过程中因设计变更、经济签证等原因造成的工程量增减，工期不予调整</w:t>
      </w:r>
      <w:r>
        <w:rPr>
          <w:rFonts w:hint="eastAsia" w:ascii="宋体" w:hAnsi="宋体" w:cs="宋体"/>
          <w:color w:val="auto"/>
          <w:sz w:val="24"/>
          <w:szCs w:val="24"/>
          <w:highlight w:val="none"/>
          <w:u w:val="single"/>
          <w:lang w:eastAsia="zh-CN"/>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bookmarkStart w:id="142" w:name="_Toc312677486"/>
      <w:r/>
      <w:bookmarkStart w:id="143" w:name="_Toc312678012"/>
      <w:r/>
      <w:bookmarkStart w:id="144" w:name="_Toc318581169"/>
      <w:r/>
      <w:bookmarkStart w:id="145" w:name="_Toc303539127"/>
      <w:r/>
      <w:bookmarkStart w:id="146" w:name="_Toc297216177"/>
      <w:r/>
      <w:bookmarkStart w:id="147" w:name="_Toc304295548"/>
      <w:r/>
      <w:bookmarkStart w:id="148" w:name="_Toc297123518"/>
      <w:r/>
      <w:bookmarkStart w:id="149" w:name="_Toc300934970"/>
      <w:r>
        <w:rPr>
          <w:rFonts w:hint="eastAsia" w:ascii="宋体" w:hAnsi="宋体" w:cs="宋体"/>
          <w:color w:val="auto"/>
          <w:sz w:val="24"/>
          <w:szCs w:val="24"/>
          <w:highlight w:val="none"/>
        </w:rPr>
        <w:t xml:space="preserve">.5.2 因承包人原因导致工期延误</w:t>
      </w:r>
      <w:bookmarkEnd w:id="142"/>
      <w:r/>
      <w:bookmarkEnd w:id="143"/>
      <w:r/>
      <w:bookmarkEnd w:id="144"/>
      <w:r/>
      <w:r/>
    </w:p>
    <w:p>
      <w:pPr>
        <w:ind w:firstLine="480"/>
        <w:jc w:val="left"/>
        <w:spacing w:line="440" w:lineRule="exact"/>
        <w:shd w:val="clear" w:color="auto"/>
        <w:rPr>
          <w:rFonts w:hint="eastAsia" w:ascii="宋体" w:hAnsi="宋体" w:eastAsia="宋体" w:cs="宋体"/>
          <w:b/>
          <w:color w:val="auto"/>
          <w:sz w:val="24"/>
          <w:szCs w:val="24"/>
          <w:highlight w:val="none"/>
          <w:u w:val="single"/>
          <w:lang w:eastAsia="zh-CN"/>
        </w:rPr>
      </w:pPr>
      <w:r>
        <w:rPr>
          <w:rFonts w:hint="eastAsia" w:ascii="宋体" w:hAnsi="宋体" w:cs="宋体"/>
          <w:color w:val="auto"/>
          <w:sz w:val="24"/>
          <w:szCs w:val="24"/>
          <w:highlight w:val="none"/>
        </w:rPr>
        <w:t xml:space="preserve">因</w:t>
      </w:r>
      <w:bookmarkStart w:id="150" w:name="_Toc312678013"/>
      <w:r/>
      <w:bookmarkStart w:id="151" w:name="_Toc318581170"/>
      <w:r/>
      <w:bookmarkStart w:id="152" w:name="_Toc312677487"/>
      <w:r>
        <w:rPr>
          <w:rFonts w:hint="eastAsia" w:ascii="宋体" w:hAnsi="宋体" w:cs="宋体"/>
          <w:color w:val="auto"/>
          <w:sz w:val="24"/>
          <w:szCs w:val="24"/>
          <w:highlight w:val="none"/>
        </w:rPr>
        <w:t xml:space="preserve">承包人原因造成工期延误，逾期竣工违约金的计算方法为：</w:t>
      </w:r>
      <w:r>
        <w:rPr>
          <w:rFonts w:hint="eastAsia" w:ascii="宋体" w:hAnsi="宋体" w:cs="宋体"/>
          <w:b/>
          <w:color w:val="auto"/>
          <w:sz w:val="24"/>
          <w:szCs w:val="24"/>
          <w:highlight w:val="none"/>
          <w:u w:val="single"/>
        </w:rPr>
        <w:t xml:space="preserve">每逾期1天，每天按签约合同价的千分之五计算违约金，且发包人有权采取任何补救措施来弥补该延误，由此增加的费用由承包人承担。逾期超过30天，发包人有权解除合同，因此产生的一切损失和费用由承包人承担。承包人应在接到发包人解除合同通知书7天内撤场，逾期应承担每天1000元的违约金（违约金交到发包人指定财务公众账户）</w:t>
      </w:r>
      <w:r>
        <w:rPr>
          <w:rFonts w:hint="eastAsia" w:ascii="宋体" w:hAnsi="宋体" w:cs="宋体"/>
          <w:b/>
          <w:color w:val="auto"/>
          <w:sz w:val="24"/>
          <w:szCs w:val="24"/>
          <w:highlight w:val="none"/>
          <w:u w:val="single"/>
          <w:lang w:eastAsia="zh-CN"/>
        </w:rPr>
        <w:t xml:space="preserve">。</w:t>
      </w:r>
      <w:bookmarkEnd w:id="145"/>
      <w:r/>
      <w:bookmarkEnd w:id="146"/>
      <w:r/>
      <w:bookmarkEnd w:id="147"/>
      <w:r/>
      <w:bookmarkEnd w:id="148"/>
      <w:r/>
      <w:bookmarkEnd w:id="149"/>
      <w:r/>
      <w:bookmarkEnd w:id="150"/>
      <w:r/>
      <w:bookmarkEnd w:id="151"/>
      <w:r/>
      <w:bookmarkEnd w:id="152"/>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因承包人原因造成工期延误，逾</w:t>
      </w:r>
      <w:bookmarkStart w:id="153" w:name="_Toc318581171"/>
      <w:r/>
      <w:bookmarkStart w:id="154" w:name="_Toc312678014"/>
      <w:r>
        <w:rPr>
          <w:rFonts w:hint="eastAsia" w:ascii="宋体" w:hAnsi="宋体" w:cs="宋体"/>
          <w:color w:val="auto"/>
          <w:sz w:val="24"/>
          <w:szCs w:val="24"/>
          <w:highlight w:val="none"/>
        </w:rPr>
        <w:t xml:space="preserve">期竣工违约金的上限：</w:t>
      </w:r>
      <w:r>
        <w:rPr>
          <w:rFonts w:ascii="宋体" w:hAnsi="宋体"/>
          <w:color w:val="auto"/>
          <w:sz w:val="24"/>
          <w:szCs w:val="24"/>
          <w:highlight w:val="none"/>
          <w:u w:val="single"/>
        </w:rPr>
        <w:t xml:space="preserve"> /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bookmarkEnd w:id="153"/>
      <w:r/>
      <w:bookmarkEnd w:id="154"/>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7</w:t>
      </w:r>
      <w:bookmarkStart w:id="155" w:name="_Toc297216178"/>
      <w:r/>
      <w:bookmarkStart w:id="156" w:name="_Toc297123519"/>
      <w:r/>
      <w:bookmarkStart w:id="157" w:name="_Toc312678015"/>
      <w:r/>
      <w:bookmarkStart w:id="158" w:name="_Toc303539128"/>
      <w:r/>
      <w:bookmarkStart w:id="159" w:name="_Toc304295549"/>
      <w:r/>
      <w:bookmarkStart w:id="160" w:name="_Toc300934971"/>
      <w:r>
        <w:rPr>
          <w:rFonts w:hint="eastAsia" w:ascii="宋体" w:hAnsi="宋体" w:cs="宋体"/>
          <w:b/>
          <w:color w:val="auto"/>
          <w:sz w:val="24"/>
          <w:szCs w:val="24"/>
          <w:highlight w:val="none"/>
        </w:rPr>
        <w:t xml:space="preserve">.6 不</w:t>
      </w:r>
      <w:bookmarkEnd w:id="155"/>
      <w:r/>
      <w:bookmarkEnd w:id="156"/>
      <w:r/>
      <w:bookmarkEnd w:id="157"/>
      <w:r/>
      <w:bookmarkEnd w:id="158"/>
      <w:r/>
      <w:bookmarkEnd w:id="159"/>
      <w:r/>
      <w:bookmarkEnd w:id="160"/>
      <w:r>
        <w:rPr>
          <w:rFonts w:hint="eastAsia" w:ascii="宋体" w:hAnsi="宋体" w:cs="宋体"/>
          <w:b/>
          <w:color w:val="auto"/>
          <w:sz w:val="24"/>
          <w:szCs w:val="24"/>
          <w:highlight w:val="none"/>
        </w:rPr>
        <w:t xml:space="preserve">利物质条件</w:t>
      </w:r>
      <w:r/>
    </w:p>
    <w:p>
      <w:pPr>
        <w:ind w:firstLine="480"/>
        <w:jc w:val="left"/>
        <w:spacing w:line="440" w:lineRule="exact"/>
        <w:shd w:val="clear" w:color="auto"/>
        <w:rPr>
          <w:rFonts w:hint="eastAsia" w:ascii="宋体" w:hAnsi="宋体" w:cs="宋体"/>
          <w:color w:val="auto"/>
          <w:sz w:val="24"/>
          <w:szCs w:val="24"/>
          <w:highlight w:val="none"/>
          <w:u w:val="single"/>
        </w:rPr>
      </w:pPr>
      <w:r/>
      <w:bookmarkStart w:id="161" w:name="_Toc303539129"/>
      <w:r/>
      <w:bookmarkStart w:id="162" w:name="_Toc297216179"/>
      <w:r/>
      <w:bookmarkStart w:id="163" w:name="_Toc300934972"/>
      <w:r/>
      <w:bookmarkStart w:id="164" w:name="_Toc318581172"/>
      <w:r/>
      <w:bookmarkStart w:id="165" w:name="_Toc312678016"/>
      <w:r/>
      <w:bookmarkStart w:id="166" w:name="_Toc304295550"/>
      <w:r/>
      <w:bookmarkStart w:id="167" w:name="_Toc297123520"/>
      <w:r>
        <w:rPr>
          <w:rFonts w:hint="eastAsia" w:ascii="宋体" w:hAnsi="宋体" w:cs="宋体"/>
          <w:color w:val="auto"/>
          <w:sz w:val="24"/>
          <w:szCs w:val="24"/>
          <w:highlight w:val="none"/>
        </w:rPr>
        <w:t xml:space="preserve">不利物质条件的其他情形和有关约定：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bookmarkEnd w:id="161"/>
      <w:r/>
      <w:bookmarkEnd w:id="162"/>
      <w:r/>
      <w:bookmarkEnd w:id="163"/>
      <w:r/>
      <w:bookmarkEnd w:id="164"/>
      <w:r/>
      <w:bookmarkEnd w:id="165"/>
      <w:r/>
      <w:bookmarkEnd w:id="166"/>
      <w:r/>
      <w:bookmarkEnd w:id="167"/>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7</w:t>
      </w:r>
      <w:bookmarkStart w:id="168" w:name="_Toc303539130"/>
      <w:r/>
      <w:bookmarkStart w:id="169" w:name="_Toc297123521"/>
      <w:r/>
      <w:bookmarkStart w:id="170" w:name="_Toc300934973"/>
      <w:r/>
      <w:bookmarkStart w:id="171" w:name="_Toc297216180"/>
      <w:r/>
      <w:bookmarkStart w:id="172" w:name="_Toc312678017"/>
      <w:r/>
      <w:bookmarkStart w:id="173" w:name="_Toc304295551"/>
      <w:r>
        <w:rPr>
          <w:rFonts w:hint="eastAsia" w:ascii="宋体" w:hAnsi="宋体" w:cs="宋体"/>
          <w:b/>
          <w:color w:val="auto"/>
          <w:sz w:val="24"/>
          <w:szCs w:val="24"/>
          <w:highlight w:val="none"/>
        </w:rPr>
        <w:t xml:space="preserve">.7异常恶劣的气候条件</w:t>
      </w:r>
      <w:bookmarkEnd w:id="168"/>
      <w:r/>
      <w:bookmarkEnd w:id="169"/>
      <w:r/>
      <w:bookmarkEnd w:id="170"/>
      <w:r/>
      <w:bookmarkEnd w:id="171"/>
      <w:r/>
      <w:bookmarkEnd w:id="172"/>
      <w:r/>
      <w:bookmarkEnd w:id="173"/>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发包人和承包人同意以下情形视为异常恶劣的气候条件：</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7.9 提前竣工的奖励</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7.9.2提前竣工的奖励：</w:t>
      </w:r>
      <w:r>
        <w:rPr>
          <w:rFonts w:hint="eastAsia" w:ascii="宋体" w:hAnsi="宋体" w:cs="宋体"/>
          <w:color w:val="auto"/>
          <w:sz w:val="24"/>
          <w:szCs w:val="24"/>
          <w:highlight w:val="none"/>
          <w:u w:val="single"/>
        </w:rPr>
        <w:t xml:space="preserve"> </w:t>
      </w:r>
      <w:r>
        <w:rPr>
          <w:rFonts w:hint="eastAsia" w:ascii="宋体" w:hAnsi="宋体" w:cs="宋体"/>
          <w:b/>
          <w:color w:val="auto"/>
          <w:sz w:val="24"/>
          <w:szCs w:val="24"/>
          <w:highlight w:val="none"/>
          <w:u w:val="single"/>
        </w:rPr>
        <w:t xml:space="preserve">          </w:t>
      </w:r>
      <w:r>
        <w:rPr>
          <w:rFonts w:hint="eastAsia" w:ascii="宋体" w:hAnsi="宋体" w:cs="宋体"/>
          <w:bCs/>
          <w:color w:val="auto"/>
          <w:sz w:val="24"/>
          <w:szCs w:val="24"/>
          <w:highlight w:val="none"/>
          <w:u w:val="single"/>
        </w:rPr>
        <w:t xml:space="preserve"> </w:t>
      </w:r>
      <w:r>
        <w:rPr>
          <w:rFonts w:hint="eastAsia" w:ascii="宋体" w:hAnsi="宋体" w:cs="宋体"/>
          <w:color w:val="auto"/>
          <w:sz w:val="24"/>
          <w:szCs w:val="24"/>
          <w:highlight w:val="none"/>
          <w:u w:val="single"/>
        </w:rPr>
        <w:t xml:space="preserve">/</w:t>
      </w:r>
      <w:r>
        <w:rPr>
          <w:rFonts w:hint="eastAsia" w:ascii="宋体" w:hAnsi="宋体" w:cs="宋体"/>
          <w:bCs/>
          <w:color w:val="auto"/>
          <w:sz w:val="24"/>
          <w:szCs w:val="24"/>
          <w:highlight w:val="none"/>
          <w:u w:val="single"/>
        </w:rPr>
        <w:t xml:space="preserve"> </w:t>
      </w:r>
      <w:r>
        <w:rPr>
          <w:rFonts w:hint="eastAsia" w:ascii="宋体" w:hAnsi="宋体" w:cs="宋体"/>
          <w:b/>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29"/>
        <w:spacing w:before="120" w:after="120" w:line="440" w:lineRule="exact"/>
        <w:shd w:val="clear" w:color="auto"/>
        <w:rPr>
          <w:rFonts w:hint="eastAsia" w:ascii="宋体" w:hAnsi="宋体" w:cs="宋体"/>
          <w:b w:val="0"/>
          <w:color w:val="auto"/>
          <w:sz w:val="24"/>
          <w:szCs w:val="24"/>
          <w:highlight w:val="none"/>
        </w:rPr>
      </w:pPr>
      <w:r/>
      <w:bookmarkStart w:id="174" w:name="_Toc351203640"/>
      <w:r>
        <w:rPr>
          <w:rFonts w:hint="eastAsia" w:ascii="宋体" w:hAnsi="宋体" w:cs="宋体"/>
          <w:b w:val="0"/>
          <w:color w:val="auto"/>
          <w:sz w:val="24"/>
          <w:szCs w:val="24"/>
          <w:highlight w:val="none"/>
        </w:rPr>
        <w:t xml:space="preserve">8. 材料与设备</w:t>
      </w:r>
      <w:bookmarkEnd w:id="174"/>
      <w:r/>
      <w:bookmarkEnd w:id="109"/>
      <w:r/>
      <w:bookmarkEnd w:id="110"/>
      <w:r/>
      <w:bookmarkEnd w:id="111"/>
      <w:r/>
      <w:bookmarkEnd w:id="112"/>
      <w:r/>
      <w:bookmarkEnd w:id="113"/>
      <w:r/>
      <w:bookmarkEnd w:id="114"/>
      <w:r/>
      <w:bookmarkEnd w:id="115"/>
      <w:r/>
      <w:bookmarkEnd w:id="116"/>
      <w:r/>
      <w:bookmarkEnd w:id="117"/>
      <w:r/>
      <w:bookmarkEnd w:id="118"/>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bookmarkStart w:id="175" w:name="_Toc296346668"/>
      <w:r/>
      <w:bookmarkStart w:id="176" w:name="_Toc296347166"/>
      <w:r/>
      <w:bookmarkStart w:id="177" w:name="_Toc297120467"/>
      <w:r/>
      <w:bookmarkStart w:id="178" w:name="_Toc297123527"/>
      <w:r/>
      <w:bookmarkStart w:id="179" w:name="_Toc280868654"/>
      <w:r/>
      <w:bookmarkStart w:id="180" w:name="_Toc292559372"/>
      <w:r/>
      <w:bookmarkStart w:id="181" w:name="_Toc297048353"/>
      <w:r/>
      <w:bookmarkStart w:id="182" w:name="_Toc296944506"/>
      <w:r/>
      <w:bookmarkStart w:id="183" w:name="_Toc312677493"/>
      <w:r/>
      <w:bookmarkStart w:id="184" w:name="_Toc296503167"/>
      <w:r/>
      <w:bookmarkStart w:id="185" w:name="_Toc304295556"/>
      <w:r/>
      <w:bookmarkStart w:id="186" w:name="_Toc296890995"/>
      <w:r/>
      <w:bookmarkStart w:id="187" w:name="_Toc312678019"/>
      <w:r/>
      <w:bookmarkStart w:id="188" w:name="_Toc296891207"/>
      <w:r/>
      <w:bookmarkStart w:id="189" w:name="_Toc292559877"/>
      <w:r/>
      <w:bookmarkStart w:id="190" w:name="_Toc303539136"/>
      <w:r/>
      <w:bookmarkStart w:id="191" w:name="_Toc300934979"/>
      <w:r/>
      <w:bookmarkStart w:id="192" w:name="_Toc297216186"/>
      <w:r/>
      <w:bookmarkStart w:id="193" w:name="_Toc267251424"/>
      <w:r/>
      <w:bookmarkStart w:id="194" w:name="_Toc280868655"/>
      <w:r/>
      <w:bookmarkStart w:id="195" w:name="_Toc280868656"/>
      <w:r>
        <w:rPr>
          <w:rFonts w:hint="eastAsia" w:ascii="宋体" w:hAnsi="宋体" w:cs="宋体"/>
          <w:color w:val="auto"/>
          <w:sz w:val="24"/>
          <w:szCs w:val="24"/>
          <w:highlight w:val="none"/>
        </w:rPr>
        <w:t xml:space="preserve">.4材料与工程设备的保管与使用</w:t>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
    </w:p>
    <w:p>
      <w:pPr>
        <w:ind w:firstLine="480"/>
        <w:jc w:val="left"/>
        <w:spacing w:line="40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8</w:t>
      </w:r>
      <w:bookmarkStart w:id="196" w:name="_Toc292559373"/>
      <w:r/>
      <w:bookmarkStart w:id="197" w:name="_Toc292559878"/>
      <w:r/>
      <w:bookmarkStart w:id="198" w:name="_Toc303539137"/>
      <w:r/>
      <w:bookmarkStart w:id="199" w:name="_Toc296503168"/>
      <w:r/>
      <w:bookmarkStart w:id="200" w:name="_Toc296890996"/>
      <w:r/>
      <w:bookmarkStart w:id="201" w:name="_Toc318581173"/>
      <w:r/>
      <w:bookmarkStart w:id="202" w:name="_Toc312678020"/>
      <w:r/>
      <w:bookmarkStart w:id="203" w:name="_Toc297216187"/>
      <w:r/>
      <w:bookmarkStart w:id="204" w:name="_Toc296347167"/>
      <w:r/>
      <w:bookmarkStart w:id="205" w:name="_Toc304295557"/>
      <w:r/>
      <w:bookmarkStart w:id="206" w:name="_Toc297123528"/>
      <w:r/>
      <w:bookmarkStart w:id="207" w:name="_Toc296944507"/>
      <w:r/>
      <w:bookmarkStart w:id="208" w:name="_Toc312677494"/>
      <w:r/>
      <w:bookmarkStart w:id="209" w:name="_Toc300934980"/>
      <w:r/>
      <w:bookmarkStart w:id="210" w:name="_Toc297048354"/>
      <w:r/>
      <w:bookmarkStart w:id="211" w:name="_Toc296891208"/>
      <w:r/>
      <w:bookmarkStart w:id="212" w:name="_Toc296346669"/>
      <w:r/>
      <w:bookmarkStart w:id="213" w:name="_Toc297120468"/>
      <w:r>
        <w:rPr>
          <w:rFonts w:hint="eastAsia" w:ascii="宋体" w:hAnsi="宋体" w:cs="宋体"/>
          <w:color w:val="auto"/>
          <w:sz w:val="24"/>
          <w:szCs w:val="24"/>
          <w:highlight w:val="none"/>
        </w:rPr>
        <w:t xml:space="preserve">.4.1发包人供应的材料设备的保管费用的承担：</w:t>
      </w:r>
      <w:r>
        <w:rPr>
          <w:rFonts w:hint="eastAsia" w:ascii="宋体" w:hAnsi="宋体" w:cs="宋体"/>
          <w:color w:val="auto"/>
          <w:sz w:val="24"/>
          <w:szCs w:val="24"/>
          <w:highlight w:val="none"/>
          <w:u w:val="single"/>
        </w:rPr>
        <w:t xml:space="preserve">无。</w:t>
      </w:r>
      <w:bookmarkEnd w:id="196"/>
      <w:r/>
      <w:bookmarkEnd w:id="197"/>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8.6 样品</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8.6.1</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样品的报送与封存</w:t>
      </w:r>
      <w:r/>
    </w:p>
    <w:p>
      <w:pPr>
        <w:ind w:left="239" w:firstLine="24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需要承包人报送样品的材料或工程设备，样品的种类、名称、规格、数量要求：</w:t>
      </w:r>
      <w:r>
        <w:rPr>
          <w:rFonts w:hint="eastAsia" w:ascii="宋体" w:hAnsi="宋体" w:cs="宋体"/>
          <w:color w:val="auto"/>
          <w:sz w:val="24"/>
          <w:szCs w:val="24"/>
          <w:highlight w:val="none"/>
          <w:u w:val="single"/>
        </w:rPr>
        <w:t xml:space="preserve">  在合同履行过程中，所有甲控品牌材料（含暂估价材料）需由承包人在材料采购前7天报送相关样品，由监理和发包人书面确认后，再进行采购。所报样品由监理人和发包人在现场封样并保管，作为后续验收的参考依据。</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8.8 施工设备和临时设施</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8.8.1 承包人提供的施工设备和临时设施</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关于修建临时设施费用承担的约定：</w:t>
      </w:r>
      <w:r>
        <w:rPr>
          <w:rFonts w:hint="eastAsia" w:ascii="宋体" w:hAnsi="宋体" w:cs="宋体"/>
          <w:color w:val="auto"/>
          <w:sz w:val="24"/>
          <w:szCs w:val="24"/>
          <w:highlight w:val="none"/>
          <w:u w:val="single"/>
        </w:rPr>
        <w:t xml:space="preserve">  由承包人全额承担。承包人在进行临时设施设备采购或施工前须取得发包人同意后方可进行，未取得发包人同意的采购或施工行为，发包人有权要求停止施工并要求承包人支付合同总价1%的违约金  </w:t>
      </w:r>
      <w:r>
        <w:rPr>
          <w:rFonts w:hint="eastAsia" w:ascii="宋体" w:hAnsi="宋体" w:cs="宋体"/>
          <w:color w:val="auto"/>
          <w:sz w:val="24"/>
          <w:szCs w:val="24"/>
          <w:highlight w:val="none"/>
        </w:rPr>
        <w:t xml:space="preserve">。     </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r/>
    </w:p>
    <w:p>
      <w:pPr>
        <w:pStyle w:val="1129"/>
        <w:spacing w:before="120" w:after="120" w:line="440" w:lineRule="exact"/>
        <w:shd w:val="clear" w:color="auto"/>
        <w:rPr>
          <w:rFonts w:hint="eastAsia" w:ascii="宋体" w:hAnsi="宋体" w:cs="宋体"/>
          <w:b w:val="0"/>
          <w:color w:val="auto"/>
          <w:sz w:val="24"/>
          <w:szCs w:val="24"/>
          <w:highlight w:val="none"/>
        </w:rPr>
      </w:pPr>
      <w:r/>
      <w:bookmarkStart w:id="214" w:name="_Toc351203641"/>
      <w:r>
        <w:rPr>
          <w:rFonts w:hint="eastAsia" w:ascii="宋体" w:hAnsi="宋体" w:cs="宋体"/>
          <w:b w:val="0"/>
          <w:color w:val="auto"/>
          <w:sz w:val="24"/>
          <w:szCs w:val="24"/>
          <w:highlight w:val="none"/>
        </w:rPr>
        <w:t xml:space="preserve">9</w:t>
      </w:r>
      <w:bookmarkEnd w:id="193"/>
      <w:r/>
      <w:bookmarkEnd w:id="194"/>
      <w:r/>
      <w:bookmarkEnd w:id="195"/>
      <w:r/>
      <w:bookmarkStart w:id="215" w:name="_Toc300934982"/>
      <w:r/>
      <w:bookmarkStart w:id="216" w:name="_Toc297216192"/>
      <w:r/>
      <w:bookmarkStart w:id="217" w:name="_Toc297123533"/>
      <w:r/>
      <w:bookmarkStart w:id="218" w:name="_Toc312678021"/>
      <w:r/>
      <w:bookmarkStart w:id="219" w:name="_Toc303539139"/>
      <w:r/>
      <w:bookmarkStart w:id="220" w:name="_Toc304295559"/>
      <w:r/>
      <w:bookmarkStart w:id="221" w:name="_Toc312677495"/>
      <w:r/>
      <w:bookmarkStart w:id="222" w:name="_Toc296503173"/>
      <w:r/>
      <w:bookmarkStart w:id="223" w:name="_Toc297120473"/>
      <w:r/>
      <w:bookmarkStart w:id="224" w:name="_Toc297048359"/>
      <w:r/>
      <w:bookmarkStart w:id="225" w:name="_Toc296944512"/>
      <w:r/>
      <w:bookmarkStart w:id="226" w:name="_Toc296346674"/>
      <w:r/>
      <w:bookmarkStart w:id="227" w:name="_Toc296891001"/>
      <w:r/>
      <w:bookmarkStart w:id="228" w:name="_Toc296347172"/>
      <w:r/>
      <w:bookmarkStart w:id="229" w:name="_Toc296891213"/>
      <w:r/>
      <w:bookmarkStart w:id="230" w:name="_Toc292559883"/>
      <w:r/>
      <w:bookmarkStart w:id="231" w:name="_Toc267251428"/>
      <w:r/>
      <w:bookmarkStart w:id="232" w:name="_Toc292559378"/>
      <w:r/>
      <w:bookmarkStart w:id="233" w:name="_Toc267251427"/>
      <w:r>
        <w:rPr>
          <w:rFonts w:hint="eastAsia" w:ascii="宋体" w:hAnsi="宋体" w:cs="宋体"/>
          <w:b w:val="0"/>
          <w:color w:val="auto"/>
          <w:sz w:val="24"/>
          <w:szCs w:val="24"/>
          <w:highlight w:val="none"/>
        </w:rPr>
        <w:t xml:space="preserve">. 试验与检验</w:t>
      </w:r>
      <w:bookmarkEnd w:id="214"/>
      <w:r/>
      <w:bookmarkEnd w:id="215"/>
      <w:r/>
      <w:bookmarkEnd w:id="216"/>
      <w:r/>
      <w:bookmarkEnd w:id="217"/>
      <w:r/>
      <w:bookmarkEnd w:id="218"/>
      <w:r/>
      <w:bookmarkEnd w:id="219"/>
      <w:r/>
      <w:bookmarkEnd w:id="220"/>
      <w:r/>
      <w:bookmarkEnd w:id="221"/>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bookmarkStart w:id="234" w:name="_Toc303539140"/>
      <w:r/>
      <w:bookmarkStart w:id="235" w:name="_Toc312677496"/>
      <w:r/>
      <w:bookmarkStart w:id="236" w:name="_Toc297216193"/>
      <w:r/>
      <w:bookmarkStart w:id="237" w:name="_Toc312678022"/>
      <w:r/>
      <w:bookmarkStart w:id="238" w:name="_Toc300934983"/>
      <w:r/>
      <w:bookmarkStart w:id="239" w:name="_Toc297123534"/>
      <w:r/>
      <w:bookmarkStart w:id="240" w:name="_Toc304295560"/>
      <w:r>
        <w:rPr>
          <w:rFonts w:hint="eastAsia" w:ascii="宋体" w:hAnsi="宋体" w:cs="宋体"/>
          <w:color w:val="auto"/>
          <w:sz w:val="24"/>
          <w:szCs w:val="24"/>
          <w:highlight w:val="none"/>
        </w:rPr>
        <w:t xml:space="preserve">.1试验设备与试验人员</w:t>
      </w:r>
      <w:bookmarkEnd w:id="234"/>
      <w:r/>
      <w:bookmarkEnd w:id="235"/>
      <w:r/>
      <w:bookmarkEnd w:id="236"/>
      <w:r/>
      <w:bookmarkEnd w:id="237"/>
      <w:r/>
      <w:bookmarkEnd w:id="238"/>
      <w:r/>
      <w:bookmarkEnd w:id="239"/>
      <w:r/>
      <w:bookmarkEnd w:id="240"/>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bookmarkStart w:id="241" w:name="_Toc312677497"/>
      <w:r/>
      <w:bookmarkStart w:id="242" w:name="_Toc300934984"/>
      <w:r/>
      <w:bookmarkStart w:id="243" w:name="_Toc303539141"/>
      <w:r/>
      <w:bookmarkStart w:id="244" w:name="_Toc312678023"/>
      <w:r/>
      <w:bookmarkStart w:id="245" w:name="_Toc304295561"/>
      <w:r/>
      <w:bookmarkStart w:id="246" w:name="_Toc297216194"/>
      <w:r/>
      <w:bookmarkStart w:id="247" w:name="_Toc297123535"/>
      <w:r/>
      <w:bookmarkStart w:id="248" w:name="_Toc318581174"/>
      <w:r>
        <w:rPr>
          <w:rFonts w:hint="eastAsia" w:ascii="宋体" w:hAnsi="宋体" w:cs="宋体"/>
          <w:color w:val="auto"/>
          <w:sz w:val="24"/>
          <w:szCs w:val="24"/>
          <w:highlight w:val="none"/>
        </w:rPr>
        <w:t xml:space="preserve">.1.2 试验设备</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施工现场需要配置的试验场所：</w:t>
      </w:r>
      <w:bookmarkEnd w:id="241"/>
      <w:r/>
      <w:bookmarkEnd w:id="242"/>
      <w:r/>
      <w:bookmarkEnd w:id="243"/>
      <w:r/>
      <w:bookmarkEnd w:id="244"/>
      <w:r/>
      <w:bookmarkEnd w:id="245"/>
      <w:r/>
      <w:bookmarkEnd w:id="246"/>
      <w:r/>
      <w:bookmarkEnd w:id="247"/>
      <w:r/>
      <w:bookmarkStart w:id="249" w:name="_Toc304295562"/>
      <w:r/>
      <w:bookmarkStart w:id="250" w:name="_Toc297123536"/>
      <w:r/>
      <w:bookmarkStart w:id="251" w:name="_Toc300934985"/>
      <w:r/>
      <w:bookmarkStart w:id="252" w:name="_Toc303539142"/>
      <w:r/>
      <w:bookmarkStart w:id="253" w:name="_Toc297216195"/>
      <w:r/>
      <w:bookmarkStart w:id="254" w:name="_Toc312678024"/>
      <w:r/>
      <w:bookmarkStart w:id="255" w:name="_Toc312677498"/>
      <w:r>
        <w:rPr>
          <w:rFonts w:hint="eastAsia" w:ascii="宋体" w:hAnsi="宋体" w:cs="宋体"/>
          <w:color w:val="auto"/>
          <w:sz w:val="24"/>
          <w:szCs w:val="24"/>
          <w:highlight w:val="none"/>
          <w:u w:val="single"/>
        </w:rPr>
        <w:t xml:space="preserve"> 按有关规定执行      </w:t>
      </w:r>
      <w:r>
        <w:rPr>
          <w:rFonts w:hint="eastAsia" w:ascii="宋体" w:hAnsi="宋体" w:cs="宋体"/>
          <w:color w:val="auto"/>
          <w:sz w:val="24"/>
          <w:szCs w:val="24"/>
          <w:highlight w:val="none"/>
        </w:rPr>
        <w:t xml:space="preserve">。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施工现场需要配备的试验设备：</w:t>
      </w:r>
      <w:r>
        <w:rPr>
          <w:rFonts w:hint="eastAsia" w:ascii="宋体" w:hAnsi="宋体" w:cs="宋体"/>
          <w:color w:val="auto"/>
          <w:sz w:val="24"/>
          <w:szCs w:val="24"/>
          <w:highlight w:val="none"/>
          <w:u w:val="single"/>
        </w:rPr>
        <w:t xml:space="preserve">按有关规定执行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施工现场需要具备的其他试验条件：</w:t>
      </w:r>
      <w:r>
        <w:rPr>
          <w:rFonts w:hint="eastAsia" w:ascii="宋体" w:hAnsi="宋体" w:cs="宋体"/>
          <w:color w:val="auto"/>
          <w:sz w:val="24"/>
          <w:szCs w:val="24"/>
          <w:highlight w:val="none"/>
          <w:u w:val="single"/>
        </w:rPr>
        <w:t xml:space="preserve">按有关规定执行   </w:t>
      </w:r>
      <w:r>
        <w:rPr>
          <w:rFonts w:hint="eastAsia" w:ascii="宋体" w:hAnsi="宋体" w:cs="宋体"/>
          <w:color w:val="auto"/>
          <w:sz w:val="24"/>
          <w:szCs w:val="24"/>
          <w:highlight w:val="none"/>
        </w:rPr>
        <w:t xml:space="preserve">。</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9.4 现场工艺试验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现场工艺试验的有关约定：</w:t>
      </w:r>
      <w:r>
        <w:rPr>
          <w:rFonts w:hint="eastAsia" w:ascii="宋体" w:hAnsi="宋体" w:cs="宋体"/>
          <w:color w:val="auto"/>
          <w:sz w:val="24"/>
          <w:szCs w:val="24"/>
          <w:highlight w:val="none"/>
          <w:u w:val="single"/>
        </w:rPr>
        <w:t xml:space="preserve">承包人根据相关法律、标准和规范及按照监理人指示进行试验并承担检测费用 </w:t>
      </w:r>
      <w:r>
        <w:rPr>
          <w:rFonts w:hint="eastAsia" w:ascii="宋体" w:hAnsi="宋体" w:cs="宋体"/>
          <w:color w:val="auto"/>
          <w:sz w:val="24"/>
          <w:szCs w:val="24"/>
          <w:highlight w:val="none"/>
        </w:rPr>
        <w:t xml:space="preserve">。</w:t>
      </w:r>
      <w:bookmarkEnd w:id="248"/>
      <w:r/>
      <w:bookmarkEnd w:id="249"/>
      <w:r/>
      <w:bookmarkEnd w:id="250"/>
      <w:r/>
      <w:bookmarkEnd w:id="251"/>
      <w:r/>
      <w:bookmarkEnd w:id="252"/>
      <w:r/>
      <w:bookmarkEnd w:id="253"/>
      <w:r/>
      <w:bookmarkEnd w:id="254"/>
      <w:r/>
      <w:bookmarkEnd w:id="255"/>
      <w:r/>
      <w:r/>
    </w:p>
    <w:p>
      <w:pPr>
        <w:pStyle w:val="1129"/>
        <w:spacing w:before="120" w:after="120" w:line="440" w:lineRule="exact"/>
        <w:shd w:val="clear" w:color="auto"/>
        <w:rPr>
          <w:rFonts w:hint="eastAsia" w:ascii="宋体" w:hAnsi="宋体" w:cs="宋体"/>
          <w:color w:val="auto"/>
          <w:sz w:val="24"/>
          <w:szCs w:val="24"/>
          <w:highlight w:val="none"/>
        </w:rPr>
      </w:pPr>
      <w:r/>
      <w:bookmarkStart w:id="256" w:name="_Toc351203642"/>
      <w:r>
        <w:rPr>
          <w:rFonts w:hint="eastAsia" w:ascii="宋体" w:hAnsi="宋体" w:cs="宋体"/>
          <w:color w:val="auto"/>
          <w:sz w:val="24"/>
          <w:szCs w:val="24"/>
          <w:highlight w:val="none"/>
        </w:rPr>
        <w:t xml:space="preserve">1</w:t>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Start w:id="257" w:name="_Toc296503193"/>
      <w:r/>
      <w:bookmarkStart w:id="258" w:name="_Toc296891233"/>
      <w:r/>
      <w:bookmarkStart w:id="259" w:name="_Toc297216199"/>
      <w:r/>
      <w:bookmarkStart w:id="260" w:name="_Toc296944532"/>
      <w:r/>
      <w:bookmarkStart w:id="261" w:name="_Toc297048379"/>
      <w:r/>
      <w:bookmarkStart w:id="262" w:name="_Toc300934989"/>
      <w:r/>
      <w:bookmarkStart w:id="263" w:name="_Toc297123540"/>
      <w:r/>
      <w:bookmarkStart w:id="264" w:name="_Toc304295566"/>
      <w:r/>
      <w:bookmarkStart w:id="265" w:name="_Toc303539146"/>
      <w:r/>
      <w:bookmarkStart w:id="266" w:name="_Toc292559903"/>
      <w:r/>
      <w:bookmarkStart w:id="267" w:name="_Toc297120493"/>
      <w:r/>
      <w:bookmarkStart w:id="268" w:name="_Toc292559398"/>
      <w:r/>
      <w:bookmarkStart w:id="269" w:name="_Toc296891021"/>
      <w:r/>
      <w:bookmarkStart w:id="270" w:name="_Toc296347192"/>
      <w:r/>
      <w:bookmarkStart w:id="271" w:name="_Toc296346694"/>
      <w:r/>
      <w:bookmarkStart w:id="272" w:name="_Toc312677499"/>
      <w:r/>
      <w:bookmarkStart w:id="273" w:name="_Toc312678025"/>
      <w:r/>
      <w:bookmarkStart w:id="274" w:name="_Toc267251437"/>
      <w:r/>
      <w:bookmarkStart w:id="275" w:name="_Toc267251435"/>
      <w:r/>
      <w:bookmarkStart w:id="276" w:name="_Toc267251433"/>
      <w:r/>
      <w:bookmarkStart w:id="277" w:name="_Toc267251439"/>
      <w:r/>
      <w:bookmarkStart w:id="278" w:name="_Toc267251441"/>
      <w:r/>
      <w:bookmarkStart w:id="279" w:name="_Toc267251440"/>
      <w:r/>
      <w:bookmarkStart w:id="280" w:name="_Toc267251442"/>
      <w:r>
        <w:rPr>
          <w:rFonts w:hint="eastAsia" w:ascii="宋体" w:hAnsi="宋体" w:cs="宋体"/>
          <w:color w:val="auto"/>
          <w:sz w:val="24"/>
          <w:szCs w:val="24"/>
          <w:highlight w:val="none"/>
        </w:rPr>
        <w:t xml:space="preserve">0. 变更</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bookmarkStart w:id="281" w:name="_Toc296347193"/>
      <w:r/>
      <w:bookmarkStart w:id="282" w:name="_Toc296944533"/>
      <w:r/>
      <w:bookmarkStart w:id="283" w:name="_Toc297120494"/>
      <w:r/>
      <w:bookmarkStart w:id="284" w:name="_Toc304295567"/>
      <w:r/>
      <w:bookmarkStart w:id="285" w:name="_Toc297216200"/>
      <w:r/>
      <w:bookmarkStart w:id="286" w:name="_Toc296891022"/>
      <w:r/>
      <w:bookmarkStart w:id="287" w:name="_Toc312677500"/>
      <w:r/>
      <w:bookmarkStart w:id="288" w:name="_Toc297048380"/>
      <w:r/>
      <w:bookmarkStart w:id="289" w:name="_Toc303539147"/>
      <w:r/>
      <w:bookmarkStart w:id="290" w:name="_Toc292559399"/>
      <w:r/>
      <w:bookmarkStart w:id="291" w:name="_Toc292559904"/>
      <w:r/>
      <w:bookmarkStart w:id="292" w:name="_Toc297123541"/>
      <w:r/>
      <w:bookmarkStart w:id="293" w:name="_Toc300934990"/>
      <w:r/>
      <w:bookmarkStart w:id="294" w:name="_Toc296503194"/>
      <w:r/>
      <w:bookmarkStart w:id="295" w:name="_Toc296891234"/>
      <w:r/>
      <w:bookmarkStart w:id="296" w:name="_Toc296346695"/>
      <w:r/>
      <w:bookmarkStart w:id="297" w:name="_Toc312678026"/>
      <w:r>
        <w:rPr>
          <w:rFonts w:hint="eastAsia" w:ascii="宋体" w:hAnsi="宋体" w:cs="宋体"/>
          <w:color w:val="auto"/>
          <w:sz w:val="24"/>
          <w:szCs w:val="24"/>
          <w:highlight w:val="none"/>
        </w:rPr>
        <w:t xml:space="preserve">0.1变更的范围</w:t>
      </w:r>
      <w:r/>
    </w:p>
    <w:p>
      <w:pPr>
        <w:ind w:firstLine="480"/>
        <w:spacing w:line="440" w:lineRule="exact"/>
        <w:shd w:val="clear" w:color="auto"/>
        <w:rPr>
          <w:rFonts w:hint="eastAsia" w:ascii="宋体" w:hAnsi="宋体" w:cs="宋体"/>
          <w:bCs/>
          <w:color w:val="auto"/>
          <w:sz w:val="24"/>
          <w:highlight w:val="none"/>
          <w:u w:val="single"/>
        </w:rPr>
      </w:pPr>
      <w:r>
        <w:rPr>
          <w:rFonts w:hint="eastAsia" w:ascii="宋体" w:hAnsi="宋体" w:cs="宋体"/>
          <w:color w:val="auto"/>
          <w:sz w:val="24"/>
          <w:szCs w:val="24"/>
          <w:highlight w:val="none"/>
        </w:rPr>
        <w:t xml:space="preserve">关于变更的范围的约定：</w:t>
      </w:r>
      <w:r>
        <w:rPr>
          <w:rFonts w:hint="eastAsia" w:ascii="宋体" w:hAnsi="宋体" w:cs="宋体"/>
          <w:bCs/>
          <w:color w:val="auto"/>
          <w:sz w:val="24"/>
          <w:highlight w:val="none"/>
          <w:u w:val="single"/>
        </w:rPr>
        <w:t xml:space="preserve">执行通用条款。</w:t>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10.4 变更估价</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10.4.1 变更估价原则</w:t>
      </w:r>
      <w:r/>
    </w:p>
    <w:p>
      <w:pPr>
        <w:pStyle w:val="1147"/>
        <w:ind w:firstLine="480"/>
        <w:spacing w:line="420" w:lineRule="exact"/>
        <w:shd w:val="clear" w:color="auto"/>
        <w:rPr>
          <w:rFonts w:hint="eastAsia" w:hAnsi="宋体" w:cs="宋体"/>
          <w:color w:val="auto"/>
          <w:sz w:val="24"/>
          <w:szCs w:val="24"/>
          <w:highlight w:val="none"/>
          <w:u w:val="single"/>
        </w:rPr>
      </w:pPr>
      <w:r>
        <w:rPr>
          <w:rFonts w:hint="eastAsia" w:ascii="宋体" w:hAnsi="宋体" w:eastAsia="宋体" w:cs="宋体"/>
          <w:color w:val="auto"/>
          <w:sz w:val="24"/>
          <w:szCs w:val="24"/>
          <w:highlight w:val="none"/>
        </w:rPr>
        <w:t xml:space="preserve">关于变更估价的约定</w:t>
      </w:r>
      <w:r>
        <w:rPr>
          <w:rFonts w:hint="eastAsia" w:hAnsi="宋体" w:cs="宋体"/>
          <w:color w:val="auto"/>
          <w:sz w:val="24"/>
          <w:szCs w:val="24"/>
          <w:highlight w:val="none"/>
          <w:lang w:eastAsia="zh-CN"/>
        </w:rPr>
        <w:t xml:space="preserve">：</w:t>
      </w:r>
      <w:r/>
    </w:p>
    <w:p>
      <w:pPr>
        <w:ind w:firstLine="480"/>
        <w:spacing w:after="120" w:line="440" w:lineRule="exact"/>
        <w:shd w:val="clear" w:color="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本工程的工程变更项目和工程量清单漏项的综合单价结算时按以下原则确定：</w:t>
      </w:r>
      <w:r/>
    </w:p>
    <w:p>
      <w:pPr>
        <w:ind w:firstLine="480"/>
        <w:spacing w:after="120" w:line="440" w:lineRule="exact"/>
        <w:shd w:val="clear" w:color="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1）中标人</w:t>
      </w:r>
      <w:r>
        <w:rPr>
          <w:rFonts w:hint="eastAsia" w:ascii="宋体" w:hAnsi="宋体" w:cs="宋体"/>
          <w:color w:val="auto"/>
          <w:sz w:val="24"/>
          <w:szCs w:val="24"/>
          <w:highlight w:val="none"/>
          <w:u w:val="single"/>
        </w:rPr>
        <w:t xml:space="preserve">成交供应商响应文件</w:t>
      </w:r>
      <w:r>
        <w:rPr>
          <w:rFonts w:hint="eastAsia" w:ascii="宋体" w:hAnsi="宋体" w:cs="宋体"/>
          <w:bCs/>
          <w:color w:val="auto"/>
          <w:sz w:val="24"/>
          <w:highlight w:val="none"/>
          <w:u w:val="single"/>
        </w:rPr>
        <w:t xml:space="preserve">中已有适用综合单价的，按已有综合单价作为结算依据。</w:t>
      </w:r>
      <w:r/>
    </w:p>
    <w:p>
      <w:pPr>
        <w:ind w:firstLine="480"/>
        <w:spacing w:after="120" w:line="440" w:lineRule="exact"/>
        <w:shd w:val="clear" w:color="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2）中标人</w:t>
      </w:r>
      <w:r>
        <w:rPr>
          <w:rFonts w:hint="eastAsia" w:ascii="宋体" w:hAnsi="宋体" w:cs="宋体"/>
          <w:color w:val="auto"/>
          <w:sz w:val="24"/>
          <w:szCs w:val="24"/>
          <w:highlight w:val="none"/>
          <w:u w:val="single"/>
        </w:rPr>
        <w:t xml:space="preserve">成交供应商响应文件</w:t>
      </w:r>
      <w:r>
        <w:rPr>
          <w:rFonts w:hint="eastAsia" w:ascii="宋体" w:hAnsi="宋体" w:cs="宋体"/>
          <w:bCs/>
          <w:color w:val="auto"/>
          <w:sz w:val="24"/>
          <w:highlight w:val="none"/>
          <w:u w:val="single"/>
        </w:rPr>
        <w:t xml:space="preserve">中已有类似综合单价的，按类似综合单价作为结算依据。</w:t>
      </w:r>
      <w:r/>
    </w:p>
    <w:p>
      <w:pPr>
        <w:ind w:firstLine="480"/>
        <w:spacing w:after="120" w:line="440" w:lineRule="exact"/>
        <w:shd w:val="clear" w:color="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3）中标人</w:t>
      </w:r>
      <w:r>
        <w:rPr>
          <w:rFonts w:hint="eastAsia" w:ascii="宋体" w:hAnsi="宋体" w:cs="宋体"/>
          <w:color w:val="auto"/>
          <w:sz w:val="24"/>
          <w:szCs w:val="24"/>
          <w:highlight w:val="none"/>
          <w:u w:val="single"/>
        </w:rPr>
        <w:t xml:space="preserve">成交供应商响应文件</w:t>
      </w:r>
      <w:r>
        <w:rPr>
          <w:rFonts w:hint="eastAsia" w:ascii="宋体" w:hAnsi="宋体" w:cs="宋体"/>
          <w:bCs/>
          <w:color w:val="auto"/>
          <w:sz w:val="24"/>
          <w:highlight w:val="none"/>
          <w:u w:val="single"/>
        </w:rPr>
        <w:t xml:space="preserve">中没有适用或类似的综合单价的，按招标控制价计价办法计算，并乘以（中标价-暂列金额-专业工程暂估价）与（招标控制价-暂列金额-专业工程暂估价）的比率作为结算依据。（本工程招标控制价为</w:t>
      </w:r>
      <w:r>
        <w:rPr>
          <w:rFonts w:hint="eastAsia" w:ascii="宋体" w:hAnsi="宋体" w:cs="宋体"/>
          <w:bCs/>
          <w:color w:val="auto"/>
          <w:sz w:val="24"/>
          <w:highlight w:val="none"/>
          <w:u w:val="single"/>
          <w:lang w:eastAsia="zh-CN"/>
        </w:rPr>
        <w:t xml:space="preserve">229.088229万</w:t>
      </w:r>
      <w:r>
        <w:rPr>
          <w:rFonts w:hint="eastAsia" w:ascii="宋体" w:hAnsi="宋体" w:cs="宋体"/>
          <w:bCs/>
          <w:color w:val="auto"/>
          <w:sz w:val="24"/>
          <w:highlight w:val="none"/>
          <w:u w:val="single"/>
        </w:rPr>
        <w:t xml:space="preserve">元）</w:t>
      </w:r>
      <w:r/>
    </w:p>
    <w:p>
      <w:pPr>
        <w:ind w:firstLine="480"/>
        <w:spacing w:after="120" w:line="440" w:lineRule="exact"/>
        <w:shd w:val="clear" w:color="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 签证、变更引起工程量增加在15%以内时按投标综合单价计价；工程量增加超过15%时，超过15%以上部分的工程量按投标综合单价的95%计价，但投标综合单价超过相应招标控制价综合单价的按照招标控制价综合单价乘以（1</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u w:val="single"/>
        </w:rPr>
        <w:t xml:space="preserve">投标下浮率）计价。（投标下浮率公式为：１－（中标价</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u w:val="single"/>
        </w:rPr>
        <w:t xml:space="preserve">暂列金额-暂估价）／（招标控制价</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u w:val="single"/>
        </w:rPr>
        <w:t xml:space="preserve">暂列金额-暂估价））。</w:t>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Start w:id="298" w:name="_Toc296944536"/>
      <w:r/>
      <w:bookmarkStart w:id="299" w:name="_Toc296346698"/>
      <w:r/>
      <w:bookmarkStart w:id="300" w:name="_Toc292559402"/>
      <w:r/>
      <w:bookmarkStart w:id="301" w:name="_Toc297048383"/>
      <w:r/>
      <w:bookmarkStart w:id="302" w:name="_Toc300934993"/>
      <w:r/>
      <w:bookmarkStart w:id="303" w:name="_Toc296347196"/>
      <w:r/>
      <w:bookmarkStart w:id="304" w:name="_Toc292559907"/>
      <w:r/>
      <w:bookmarkStart w:id="305" w:name="_Toc296891237"/>
      <w:r/>
      <w:bookmarkStart w:id="306" w:name="_Toc297120497"/>
      <w:r/>
      <w:bookmarkStart w:id="307" w:name="_Toc296503197"/>
      <w:r/>
      <w:bookmarkStart w:id="308" w:name="_Toc296891025"/>
      <w:r/>
      <w:bookmarkStart w:id="309" w:name="_Toc297123544"/>
      <w:r/>
      <w:bookmarkStart w:id="310" w:name="_Toc303539150"/>
      <w:r/>
      <w:bookmarkStart w:id="311" w:name="_Toc297216203"/>
      <w:r/>
      <w:bookmarkStart w:id="312" w:name="_Toc312678029"/>
      <w:r/>
      <w:bookmarkStart w:id="313" w:name="_Toc304295570"/>
      <w:r/>
      <w:bookmarkStart w:id="314" w:name="_Toc312677503"/>
      <w:r>
        <w:rPr>
          <w:rFonts w:hint="eastAsia" w:ascii="宋体" w:hAnsi="宋体" w:cs="宋体"/>
          <w:b/>
          <w:color w:val="auto"/>
          <w:sz w:val="24"/>
          <w:szCs w:val="24"/>
          <w:highlight w:val="none"/>
        </w:rPr>
        <w:t xml:space="preserve">0.5承</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Start w:id="315" w:name="_Toc296944542"/>
      <w:r/>
      <w:bookmarkStart w:id="316" w:name="_Toc292559913"/>
      <w:r/>
      <w:bookmarkStart w:id="317" w:name="_Toc292559408"/>
      <w:r/>
      <w:bookmarkStart w:id="318" w:name="_Toc297123545"/>
      <w:r/>
      <w:bookmarkStart w:id="319" w:name="_Toc297216204"/>
      <w:r/>
      <w:bookmarkStart w:id="320" w:name="_Toc296347202"/>
      <w:r/>
      <w:bookmarkStart w:id="321" w:name="_Toc296503203"/>
      <w:r/>
      <w:bookmarkStart w:id="322" w:name="_Toc297048389"/>
      <w:r/>
      <w:bookmarkStart w:id="323" w:name="_Toc296346704"/>
      <w:r/>
      <w:bookmarkStart w:id="324" w:name="_Toc296891031"/>
      <w:r/>
      <w:bookmarkStart w:id="325" w:name="_Toc297120503"/>
      <w:r/>
      <w:bookmarkStart w:id="326" w:name="_Toc296891243"/>
      <w:r/>
      <w:bookmarkStart w:id="327" w:name="_Toc300934994"/>
      <w:r/>
      <w:bookmarkStart w:id="328" w:name="_Toc303539151"/>
      <w:r>
        <w:rPr>
          <w:rFonts w:hint="eastAsia" w:ascii="宋体" w:hAnsi="宋体" w:cs="宋体"/>
          <w:b/>
          <w:color w:val="auto"/>
          <w:sz w:val="24"/>
          <w:szCs w:val="24"/>
          <w:highlight w:val="none"/>
        </w:rPr>
        <w:t xml:space="preserve">包人的合理化建议</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监理人审查承包人合理化建议的期限：</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发包人审批承包人合理化建议的期限：</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w:t>
      </w:r>
      <w:bookmarkStart w:id="329" w:name="_Toc296944543"/>
      <w:r/>
      <w:bookmarkStart w:id="330" w:name="_Toc296891244"/>
      <w:r/>
      <w:bookmarkStart w:id="331" w:name="_Toc292559914"/>
      <w:r/>
      <w:bookmarkStart w:id="332" w:name="_Toc297120504"/>
      <w:r/>
      <w:bookmarkStart w:id="333" w:name="_Toc297048390"/>
      <w:r/>
      <w:bookmarkStart w:id="334" w:name="_Toc300934995"/>
      <w:r/>
      <w:bookmarkStart w:id="335" w:name="_Toc304295571"/>
      <w:r/>
      <w:bookmarkStart w:id="336" w:name="_Toc318581175"/>
      <w:r/>
      <w:bookmarkStart w:id="337" w:name="_Toc312678030"/>
      <w:r/>
      <w:bookmarkStart w:id="338" w:name="_Toc312677504"/>
      <w:r/>
      <w:bookmarkStart w:id="339" w:name="_Toc297216205"/>
      <w:r/>
      <w:bookmarkStart w:id="340" w:name="_Toc296503204"/>
      <w:r/>
      <w:bookmarkStart w:id="341" w:name="_Toc292559409"/>
      <w:r/>
      <w:bookmarkStart w:id="342" w:name="_Toc296347203"/>
      <w:r/>
      <w:bookmarkStart w:id="343" w:name="_Toc296891032"/>
      <w:r/>
      <w:bookmarkStart w:id="344" w:name="_Toc296346705"/>
      <w:r/>
      <w:bookmarkStart w:id="345" w:name="_Toc297123546"/>
      <w:r/>
      <w:bookmarkStart w:id="346" w:name="_Toc303539152"/>
      <w:r>
        <w:rPr>
          <w:rFonts w:hint="eastAsia" w:ascii="宋体" w:hAnsi="宋体" w:cs="宋体"/>
          <w:color w:val="auto"/>
          <w:sz w:val="24"/>
          <w:szCs w:val="24"/>
          <w:highlight w:val="none"/>
        </w:rPr>
        <w:t xml:space="preserve">包人提出的合理化建议降低了合同价格或者提高了工程经济效益的奖励的方法和金额为：</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w:t>
      </w:r>
      <w:bookmarkStart w:id="347" w:name="_Toc292559909"/>
      <w:r/>
      <w:bookmarkStart w:id="348" w:name="_Toc297120499"/>
      <w:r/>
      <w:bookmarkStart w:id="349" w:name="_Toc297048385"/>
      <w:r/>
      <w:bookmarkStart w:id="350" w:name="_Toc297216207"/>
      <w:r/>
      <w:bookmarkStart w:id="351" w:name="_Toc292559404"/>
      <w:r/>
      <w:bookmarkStart w:id="352" w:name="_Toc312678033"/>
      <w:r/>
      <w:bookmarkStart w:id="353" w:name="_Toc296347198"/>
      <w:r/>
      <w:bookmarkStart w:id="354" w:name="_Toc296944538"/>
      <w:r/>
      <w:bookmarkStart w:id="355" w:name="_Toc296891239"/>
      <w:r/>
      <w:bookmarkStart w:id="356" w:name="_Toc296346700"/>
      <w:r/>
      <w:bookmarkStart w:id="357" w:name="_Toc303539154"/>
      <w:r/>
      <w:bookmarkStart w:id="358" w:name="_Toc296891027"/>
      <w:r/>
      <w:bookmarkStart w:id="359" w:name="_Toc300934997"/>
      <w:r/>
      <w:bookmarkStart w:id="360" w:name="_Toc296503199"/>
      <w:r/>
      <w:bookmarkStart w:id="361" w:name="_Toc297123548"/>
      <w:r/>
      <w:bookmarkStart w:id="362" w:name="_Toc312677507"/>
      <w:r/>
      <w:bookmarkStart w:id="363" w:name="_Toc304295574"/>
      <w:r>
        <w:rPr>
          <w:rFonts w:hint="eastAsia" w:ascii="宋体" w:hAnsi="宋体" w:cs="宋体"/>
          <w:b/>
          <w:color w:val="auto"/>
          <w:sz w:val="24"/>
          <w:szCs w:val="24"/>
          <w:highlight w:val="none"/>
        </w:rPr>
        <w:t xml:space="preserve">0.7 暂估价</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暂</w:t>
      </w:r>
      <w:bookmarkStart w:id="364" w:name="_Toc312677508"/>
      <w:r/>
      <w:bookmarkStart w:id="365" w:name="_Toc312678034"/>
      <w:r/>
      <w:bookmarkStart w:id="366" w:name="_Toc318581176"/>
      <w:r>
        <w:rPr>
          <w:rFonts w:hint="eastAsia" w:ascii="宋体" w:hAnsi="宋体" w:cs="宋体"/>
          <w:color w:val="auto"/>
          <w:sz w:val="24"/>
          <w:szCs w:val="24"/>
          <w:highlight w:val="none"/>
        </w:rPr>
        <w:t xml:space="preserve">估价材料和工程设备的明细详见清单：《</w:t>
      </w:r>
      <w:r>
        <w:rPr>
          <w:rFonts w:hint="eastAsia" w:ascii="宋体" w:hAnsi="宋体" w:cs="宋体"/>
          <w:color w:val="auto"/>
          <w:sz w:val="24"/>
          <w:szCs w:val="24"/>
          <w:highlight w:val="none"/>
        </w:rPr>
        <w:t xml:space="preserve">材料（工程设备）暂估单价表》</w:t>
      </w:r>
      <w:r>
        <w:rPr>
          <w:rFonts w:hint="eastAsia" w:ascii="宋体" w:hAnsi="宋体" w:cs="宋体"/>
          <w:color w:val="auto"/>
          <w:sz w:val="24"/>
          <w:szCs w:val="24"/>
          <w:highlight w:val="none"/>
        </w:rPr>
        <w:t xml:space="preserve">。</w:t>
      </w:r>
      <w:bookmarkEnd w:id="364"/>
      <w:r/>
      <w:bookmarkEnd w:id="365"/>
      <w:r/>
      <w:bookmarkEnd w:id="366"/>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bookmarkStart w:id="367" w:name="_Toc318581177"/>
      <w:r/>
      <w:bookmarkStart w:id="368" w:name="_Toc312677509"/>
      <w:r/>
      <w:bookmarkStart w:id="369" w:name="_Toc312678035"/>
      <w:r>
        <w:rPr>
          <w:rFonts w:hint="eastAsia" w:ascii="宋体" w:hAnsi="宋体" w:cs="宋体"/>
          <w:color w:val="auto"/>
          <w:sz w:val="24"/>
          <w:szCs w:val="24"/>
          <w:highlight w:val="none"/>
        </w:rPr>
        <w:t xml:space="preserve">0.7.1 依法必须招标的暂估价项目</w:t>
      </w:r>
      <w:bookmarkEnd w:id="367"/>
      <w:r/>
      <w:bookmarkEnd w:id="368"/>
      <w:r/>
      <w:bookmarkEnd w:id="369"/>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对于依法必须招标的暂估价项目的确认和批准采取第</w:t>
      </w:r>
      <w:r>
        <w:rPr>
          <w:rFonts w:hint="eastAsia" w:ascii="宋体" w:hAnsi="宋体" w:cs="宋体"/>
          <w:b/>
          <w:color w:val="auto"/>
          <w:sz w:val="24"/>
          <w:szCs w:val="24"/>
          <w:highlight w:val="none"/>
          <w:u w:val="single"/>
        </w:rPr>
        <w:t xml:space="preserve"> </w:t>
      </w:r>
      <w:r>
        <w:rPr>
          <w:rFonts w:hint="eastAsia" w:ascii="宋体" w:hAnsi="宋体" w:cs="宋体"/>
          <w:bCs/>
          <w:color w:val="auto"/>
          <w:sz w:val="24"/>
          <w:szCs w:val="24"/>
          <w:highlight w:val="none"/>
          <w:u w:val="single"/>
        </w:rPr>
        <w:t xml:space="preserve">2</w:t>
      </w:r>
      <w:r>
        <w:rPr>
          <w:rFonts w:hint="eastAsia" w:ascii="宋体" w:hAnsi="宋体" w:cs="宋体"/>
          <w:b/>
          <w:color w:val="auto"/>
          <w:sz w:val="24"/>
          <w:szCs w:val="24"/>
          <w:highlight w:val="none"/>
          <w:u w:val="single"/>
        </w:rPr>
        <w:t xml:space="preserve"> </w:t>
      </w:r>
      <w:r>
        <w:rPr>
          <w:rFonts w:hint="eastAsia" w:ascii="宋体" w:hAnsi="宋体" w:cs="宋体"/>
          <w:color w:val="auto"/>
          <w:sz w:val="24"/>
          <w:szCs w:val="24"/>
          <w:highlight w:val="none"/>
        </w:rPr>
        <w:t xml:space="preserve">种方式确定。</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10.7.2 不属于依法必须招标的暂估价项目</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对于不属于依法必须招标的暂估价项目的确认和批准采取第</w:t>
      </w:r>
      <w:r>
        <w:rPr>
          <w:rFonts w:hint="eastAsia" w:ascii="宋体" w:hAnsi="宋体" w:cs="宋体"/>
          <w:color w:val="auto"/>
          <w:sz w:val="24"/>
          <w:szCs w:val="24"/>
          <w:highlight w:val="none"/>
          <w:u w:val="single"/>
        </w:rPr>
        <w:t xml:space="preserve"> （1）</w:t>
      </w:r>
      <w:r>
        <w:rPr>
          <w:rFonts w:hint="eastAsia" w:ascii="宋体" w:hAnsi="宋体" w:cs="宋体"/>
          <w:color w:val="auto"/>
          <w:sz w:val="24"/>
          <w:szCs w:val="24"/>
          <w:highlight w:val="none"/>
        </w:rPr>
        <w:t xml:space="preserve"> 种方式确定。</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第1种方式：对于不属于依法必须招标的暂估价项目，按本项约定确认和批准：</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（2）发包人认为承包人确定的供应商、分包人无法满足工程质量或合同要求的，发包人可以要求承包人重新确定暂估价项目的供应商、分包人；</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（3）承包人应当在签订暂估价合同后7天内，将暂估价合同副本报送发包人留存。</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10.8 暂列金额</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合同当事人关于暂列金额使用的约定：</w:t>
      </w:r>
      <w:r>
        <w:rPr>
          <w:rFonts w:hint="eastAsia" w:ascii="宋体" w:hAnsi="宋体" w:cs="宋体"/>
          <w:color w:val="auto"/>
          <w:sz w:val="24"/>
          <w:szCs w:val="24"/>
          <w:highlight w:val="none"/>
          <w:u w:val="single"/>
        </w:rPr>
        <w:t xml:space="preserve">   经发包人同意，承包人可使用暂列金额，但应按照第10.7款规定的程序进行，并对合同价格进行相应调整。工程结算时，暂列金额中未使用的部分返还发包人，直接在结算工程款中扣除。</w:t>
      </w:r>
      <w:r/>
    </w:p>
    <w:p>
      <w:pPr>
        <w:pStyle w:val="1129"/>
        <w:spacing w:before="120" w:after="120" w:line="440" w:lineRule="exact"/>
        <w:shd w:val="clear" w:color="auto"/>
        <w:rPr>
          <w:rFonts w:hint="eastAsia" w:ascii="宋体" w:hAnsi="宋体" w:cs="宋体"/>
          <w:b w:val="0"/>
          <w:color w:val="auto"/>
          <w:sz w:val="24"/>
          <w:szCs w:val="24"/>
          <w:highlight w:val="none"/>
        </w:rPr>
      </w:pPr>
      <w:r/>
      <w:bookmarkStart w:id="370" w:name="_Toc351203643"/>
      <w:r>
        <w:rPr>
          <w:rFonts w:hint="eastAsia" w:ascii="宋体" w:hAnsi="宋体" w:cs="宋体"/>
          <w:b w:val="0"/>
          <w:color w:val="auto"/>
          <w:sz w:val="24"/>
          <w:szCs w:val="24"/>
          <w:highlight w:val="none"/>
        </w:rPr>
        <w:t xml:space="preserve">11. 价格调整</w:t>
      </w:r>
      <w:bookmarkEnd w:id="370"/>
      <w:r/>
      <w:r/>
    </w:p>
    <w:p>
      <w:pPr>
        <w:ind w:firstLine="480"/>
        <w:spacing w:after="120" w:line="440" w:lineRule="exact"/>
        <w:shd w:val="clear" w:color="auto"/>
        <w:rPr>
          <w:rFonts w:hint="eastAsia" w:ascii="宋体" w:hAnsi="宋体" w:cs="宋体"/>
          <w:color w:val="auto"/>
          <w:sz w:val="24"/>
          <w:szCs w:val="24"/>
          <w:highlight w:val="none"/>
        </w:rPr>
      </w:pPr>
      <w:r/>
      <w:bookmarkStart w:id="371" w:name="_Toc296346702"/>
      <w:r/>
      <w:bookmarkStart w:id="372" w:name="_Toc296891241"/>
      <w:r/>
      <w:bookmarkStart w:id="373" w:name="_Toc300935000"/>
      <w:r/>
      <w:bookmarkStart w:id="374" w:name="_Toc297216209"/>
      <w:r/>
      <w:bookmarkStart w:id="375" w:name="_Toc292559406"/>
      <w:r/>
      <w:bookmarkStart w:id="376" w:name="_Toc297120501"/>
      <w:r/>
      <w:bookmarkStart w:id="377" w:name="_Toc312678039"/>
      <w:r/>
      <w:bookmarkStart w:id="378" w:name="_Toc303539157"/>
      <w:r/>
      <w:bookmarkStart w:id="379" w:name="_Toc297123550"/>
      <w:r/>
      <w:bookmarkStart w:id="380" w:name="_Toc304295577"/>
      <w:r/>
      <w:bookmarkStart w:id="381" w:name="_Toc296347200"/>
      <w:r/>
      <w:bookmarkStart w:id="382" w:name="_Toc296944540"/>
      <w:r/>
      <w:bookmarkStart w:id="383" w:name="_Toc296891029"/>
      <w:r/>
      <w:bookmarkStart w:id="384" w:name="_Toc292559911"/>
      <w:r/>
      <w:bookmarkStart w:id="385" w:name="_Toc296503201"/>
      <w:r/>
      <w:bookmarkStart w:id="386" w:name="_Toc297048387"/>
      <w:r>
        <w:rPr>
          <w:rFonts w:hint="eastAsia" w:ascii="宋体" w:hAnsi="宋体" w:cs="宋体"/>
          <w:color w:val="auto"/>
          <w:sz w:val="24"/>
          <w:szCs w:val="24"/>
          <w:highlight w:val="none"/>
        </w:rPr>
        <w:t xml:space="preserve">11.1 市场价格波动引起的调整</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r/>
    </w:p>
    <w:p>
      <w:pPr>
        <w:ind w:firstLine="480"/>
        <w:jc w:val="left"/>
        <w:spacing w:line="440" w:lineRule="exact"/>
        <w:shd w:val="clear" w:color="auto"/>
        <w:rPr>
          <w:rFonts w:hint="eastAsia" w:ascii="宋体" w:hAnsi="宋体"/>
          <w:color w:val="auto"/>
          <w:sz w:val="24"/>
          <w:highlight w:val="none"/>
        </w:rPr>
      </w:pPr>
      <w:r>
        <w:rPr>
          <w:rFonts w:hint="eastAsia" w:ascii="宋体" w:hAnsi="宋体" w:cs="宋体"/>
          <w:color w:val="auto"/>
          <w:sz w:val="24"/>
          <w:szCs w:val="24"/>
          <w:highlight w:val="none"/>
        </w:rPr>
        <w:t xml:space="preserve">市场价格波动是否调整合同价格的约定</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承包人应充分考虑施工期间各类建材的市场风险，合同约定由承包人供应的材料，其价格在结算时均不再调整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因市场价格波动调整合同价格，采用以下第</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种方式对合同价格进行调整：</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第1种方式：采用价格指数进行价格调整。</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关于各可调因子、定值和变值权重，以及基本价格指数及其来源的约定：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第2种方式：采用造价信息进行价格调整。</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（2）关于基准价格的约定：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%时，或材料单价跌幅以已标价工程量清单或预算书中载明材料单价为基础超过</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%时，其超过部分据实调整。</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%时，材料单价涨幅以已标价工程量清单或预算书中载明材料单价为基础超过</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%时，其超过部分据实调整。</w:t>
      </w:r>
      <w:r/>
    </w:p>
    <w:p>
      <w:pPr>
        <w:ind w:firstLine="645"/>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%时，其超过部分据实调整。</w:t>
      </w:r>
      <w:r/>
    </w:p>
    <w:p>
      <w:pPr>
        <w:ind w:firstLine="645"/>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第3种方式：其他价格调整方式</w:t>
      </w:r>
      <w:r>
        <w:rPr>
          <w:rFonts w:hint="eastAsia" w:ascii="宋体" w:hAnsi="宋体" w:cs="宋体"/>
          <w:color w:val="auto"/>
          <w:sz w:val="24"/>
          <w:szCs w:val="24"/>
          <w:highlight w:val="none"/>
          <w:lang w:eastAsia="zh-CN"/>
        </w:rPr>
        <w:t xml:space="preserve">：</w:t>
      </w:r>
      <w:bookmarkEnd w:id="274"/>
      <w:r/>
      <w:bookmarkEnd w:id="275"/>
      <w:r/>
      <w:bookmarkEnd w:id="276"/>
      <w:r/>
      <w:bookmarkEnd w:id="277"/>
      <w:r/>
      <w:bookmarkEnd w:id="278"/>
      <w:r/>
      <w:bookmarkEnd w:id="279"/>
      <w:r/>
      <w:r/>
    </w:p>
    <w:p>
      <w:pPr>
        <w:pStyle w:val="1129"/>
        <w:spacing w:before="120" w:after="120" w:line="440" w:lineRule="exact"/>
        <w:shd w:val="clear" w:color="auto"/>
        <w:rPr>
          <w:rFonts w:hint="eastAsia" w:ascii="宋体" w:hAnsi="宋体" w:cs="宋体"/>
          <w:color w:val="auto"/>
          <w:sz w:val="24"/>
          <w:szCs w:val="24"/>
          <w:highlight w:val="none"/>
        </w:rPr>
      </w:pPr>
      <w:r/>
      <w:bookmarkStart w:id="387" w:name="_Toc296346706"/>
      <w:r/>
      <w:bookmarkStart w:id="388" w:name="_Toc296944544"/>
      <w:r/>
      <w:bookmarkStart w:id="389" w:name="_Toc292559915"/>
      <w:r/>
      <w:bookmarkStart w:id="390" w:name="_Toc296891033"/>
      <w:r/>
      <w:bookmarkStart w:id="391" w:name="_Toc297048391"/>
      <w:r/>
      <w:bookmarkStart w:id="392" w:name="_Toc296347204"/>
      <w:r/>
      <w:bookmarkStart w:id="393" w:name="_Toc296503205"/>
      <w:r/>
      <w:bookmarkStart w:id="394" w:name="_Toc292559410"/>
      <w:r/>
      <w:bookmarkStart w:id="395" w:name="_Toc297120505"/>
      <w:r/>
      <w:bookmarkStart w:id="396" w:name="_Toc296891245"/>
      <w:r/>
      <w:bookmarkStart w:id="397" w:name="_Toc351203644"/>
      <w:r/>
      <w:bookmarkStart w:id="398" w:name="_Toc297216211"/>
      <w:r/>
      <w:bookmarkStart w:id="399" w:name="_Toc312678040"/>
      <w:r/>
      <w:bookmarkStart w:id="400" w:name="_Toc304295579"/>
      <w:r/>
      <w:bookmarkStart w:id="401" w:name="_Toc303539159"/>
      <w:r/>
      <w:bookmarkStart w:id="402" w:name="_Toc300935002"/>
      <w:r/>
      <w:bookmarkStart w:id="403" w:name="_Toc297123552"/>
      <w:r>
        <w:rPr>
          <w:rFonts w:hint="eastAsia" w:ascii="宋体" w:hAnsi="宋体" w:cs="宋体"/>
          <w:color w:val="auto"/>
          <w:sz w:val="24"/>
          <w:szCs w:val="24"/>
          <w:highlight w:val="none"/>
        </w:rPr>
        <w:t xml:space="preserve">12. </w:t>
      </w:r>
      <w:bookmarkEnd w:id="387"/>
      <w:r/>
      <w:bookmarkEnd w:id="388"/>
      <w:r/>
      <w:bookmarkEnd w:id="389"/>
      <w:r/>
      <w:bookmarkEnd w:id="390"/>
      <w:r/>
      <w:bookmarkEnd w:id="391"/>
      <w:r/>
      <w:bookmarkEnd w:id="392"/>
      <w:r/>
      <w:bookmarkEnd w:id="393"/>
      <w:r/>
      <w:bookmarkEnd w:id="394"/>
      <w:r/>
      <w:bookmarkEnd w:id="395"/>
      <w:r/>
      <w:bookmarkEnd w:id="396"/>
      <w:r>
        <w:rPr>
          <w:rFonts w:hint="eastAsia" w:ascii="宋体" w:hAnsi="宋体" w:cs="宋体"/>
          <w:color w:val="auto"/>
          <w:sz w:val="24"/>
          <w:szCs w:val="24"/>
          <w:highlight w:val="none"/>
        </w:rPr>
        <w:t xml:space="preserve">合同价格、计量与支付</w:t>
      </w:r>
      <w:bookmarkEnd w:id="397"/>
      <w:r/>
      <w:bookmarkEnd w:id="398"/>
      <w:r/>
      <w:bookmarkEnd w:id="399"/>
      <w:r/>
      <w:bookmarkEnd w:id="400"/>
      <w:r/>
      <w:bookmarkEnd w:id="401"/>
      <w:r/>
      <w:bookmarkEnd w:id="402"/>
      <w:r/>
      <w:bookmarkEnd w:id="403"/>
      <w:r/>
      <w:r/>
    </w:p>
    <w:p>
      <w:pPr>
        <w:ind w:firstLine="480"/>
        <w:spacing w:after="120" w:line="440" w:lineRule="exact"/>
        <w:shd w:val="clear" w:color="auto"/>
        <w:rPr>
          <w:rFonts w:hint="eastAsia" w:ascii="宋体" w:hAnsi="宋体" w:cs="宋体"/>
          <w:color w:val="auto"/>
          <w:sz w:val="24"/>
          <w:szCs w:val="24"/>
          <w:highlight w:val="none"/>
        </w:rPr>
      </w:pPr>
      <w:r/>
      <w:bookmarkStart w:id="404" w:name="_Toc292559916"/>
      <w:r/>
      <w:bookmarkStart w:id="405" w:name="_Toc267251461"/>
      <w:r/>
      <w:bookmarkStart w:id="406" w:name="_Toc292559411"/>
      <w:r/>
      <w:bookmarkStart w:id="407" w:name="_Toc297120506"/>
      <w:r/>
      <w:bookmarkStart w:id="408" w:name="_Toc296944545"/>
      <w:r/>
      <w:bookmarkStart w:id="409" w:name="_Toc296347205"/>
      <w:r/>
      <w:bookmarkStart w:id="410" w:name="_Toc296891246"/>
      <w:r/>
      <w:bookmarkStart w:id="411" w:name="_Toc296346707"/>
      <w:r/>
      <w:bookmarkStart w:id="412" w:name="_Toc297048392"/>
      <w:r/>
      <w:bookmarkStart w:id="413" w:name="_Toc296891034"/>
      <w:r/>
      <w:bookmarkStart w:id="414" w:name="_Toc296503206"/>
      <w:r/>
      <w:bookmarkStart w:id="415" w:name="_Toc297123553"/>
      <w:r/>
      <w:bookmarkStart w:id="416" w:name="_Toc300935003"/>
      <w:r/>
      <w:bookmarkStart w:id="417" w:name="_Toc297216212"/>
      <w:r/>
      <w:bookmarkStart w:id="418" w:name="_Toc304295580"/>
      <w:r/>
      <w:bookmarkStart w:id="419" w:name="_Toc303539160"/>
      <w:r/>
      <w:bookmarkStart w:id="420" w:name="_Toc312678041"/>
      <w:r>
        <w:rPr>
          <w:rFonts w:hint="eastAsia" w:ascii="宋体" w:hAnsi="宋体" w:cs="宋体"/>
          <w:color w:val="auto"/>
          <w:sz w:val="24"/>
          <w:szCs w:val="24"/>
          <w:highlight w:val="none"/>
        </w:rPr>
        <w:t xml:space="preserve">12.1 合</w:t>
      </w:r>
      <w:bookmarkEnd w:id="404"/>
      <w:r/>
      <w:bookmarkEnd w:id="405"/>
      <w:r/>
      <w:bookmarkEnd w:id="406"/>
      <w:r>
        <w:rPr>
          <w:rFonts w:hint="eastAsia" w:ascii="宋体" w:hAnsi="宋体" w:cs="宋体"/>
          <w:color w:val="auto"/>
          <w:sz w:val="24"/>
          <w:szCs w:val="24"/>
          <w:highlight w:val="none"/>
        </w:rPr>
        <w:t xml:space="preserve">同价</w:t>
      </w:r>
      <w:bookmarkEnd w:id="407"/>
      <w:r/>
      <w:bookmarkEnd w:id="408"/>
      <w:r/>
      <w:bookmarkEnd w:id="409"/>
      <w:r/>
      <w:bookmarkEnd w:id="410"/>
      <w:r/>
      <w:bookmarkEnd w:id="411"/>
      <w:r/>
      <w:bookmarkEnd w:id="412"/>
      <w:r/>
      <w:bookmarkEnd w:id="413"/>
      <w:r/>
      <w:bookmarkEnd w:id="414"/>
      <w:r>
        <w:rPr>
          <w:rFonts w:hint="eastAsia" w:ascii="宋体" w:hAnsi="宋体" w:cs="宋体"/>
          <w:color w:val="auto"/>
          <w:sz w:val="24"/>
          <w:szCs w:val="24"/>
          <w:highlight w:val="none"/>
        </w:rPr>
        <w:t xml:space="preserve">格形式</w:t>
      </w:r>
      <w:bookmarkEnd w:id="415"/>
      <w:r/>
      <w:bookmarkEnd w:id="416"/>
      <w:r/>
      <w:bookmarkEnd w:id="417"/>
      <w:r/>
      <w:bookmarkEnd w:id="418"/>
      <w:r/>
      <w:bookmarkEnd w:id="419"/>
      <w:r/>
      <w:bookmarkEnd w:id="420"/>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1、单价合同。</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综合单价包含的风险范围：</w:t>
      </w:r>
      <w:r>
        <w:rPr>
          <w:rFonts w:hint="eastAsia" w:ascii="宋体" w:hAnsi="宋体" w:cs="宋体"/>
          <w:color w:val="auto"/>
          <w:sz w:val="24"/>
          <w:szCs w:val="24"/>
          <w:highlight w:val="none"/>
          <w:u w:val="single"/>
        </w:rPr>
        <w:t xml:space="preserve">  a人工费、材料费、机械费结算不予调整；b合同中明示及隐含的风险及有经验的承包商可以或应该预见的，为完成整体工程内容所必须考虑的风险；c清单描述不详之处，参考施工和设计规范及图纸报价 ，如有疑问</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招标答疑提出澄清</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不提出默认投标方同意该招标内容</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以后一律不作调整，视为费用已含在相应综合单价投标报价中；d一周内非承包人原因停水、停电造成累计停工在八小时以内的风险；e承包人应完全承担技术和管理风险，如管理费和利润、由于承包人使用机械设备、施工技术以及组织管理水平等自身原因造成施工费用增加的及施工期间各类市场风险等；f.承包人建设标准高于发包人要求标准时引起多投入的费用已包含在合同价款中，不再另行增补；g.</w:t>
      </w:r>
      <w:r>
        <w:rPr>
          <w:rFonts w:hint="eastAsia" w:ascii="宋体" w:hAnsi="宋体" w:cs="宋体"/>
          <w:color w:val="auto"/>
          <w:sz w:val="24"/>
          <w:szCs w:val="24"/>
          <w:highlight w:val="none"/>
          <w:u w:val="single"/>
          <w:lang w:eastAsia="zh-CN"/>
        </w:rPr>
        <w:t xml:space="preserve">采购文件</w:t>
      </w:r>
      <w:r>
        <w:rPr>
          <w:rFonts w:hint="eastAsia" w:ascii="宋体" w:hAnsi="宋体" w:cs="宋体"/>
          <w:color w:val="auto"/>
          <w:sz w:val="24"/>
          <w:szCs w:val="24"/>
          <w:highlight w:val="none"/>
          <w:u w:val="single"/>
        </w:rPr>
        <w:t xml:space="preserve">及合同明确约定给予调整的情形外的其他风险。</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风险费用的计算方法：</w:t>
      </w:r>
      <w:r>
        <w:rPr>
          <w:rFonts w:hint="eastAsia" w:ascii="宋体" w:hAnsi="宋体" w:cs="宋体"/>
          <w:color w:val="auto"/>
          <w:sz w:val="24"/>
          <w:szCs w:val="24"/>
          <w:highlight w:val="none"/>
          <w:u w:val="single"/>
        </w:rPr>
        <w:t xml:space="preserve"> 综合单价应考虑</w:t>
      </w:r>
      <w:r>
        <w:rPr>
          <w:rFonts w:hint="eastAsia" w:ascii="宋体" w:hAnsi="宋体" w:cs="宋体"/>
          <w:color w:val="auto"/>
          <w:sz w:val="24"/>
          <w:szCs w:val="24"/>
          <w:highlight w:val="none"/>
          <w:u w:val="single"/>
          <w:lang w:eastAsia="zh-CN"/>
        </w:rPr>
        <w:t xml:space="preserve">采购文件</w:t>
      </w:r>
      <w:r>
        <w:rPr>
          <w:rFonts w:hint="eastAsia" w:ascii="宋体" w:hAnsi="宋体" w:cs="宋体"/>
          <w:color w:val="auto"/>
          <w:sz w:val="24"/>
          <w:szCs w:val="24"/>
          <w:highlight w:val="none"/>
          <w:u w:val="single"/>
        </w:rPr>
        <w:t xml:space="preserve">和合同中要求承包人承担的风险内容及其范围（幅度）产生的风险费用。在施工过程中，当出现的风险范围（幅度）在合同约定的范围内，合同价款不做调整</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风险范围以外合同价格的调整方法：</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本工程的工程变更项目和工程量清单漏项的综合单价结算时按以下原则确定：①成交供应商响应文件中已有适用综合单价的，按已有综合单价作为结算依据。②成交供应商响应文件中已有类似综合单价的，按类似综合单价作为结算依据。③中标人成交供应商响应文件中没有适用或类似的综合单价的，按招标控制价计价办法计算，并乘以（中标价-暂列金额-专业工程暂估价）与（招标控制价-暂列金额-专业工程暂估价）的比率作为结算依据。</w:t>
      </w:r>
      <w:r>
        <w:rPr>
          <w:rFonts w:hint="eastAsia" w:ascii="宋体" w:hAnsi="宋体" w:cs="宋体"/>
          <w:bCs/>
          <w:color w:val="auto"/>
          <w:sz w:val="24"/>
          <w:highlight w:val="none"/>
          <w:u w:val="single"/>
        </w:rPr>
        <w:t xml:space="preserve">（本工程招标控制价为</w:t>
      </w:r>
      <w:r>
        <w:rPr>
          <w:rFonts w:hint="eastAsia" w:ascii="宋体" w:hAnsi="宋体" w:cs="宋体"/>
          <w:bCs/>
          <w:color w:val="auto"/>
          <w:sz w:val="24"/>
          <w:highlight w:val="none"/>
          <w:u w:val="single"/>
          <w:lang w:eastAsia="zh-CN"/>
        </w:rPr>
        <w:t xml:space="preserve">229.088229万</w:t>
      </w:r>
      <w:r>
        <w:rPr>
          <w:rFonts w:hint="eastAsia" w:ascii="宋体" w:hAnsi="宋体" w:cs="宋体"/>
          <w:bCs/>
          <w:color w:val="auto"/>
          <w:sz w:val="24"/>
          <w:highlight w:val="none"/>
          <w:u w:val="single"/>
        </w:rPr>
        <w:t xml:space="preserve">元）</w:t>
      </w:r>
      <w:r/>
    </w:p>
    <w:p>
      <w:pPr>
        <w:ind w:firstLine="480"/>
        <w:spacing w:after="120" w:line="440" w:lineRule="exact"/>
        <w:shd w:val="clear" w:color="auto"/>
        <w:rPr>
          <w:rFonts w:hint="eastAsia"/>
          <w:color w:val="auto"/>
          <w:highlight w:val="none"/>
        </w:rPr>
      </w:pPr>
      <w:r>
        <w:rPr>
          <w:rFonts w:hint="eastAsia" w:ascii="宋体" w:hAnsi="宋体" w:cs="宋体"/>
          <w:bCs/>
          <w:color w:val="auto"/>
          <w:sz w:val="24"/>
          <w:highlight w:val="none"/>
          <w:u w:val="single"/>
        </w:rPr>
        <w:t xml:space="preserve"> 签证、变更引起工程量增加在15%以内时按投标综合单价计价；工程量增加超过15%时，超过15%以上部分的工程量按投标综合单价的95%计价，但投标综合单价超过相应招标控制价综合单价的按照招标控制价综合单价乘以（1</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u w:val="single"/>
        </w:rPr>
        <w:t xml:space="preserve">投标下浮率）计价。（投标下浮率公式为：１－（中标价</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u w:val="single"/>
        </w:rPr>
        <w:t xml:space="preserve">暂列金额-暂估价）／（招标控制价</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u w:val="single"/>
        </w:rPr>
        <w:t xml:space="preserve">暂列金额-暂估价））。（本工程招标控制价为</w:t>
      </w:r>
      <w:r>
        <w:rPr>
          <w:rFonts w:hint="eastAsia" w:ascii="宋体" w:hAnsi="宋体" w:cs="宋体"/>
          <w:bCs/>
          <w:color w:val="auto"/>
          <w:sz w:val="24"/>
          <w:highlight w:val="none"/>
          <w:u w:val="single"/>
          <w:lang w:eastAsia="zh-CN"/>
        </w:rPr>
        <w:t xml:space="preserve">229.088229</w:t>
      </w:r>
      <w:r>
        <w:rPr>
          <w:rFonts w:hint="eastAsia" w:ascii="宋体" w:hAnsi="宋体" w:cs="宋体"/>
          <w:bCs/>
          <w:color w:val="auto"/>
          <w:sz w:val="24"/>
          <w:highlight w:val="none"/>
          <w:u w:val="single"/>
          <w:lang w:val="en-US" w:eastAsia="zh-CN"/>
        </w:rPr>
        <w:t xml:space="preserve">万</w:t>
      </w:r>
      <w:r>
        <w:rPr>
          <w:rFonts w:hint="eastAsia" w:ascii="宋体" w:hAnsi="宋体" w:cs="宋体"/>
          <w:bCs/>
          <w:color w:val="auto"/>
          <w:sz w:val="24"/>
          <w:highlight w:val="none"/>
          <w:u w:val="single"/>
        </w:rPr>
        <w:t xml:space="preserve">元）</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3）当实际施工中存在取消或未施工的工程内容，其费用结算时从合同价中扣除。</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4）发包人根据施工现场实际情况，有权增减施工内容及对应的费用，承包人须无条件接受。</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5）关于</w:t>
      </w:r>
      <w:r>
        <w:rPr>
          <w:rFonts w:hint="eastAsia" w:ascii="宋体" w:hAnsi="宋体" w:cs="宋体"/>
          <w:color w:val="auto"/>
          <w:sz w:val="24"/>
          <w:szCs w:val="24"/>
          <w:highlight w:val="none"/>
          <w:u w:val="single"/>
          <w:lang w:eastAsia="zh-CN"/>
        </w:rPr>
        <w:t xml:space="preserve">法律法规</w:t>
      </w:r>
      <w:r>
        <w:rPr>
          <w:rFonts w:hint="eastAsia" w:ascii="宋体" w:hAnsi="宋体" w:cs="宋体"/>
          <w:color w:val="auto"/>
          <w:sz w:val="24"/>
          <w:szCs w:val="24"/>
          <w:highlight w:val="none"/>
          <w:u w:val="single"/>
        </w:rPr>
        <w:t xml:space="preserve">、规章或各级政府在施工期间出台的有关政策导致工程规费、税金发生变化的，应按照有关规定执行。</w:t>
      </w:r>
      <w:r/>
    </w:p>
    <w:p>
      <w:pPr>
        <w:ind w:firstLine="480"/>
        <w:jc w:val="left"/>
        <w:spacing w:line="440" w:lineRule="exact"/>
        <w:shd w:val="clear" w:color="auto"/>
        <w:rPr>
          <w:rFonts w:hint="eastAsia"/>
          <w:color w:val="auto"/>
          <w:highlight w:val="none"/>
        </w:rPr>
      </w:pPr>
      <w:r>
        <w:rPr>
          <w:rFonts w:hint="eastAsia" w:ascii="宋体" w:hAnsi="宋体" w:cs="宋体"/>
          <w:color w:val="auto"/>
          <w:sz w:val="24"/>
          <w:szCs w:val="24"/>
          <w:highlight w:val="none"/>
          <w:u w:val="single"/>
        </w:rPr>
        <w:t xml:space="preserve">6）对发包人所列的措施项目，承包人可根据工程实际情况及施工组织设计方案在投标时自行增补，但不应更改发包人已列措施项目。结算时，</w:t>
      </w:r>
      <w:r>
        <w:rPr>
          <w:rFonts w:hint="eastAsia" w:ascii="宋体" w:hAnsi="宋体" w:cs="宋体"/>
          <w:color w:val="auto"/>
          <w:sz w:val="24"/>
          <w:szCs w:val="24"/>
          <w:highlight w:val="none"/>
          <w:u w:val="single"/>
          <w:lang w:eastAsia="zh-CN"/>
        </w:rPr>
        <w:t xml:space="preserve">如因</w:t>
      </w:r>
      <w:r>
        <w:rPr>
          <w:rFonts w:hint="eastAsia" w:ascii="宋体" w:hAnsi="宋体" w:cs="宋体"/>
          <w:color w:val="auto"/>
          <w:sz w:val="24"/>
          <w:szCs w:val="24"/>
          <w:highlight w:val="none"/>
          <w:u w:val="single"/>
        </w:rPr>
        <w:t xml:space="preserve">工程变更引起施工方案的改变变更措施费用，承包人不得以招标时措施项目清单缺项等其他原因为由要求新增措施项目。</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2、总价合同。</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总价包含的风险范围：</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风险费用的计算方法：</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风险范围以外合同价格的调整方法：</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3、其他价格方式：</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b/>
          <w:color w:val="auto"/>
          <w:sz w:val="24"/>
          <w:szCs w:val="24"/>
          <w:highlight w:val="none"/>
        </w:rPr>
      </w:pPr>
      <w:r/>
      <w:bookmarkStart w:id="421" w:name="_Toc296891247"/>
      <w:r/>
      <w:bookmarkStart w:id="422" w:name="_Toc296503207"/>
      <w:r/>
      <w:bookmarkStart w:id="423" w:name="_Toc292559917"/>
      <w:r/>
      <w:bookmarkStart w:id="424" w:name="_Toc296944546"/>
      <w:r/>
      <w:bookmarkStart w:id="425" w:name="_Toc292559412"/>
      <w:r/>
      <w:bookmarkStart w:id="426" w:name="_Toc297120507"/>
      <w:r/>
      <w:bookmarkStart w:id="427" w:name="_Toc296346708"/>
      <w:r/>
      <w:bookmarkStart w:id="428" w:name="_Toc297048393"/>
      <w:r/>
      <w:bookmarkStart w:id="429" w:name="_Toc296347206"/>
      <w:r/>
      <w:bookmarkStart w:id="430" w:name="_Toc296891035"/>
      <w:r>
        <w:rPr>
          <w:rFonts w:hint="eastAsia" w:ascii="宋体" w:hAnsi="宋体" w:cs="宋体"/>
          <w:b/>
          <w:color w:val="auto"/>
          <w:sz w:val="24"/>
          <w:szCs w:val="24"/>
          <w:highlight w:val="none"/>
        </w:rPr>
        <w:t xml:space="preserve">12.2.1 预付款的支付</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预付款支付比例或金额：</w:t>
      </w:r>
      <w:r>
        <w:rPr>
          <w:rFonts w:hint="eastAsia" w:ascii="宋体" w:hAnsi="宋体" w:cs="宋体"/>
          <w:color w:val="auto"/>
          <w:sz w:val="24"/>
          <w:szCs w:val="24"/>
          <w:highlight w:val="none"/>
          <w:u w:val="single"/>
        </w:rPr>
        <w:t xml:space="preserve">  </w:t>
      </w:r>
      <w:r>
        <w:rPr>
          <w:rFonts w:hint="default" w:ascii="宋体" w:hAnsi="宋体" w:cs="宋体"/>
          <w:color w:val="auto"/>
          <w:sz w:val="24"/>
          <w:szCs w:val="24"/>
          <w:highlight w:val="none"/>
          <w:u w:val="single"/>
          <w:lang w:val="en-US"/>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预付款支付期限：</w:t>
      </w:r>
      <w:r>
        <w:rPr>
          <w:rFonts w:hint="eastAsia" w:ascii="宋体" w:hAnsi="宋体" w:cs="宋体"/>
          <w:color w:val="auto"/>
          <w:sz w:val="24"/>
          <w:szCs w:val="24"/>
          <w:highlight w:val="none"/>
          <w:u w:val="single"/>
        </w:rPr>
        <w:t xml:space="preserve">    /   </w:t>
      </w:r>
      <w:r>
        <w:rPr>
          <w:rFonts w:hint="eastAsia" w:ascii="宋体" w:hAnsi="宋体" w:cs="宋体"/>
          <w:b/>
          <w:color w:val="auto"/>
          <w:sz w:val="24"/>
          <w:szCs w:val="24"/>
          <w:highlight w:val="none"/>
        </w:rPr>
        <w:t xml:space="preserve">。</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预付款扣回的方式：</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400" w:lineRule="exact"/>
        <w:shd w:val="clear" w:color="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12.2.2 预付款担保</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承包人提交预付款担保的期限：</w:t>
      </w:r>
      <w:r>
        <w:rPr>
          <w:rFonts w:hint="eastAsia" w:ascii="宋体" w:hAnsi="宋体" w:cs="宋体"/>
          <w:color w:val="auto"/>
          <w:sz w:val="24"/>
          <w:szCs w:val="24"/>
          <w:highlight w:val="none"/>
          <w:u w:val="single"/>
        </w:rPr>
        <w:t xml:space="preserve">  </w:t>
      </w:r>
      <w:r>
        <w:rPr>
          <w:rFonts w:eastAsia="仿宋_GB2312"/>
          <w:color w:val="auto"/>
          <w:sz w:val="30"/>
          <w:szCs w:val="32"/>
          <w:highlight w:val="none"/>
          <w:u w:val="single"/>
        </w:rPr>
        <w:t xml:space="preserve"> </w:t>
      </w:r>
      <w:r>
        <w:rPr>
          <w:rFonts w:ascii="宋体" w:hAnsi="宋体"/>
          <w:color w:val="auto"/>
          <w:sz w:val="24"/>
          <w:szCs w:val="24"/>
          <w:highlight w:val="none"/>
          <w:u w:val="single"/>
        </w:rPr>
        <w:t xml:space="preserve"> /  </w:t>
      </w:r>
      <w:r>
        <w:rPr>
          <w:rFonts w:hint="eastAsia" w:ascii="宋体" w:hAnsi="宋体" w:cs="宋体"/>
          <w:b/>
          <w:bCs/>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预付款担保的形式为：</w:t>
      </w:r>
      <w:r>
        <w:rPr>
          <w:rFonts w:hint="eastAsia" w:ascii="宋体" w:hAnsi="宋体" w:cs="宋体"/>
          <w:color w:val="auto"/>
          <w:sz w:val="24"/>
          <w:szCs w:val="24"/>
          <w:highlight w:val="none"/>
          <w:u w:val="single"/>
        </w:rPr>
        <w:t xml:space="preserve">       </w:t>
      </w:r>
      <w:r>
        <w:rPr>
          <w:rFonts w:eastAsia="仿宋_GB2312"/>
          <w:color w:val="auto"/>
          <w:sz w:val="30"/>
          <w:szCs w:val="32"/>
          <w:highlight w:val="none"/>
          <w:u w:val="single"/>
        </w:rPr>
        <w:t xml:space="preserve"> </w:t>
      </w:r>
      <w:r>
        <w:rPr>
          <w:rFonts w:ascii="宋体" w:hAnsi="宋体"/>
          <w:color w:val="auto"/>
          <w:sz w:val="24"/>
          <w:szCs w:val="24"/>
          <w:highlight w:val="none"/>
          <w:u w:val="single"/>
        </w:rPr>
        <w:t xml:space="preserve"> /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bookmarkEnd w:id="421"/>
      <w:r/>
      <w:bookmarkEnd w:id="422"/>
      <w:r/>
      <w:bookmarkEnd w:id="423"/>
      <w:r/>
      <w:bookmarkEnd w:id="424"/>
      <w:r/>
      <w:bookmarkEnd w:id="425"/>
      <w:r/>
      <w:bookmarkEnd w:id="426"/>
      <w:r/>
      <w:bookmarkEnd w:id="427"/>
      <w:r/>
      <w:bookmarkEnd w:id="428"/>
      <w:r/>
      <w:bookmarkEnd w:id="429"/>
      <w:r/>
      <w:bookmarkEnd w:id="430"/>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 计量</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12.3.1 计量原则</w:t>
      </w:r>
      <w:r/>
    </w:p>
    <w:p>
      <w:pPr>
        <w:ind w:firstLine="480"/>
        <w:spacing w:line="440" w:lineRule="exact"/>
        <w:shd w:val="clear" w:color="auto"/>
        <w:rPr>
          <w:rFonts w:hint="eastAsia" w:ascii="宋体" w:hAnsi="宋体" w:cs="宋体"/>
          <w:b/>
          <w:color w:val="auto"/>
          <w:sz w:val="24"/>
          <w:highlight w:val="none"/>
          <w:u w:val="single"/>
        </w:rPr>
      </w:pPr>
      <w:r>
        <w:rPr>
          <w:rFonts w:hint="eastAsia" w:ascii="宋体" w:hAnsi="宋体" w:cs="宋体"/>
          <w:color w:val="auto"/>
          <w:sz w:val="24"/>
          <w:szCs w:val="24"/>
          <w:highlight w:val="none"/>
        </w:rPr>
        <w:t xml:space="preserve">工程量计算规则：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执行现行国家标准《建设工程工程量清单计价标准》（GB/T50500-2024）、《房屋建筑与装饰工程工程量计算标准》(GB/T50854-2024)、《通用安装工程工程量计算标准》（GB/T50856-2024）、《市政工程工程量计算标准》（GB/T50857-2024）、《江苏省通用安装工程消耗量》（2026）、《江苏省建筑与装饰工程消耗量》（2026）、《江苏修缮建筑定额》（2009年）等国家法规及省、市建设行政部门的有关规定和规范性文件等</w:t>
      </w:r>
      <w:r>
        <w:rPr>
          <w:rFonts w:hint="eastAsia" w:ascii="宋体" w:hAnsi="宋体" w:cs="宋体"/>
          <w:color w:val="auto"/>
          <w:sz w:val="24"/>
          <w:szCs w:val="24"/>
          <w:highlight w:val="none"/>
          <w:u w:val="single"/>
        </w:rPr>
        <w:t xml:space="preserve">及发包人提供的工程量清单。</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12.3.2 计量周期</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关于计量周期的约定：</w:t>
      </w:r>
      <w:r>
        <w:rPr>
          <w:rFonts w:hint="eastAsia" w:ascii="宋体" w:hAnsi="宋体" w:cs="宋体"/>
          <w:color w:val="auto"/>
          <w:sz w:val="24"/>
          <w:szCs w:val="24"/>
          <w:highlight w:val="none"/>
          <w:u w:val="single"/>
        </w:rPr>
        <w:t xml:space="preserve">按月计量，如承包人未按时报送工程量，影响工程款支付的，由承包人自行负责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12.3.3 单价合同的计量</w:t>
      </w:r>
      <w:r/>
    </w:p>
    <w:p>
      <w:pPr>
        <w:ind w:firstLine="480"/>
        <w:jc w:val="left"/>
        <w:spacing w:line="440" w:lineRule="exact"/>
        <w:shd w:val="clear" w:color="auto"/>
        <w:rPr>
          <w:rFonts w:hint="eastAsia" w:ascii="宋体" w:hAnsi="宋体" w:cs="宋体"/>
          <w:b/>
          <w:color w:val="auto"/>
          <w:sz w:val="24"/>
          <w:szCs w:val="24"/>
          <w:highlight w:val="none"/>
        </w:rPr>
      </w:pPr>
      <w:r>
        <w:rPr>
          <w:rFonts w:hint="eastAsia" w:ascii="宋体" w:hAnsi="宋体"/>
          <w:color w:val="auto"/>
          <w:sz w:val="24"/>
          <w:szCs w:val="24"/>
          <w:highlight w:val="none"/>
        </w:rPr>
        <w:t xml:space="preserve">关于单价合同计量的约定：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12.3.4 总价合同的计量</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关于总价合同计量的约定：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12.3.5总价合同采用支付分解表计量支付的，是否适用第</w:t>
      </w:r>
      <w:r>
        <w:rPr>
          <w:rFonts w:hint="eastAsia" w:ascii="宋体" w:hAnsi="宋体" w:cs="宋体"/>
          <w:color w:val="auto"/>
          <w:sz w:val="24"/>
          <w:szCs w:val="24"/>
          <w:highlight w:val="none"/>
        </w:rPr>
        <w:t xml:space="preserve">12.3.4 </w:t>
      </w:r>
      <w:r>
        <w:rPr>
          <w:rFonts w:hint="eastAsia" w:ascii="宋体" w:hAnsi="宋体" w:cs="宋体"/>
          <w:color w:val="auto"/>
          <w:sz w:val="24"/>
          <w:szCs w:val="24"/>
          <w:highlight w:val="none"/>
        </w:rPr>
        <w:t xml:space="preserve">项</w:t>
      </w:r>
      <w:r>
        <w:rPr>
          <w:rFonts w:hint="eastAsia" w:ascii="宋体" w:hAnsi="宋体" w:cs="宋体"/>
          <w:color w:val="auto"/>
          <w:sz w:val="24"/>
          <w:szCs w:val="24"/>
          <w:highlight w:val="none"/>
        </w:rPr>
        <w:t xml:space="preserve">〔总价合同的计量〕</w:t>
      </w:r>
      <w:r>
        <w:rPr>
          <w:rFonts w:hint="eastAsia" w:ascii="宋体" w:hAnsi="宋体" w:cs="宋体"/>
          <w:color w:val="auto"/>
          <w:sz w:val="24"/>
          <w:szCs w:val="24"/>
          <w:highlight w:val="none"/>
        </w:rPr>
        <w:t xml:space="preserve">约定进行计量：</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12.3.6 其他价格形式合同的计量</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其他价格形式的计量方式和程序：</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12.4 工程进度款支付</w:t>
      </w:r>
      <w:r/>
    </w:p>
    <w:p>
      <w:pPr>
        <w:ind w:firstLine="480"/>
        <w:jc w:val="left"/>
        <w:spacing w:line="440" w:lineRule="exact"/>
        <w:shd w:val="clear" w:color="auto"/>
        <w:rPr>
          <w:rFonts w:hint="eastAsia" w:ascii="宋体" w:hAnsi="宋体" w:cs="宋体"/>
          <w:b/>
          <w:color w:val="auto"/>
          <w:sz w:val="24"/>
          <w:szCs w:val="24"/>
          <w:highlight w:val="none"/>
        </w:rPr>
      </w:pPr>
      <w:r/>
      <w:bookmarkStart w:id="431" w:name="_Toc296891039"/>
      <w:r/>
      <w:bookmarkStart w:id="432" w:name="_Toc300935006"/>
      <w:r/>
      <w:bookmarkStart w:id="433" w:name="_Toc303539163"/>
      <w:r/>
      <w:bookmarkStart w:id="434" w:name="_Toc296503211"/>
      <w:r/>
      <w:bookmarkStart w:id="435" w:name="_Toc297048397"/>
      <w:r/>
      <w:bookmarkStart w:id="436" w:name="_Toc296346712"/>
      <w:r/>
      <w:bookmarkStart w:id="437" w:name="_Toc292559921"/>
      <w:r/>
      <w:bookmarkStart w:id="438" w:name="_Toc296891251"/>
      <w:r/>
      <w:bookmarkStart w:id="439" w:name="_Toc296347210"/>
      <w:r/>
      <w:bookmarkStart w:id="440" w:name="_Toc297123556"/>
      <w:r/>
      <w:bookmarkStart w:id="441" w:name="_Toc296944550"/>
      <w:r/>
      <w:bookmarkStart w:id="442" w:name="_Toc297120511"/>
      <w:r/>
      <w:bookmarkStart w:id="443" w:name="_Toc292559416"/>
      <w:r/>
      <w:bookmarkStart w:id="444" w:name="_Toc297216215"/>
      <w:r>
        <w:rPr>
          <w:rFonts w:hint="eastAsia" w:ascii="宋体" w:hAnsi="宋体" w:cs="宋体"/>
          <w:b/>
          <w:color w:val="auto"/>
          <w:sz w:val="24"/>
          <w:szCs w:val="24"/>
          <w:highlight w:val="none"/>
        </w:rPr>
        <w:t xml:space="preserve">12.4.1 付款周期</w:t>
      </w:r>
      <w:r/>
    </w:p>
    <w:p>
      <w:pPr>
        <w:ind w:firstLine="480"/>
        <w:jc w:val="left"/>
        <w:spacing w:line="360" w:lineRule="auto"/>
        <w:shd w:val="clear" w:color="auto"/>
        <w:rPr>
          <w:rFonts w:hint="eastAsia" w:ascii="宋体" w:hAnsi="宋体" w:cs="宋体"/>
          <w:color w:val="auto"/>
          <w:sz w:val="24"/>
          <w:szCs w:val="22"/>
          <w:highlight w:val="none"/>
          <w:u w:val="single"/>
        </w:rPr>
      </w:pPr>
      <w:r>
        <w:rPr>
          <w:rFonts w:hint="eastAsia" w:ascii="宋体" w:hAnsi="宋体" w:cs="宋体"/>
          <w:color w:val="auto"/>
          <w:sz w:val="24"/>
          <w:szCs w:val="24"/>
          <w:highlight w:val="none"/>
          <w:u w:val="single"/>
        </w:rPr>
        <w:t xml:space="preserve">施工进度款支付：工程竣工并经发包人相关部门验收合格后10个工作日内支付至签约合同总价</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不含专业工程暂估价及暂列金额</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的70%（提供等额发票）；</w:t>
      </w:r>
      <w:r>
        <w:rPr>
          <w:rFonts w:hint="eastAsia" w:ascii="宋体" w:hAnsi="宋体" w:cs="宋体"/>
          <w:color w:val="auto"/>
          <w:sz w:val="24"/>
          <w:szCs w:val="22"/>
          <w:highlight w:val="none"/>
          <w:u w:val="single"/>
        </w:rPr>
        <w:t xml:space="preserve">工程竣工结算报告及结算资料经发包人或发包人委托的中介机构审计并出具审计报告后，付至工程审计价款的97%（提供全款发票），余款3%作为工程质量保证金，在缺陷责任期满后无质量问题，28日内一次性无息付清。</w:t>
      </w:r>
      <w:r/>
    </w:p>
    <w:p>
      <w:pPr>
        <w:ind w:firstLine="480"/>
        <w:jc w:val="left"/>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注：</w:t>
      </w:r>
      <w:r/>
    </w:p>
    <w:p>
      <w:pPr>
        <w:ind w:firstLine="480"/>
        <w:jc w:val="left"/>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1）施工过程中的工程变更引起的费用增加在支付进度款时不予考虑，在工程竣工结算阶段统一计取；所有完成的工程量须经现场发包人代表签字确认。</w:t>
      </w:r>
      <w:r/>
    </w:p>
    <w:p>
      <w:pPr>
        <w:ind w:firstLine="480"/>
        <w:jc w:val="left"/>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审计费用承担：审计核减率小于5%，审计费用由发包人承担；核减率大于或等于5%，则核减率超出5%部分所产生的审计费用由承包人承担，由承包人直接支付给审计事务所。审计费收费标准按发包人委托中介机构审计的协议执行。</w:t>
      </w:r>
      <w:r/>
    </w:p>
    <w:p>
      <w:pPr>
        <w:ind w:firstLine="480"/>
        <w:jc w:val="left"/>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3）付款前，承包人应当提供能满足发包人财务要求的等额发票（付至结算款的97%时须提供全额发票），未提供则发包人有权拒付相应款项并不承担逾期付款违约责任。</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12.4.2 进度付款申请单的编制</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关于进度付款申请单编制的约定：</w:t>
      </w:r>
      <w:r>
        <w:rPr>
          <w:rFonts w:hint="eastAsia" w:ascii="宋体" w:hAnsi="宋体" w:cs="宋体"/>
          <w:color w:val="auto"/>
          <w:sz w:val="24"/>
          <w:szCs w:val="24"/>
          <w:highlight w:val="none"/>
          <w:u w:val="single"/>
        </w:rPr>
        <w:t xml:space="preserve">含发包人审核确认的工程变更部分，变更的部分应单独列项；相应价格组成一式三份（含软件计价版）；其他执行通用条款</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Pr>
          <w:rFonts w:hint="eastAsia" w:ascii="宋体" w:hAnsi="宋体" w:cs="宋体"/>
          <w:color w:val="auto"/>
          <w:sz w:val="24"/>
          <w:szCs w:val="24"/>
          <w:highlight w:val="none"/>
        </w:rPr>
        <w:t xml:space="preserve">2.4.3 进度付款申请单的提交</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（1）单价合同进度付款申请单提交的约定：</w:t>
      </w:r>
      <w:r>
        <w:rPr>
          <w:rFonts w:hint="eastAsia" w:ascii="宋体" w:hAnsi="宋体" w:cs="宋体"/>
          <w:color w:val="auto"/>
          <w:sz w:val="24"/>
          <w:szCs w:val="24"/>
          <w:highlight w:val="none"/>
          <w:u w:val="single"/>
        </w:rPr>
        <w:t xml:space="preserve"> 按本合同约定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（2）总价合同进度付款申请单提交的约定：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（3）其他价格形式合同进度付款申请单提交的约定：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12.4.4 进度款审核和支付</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（1）监理人审查并报送发包人的期限：</w:t>
      </w:r>
      <w:r>
        <w:rPr>
          <w:rFonts w:hint="eastAsia" w:ascii="宋体" w:hAnsi="宋体" w:cs="宋体"/>
          <w:color w:val="auto"/>
          <w:sz w:val="24"/>
          <w:szCs w:val="24"/>
          <w:highlight w:val="none"/>
          <w:u w:val="single"/>
        </w:rPr>
        <w:t xml:space="preserve">监理人应在收到承包人进度付款申请单以及相关资料后7天内完成审查并报送发包人。 </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发包人完成审批并签发进度款支付证书的期限：</w:t>
      </w:r>
      <w:r>
        <w:rPr>
          <w:rFonts w:hint="eastAsia" w:ascii="宋体" w:hAnsi="宋体" w:cs="宋体"/>
          <w:color w:val="auto"/>
          <w:sz w:val="24"/>
          <w:szCs w:val="24"/>
          <w:highlight w:val="none"/>
          <w:u w:val="single"/>
        </w:rPr>
        <w:t xml:space="preserve">执行通用条款。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（2）发包人支付进度款的期限：</w:t>
      </w:r>
      <w:r>
        <w:rPr>
          <w:rFonts w:hint="eastAsia" w:ascii="宋体" w:hAnsi="宋体" w:cs="宋体"/>
          <w:color w:val="auto"/>
          <w:sz w:val="24"/>
          <w:szCs w:val="24"/>
          <w:highlight w:val="none"/>
          <w:u w:val="single"/>
        </w:rPr>
        <w:t xml:space="preserve"> 经发包人审查完毕并签署同意支付本期进度款意见后14天内 </w:t>
      </w:r>
      <w:r>
        <w:rPr>
          <w:rFonts w:hint="eastAsia" w:ascii="宋体" w:hAnsi="宋体" w:cs="宋体"/>
          <w:color w:val="auto"/>
          <w:sz w:val="24"/>
          <w:szCs w:val="24"/>
          <w:highlight w:val="none"/>
        </w:rPr>
        <w:t xml:space="preserve">。</w:t>
      </w:r>
      <w:r/>
    </w:p>
    <w:p>
      <w:pPr>
        <w:ind w:firstLine="60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发包人逾期支付进度款的违约金的计算方式：</w:t>
      </w:r>
      <w:r>
        <w:rPr>
          <w:rFonts w:hint="eastAsia" w:ascii="宋体" w:hAnsi="宋体" w:cs="宋体"/>
          <w:color w:val="auto"/>
          <w:sz w:val="24"/>
          <w:szCs w:val="24"/>
          <w:highlight w:val="none"/>
          <w:u w:val="single"/>
        </w:rPr>
        <w:t xml:space="preserve">   按照中国人民银行同期同类贷款基准利率计算。发包人延期付款导致工程无法实施，承包人可以停止部分或全部工程，发包人承担违约责任，导致工程关键路径延误时，竣工日期顺延</w:t>
      </w:r>
      <w:r>
        <w:rPr>
          <w:rFonts w:hint="eastAsia" w:ascii="宋体" w:hAnsi="宋体" w:cs="宋体"/>
          <w:color w:val="auto"/>
          <w:sz w:val="24"/>
          <w:szCs w:val="24"/>
          <w:highlight w:val="none"/>
        </w:rPr>
        <w:t xml:space="preserve">。</w:t>
      </w:r>
      <w:r/>
    </w:p>
    <w:p>
      <w:pPr>
        <w:ind w:firstLine="60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12.4.6 支付分解表的编制</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2、总价合同支付分解表的编制与审批：</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3、单价合同的总价项目支付分解表的编制与审批：</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 。</w:t>
      </w:r>
      <w:bookmarkEnd w:id="280"/>
      <w:r/>
      <w:r/>
    </w:p>
    <w:p>
      <w:pPr>
        <w:pStyle w:val="1129"/>
        <w:spacing w:before="120" w:after="120" w:line="440" w:lineRule="exact"/>
        <w:shd w:val="clear" w:color="auto"/>
        <w:rPr>
          <w:rFonts w:hint="eastAsia" w:ascii="宋体" w:hAnsi="宋体" w:cs="宋体"/>
          <w:b w:val="0"/>
          <w:color w:val="auto"/>
          <w:sz w:val="24"/>
          <w:szCs w:val="24"/>
          <w:highlight w:val="none"/>
        </w:rPr>
      </w:pPr>
      <w:r/>
      <w:bookmarkStart w:id="445" w:name="_Toc351203645"/>
      <w:r/>
      <w:bookmarkStart w:id="446" w:name="_Toc297216223"/>
      <w:r/>
      <w:bookmarkStart w:id="447" w:name="_Toc304295593"/>
      <w:r/>
      <w:bookmarkStart w:id="448" w:name="_Toc296347218"/>
      <w:r/>
      <w:bookmarkStart w:id="449" w:name="_Toc312678053"/>
      <w:r/>
      <w:bookmarkStart w:id="450" w:name="_Toc292559929"/>
      <w:r/>
      <w:bookmarkStart w:id="451" w:name="_Toc300935015"/>
      <w:r/>
      <w:bookmarkStart w:id="452" w:name="_Toc297120519"/>
      <w:r/>
      <w:bookmarkStart w:id="453" w:name="_Toc296891259"/>
      <w:r/>
      <w:bookmarkStart w:id="454" w:name="_Toc297048405"/>
      <w:r/>
      <w:bookmarkStart w:id="455" w:name="_Toc296891047"/>
      <w:r/>
      <w:bookmarkStart w:id="456" w:name="_Toc297123564"/>
      <w:r/>
      <w:bookmarkStart w:id="457" w:name="_Toc296944558"/>
      <w:r/>
      <w:bookmarkStart w:id="458" w:name="_Toc292559424"/>
      <w:r/>
      <w:bookmarkStart w:id="459" w:name="_Toc303539172"/>
      <w:r/>
      <w:bookmarkStart w:id="460" w:name="_Toc296346720"/>
      <w:r/>
      <w:bookmarkStart w:id="461" w:name="_Toc296503219"/>
      <w:r>
        <w:rPr>
          <w:rFonts w:hint="eastAsia" w:ascii="宋体" w:hAnsi="宋体" w:cs="宋体"/>
          <w:b w:val="0"/>
          <w:color w:val="auto"/>
          <w:sz w:val="24"/>
          <w:szCs w:val="24"/>
          <w:highlight w:val="none"/>
        </w:rPr>
        <w:t xml:space="preserve">13. 验收和工程试车</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 分部分项工程验收</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13.1.2监理人不能按时进行验收时，应提前</w:t>
      </w:r>
      <w:r>
        <w:rPr>
          <w:rFonts w:hint="eastAsia" w:ascii="宋体" w:hAnsi="宋体" w:cs="宋体"/>
          <w:color w:val="auto"/>
          <w:sz w:val="24"/>
          <w:szCs w:val="24"/>
          <w:highlight w:val="none"/>
          <w:u w:val="single"/>
        </w:rPr>
        <w:t xml:space="preserve">    24   </w:t>
      </w:r>
      <w:r>
        <w:rPr>
          <w:rFonts w:hint="eastAsia" w:ascii="宋体" w:hAnsi="宋体" w:cs="宋体"/>
          <w:color w:val="auto"/>
          <w:sz w:val="24"/>
          <w:szCs w:val="24"/>
          <w:highlight w:val="none"/>
        </w:rPr>
        <w:t xml:space="preserve">小时提交书面延期要求。</w:t>
      </w:r>
      <w:r/>
    </w:p>
    <w:p>
      <w:pPr>
        <w:ind w:firstLine="480"/>
        <w:jc w:val="left"/>
        <w:spacing w:line="440" w:lineRule="exact"/>
        <w:shd w:val="clear" w:color="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关于延期最长不得超过：</w:t>
      </w:r>
      <w:r>
        <w:rPr>
          <w:rFonts w:hint="eastAsia" w:ascii="宋体" w:hAnsi="宋体" w:cs="宋体"/>
          <w:color w:val="auto"/>
          <w:sz w:val="24"/>
          <w:szCs w:val="24"/>
          <w:highlight w:val="none"/>
          <w:u w:val="single"/>
        </w:rPr>
        <w:t xml:space="preserve">     48    </w:t>
      </w:r>
      <w:r>
        <w:rPr>
          <w:rFonts w:hint="eastAsia" w:ascii="宋体" w:hAnsi="宋体" w:cs="宋体"/>
          <w:color w:val="auto"/>
          <w:sz w:val="24"/>
          <w:szCs w:val="24"/>
          <w:highlight w:val="none"/>
        </w:rPr>
        <w:t xml:space="preserve">小时。</w:t>
      </w:r>
      <w:r/>
    </w:p>
    <w:p>
      <w:pPr>
        <w:ind w:firstLine="480"/>
        <w:spacing w:after="120" w:line="440" w:lineRule="exact"/>
        <w:shd w:val="clear" w:color="auto"/>
        <w:rPr>
          <w:rFonts w:hint="eastAsia" w:ascii="宋体" w:hAnsi="宋体" w:cs="宋体"/>
          <w:b/>
          <w:color w:val="auto"/>
          <w:sz w:val="24"/>
          <w:szCs w:val="24"/>
          <w:highlight w:val="none"/>
        </w:rPr>
      </w:pPr>
      <w:r/>
      <w:bookmarkStart w:id="462" w:name="_Toc296347222"/>
      <w:r/>
      <w:bookmarkStart w:id="463" w:name="_Toc296891263"/>
      <w:r/>
      <w:bookmarkStart w:id="464" w:name="_Toc296346724"/>
      <w:r/>
      <w:bookmarkStart w:id="465" w:name="_Toc297120523"/>
      <w:r/>
      <w:bookmarkStart w:id="466" w:name="_Toc296891051"/>
      <w:r/>
      <w:bookmarkStart w:id="467" w:name="_Toc300935016"/>
      <w:r/>
      <w:bookmarkStart w:id="468" w:name="_Toc303539173"/>
      <w:r/>
      <w:bookmarkStart w:id="469" w:name="_Toc304295596"/>
      <w:r/>
      <w:bookmarkStart w:id="470" w:name="_Toc296503223"/>
      <w:r/>
      <w:bookmarkStart w:id="471" w:name="_Toc297216224"/>
      <w:r/>
      <w:bookmarkStart w:id="472" w:name="_Toc297048409"/>
      <w:r/>
      <w:bookmarkStart w:id="473" w:name="_Toc296944562"/>
      <w:r/>
      <w:bookmarkStart w:id="474" w:name="_Toc292559933"/>
      <w:r/>
      <w:bookmarkStart w:id="475" w:name="_Toc297123565"/>
      <w:r/>
      <w:bookmarkStart w:id="476" w:name="_Toc292559428"/>
      <w:r/>
      <w:bookmarkStart w:id="477" w:name="_Toc312678056"/>
      <w:r/>
      <w:bookmarkStart w:id="478" w:name="_Toc267251470"/>
      <w:r/>
      <w:bookmarkStart w:id="479" w:name="_Toc267251476"/>
      <w:r/>
      <w:bookmarkStart w:id="480" w:name="_Toc267251474"/>
      <w:r/>
      <w:bookmarkStart w:id="481" w:name="_Toc267251473"/>
      <w:r/>
      <w:bookmarkStart w:id="482" w:name="_Toc267251472"/>
      <w:r/>
      <w:bookmarkStart w:id="483" w:name="_Toc267251475"/>
      <w:r/>
      <w:bookmarkStart w:id="484" w:name="_Toc267251471"/>
      <w:r>
        <w:rPr>
          <w:rFonts w:hint="eastAsia" w:ascii="宋体" w:hAnsi="宋体" w:cs="宋体"/>
          <w:b/>
          <w:color w:val="auto"/>
          <w:sz w:val="24"/>
          <w:szCs w:val="24"/>
          <w:highlight w:val="none"/>
        </w:rPr>
        <w:t xml:space="preserve">13.2 竣工验收</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
    </w:p>
    <w:p>
      <w:pPr>
        <w:ind w:firstLine="480"/>
        <w:jc w:val="left"/>
        <w:spacing w:line="440" w:lineRule="exact"/>
        <w:shd w:val="clear" w:color="auto"/>
        <w:rPr>
          <w:rFonts w:hint="eastAsia" w:ascii="宋体" w:hAnsi="宋体" w:cs="宋体"/>
          <w:color w:val="auto"/>
          <w:sz w:val="24"/>
          <w:szCs w:val="24"/>
          <w:highlight w:val="none"/>
        </w:rPr>
      </w:pPr>
      <w:r/>
      <w:bookmarkStart w:id="485" w:name="_Toc280868704"/>
      <w:r/>
      <w:bookmarkStart w:id="486" w:name="_Toc280868705"/>
      <w:r/>
      <w:bookmarkStart w:id="487" w:name="_Toc280868706"/>
      <w:r/>
      <w:bookmarkStart w:id="488" w:name="_Toc280868707"/>
      <w:r/>
      <w:bookmarkStart w:id="489" w:name="_Toc280868708"/>
      <w:r/>
      <w:bookmarkStart w:id="490" w:name="_Toc280868709"/>
      <w:r>
        <w:rPr>
          <w:rFonts w:hint="eastAsia" w:ascii="宋体" w:hAnsi="宋体" w:cs="宋体"/>
          <w:color w:val="auto"/>
          <w:sz w:val="24"/>
          <w:szCs w:val="24"/>
          <w:highlight w:val="none"/>
        </w:rPr>
        <w:t xml:space="preserve">13.2.2竣工验收程序</w:t>
      </w:r>
      <w:bookmarkEnd w:id="485"/>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关于竣工验收程序的约定：</w:t>
      </w:r>
      <w:r>
        <w:rPr>
          <w:rFonts w:hint="eastAsia" w:ascii="宋体" w:hAnsi="宋体" w:cs="宋体"/>
          <w:color w:val="auto"/>
          <w:sz w:val="24"/>
          <w:szCs w:val="24"/>
          <w:highlight w:val="none"/>
          <w:u w:val="single"/>
        </w:rPr>
        <w:t xml:space="preserve">   按通用条款执行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发包人不按照本项约定组织竣工验收、颁发</w:t>
      </w:r>
      <w:r>
        <w:rPr>
          <w:rFonts w:hint="eastAsia" w:ascii="宋体" w:hAnsi="宋体" w:cs="宋体"/>
          <w:color w:val="auto"/>
          <w:sz w:val="24"/>
          <w:szCs w:val="24"/>
          <w:highlight w:val="none"/>
          <w:lang w:eastAsia="zh-CN"/>
        </w:rPr>
        <w:t xml:space="preserve">工程验收</w:t>
      </w:r>
      <w:r>
        <w:rPr>
          <w:rFonts w:hint="eastAsia" w:ascii="宋体" w:hAnsi="宋体" w:cs="宋体"/>
          <w:color w:val="auto"/>
          <w:sz w:val="24"/>
          <w:szCs w:val="24"/>
          <w:highlight w:val="none"/>
        </w:rPr>
        <w:t xml:space="preserve">证书的违约金的计算方法：</w:t>
      </w:r>
      <w:r>
        <w:rPr>
          <w:rFonts w:hint="eastAsia" w:ascii="宋体" w:hAnsi="宋体" w:cs="宋体"/>
          <w:color w:val="auto"/>
          <w:sz w:val="24"/>
          <w:szCs w:val="24"/>
          <w:highlight w:val="none"/>
          <w:u w:val="single"/>
        </w:rPr>
        <w:t xml:space="preserve">  按通用条款执行  </w:t>
      </w:r>
      <w:r>
        <w:rPr>
          <w:rFonts w:hint="eastAsia" w:ascii="宋体" w:hAnsi="宋体" w:cs="宋体"/>
          <w:color w:val="auto"/>
          <w:sz w:val="24"/>
          <w:szCs w:val="24"/>
          <w:highlight w:val="none"/>
        </w:rPr>
        <w:t xml:space="preserve">。</w:t>
      </w:r>
      <w:bookmarkEnd w:id="486"/>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13.2.5移交、接收全部与部分工程</w:t>
      </w:r>
      <w:bookmarkEnd w:id="487"/>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承包人向发包人移交工程的期限：</w:t>
      </w:r>
      <w:r>
        <w:rPr>
          <w:rFonts w:hint="eastAsia" w:ascii="宋体" w:hAnsi="宋体" w:cs="宋体"/>
          <w:color w:val="auto"/>
          <w:sz w:val="24"/>
          <w:szCs w:val="24"/>
          <w:highlight w:val="none"/>
          <w:u w:val="single"/>
        </w:rPr>
        <w:t xml:space="preserve">   颁发工程接收证书后7天内完成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发包人未按本合同约定接收全部或部分工程的，违约金的计算方法为：</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bookmarkEnd w:id="488"/>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承包人未按时移交工程的，违约金的计算方法为：</w:t>
      </w:r>
      <w:r>
        <w:rPr>
          <w:rFonts w:hint="eastAsia" w:ascii="宋体" w:hAnsi="宋体" w:cs="宋体"/>
          <w:b/>
          <w:color w:val="auto"/>
          <w:sz w:val="24"/>
          <w:szCs w:val="24"/>
          <w:highlight w:val="none"/>
          <w:u w:val="single"/>
        </w:rPr>
        <w:t xml:space="preserve">每逾期1天，每天按照签约合同价的千分之五支付违约金，发包人有权采取任何补救措施来弥补该延误，由此增加的费用由承包人承担。 </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 工程试车</w:t>
      </w:r>
      <w:bookmarkEnd w:id="489"/>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13.3.1 试车程序</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工程试车内容：</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（1）单机无负荷试车费用由</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承担；</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（2）无负荷联动试车费用由</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承担。</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13.6 竣工退场</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13.6.1 竣工退场</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承包人完成竣工退场的期限：</w:t>
      </w:r>
      <w:r>
        <w:rPr>
          <w:rFonts w:hint="eastAsia" w:ascii="宋体" w:hAnsi="宋体" w:cs="宋体"/>
          <w:color w:val="auto"/>
          <w:sz w:val="24"/>
          <w:szCs w:val="24"/>
          <w:highlight w:val="none"/>
          <w:u w:val="single"/>
        </w:rPr>
        <w:t xml:space="preserve">移交手续办理完毕</w:t>
      </w:r>
      <w:r>
        <w:rPr>
          <w:rFonts w:hint="eastAsia" w:ascii="宋体" w:hAnsi="宋体" w:cs="宋体"/>
          <w:color w:val="auto"/>
          <w:sz w:val="24"/>
          <w:szCs w:val="24"/>
          <w:highlight w:val="none"/>
          <w:u w:val="single"/>
          <w:lang w:val="en-US" w:eastAsia="zh-CN"/>
        </w:rPr>
        <w:t xml:space="preserve">10</w:t>
      </w:r>
      <w:r>
        <w:rPr>
          <w:rFonts w:hint="eastAsia" w:ascii="宋体" w:hAnsi="宋体" w:cs="宋体"/>
          <w:color w:val="auto"/>
          <w:sz w:val="24"/>
          <w:szCs w:val="24"/>
          <w:highlight w:val="none"/>
          <w:u w:val="single"/>
        </w:rPr>
        <w:t xml:space="preserve">日内</w:t>
      </w:r>
      <w:r>
        <w:rPr>
          <w:rFonts w:hint="eastAsia" w:ascii="宋体" w:hAnsi="宋体" w:cs="宋体"/>
          <w:color w:val="auto"/>
          <w:sz w:val="24"/>
          <w:szCs w:val="24"/>
          <w:highlight w:val="none"/>
        </w:rPr>
        <w:t xml:space="preserve">。</w:t>
      </w:r>
      <w:r/>
    </w:p>
    <w:p>
      <w:pPr>
        <w:pStyle w:val="1129"/>
        <w:spacing w:before="120" w:after="120" w:line="440" w:lineRule="exact"/>
        <w:shd w:val="clear" w:color="auto"/>
        <w:rPr>
          <w:rFonts w:hint="eastAsia" w:ascii="宋体" w:hAnsi="宋体" w:cs="宋体"/>
          <w:color w:val="auto"/>
          <w:sz w:val="24"/>
          <w:szCs w:val="24"/>
          <w:highlight w:val="none"/>
        </w:rPr>
      </w:pPr>
      <w:r/>
      <w:bookmarkStart w:id="491" w:name="_Toc351203646"/>
      <w:r>
        <w:rPr>
          <w:rFonts w:hint="eastAsia" w:ascii="宋体" w:hAnsi="宋体" w:cs="宋体"/>
          <w:color w:val="auto"/>
          <w:sz w:val="24"/>
          <w:szCs w:val="24"/>
          <w:highlight w:val="none"/>
        </w:rPr>
        <w:t xml:space="preserve">14. 竣工结算</w:t>
      </w:r>
      <w:bookmarkEnd w:id="491"/>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 竣工结算申请</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承包人提交竣工结算申请单的期限：</w:t>
      </w:r>
      <w:r>
        <w:rPr>
          <w:rFonts w:hint="eastAsia" w:ascii="宋体" w:hAnsi="宋体" w:cs="宋体"/>
          <w:color w:val="auto"/>
          <w:sz w:val="24"/>
          <w:szCs w:val="24"/>
          <w:highlight w:val="none"/>
          <w:u w:val="single"/>
        </w:rPr>
        <w:t xml:space="preserve"> 工程竣工验收合格后</w:t>
      </w:r>
      <w:r>
        <w:rPr>
          <w:rFonts w:hint="eastAsia" w:ascii="宋体" w:hAnsi="宋体" w:cs="宋体"/>
          <w:color w:val="auto"/>
          <w:sz w:val="24"/>
          <w:szCs w:val="24"/>
          <w:highlight w:val="none"/>
          <w:u w:val="single"/>
          <w:lang w:val="en-US" w:eastAsia="zh-CN"/>
        </w:rPr>
        <w:t xml:space="preserve">28</w:t>
      </w:r>
      <w:r>
        <w:rPr>
          <w:rFonts w:hint="eastAsia" w:ascii="宋体" w:hAnsi="宋体" w:cs="宋体"/>
          <w:color w:val="auto"/>
          <w:sz w:val="24"/>
          <w:szCs w:val="24"/>
          <w:highlight w:val="none"/>
          <w:u w:val="single"/>
        </w:rPr>
        <w:t xml:space="preserve">天内提交符合发包人要求的完整结算资料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竣工结算申请单应包括的内容：</w:t>
      </w:r>
      <w:r>
        <w:rPr>
          <w:rFonts w:hint="eastAsia" w:ascii="宋体" w:hAnsi="宋体" w:cs="宋体"/>
          <w:color w:val="auto"/>
          <w:sz w:val="24"/>
          <w:szCs w:val="24"/>
          <w:highlight w:val="none"/>
          <w:u w:val="single"/>
          <w:lang w:eastAsia="zh-CN"/>
        </w:rPr>
        <w:t xml:space="preserve">采购文件</w:t>
      </w:r>
      <w:r>
        <w:rPr>
          <w:rFonts w:hint="eastAsia" w:ascii="宋体" w:hAnsi="宋体" w:cs="宋体"/>
          <w:color w:val="auto"/>
          <w:sz w:val="24"/>
          <w:szCs w:val="24"/>
          <w:highlight w:val="none"/>
          <w:u w:val="single"/>
        </w:rPr>
        <w:t xml:space="preserve">、成交供应商响应文件、</w:t>
      </w:r>
      <w:r>
        <w:rPr>
          <w:rFonts w:hint="eastAsia" w:ascii="宋体" w:hAnsi="宋体" w:cs="宋体"/>
          <w:color w:val="auto"/>
          <w:sz w:val="24"/>
          <w:szCs w:val="24"/>
          <w:highlight w:val="none"/>
          <w:u w:val="single"/>
          <w:lang w:eastAsia="zh-CN"/>
        </w:rPr>
        <w:t xml:space="preserve">成交通知书</w:t>
      </w:r>
      <w:r>
        <w:rPr>
          <w:rFonts w:hint="eastAsia" w:ascii="宋体" w:hAnsi="宋体" w:cs="宋体"/>
          <w:color w:val="auto"/>
          <w:sz w:val="24"/>
          <w:szCs w:val="24"/>
          <w:highlight w:val="none"/>
          <w:u w:val="single"/>
        </w:rPr>
        <w:t xml:space="preserve">；合同文本；开、竣工报告；竣工验收合格证明书；签证变更资料；甲控材料认价单；竣工图；监理人、发包人签收的满足城建档案管理要求的工程竣工资料（含竣工图）的交接单以及承包人已全部提交竣工结算资料的承诺书等。</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 竣工结算审核</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发包人审批竣工付款申请单的期限：</w:t>
      </w:r>
      <w:r>
        <w:rPr>
          <w:rFonts w:hint="eastAsia" w:ascii="宋体" w:hAnsi="宋体" w:cs="宋体"/>
          <w:color w:val="auto"/>
          <w:sz w:val="24"/>
          <w:szCs w:val="24"/>
          <w:highlight w:val="none"/>
          <w:u w:val="single"/>
        </w:rPr>
        <w:t xml:space="preserve">  另行协商 </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发包人完成竣工付款的期限：</w:t>
      </w:r>
      <w:r>
        <w:rPr>
          <w:rFonts w:hint="eastAsia" w:ascii="宋体" w:hAnsi="宋体" w:cs="宋体"/>
          <w:color w:val="auto"/>
          <w:sz w:val="24"/>
          <w:szCs w:val="24"/>
          <w:highlight w:val="none"/>
          <w:u w:val="single"/>
        </w:rPr>
        <w:t xml:space="preserve">竣工结算资料经发包人或发包人委托的中介机构审计并出具审计报告后。</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关于竣工付款证书异议部分复核的方式和程序</w:t>
      </w:r>
      <w:r>
        <w:rPr>
          <w:rFonts w:hint="eastAsia" w:ascii="宋体" w:hAnsi="宋体" w:cs="宋体"/>
          <w:color w:val="auto"/>
          <w:sz w:val="24"/>
          <w:szCs w:val="24"/>
          <w:highlight w:val="none"/>
          <w:u w:val="single"/>
        </w:rPr>
        <w:t xml:space="preserve">：按通用条款执行。</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b/>
          <w:color w:val="auto"/>
          <w:sz w:val="24"/>
          <w:szCs w:val="24"/>
          <w:highlight w:val="none"/>
        </w:rPr>
        <w:t xml:space="preserve">14.4 最终结清</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14.4.1 最终结清申请单</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承包人提交最终结清申请单的份数：</w:t>
      </w:r>
      <w:r>
        <w:rPr>
          <w:rFonts w:hint="eastAsia" w:ascii="宋体" w:hAnsi="宋体" w:cs="宋体"/>
          <w:color w:val="auto"/>
          <w:sz w:val="24"/>
          <w:szCs w:val="24"/>
          <w:highlight w:val="none"/>
          <w:u w:val="single"/>
        </w:rPr>
        <w:t xml:space="preserve">    </w:t>
      </w:r>
      <w:r>
        <w:rPr>
          <w:rFonts w:hint="eastAsia" w:ascii="宋体" w:hAnsi="宋体"/>
          <w:color w:val="auto"/>
          <w:sz w:val="24"/>
          <w:szCs w:val="24"/>
          <w:highlight w:val="none"/>
          <w:u w:val="single"/>
        </w:rPr>
        <w:t xml:space="preserve">根据发包人要求</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承包人提交最终结算申请单的期限：</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14.4.2 最终结清证书和支付</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（1）发包人完成最终结清申请单的审批并颁发最终结清证书的期限：</w:t>
      </w:r>
      <w:r>
        <w:rPr>
          <w:rFonts w:hint="eastAsia" w:ascii="宋体" w:hAnsi="宋体"/>
          <w:color w:val="auto"/>
          <w:sz w:val="24"/>
          <w:szCs w:val="24"/>
          <w:highlight w:val="none"/>
          <w:u w:val="single"/>
        </w:rPr>
        <w:t xml:space="preserve">执行通用条款</w:t>
      </w:r>
      <w:r>
        <w:rPr>
          <w:rFonts w:hint="eastAsia" w:ascii="宋体" w:hAnsi="宋体" w:cs="宋体"/>
          <w:color w:val="auto"/>
          <w:sz w:val="24"/>
          <w:szCs w:val="24"/>
          <w:highlight w:val="none"/>
          <w:u w:val="single"/>
        </w:rPr>
        <w:t xml:space="preserve">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（2）发包人完成支付的期限：</w:t>
      </w:r>
      <w:r>
        <w:rPr>
          <w:rFonts w:hint="eastAsia" w:ascii="宋体" w:hAnsi="宋体" w:cs="宋体"/>
          <w:color w:val="auto"/>
          <w:sz w:val="24"/>
          <w:szCs w:val="24"/>
          <w:highlight w:val="none"/>
          <w:u w:val="single"/>
        </w:rPr>
        <w:t xml:space="preserve">执行通用条款。</w:t>
      </w:r>
      <w:bookmarkEnd w:id="478"/>
      <w:r/>
      <w:bookmarkEnd w:id="479"/>
      <w:r/>
      <w:bookmarkEnd w:id="480"/>
      <w:r/>
      <w:bookmarkEnd w:id="481"/>
      <w:r/>
      <w:bookmarkEnd w:id="482"/>
      <w:r/>
      <w:bookmarkEnd w:id="483"/>
      <w:r/>
      <w:bookmarkEnd w:id="484"/>
      <w:r/>
      <w:bookmarkEnd w:id="490"/>
      <w:r/>
      <w:r/>
    </w:p>
    <w:p>
      <w:pPr>
        <w:pStyle w:val="1129"/>
        <w:spacing w:before="120" w:after="120" w:line="440" w:lineRule="exact"/>
        <w:shd w:val="clear" w:color="auto"/>
        <w:rPr>
          <w:rFonts w:hint="eastAsia" w:ascii="宋体" w:hAnsi="宋体" w:cs="宋体"/>
          <w:color w:val="auto"/>
          <w:sz w:val="24"/>
          <w:szCs w:val="24"/>
          <w:highlight w:val="none"/>
        </w:rPr>
      </w:pPr>
      <w:r/>
      <w:bookmarkStart w:id="492" w:name="_Toc351203647"/>
      <w:r/>
      <w:bookmarkStart w:id="493" w:name="_Toc267251483"/>
      <w:r/>
      <w:bookmarkStart w:id="494" w:name="_Toc267251484"/>
      <w:r/>
      <w:bookmarkStart w:id="495" w:name="_Toc267251482"/>
      <w:r/>
      <w:bookmarkStart w:id="496" w:name="_Toc267251485"/>
      <w:r/>
      <w:bookmarkStart w:id="497" w:name="_Toc267251489"/>
      <w:r/>
      <w:bookmarkStart w:id="498" w:name="_Toc267251486"/>
      <w:r/>
      <w:bookmarkStart w:id="499" w:name="_Toc267251488"/>
      <w:r/>
      <w:bookmarkStart w:id="500" w:name="_Toc267251490"/>
      <w:r/>
      <w:bookmarkStart w:id="501" w:name="_Toc267251491"/>
      <w:r/>
      <w:bookmarkStart w:id="502" w:name="_Toc267251494"/>
      <w:r/>
      <w:bookmarkStart w:id="503" w:name="_Toc267251492"/>
      <w:r/>
      <w:bookmarkStart w:id="504" w:name="_Toc267251496"/>
      <w:r/>
      <w:bookmarkStart w:id="505" w:name="_Toc267251499"/>
      <w:r/>
      <w:bookmarkStart w:id="506" w:name="_Toc267251497"/>
      <w:r/>
      <w:bookmarkStart w:id="507" w:name="_Toc267251493"/>
      <w:r/>
      <w:bookmarkStart w:id="508" w:name="_Toc267251503"/>
      <w:r/>
      <w:bookmarkStart w:id="509" w:name="_Toc267251501"/>
      <w:r/>
      <w:bookmarkStart w:id="510" w:name="_Toc267251502"/>
      <w:r/>
      <w:bookmarkStart w:id="511" w:name="_Toc267251498"/>
      <w:r/>
      <w:bookmarkStart w:id="512" w:name="_Toc267251495"/>
      <w:r/>
      <w:bookmarkStart w:id="513" w:name="_Toc267251508"/>
      <w:r/>
      <w:bookmarkStart w:id="514" w:name="_Toc267251506"/>
      <w:r/>
      <w:bookmarkStart w:id="515" w:name="_Toc267251504"/>
      <w:r/>
      <w:bookmarkStart w:id="516" w:name="_Toc267251507"/>
      <w:r/>
      <w:bookmarkStart w:id="517" w:name="_Toc267251514"/>
      <w:r/>
      <w:bookmarkStart w:id="518" w:name="_Toc267251513"/>
      <w:r/>
      <w:bookmarkStart w:id="519" w:name="_Toc267251511"/>
      <w:r/>
      <w:bookmarkStart w:id="520" w:name="_Toc267251515"/>
      <w:r/>
      <w:bookmarkStart w:id="521" w:name="_Toc267251509"/>
      <w:r/>
      <w:bookmarkStart w:id="522" w:name="_Toc267251510"/>
      <w:r>
        <w:rPr>
          <w:rFonts w:hint="eastAsia" w:ascii="宋体" w:hAnsi="宋体" w:cs="宋体"/>
          <w:color w:val="auto"/>
          <w:sz w:val="24"/>
          <w:szCs w:val="24"/>
          <w:highlight w:val="none"/>
        </w:rPr>
        <w:t xml:space="preserve">15. 缺陷责任期与保修</w:t>
      </w:r>
      <w:bookmarkEnd w:id="492"/>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15.2缺陷责任期</w:t>
      </w:r>
      <w:bookmarkEnd w:id="493"/>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缺陷责任期的具体期限：</w:t>
      </w:r>
      <w:r>
        <w:rPr>
          <w:rFonts w:hint="eastAsia" w:ascii="宋体" w:hAnsi="宋体" w:cs="宋体"/>
          <w:color w:val="auto"/>
          <w:sz w:val="24"/>
          <w:szCs w:val="24"/>
          <w:highlight w:val="none"/>
          <w:u w:val="single"/>
        </w:rPr>
        <w:t xml:space="preserve">  自工程竣工验收合格之日后</w:t>
      </w:r>
      <w:r>
        <w:rPr>
          <w:rFonts w:hint="eastAsia" w:ascii="宋体" w:hAnsi="宋体" w:cs="宋体"/>
          <w:color w:val="auto"/>
          <w:sz w:val="24"/>
          <w:szCs w:val="24"/>
          <w:highlight w:val="none"/>
          <w:u w:val="single"/>
          <w:lang w:val="en-US" w:eastAsia="zh-CN"/>
        </w:rPr>
        <w:t xml:space="preserve">24</w:t>
      </w:r>
      <w:r>
        <w:rPr>
          <w:rFonts w:hint="eastAsia" w:ascii="宋体" w:hAnsi="宋体" w:cs="宋体"/>
          <w:color w:val="auto"/>
          <w:sz w:val="24"/>
          <w:szCs w:val="24"/>
          <w:highlight w:val="none"/>
          <w:u w:val="single"/>
        </w:rPr>
        <w:t xml:space="preserve">个月</w:t>
      </w:r>
      <w:r>
        <w:rPr>
          <w:rFonts w:hint="eastAsia" w:ascii="宋体" w:hAnsi="宋体" w:cs="宋体"/>
          <w:color w:val="auto"/>
          <w:sz w:val="24"/>
          <w:szCs w:val="24"/>
          <w:highlight w:val="none"/>
        </w:rPr>
        <w:t xml:space="preserve">。</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 质量保证金</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关于是否扣留质量保证金的约定：</w:t>
      </w:r>
      <w:r>
        <w:rPr>
          <w:rFonts w:hint="eastAsia" w:ascii="宋体" w:hAnsi="宋体" w:cs="宋体"/>
          <w:color w:val="auto"/>
          <w:sz w:val="24"/>
          <w:szCs w:val="24"/>
          <w:highlight w:val="none"/>
          <w:u w:val="single"/>
        </w:rPr>
        <w:t xml:space="preserve">          扣留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15.3.1 承包人提供质量保证金的方式</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质量保证金采用以下第</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 xml:space="preserve">种方式：</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（1）质量保证金保函，保证金额为：</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 3 </w:t>
      </w:r>
      <w:r>
        <w:rPr>
          <w:rFonts w:hint="eastAsia" w:ascii="宋体" w:hAnsi="宋体" w:cs="宋体"/>
          <w:color w:val="auto"/>
          <w:sz w:val="24"/>
          <w:szCs w:val="24"/>
          <w:highlight w:val="none"/>
        </w:rPr>
        <w:t xml:space="preserve">%的工程款；</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（3）其他方式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15.3.2 质量保证金的扣留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质量保证金的扣留采取以下第</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 xml:space="preserve">种方式：</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（1）在支付工程进度款时逐次扣留，在此情形下，质量保证金的计算基数不包括预付款的支付、扣回以及价格调整的金额；</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（2）工程竣工结算时一次性扣留质量保证金；</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（3）其他扣留方式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关于质量保证金的补充约定：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bookmarkEnd w:id="494"/>
      <w:r/>
      <w:bookmarkEnd w:id="495"/>
      <w:r/>
      <w:r/>
    </w:p>
    <w:p>
      <w:pPr>
        <w:ind w:firstLine="480"/>
        <w:jc w:val="left"/>
        <w:spacing w:line="300" w:lineRule="exact"/>
        <w:shd w:val="clear" w:color="auto"/>
        <w:rPr>
          <w:rFonts w:hint="eastAsia" w:ascii="宋体" w:hAnsi="宋体" w:cs="宋体"/>
          <w:color w:val="auto"/>
          <w:sz w:val="24"/>
          <w:szCs w:val="24"/>
          <w:highlight w:val="none"/>
        </w:rPr>
      </w:pPr>
      <w:r>
        <w:rPr>
          <w:rFonts w:hint="eastAsia" w:ascii="宋体" w:hAnsi="宋体"/>
          <w:color w:val="auto"/>
          <w:sz w:val="24"/>
          <w:szCs w:val="24"/>
          <w:highlight w:val="none"/>
        </w:rPr>
        <w:t xml:space="preserve">关于质量保证金的补充约定：</w:t>
      </w:r>
      <w:r>
        <w:rPr>
          <w:rFonts w:hint="eastAsia" w:ascii="宋体" w:hAnsi="宋体" w:cs="宋体"/>
          <w:color w:val="auto"/>
          <w:sz w:val="24"/>
          <w:szCs w:val="24"/>
          <w:highlight w:val="none"/>
          <w:u w:val="single"/>
        </w:rPr>
        <w:t xml:space="preserve">工程结算审计价款的3%作为质保金，缺陷责任期满后28日内付清（保修金不计利息，并扣除缺陷责任期内应由承包人承担的维修费用）。</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15.4保修</w:t>
      </w:r>
      <w:bookmarkEnd w:id="496"/>
      <w:r/>
      <w:r/>
    </w:p>
    <w:p>
      <w:pPr>
        <w:ind w:firstLine="468"/>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15.4.1 保修责任</w:t>
      </w:r>
      <w:r/>
    </w:p>
    <w:p>
      <w:pPr>
        <w:ind w:firstLine="468"/>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工程保修期为：</w:t>
      </w:r>
      <w:r>
        <w:rPr>
          <w:rFonts w:hint="eastAsia" w:ascii="宋体" w:hAnsi="宋体" w:cs="宋体"/>
          <w:color w:val="auto"/>
          <w:sz w:val="24"/>
          <w:szCs w:val="24"/>
          <w:highlight w:val="none"/>
          <w:u w:val="single"/>
        </w:rPr>
        <w:t xml:space="preserve">  见工程质量保修书            </w:t>
      </w:r>
      <w:r>
        <w:rPr>
          <w:rFonts w:hint="eastAsia" w:ascii="宋体" w:hAnsi="宋体" w:cs="宋体"/>
          <w:color w:val="auto"/>
          <w:sz w:val="24"/>
          <w:szCs w:val="24"/>
          <w:highlight w:val="none"/>
        </w:rPr>
        <w:t xml:space="preserve">。</w:t>
      </w:r>
      <w:r/>
    </w:p>
    <w:p>
      <w:pPr>
        <w:ind w:firstLine="468"/>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15.4.3 修复通知</w:t>
      </w:r>
      <w:r/>
    </w:p>
    <w:p>
      <w:pPr>
        <w:ind w:firstLine="468"/>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承包人收到保修通知并到达工程现场的合理时间：</w:t>
      </w:r>
      <w:r>
        <w:rPr>
          <w:rFonts w:hint="eastAsia" w:ascii="宋体" w:hAnsi="宋体" w:cs="宋体"/>
          <w:color w:val="auto"/>
          <w:sz w:val="24"/>
          <w:szCs w:val="24"/>
          <w:highlight w:val="none"/>
          <w:u w:val="single"/>
        </w:rPr>
        <w:t xml:space="preserve"> 接到发包人通知后12小时内</w:t>
      </w:r>
      <w:r>
        <w:rPr>
          <w:rFonts w:hint="eastAsia" w:ascii="宋体" w:hAnsi="宋体" w:cs="宋体"/>
          <w:color w:val="auto"/>
          <w:sz w:val="24"/>
          <w:szCs w:val="24"/>
          <w:highlight w:val="none"/>
        </w:rPr>
        <w:t xml:space="preserve">。</w:t>
      </w:r>
      <w:bookmarkEnd w:id="497"/>
      <w:r/>
      <w:bookmarkEnd w:id="498"/>
      <w:r/>
      <w:bookmarkEnd w:id="499"/>
      <w:r/>
      <w:bookmarkEnd w:id="500"/>
      <w:r/>
      <w:r/>
    </w:p>
    <w:p>
      <w:pPr>
        <w:pStyle w:val="1129"/>
        <w:spacing w:before="120" w:after="120" w:line="440" w:lineRule="exact"/>
        <w:shd w:val="clear" w:color="auto"/>
        <w:rPr>
          <w:rFonts w:hint="eastAsia" w:ascii="宋体" w:hAnsi="宋体" w:cs="宋体"/>
          <w:color w:val="auto"/>
          <w:sz w:val="24"/>
          <w:szCs w:val="24"/>
          <w:highlight w:val="none"/>
        </w:rPr>
      </w:pPr>
      <w:r/>
      <w:bookmarkStart w:id="523" w:name="_Toc351203648"/>
      <w:r/>
      <w:bookmarkStart w:id="524" w:name="_Toc280868717"/>
      <w:r/>
      <w:bookmarkStart w:id="525" w:name="_Toc280868718"/>
      <w:r>
        <w:rPr>
          <w:rFonts w:hint="eastAsia" w:ascii="宋体" w:hAnsi="宋体" w:cs="宋体"/>
          <w:color w:val="auto"/>
          <w:sz w:val="24"/>
          <w:szCs w:val="24"/>
          <w:highlight w:val="none"/>
        </w:rPr>
        <w:t xml:space="preserve">16. 违约</w:t>
      </w:r>
      <w:bookmarkEnd w:id="523"/>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 发包人违约</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16.1.1发包人违约的情形</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发包人违约的其他情形：</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w:t>
      </w:r>
      <w:r/>
    </w:p>
    <w:p>
      <w:pPr>
        <w:ind w:left="1200" w:hanging="120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16.1.2 发包人违约的责任</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发包人违约责任的承担方式和计算方法：</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（1）因发包人原因未能在计划开工日期前7天内下达开工通知的违约责任：</w:t>
      </w:r>
      <w:r>
        <w:rPr>
          <w:rFonts w:hint="eastAsia" w:ascii="宋体" w:hAnsi="宋体" w:cs="宋体"/>
          <w:color w:val="auto"/>
          <w:sz w:val="24"/>
          <w:szCs w:val="24"/>
          <w:highlight w:val="none"/>
          <w:u w:val="single"/>
        </w:rPr>
        <w:t xml:space="preserve">  另行协商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（2）因发包人原因未能按合同约定支付合同价款的违约责任：</w:t>
      </w:r>
      <w:r>
        <w:rPr>
          <w:rFonts w:hint="eastAsia" w:ascii="宋体" w:hAnsi="宋体" w:cs="宋体"/>
          <w:color w:val="auto"/>
          <w:sz w:val="24"/>
          <w:szCs w:val="24"/>
          <w:highlight w:val="none"/>
          <w:u w:val="single"/>
        </w:rPr>
        <w:t xml:space="preserve">另行协商</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cs="宋体"/>
          <w:color w:val="auto"/>
          <w:sz w:val="24"/>
          <w:szCs w:val="24"/>
          <w:highlight w:val="none"/>
          <w:u w:val="single"/>
        </w:rPr>
        <w:t xml:space="preserve">  另行协商</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 w:val="24"/>
          <w:szCs w:val="24"/>
          <w:highlight w:val="none"/>
          <w:u w:val="single"/>
        </w:rPr>
        <w:t xml:space="preserve">      无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（5）因发包人违反合同约定造成暂停施工的违约责任：</w:t>
      </w:r>
      <w:r>
        <w:rPr>
          <w:rFonts w:hint="eastAsia" w:ascii="宋体" w:hAnsi="宋体" w:cs="宋体"/>
          <w:color w:val="auto"/>
          <w:sz w:val="24"/>
          <w:szCs w:val="24"/>
          <w:highlight w:val="none"/>
          <w:u w:val="single"/>
        </w:rPr>
        <w:t xml:space="preserve"> 无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（6）发包人无正当理由没有在约定期限内发出复工指示，导致承包人无法复工的违约责任：</w:t>
      </w:r>
      <w:r>
        <w:rPr>
          <w:rFonts w:hint="eastAsia" w:ascii="宋体" w:hAnsi="宋体" w:cs="宋体"/>
          <w:color w:val="auto"/>
          <w:sz w:val="24"/>
          <w:szCs w:val="24"/>
          <w:highlight w:val="none"/>
          <w:u w:val="single"/>
        </w:rPr>
        <w:t xml:space="preserve"> 无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（7）其他：</w:t>
      </w:r>
      <w:r>
        <w:rPr>
          <w:rFonts w:hint="eastAsia" w:ascii="宋体" w:hAnsi="宋体" w:cs="宋体"/>
          <w:color w:val="auto"/>
          <w:sz w:val="24"/>
          <w:szCs w:val="24"/>
          <w:highlight w:val="none"/>
          <w:u w:val="single"/>
        </w:rPr>
        <w:t xml:space="preserve"> 无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16.1.3 因发包人违约解除合同</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承包人按16.1.1项〔发包人违约的情形〕约定暂停施工满</w:t>
      </w:r>
      <w:r>
        <w:rPr>
          <w:rFonts w:hint="eastAsia" w:ascii="宋体" w:hAnsi="宋体" w:cs="宋体"/>
          <w:color w:val="auto"/>
          <w:sz w:val="24"/>
          <w:szCs w:val="24"/>
          <w:highlight w:val="none"/>
          <w:u w:val="single"/>
        </w:rPr>
        <w:t xml:space="preserve"> 30 </w:t>
      </w:r>
      <w:r>
        <w:rPr>
          <w:rFonts w:hint="eastAsia" w:ascii="宋体" w:hAnsi="宋体" w:cs="宋体"/>
          <w:color w:val="auto"/>
          <w:sz w:val="24"/>
          <w:szCs w:val="24"/>
          <w:highlight w:val="none"/>
        </w:rPr>
        <w:t xml:space="preserve">天后发包人仍不纠正其违约行为并致使合同目的不能实现的，承包人有权解除合同。</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 承包人违约</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16.2.1 承包人违约的情形</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承包人违约的其他情形：</w:t>
      </w:r>
      <w:r>
        <w:rPr>
          <w:rFonts w:hint="eastAsia" w:ascii="宋体" w:hAnsi="宋体" w:cs="宋体"/>
          <w:color w:val="auto"/>
          <w:sz w:val="24"/>
          <w:szCs w:val="24"/>
          <w:highlight w:val="none"/>
          <w:u w:val="single"/>
        </w:rPr>
        <w:t xml:space="preserve">①承包人在中标后，未能按规定的时间办理相关手续、缴纳相关费用，影响办理施工许可证；</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②没有合理的原因而未能按期开工；</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③承包人无正当理由停工；</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④拒绝或不遵照发包人或监理工程师要求整改、更换或拆除有缺陷的工程，不合适的材料或物资的书面通知；或执行（整改）不力的。</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⑤中标后被发现有出卖资质、非法挂靠行为的中标人（承包人）；</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⑥施工期间承包人未经发包人批准停止施工48小时，发包人有权更换承包人，承包人必须按发包人的要求限期退场。由此造成的一切损失由承包人承担。</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16.2.2承包人违约的责任</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承包人违约责任的承担方式和计算方法：</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（1）承包人违反合同约定进行转包或违法分包的：转包或分包合同无效，承包人应向发包人承担转包或分包合同金额30%的违约金</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，并继续履行本合同；发包人也有权选择单方解除施工合同，清退施工人员并按合同总价的20%收取违约金</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，在这种情况下，承包人必须在10日内退场，并且不得提出任何对发包人不利的要求。发包人若选择接受分包行为的，承包人应当与实际施工人就分包工程向发包人承担连带责任。</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（2）承包人违反合同约定采购和使用不合格</w:t>
      </w:r>
      <w:r>
        <w:rPr>
          <w:rFonts w:hint="eastAsia" w:ascii="宋体" w:hAnsi="宋体" w:cs="宋体"/>
          <w:color w:val="auto"/>
          <w:sz w:val="24"/>
          <w:szCs w:val="24"/>
          <w:highlight w:val="none"/>
          <w:u w:val="single"/>
          <w:lang w:val="en-US" w:eastAsia="zh-CN"/>
        </w:rPr>
        <w:t xml:space="preserve">或假冒伪劣</w:t>
      </w:r>
      <w:r>
        <w:rPr>
          <w:rFonts w:hint="eastAsia" w:ascii="宋体" w:hAnsi="宋体" w:cs="宋体"/>
          <w:color w:val="auto"/>
          <w:sz w:val="24"/>
          <w:szCs w:val="24"/>
          <w:highlight w:val="none"/>
          <w:u w:val="single"/>
        </w:rPr>
        <w:t xml:space="preserve">的材料和工程设备的</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承包人采购的材料设备的品种、规格、型号、质量等级不能通过监理或发包人认可或不符合样品要求的</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监理或发包人有权拒绝相应的材料、设备进场使用，已经使用的，承包人应负责拆除更换并承担因此产生的一切费用和损失，所造成的工期延误等损失由承包人承担，且每发生一次，承包人向发包人支付5000元违约金</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。如承包人拒绝执行监理或发包人上述指令的，发包人有权单方解除合同，要求承包人清场，承包人应向发包人承担合同价款20%的违约金</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因承包人原因导致工程质量不符合合同要求的：承包人应无条件整改直至满足合同要求，并承担因此所产生的一切费用和损失。整改所需时间计算在合同总工期内，因此造成的工期延误按照合同专用条款7.5.2执行。</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（4）承包人违反第8.9款〔材料与设备专用要求〕的约定，未经批准，私自将已按照合同约定进入施工现场的材料或设备撤离施工现场的，向发包人支付撤离施工现场材料或设备价值双倍的违约金。</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（5）承包人未能按施工进度计划及时完成合同约定的工作，造成工期延误的：按照合同专用条款7.5条执行。</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6）承包人在缺陷责任期及保修期内，未能在合理期限对工程缺陷进行修复，或拒绝按发包人要求进行修复的：承包人应根据《工程质量保修书》约定的期限进行修复；如未按时到场维修或经过两次（含两次）以上维修，仍未能解决问题或承包人未按要求维修，发包人有权另行委托第三方进行维修，因此而产生的费用将从承包人保证金中双倍扣除，超支部分由承包人承担。缺陷责任期及保修期内因工程质量问题给发包人、业主或他人造成财产损失和人身伤害的，由承包人承担一切责任。</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7）承包人明确表示或者以其行为表明不履行合同主要义务的：发包人有权单方解除合同，并委托第三方机构对承包人已完合格工程量进行审计评估，审计评估价款在扣除因此给发包人造成的全部损失及合同总价20%的违约金后，余额支付给承包人。</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（8）承包人在中标后，未能按规定的时间办理相关手续、缴纳相关费用，影响办理施工许可证：视为放弃本次中标资格，发包人有权选择单方解除施工合同。</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（9）没有合理的原因而未能按期开工：延迟一天承包人向发包人支付违约金2万元/天</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，延迟超过30天，发包方有权单方解除合同。</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（10）承包人无正当理由停工</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如承包人施工期间无正当理由停工48小时或工期延误超过五天，发包方有权将承包方未完成工作量全部或部分发包给其他承包人进行施工，发包方与</w:t>
      </w:r>
      <w:r>
        <w:rPr>
          <w:rFonts w:hint="eastAsia" w:ascii="宋体" w:hAnsi="宋体" w:cs="宋体"/>
          <w:color w:val="auto"/>
          <w:sz w:val="24"/>
          <w:szCs w:val="24"/>
          <w:highlight w:val="none"/>
          <w:u w:val="single"/>
          <w:lang w:eastAsia="zh-CN"/>
        </w:rPr>
        <w:t xml:space="preserve">其他</w:t>
      </w:r>
      <w:r>
        <w:rPr>
          <w:rFonts w:hint="eastAsia" w:ascii="宋体" w:hAnsi="宋体" w:cs="宋体"/>
          <w:color w:val="auto"/>
          <w:sz w:val="24"/>
          <w:szCs w:val="24"/>
          <w:highlight w:val="none"/>
          <w:u w:val="single"/>
        </w:rPr>
        <w:t xml:space="preserve">承包人的结算价款直接从承包人结算总价中扣除，不足部分仍由承包人承担，且承包人须无条件认可。由此造成的一切损失由承包人承担。</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工期延误达三十天时，发包人有权单方解除合同，将承包人清退出场并更换施工单位，由此产生的所有损失由承包人负责赔偿，承包人还应向发包人支付合同总价款20%的违约金</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11）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w:t>
      </w:r>
      <w:r>
        <w:rPr>
          <w:rFonts w:hint="eastAsia" w:ascii="宋体" w:hAnsi="宋体" w:cs="宋体"/>
          <w:color w:val="auto"/>
          <w:sz w:val="24"/>
          <w:szCs w:val="24"/>
          <w:highlight w:val="none"/>
          <w:u w:val="single"/>
          <w:lang w:eastAsia="zh-CN"/>
        </w:rPr>
        <w:t xml:space="preserve">工程</w:t>
      </w:r>
      <w:r>
        <w:rPr>
          <w:rFonts w:hint="eastAsia" w:ascii="宋体" w:hAnsi="宋体" w:cs="宋体"/>
          <w:color w:val="auto"/>
          <w:sz w:val="24"/>
          <w:szCs w:val="24"/>
          <w:highlight w:val="none"/>
          <w:u w:val="single"/>
        </w:rPr>
        <w:t xml:space="preserve">拆除责任及因此缺陷给发包人造成损失的赔偿责任。</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（12）中标后被发现有出卖资质、非法挂靠行为的中标人（承包人）：发包人有权单方解除施工合同，清退施工人员并按合同总价的20%收取违约金</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，在这种情况下，承包人必须在10日内退场，并且不得提出任何对发包人不利的要求。</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13）承包人未能按照合同约定履行其他义务的：发包人有权单方解除合同，并委托第三方机构对承包人已完合格工程量进行审计评估，审计评估价款在扣除因此给发包人造成的全部损失及合同总价20%的违约金后，余额支付给承包人。</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14）如在施工过程中出现质量事故、质量责任或不合格情况，发包人有权拒付相应工程款，承包人应承担由此产生的相关费用，直至达到合同要求的质量标准，工期不顺延。因承包人施工质量问题，影响发包人后期使用的，承包人承担无限赔偿责任。</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承包人发生除本项第（7）目约定以外的其他违约情况时，监理人可向承包人发出整改通知，要求其在指定的期限内改正。若不能按期改正，按以上约定执行。</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以上违约已明确责任，但短时间内无法量化违约金的，按实际经济损失赔偿。</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16.2.3 因承包人违约解除合同</w:t>
      </w:r>
      <w:r/>
    </w:p>
    <w:p>
      <w:pPr>
        <w:ind w:firstLine="480"/>
        <w:spacing w:before="120" w:after="120"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关于承包人违约解除合同的特别约定：</w:t>
      </w:r>
      <w:r>
        <w:rPr>
          <w:rFonts w:hint="eastAsia" w:ascii="宋体" w:hAnsi="宋体" w:cs="宋体"/>
          <w:color w:val="auto"/>
          <w:sz w:val="24"/>
          <w:szCs w:val="24"/>
          <w:highlight w:val="none"/>
          <w:u w:val="single"/>
        </w:rPr>
        <w:t xml:space="preserve">    按通用条款执行       </w:t>
      </w:r>
      <w:r>
        <w:rPr>
          <w:rFonts w:hint="eastAsia" w:ascii="宋体" w:hAnsi="宋体" w:cs="宋体"/>
          <w:color w:val="auto"/>
          <w:sz w:val="24"/>
          <w:szCs w:val="24"/>
          <w:highlight w:val="none"/>
        </w:rPr>
        <w:t xml:space="preserve">。</w:t>
      </w:r>
      <w:r/>
    </w:p>
    <w:p>
      <w:pPr>
        <w:ind w:firstLine="480"/>
        <w:spacing w:before="120" w:after="120"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auto"/>
          <w:sz w:val="24"/>
          <w:szCs w:val="24"/>
          <w:highlight w:val="none"/>
          <w:u w:val="single"/>
        </w:rPr>
        <w:t xml:space="preserve"> 另行协商  。</w:t>
      </w:r>
      <w:r/>
    </w:p>
    <w:p>
      <w:pPr>
        <w:ind w:firstLine="480"/>
        <w:spacing w:before="120" w:after="120"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任何一方如违约，则除应按照本协议约定向守约方支付违约金外，还应承担由此给守约方造成的律师费、鉴定费、公证费、诉讼费、诉讼担保费、交通费等损失。</w:t>
      </w:r>
      <w:r/>
    </w:p>
    <w:p>
      <w:pPr>
        <w:pStyle w:val="1129"/>
        <w:spacing w:before="120" w:after="120" w:line="440" w:lineRule="exact"/>
        <w:shd w:val="clear" w:color="auto"/>
        <w:rPr>
          <w:rFonts w:hint="eastAsia" w:ascii="宋体" w:hAnsi="宋体" w:cs="宋体"/>
          <w:color w:val="auto"/>
          <w:sz w:val="24"/>
          <w:szCs w:val="24"/>
          <w:highlight w:val="none"/>
        </w:rPr>
      </w:pPr>
      <w:r/>
      <w:bookmarkStart w:id="526" w:name="_Toc351203649"/>
      <w:r>
        <w:rPr>
          <w:rFonts w:hint="eastAsia" w:ascii="宋体" w:hAnsi="宋体" w:cs="宋体"/>
          <w:color w:val="auto"/>
          <w:sz w:val="24"/>
          <w:szCs w:val="24"/>
          <w:highlight w:val="none"/>
        </w:rPr>
        <w:t xml:space="preserve">17. 不可抗力</w:t>
      </w:r>
      <w:bookmarkEnd w:id="526"/>
      <w:r>
        <w:rPr>
          <w:rFonts w:hint="eastAsia" w:ascii="宋体" w:hAnsi="宋体" w:cs="宋体"/>
          <w:color w:val="auto"/>
          <w:sz w:val="24"/>
          <w:szCs w:val="24"/>
          <w:highlight w:val="none"/>
        </w:rPr>
        <w:t xml:space="preserve"> </w:t>
      </w:r>
      <w:bookmarkEnd w:id="524"/>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 不可抗力的确认</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除通用合同条款约定的不可抗力事件之外，视为不可抗力的其他情形： </w:t>
      </w:r>
      <w:r>
        <w:rPr>
          <w:rFonts w:hint="eastAsia" w:ascii="宋体" w:hAnsi="宋体" w:cs="宋体"/>
          <w:color w:val="auto"/>
          <w:sz w:val="24"/>
          <w:szCs w:val="24"/>
          <w:highlight w:val="none"/>
          <w:u w:val="single"/>
        </w:rPr>
        <w:t xml:space="preserve">不可抗力包括因战争、动乱、空中飞行物体坠落或其他非发包人承包人责任造成的爆炸、火灾，以及以下方面的自然灾害： </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（1）烈度为6级以上的地震； </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（2）6级以上持续24小时的大风； </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（3）持续降雨24小时且降雨量200mm以上；下雪为30mm以上； </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（4）40℃及以上持续24小时的高温。</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17.4 因不可抗力解除合同</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合同解除后，发包人应在商定或确定发包人应支付款项后</w:t>
      </w:r>
      <w:r>
        <w:rPr>
          <w:rFonts w:hint="eastAsia" w:ascii="宋体" w:hAnsi="宋体" w:cs="宋体"/>
          <w:color w:val="auto"/>
          <w:sz w:val="24"/>
          <w:szCs w:val="24"/>
          <w:highlight w:val="none"/>
          <w:u w:val="single"/>
        </w:rPr>
        <w:t xml:space="preserve">56天 </w:t>
      </w:r>
      <w:r>
        <w:rPr>
          <w:rFonts w:hint="eastAsia" w:ascii="宋体" w:hAnsi="宋体" w:cs="宋体"/>
          <w:color w:val="auto"/>
          <w:sz w:val="24"/>
          <w:szCs w:val="24"/>
          <w:highlight w:val="none"/>
        </w:rPr>
        <w:t xml:space="preserve">内完成款项的支付。</w:t>
      </w:r>
      <w:r/>
    </w:p>
    <w:p>
      <w:pPr>
        <w:pStyle w:val="1129"/>
        <w:spacing w:before="120" w:after="120" w:line="440" w:lineRule="exact"/>
        <w:shd w:val="clear" w:color="auto"/>
        <w:rPr>
          <w:rFonts w:hint="eastAsia" w:ascii="宋体" w:hAnsi="宋体" w:cs="宋体"/>
          <w:color w:val="auto"/>
          <w:sz w:val="24"/>
          <w:szCs w:val="24"/>
          <w:highlight w:val="none"/>
        </w:rPr>
      </w:pPr>
      <w:r/>
      <w:bookmarkStart w:id="527" w:name="_Toc351203650"/>
      <w:r>
        <w:rPr>
          <w:rFonts w:hint="eastAsia" w:ascii="宋体" w:hAnsi="宋体" w:cs="宋体"/>
          <w:color w:val="auto"/>
          <w:sz w:val="24"/>
          <w:szCs w:val="24"/>
          <w:highlight w:val="none"/>
        </w:rPr>
        <w:t xml:space="preserve">18. 保险</w:t>
      </w:r>
      <w:bookmarkEnd w:id="527"/>
      <w:r/>
      <w:bookmarkEnd w:id="525"/>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18.1 工程保险</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关于工程保险的特别约定：</w:t>
      </w:r>
      <w:r>
        <w:rPr>
          <w:rFonts w:hint="eastAsia" w:ascii="宋体" w:hAnsi="宋体" w:cs="宋体"/>
          <w:color w:val="auto"/>
          <w:sz w:val="24"/>
          <w:szCs w:val="24"/>
          <w:highlight w:val="none"/>
          <w:u w:val="single"/>
        </w:rPr>
        <w:t xml:space="preserve">  承包人必须按照工程所在地相关规定要求执行</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并承担保险费用。</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18.3 其他保险</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关于其他保险的约定：</w:t>
      </w:r>
      <w:r>
        <w:rPr>
          <w:rFonts w:hint="eastAsia" w:ascii="宋体" w:hAnsi="宋体" w:cs="宋体"/>
          <w:color w:val="auto"/>
          <w:sz w:val="24"/>
          <w:szCs w:val="24"/>
          <w:highlight w:val="none"/>
          <w:u w:val="single"/>
        </w:rPr>
        <w:t xml:space="preserve">承包人必须为</w:t>
      </w:r>
      <w:r>
        <w:rPr>
          <w:rFonts w:hint="eastAsia" w:ascii="宋体" w:hAnsi="宋体" w:cs="宋体"/>
          <w:color w:val="auto"/>
          <w:sz w:val="24"/>
          <w:highlight w:val="none"/>
          <w:u w:val="single"/>
        </w:rPr>
        <w:t xml:space="preserve">施工现场的全部人员</w:t>
      </w:r>
      <w:r>
        <w:rPr>
          <w:rFonts w:hint="eastAsia" w:ascii="宋体" w:hAnsi="宋体" w:cs="宋体"/>
          <w:color w:val="auto"/>
          <w:sz w:val="24"/>
          <w:szCs w:val="24"/>
          <w:highlight w:val="none"/>
          <w:u w:val="single"/>
        </w:rPr>
        <w:t xml:space="preserve">办理意外伤害保险，并缴纳保险费</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rPr>
        <w:t xml:space="preserve">包括其员工及为履行合同聘请的第三方的人员，所有保险费用由承包人承担，包含在签约合同价格中</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承包人是否应为其施工设备等办理财产保险：</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是</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18.7 通知义务</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关于变更保险合同时的通知义务的约定：</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按通用条款执行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
    </w:p>
    <w:p>
      <w:pPr>
        <w:pStyle w:val="1129"/>
        <w:spacing w:before="120" w:after="120" w:line="440" w:lineRule="exact"/>
        <w:shd w:val="clear" w:color="auto"/>
        <w:rPr>
          <w:rFonts w:hint="eastAsia" w:ascii="宋体" w:hAnsi="宋体" w:cs="宋体"/>
          <w:color w:val="auto"/>
          <w:sz w:val="24"/>
          <w:szCs w:val="24"/>
          <w:highlight w:val="none"/>
        </w:rPr>
      </w:pPr>
      <w:r/>
      <w:bookmarkStart w:id="528" w:name="_Toc351203651"/>
      <w:r>
        <w:rPr>
          <w:rFonts w:hint="eastAsia" w:ascii="宋体" w:hAnsi="宋体" w:cs="宋体"/>
          <w:color w:val="auto"/>
          <w:sz w:val="24"/>
          <w:szCs w:val="24"/>
          <w:highlight w:val="none"/>
        </w:rPr>
        <w:t xml:space="preserve">20. 争议解决</w:t>
      </w:r>
      <w:bookmarkEnd w:id="528"/>
      <w:r/>
      <w:bookmarkEnd w:id="513"/>
      <w:r/>
      <w:bookmarkEnd w:id="514"/>
      <w:r/>
      <w:bookmarkEnd w:id="515"/>
      <w:r/>
      <w:bookmarkEnd w:id="516"/>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因合同及合同有关事项发生的争议，按下列第</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 xml:space="preserve">种方式解决：</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（1）向</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仲裁委员会申请仲裁；</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（2）向</w:t>
      </w:r>
      <w:r>
        <w:rPr>
          <w:rFonts w:hint="eastAsia" w:ascii="宋体" w:hAnsi="宋体" w:cs="宋体"/>
          <w:color w:val="auto"/>
          <w:sz w:val="24"/>
          <w:szCs w:val="24"/>
          <w:highlight w:val="none"/>
          <w:u w:val="single"/>
        </w:rPr>
        <w:t xml:space="preserve">  工程所在地 </w:t>
      </w:r>
      <w:r>
        <w:rPr>
          <w:rFonts w:hint="eastAsia" w:ascii="宋体" w:hAnsi="宋体" w:cs="宋体"/>
          <w:color w:val="auto"/>
          <w:sz w:val="24"/>
          <w:szCs w:val="24"/>
          <w:highlight w:val="none"/>
        </w:rPr>
        <w:t xml:space="preserve">人民法院起诉。</w:t>
      </w:r>
      <w:bookmarkEnd w:id="517"/>
      <w:r/>
      <w:bookmarkEnd w:id="518"/>
      <w:r/>
      <w:bookmarkEnd w:id="519"/>
      <w:r/>
      <w:bookmarkEnd w:id="520"/>
      <w:r/>
      <w:bookmarkEnd w:id="521"/>
      <w:r/>
      <w:bookmarkEnd w:id="522"/>
      <w:r/>
      <w:r/>
    </w:p>
    <w:p>
      <w:pPr>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b/>
          <w:color w:val="auto"/>
          <w:sz w:val="24"/>
          <w:szCs w:val="24"/>
          <w:highlight w:val="none"/>
        </w:rPr>
        <w:t xml:space="preserve">21.补充条款：</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21.1承包人须与包括农民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w:t>
      </w:r>
      <w:r>
        <w:rPr>
          <w:rFonts w:hint="eastAsia" w:ascii="宋体" w:hAnsi="宋体" w:cs="宋体"/>
          <w:color w:val="auto"/>
          <w:sz w:val="24"/>
          <w:szCs w:val="24"/>
          <w:highlight w:val="none"/>
          <w:u w:val="single"/>
          <w:lang w:eastAsia="zh-CN"/>
        </w:rPr>
        <w:t xml:space="preserve">部分已付</w:t>
      </w:r>
      <w:r>
        <w:rPr>
          <w:rFonts w:hint="eastAsia" w:ascii="宋体" w:hAnsi="宋体" w:cs="宋体"/>
          <w:color w:val="auto"/>
          <w:sz w:val="24"/>
          <w:szCs w:val="24"/>
          <w:highlight w:val="none"/>
          <w:u w:val="single"/>
        </w:rPr>
        <w:t xml:space="preserve">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w:t>
      </w:r>
      <w:r>
        <w:rPr>
          <w:rFonts w:hint="eastAsia" w:ascii="宋体" w:hAnsi="宋体" w:cs="宋体"/>
          <w:color w:val="auto"/>
          <w:sz w:val="24"/>
          <w:szCs w:val="24"/>
          <w:highlight w:val="none"/>
          <w:u w:val="single"/>
          <w:lang w:eastAsia="zh-CN"/>
        </w:rPr>
        <w:t xml:space="preserve">部分已付</w:t>
      </w:r>
      <w:r>
        <w:rPr>
          <w:rFonts w:hint="eastAsia" w:ascii="宋体" w:hAnsi="宋体" w:cs="宋体"/>
          <w:color w:val="auto"/>
          <w:sz w:val="24"/>
          <w:szCs w:val="24"/>
          <w:highlight w:val="none"/>
          <w:u w:val="single"/>
        </w:rPr>
        <w:t xml:space="preserve">款项及数额无异议，并认可为已付工程款。</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21.2任何非承包人原因可能对工期、费用产生影响时，承包人应在14天内书面上报监理人、发包人审批，否则视为该原因对工期、费用无影响。其他专用条款中的约定与本条不一致时，以本条为准。</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21.3 承包人不按发包人要求参加施工期间各种会议的，向发包人支付违约金500元/人次，迟到</w:t>
      </w:r>
      <w:r>
        <w:rPr>
          <w:rFonts w:hint="eastAsia" w:ascii="宋体" w:hAnsi="宋体" w:cs="宋体"/>
          <w:color w:val="auto"/>
          <w:sz w:val="24"/>
          <w:szCs w:val="24"/>
          <w:highlight w:val="none"/>
          <w:u w:val="single"/>
          <w:lang w:eastAsia="zh-CN"/>
        </w:rPr>
        <w:t xml:space="preserve">地向</w:t>
      </w:r>
      <w:r>
        <w:rPr>
          <w:rFonts w:hint="eastAsia" w:ascii="宋体" w:hAnsi="宋体" w:cs="宋体"/>
          <w:color w:val="auto"/>
          <w:sz w:val="24"/>
          <w:szCs w:val="24"/>
          <w:highlight w:val="none"/>
          <w:u w:val="single"/>
        </w:rPr>
        <w:t xml:space="preserve">发包人支付违约金300元/人次，承包人予以认可。</w:t>
      </w:r>
      <w:r/>
    </w:p>
    <w:p>
      <w:pPr>
        <w:ind w:firstLine="480"/>
        <w:jc w:val="left"/>
        <w:spacing w:line="440" w:lineRule="exact"/>
        <w:shd w:val="clear" w:color="auto"/>
        <w:rPr>
          <w:rFonts w:hint="eastAsia" w:ascii="宋体" w:hAnsi="宋体"/>
          <w:color w:val="auto"/>
          <w:sz w:val="24"/>
          <w:szCs w:val="24"/>
          <w:highlight w:val="none"/>
          <w:u w:val="single"/>
        </w:rPr>
      </w:pPr>
      <w:r>
        <w:rPr>
          <w:rFonts w:hint="eastAsia" w:ascii="宋体" w:hAnsi="宋体" w:cs="宋体"/>
          <w:color w:val="auto"/>
          <w:sz w:val="24"/>
          <w:szCs w:val="24"/>
          <w:highlight w:val="none"/>
          <w:u w:val="single"/>
        </w:rPr>
        <w:t xml:space="preserve">21.4甲控品牌及</w:t>
      </w:r>
      <w:r>
        <w:rPr>
          <w:rFonts w:hint="eastAsia" w:ascii="宋体" w:hAnsi="宋体"/>
          <w:color w:val="auto"/>
          <w:sz w:val="24"/>
          <w:szCs w:val="24"/>
          <w:highlight w:val="none"/>
          <w:u w:val="single"/>
        </w:rPr>
        <w:t xml:space="preserve">暂估价材料（设备）须由承包人在采购前向发包人提出书面申请，写明进场材料（设备）的品牌、名称、规格型号、价格及其相关资料等报于监理和发包人，待发包人审核批准后</w:t>
      </w:r>
      <w:r>
        <w:rPr>
          <w:rFonts w:hint="eastAsia" w:ascii="宋体" w:hAnsi="宋体"/>
          <w:color w:val="auto"/>
          <w:sz w:val="24"/>
          <w:szCs w:val="24"/>
          <w:highlight w:val="none"/>
          <w:u w:val="single"/>
        </w:rPr>
        <w:t xml:space="preserve">，由承包人进行采购。发包人的批准，并不减少承包人应承担的责任，若承包人购买的材料（设备）安装调试不合格的，由承包人承担一切责任，工期不予顺延。未经发包人批准的暂估价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暂估价材料（设备）达不到发包人要求的，发包人有权将承包人采购的达不到要求的部分材料（设备）变更为甲供材，对此承包人予以认可</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rPr>
        <w:t xml:space="preserve">否则视为承包人违约，发包人有权解除合同，因此产生的一切损失和费用由承包人承担。</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21.6发包人支付承包人的所有款项前，承包人必须向发包人提供能满足发包人财务要求的合法的等额票据，否则，发包人有权拒付当期应付款。</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21.8现场拆除应注意保护拆除，拆除内容应与</w:t>
      </w:r>
      <w:r>
        <w:rPr>
          <w:rFonts w:hint="eastAsia" w:ascii="宋体" w:hAnsi="宋体" w:cs="宋体"/>
          <w:color w:val="auto"/>
          <w:sz w:val="24"/>
          <w:szCs w:val="24"/>
          <w:highlight w:val="none"/>
          <w:u w:val="single"/>
          <w:lang w:eastAsia="zh-CN"/>
        </w:rPr>
        <w:t xml:space="preserve">发包人</w:t>
      </w:r>
      <w:r>
        <w:rPr>
          <w:rFonts w:hint="eastAsia" w:ascii="宋体" w:hAnsi="宋体" w:cs="宋体"/>
          <w:color w:val="auto"/>
          <w:sz w:val="24"/>
          <w:szCs w:val="24"/>
          <w:highlight w:val="none"/>
          <w:u w:val="single"/>
        </w:rPr>
        <w:t xml:space="preserve">沟通是否可以利旧使用，可以利旧的不再计取主材费用。施工时根据可利旧情况按实办理签证，利旧材料结算按实扣除；</w:t>
      </w:r>
      <w:r/>
    </w:p>
    <w:p>
      <w:pPr>
        <w:ind w:firstLine="480"/>
        <w:jc w:val="left"/>
        <w:spacing w:line="46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21.9凡施工场所产生的拆除垃圾，均自行运至院外，</w:t>
      </w:r>
      <w:r>
        <w:rPr>
          <w:rFonts w:hint="eastAsia" w:ascii="宋体" w:hAnsi="宋体" w:cs="宋体"/>
          <w:color w:val="auto"/>
          <w:sz w:val="24"/>
          <w:szCs w:val="24"/>
          <w:highlight w:val="none"/>
          <w:u w:val="single"/>
          <w:lang w:eastAsia="zh-CN"/>
        </w:rPr>
        <w:t xml:space="preserve">运距承包人</w:t>
      </w:r>
      <w:r>
        <w:rPr>
          <w:rFonts w:hint="eastAsia" w:ascii="宋体" w:hAnsi="宋体" w:cs="宋体"/>
          <w:color w:val="auto"/>
          <w:sz w:val="24"/>
          <w:szCs w:val="24"/>
          <w:highlight w:val="none"/>
          <w:u w:val="single"/>
        </w:rPr>
        <w:t xml:space="preserve">自行</w:t>
      </w:r>
      <w:r>
        <w:rPr>
          <w:rFonts w:hint="eastAsia" w:ascii="宋体" w:hAnsi="宋体" w:cs="宋体"/>
          <w:color w:val="auto"/>
          <w:sz w:val="24"/>
          <w:szCs w:val="24"/>
          <w:highlight w:val="none"/>
          <w:u w:val="single"/>
          <w:lang w:eastAsia="zh-CN"/>
        </w:rPr>
        <w:t xml:space="preserve">勘查现场</w:t>
      </w:r>
      <w:r>
        <w:rPr>
          <w:rFonts w:hint="eastAsia" w:ascii="宋体" w:hAnsi="宋体" w:cs="宋体"/>
          <w:color w:val="auto"/>
          <w:sz w:val="24"/>
          <w:szCs w:val="24"/>
          <w:highlight w:val="none"/>
          <w:u w:val="single"/>
        </w:rPr>
        <w:t xml:space="preserve">，根据实际情况综合报价，结算不予调整；新建项目（土建、安装、装修等）产生的施工垃圾，自行清运带走，</w:t>
      </w:r>
      <w:r>
        <w:rPr>
          <w:rFonts w:hint="eastAsia" w:ascii="宋体" w:hAnsi="宋体" w:cs="宋体"/>
          <w:color w:val="auto"/>
          <w:sz w:val="24"/>
          <w:szCs w:val="24"/>
          <w:highlight w:val="none"/>
          <w:u w:val="single"/>
          <w:lang w:eastAsia="zh-CN"/>
        </w:rPr>
        <w:t xml:space="preserve">发包人</w:t>
      </w:r>
      <w:r>
        <w:rPr>
          <w:rFonts w:hint="eastAsia" w:ascii="宋体" w:hAnsi="宋体" w:cs="宋体"/>
          <w:color w:val="auto"/>
          <w:sz w:val="24"/>
          <w:szCs w:val="24"/>
          <w:highlight w:val="none"/>
          <w:u w:val="single"/>
        </w:rPr>
        <w:t xml:space="preserve">不予增加外运子项，结算时不予考虑。</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21.</w:t>
      </w:r>
      <w:r>
        <w:rPr>
          <w:rFonts w:hint="eastAsia" w:asciiTheme="minorEastAsia" w:hAnsiTheme="minorEastAsia" w:eastAsiaTheme="minorEastAsia" w:cstheme="minorEastAsia"/>
          <w:color w:val="auto"/>
          <w:sz w:val="24"/>
          <w:highlight w:val="none"/>
          <w:u w:val="single"/>
          <w:lang w:val="en-US" w:eastAsia="zh-CN"/>
        </w:rPr>
        <w:t xml:space="preserve">10</w:t>
      </w:r>
      <w:r>
        <w:rPr>
          <w:rFonts w:hint="eastAsia" w:asciiTheme="minorEastAsia" w:hAnsiTheme="minorEastAsia" w:eastAsiaTheme="minorEastAsia" w:cstheme="minorEastAsia"/>
          <w:color w:val="auto"/>
          <w:sz w:val="24"/>
          <w:highlight w:val="none"/>
          <w:u w:val="single"/>
        </w:rPr>
        <w:t xml:space="preserve">承包人必须遵守发包人现场的管理制度和规定，服从发包人及监理人的管理和监督检查。若出现不服从管理的情况承包人需向发包人支付5000元/次的违约金（违约金交到发包人指定财务公众账户）。</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21.</w:t>
      </w:r>
      <w:r>
        <w:rPr>
          <w:rFonts w:hint="eastAsia" w:asciiTheme="minorEastAsia" w:hAnsiTheme="minorEastAsia" w:eastAsiaTheme="minorEastAsia" w:cstheme="minorEastAsia"/>
          <w:color w:val="auto"/>
          <w:sz w:val="24"/>
          <w:highlight w:val="none"/>
          <w:u w:val="single"/>
          <w:lang w:val="en-US" w:eastAsia="zh-CN"/>
        </w:rPr>
        <w:t xml:space="preserve">11</w:t>
      </w:r>
      <w:r>
        <w:rPr>
          <w:rFonts w:hint="eastAsia" w:asciiTheme="minorEastAsia" w:hAnsiTheme="minorEastAsia" w:eastAsiaTheme="minorEastAsia" w:cstheme="minorEastAsia"/>
          <w:color w:val="auto"/>
          <w:sz w:val="24"/>
          <w:highlight w:val="none"/>
          <w:u w:val="single"/>
        </w:rPr>
        <w:t xml:space="preserve">如承包人未按设计图纸、国家规范及合同要求施工，发包人可勒令承包人暂停施工，待承包人整改完毕并报经监理人、发包人验收同意后方可复工，由此造成的损失由承包人负责。</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21.1</w:t>
      </w:r>
      <w:r>
        <w:rPr>
          <w:rFonts w:hint="eastAsia" w:asciiTheme="minorEastAsia" w:hAnsiTheme="minorEastAsia" w:eastAsiaTheme="minorEastAsia" w:cstheme="minorEastAsia"/>
          <w:color w:val="auto"/>
          <w:sz w:val="24"/>
          <w:highlight w:val="none"/>
          <w:u w:val="single"/>
          <w:lang w:val="en-US" w:eastAsia="zh-CN"/>
        </w:rPr>
        <w:t xml:space="preserve">2</w:t>
      </w:r>
      <w:r>
        <w:rPr>
          <w:rFonts w:hint="eastAsia" w:asciiTheme="minorEastAsia" w:hAnsiTheme="minorEastAsia" w:eastAsiaTheme="minorEastAsia" w:cstheme="minorEastAsia"/>
          <w:color w:val="auto"/>
          <w:sz w:val="24"/>
          <w:highlight w:val="none"/>
          <w:u w:val="single"/>
        </w:rPr>
        <w:t xml:space="preserve">如承包人拒绝执行发包人的合理指令，发包人有权另行委托第三方执行指令，并视情节轻重对承包人处以1000-3000元/次的罚款（违约金交到发包人指定财务公众账户），且执行指令的费用由承包人支付；若承包人拒绝支付，则发包人有权从承包人工程款中扣除。如因发包人指令错误造成的损失费用则由发包人承担。</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21.1</w:t>
      </w:r>
      <w:r>
        <w:rPr>
          <w:rFonts w:hint="eastAsia" w:asciiTheme="minorEastAsia" w:hAnsiTheme="minorEastAsia" w:eastAsiaTheme="minorEastAsia" w:cstheme="minorEastAsia"/>
          <w:color w:val="auto"/>
          <w:sz w:val="24"/>
          <w:highlight w:val="none"/>
          <w:u w:val="single"/>
          <w:lang w:val="en-US" w:eastAsia="zh-CN"/>
        </w:rPr>
        <w:t xml:space="preserve">3</w:t>
      </w:r>
      <w:r>
        <w:rPr>
          <w:rFonts w:hint="eastAsia" w:asciiTheme="minorEastAsia" w:hAnsiTheme="minorEastAsia" w:eastAsiaTheme="minorEastAsia" w:cstheme="minorEastAsia"/>
          <w:color w:val="auto"/>
          <w:sz w:val="24"/>
          <w:highlight w:val="none"/>
          <w:u w:val="single"/>
        </w:rPr>
        <w:t xml:space="preserve">施工期间，承包人不得顶撞对抗、辱骂、殴打、威胁发包人、监理人及跟踪审计人员，如若发生承包人将承担2万元/次的违约金（违约金交到发包人指定财务公众账户），停止支付工程款，并追究其法律责任，直至承包人向发包人保证此类事件不再发生。</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21.</w:t>
      </w:r>
      <w:r>
        <w:rPr>
          <w:rFonts w:hint="eastAsia" w:asciiTheme="minorEastAsia" w:hAnsiTheme="minorEastAsia" w:eastAsiaTheme="minorEastAsia" w:cstheme="minorEastAsia"/>
          <w:color w:val="auto"/>
          <w:sz w:val="24"/>
          <w:highlight w:val="none"/>
          <w:u w:val="single"/>
          <w:lang w:val="en-US" w:eastAsia="zh-CN"/>
        </w:rPr>
        <w:t xml:space="preserve">14</w:t>
      </w:r>
      <w:r>
        <w:rPr>
          <w:rFonts w:hint="eastAsia" w:asciiTheme="minorEastAsia" w:hAnsiTheme="minorEastAsia" w:eastAsiaTheme="minorEastAsia" w:cstheme="minorEastAsia"/>
          <w:color w:val="auto"/>
          <w:sz w:val="24"/>
          <w:highlight w:val="none"/>
          <w:u w:val="single"/>
        </w:rPr>
        <w:t xml:space="preserve">施工时，承包人不得以报价低为借口拖延施工或者拒绝施工，否则，发包人有权将此部分工程另行发包，并按照另行发包价从承包人合同价款内扣除此部分费用。同时追究承包人的违约责任，承包人应按照另行发包价的20%向发包人支付违约金，由此造成的工期拖延由承包人承担。</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lang w:eastAsia="zh-CN"/>
        </w:rPr>
      </w:pPr>
      <w:r>
        <w:rPr>
          <w:rFonts w:hint="eastAsia" w:asciiTheme="minorEastAsia" w:hAnsiTheme="minorEastAsia" w:eastAsiaTheme="minorEastAsia" w:cstheme="minorEastAsia"/>
          <w:color w:val="auto"/>
          <w:sz w:val="24"/>
          <w:highlight w:val="none"/>
          <w:u w:val="single"/>
        </w:rPr>
        <w:t xml:space="preserve">21.</w:t>
      </w:r>
      <w:r>
        <w:rPr>
          <w:rFonts w:hint="eastAsia" w:asciiTheme="minorEastAsia" w:hAnsiTheme="minorEastAsia" w:eastAsiaTheme="minorEastAsia" w:cstheme="minorEastAsia"/>
          <w:color w:val="auto"/>
          <w:sz w:val="24"/>
          <w:highlight w:val="none"/>
          <w:u w:val="single"/>
          <w:lang w:val="en-US" w:eastAsia="zh-CN"/>
        </w:rPr>
        <w:t xml:space="preserve">15</w:t>
      </w:r>
      <w:r>
        <w:rPr>
          <w:rFonts w:hint="eastAsia" w:asciiTheme="minorEastAsia" w:hAnsiTheme="minorEastAsia" w:eastAsiaTheme="minorEastAsia" w:cstheme="minorEastAsia"/>
          <w:color w:val="auto"/>
          <w:sz w:val="24"/>
          <w:highlight w:val="none"/>
          <w:u w:val="single"/>
        </w:rPr>
        <w:t xml:space="preserve">因承包方施工质量原因给发包人造成损失，承包方除按要求进行整改外并承担相应责任外，每次还应向发包方支付合同价的百分之一作为违约金</w:t>
      </w:r>
      <w:r>
        <w:rPr>
          <w:rFonts w:hint="eastAsia" w:asciiTheme="minorEastAsia" w:hAnsiTheme="minorEastAsia" w:eastAsiaTheme="minorEastAsia" w:cstheme="minorEastAsia"/>
          <w:color w:val="auto"/>
          <w:sz w:val="24"/>
          <w:highlight w:val="none"/>
          <w:u w:val="single"/>
          <w:lang w:eastAsia="zh-CN"/>
        </w:rPr>
        <w:t xml:space="preserve">。</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lang w:eastAsia="zh-CN"/>
        </w:rPr>
      </w:pPr>
      <w:r>
        <w:rPr>
          <w:rFonts w:hint="eastAsia" w:asciiTheme="minorEastAsia" w:hAnsiTheme="minorEastAsia" w:eastAsiaTheme="minorEastAsia" w:cstheme="minorEastAsia"/>
          <w:color w:val="auto"/>
          <w:sz w:val="24"/>
          <w:highlight w:val="none"/>
          <w:u w:val="single"/>
          <w:lang w:eastAsia="zh-CN"/>
        </w:rPr>
        <w:t xml:space="preserve">21.</w:t>
      </w:r>
      <w:r>
        <w:rPr>
          <w:rFonts w:hint="eastAsia" w:asciiTheme="minorEastAsia" w:hAnsiTheme="minorEastAsia" w:eastAsiaTheme="minorEastAsia" w:cstheme="minorEastAsia"/>
          <w:color w:val="auto"/>
          <w:sz w:val="24"/>
          <w:highlight w:val="none"/>
          <w:u w:val="single"/>
          <w:lang w:val="en-US" w:eastAsia="zh-CN"/>
        </w:rPr>
        <w:t xml:space="preserve">16</w:t>
      </w:r>
      <w:r>
        <w:rPr>
          <w:rFonts w:hint="eastAsia" w:asciiTheme="minorEastAsia" w:hAnsiTheme="minorEastAsia" w:eastAsiaTheme="minorEastAsia" w:cstheme="minorEastAsia"/>
          <w:color w:val="auto"/>
          <w:sz w:val="24"/>
          <w:highlight w:val="none"/>
          <w:u w:val="single"/>
          <w:lang w:eastAsia="zh-CN"/>
        </w:rPr>
        <w:t xml:space="preserve">发承包双方管理人员以及相关其他人员在工程施工期间必须严格遵守廉洁从业规定。</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lang w:eastAsia="zh-CN"/>
        </w:rPr>
      </w:pPr>
      <w:r>
        <w:rPr>
          <w:rFonts w:hint="eastAsia" w:asciiTheme="minorEastAsia" w:hAnsiTheme="minorEastAsia" w:eastAsiaTheme="minorEastAsia" w:cstheme="minorEastAsia"/>
          <w:color w:val="auto"/>
          <w:sz w:val="24"/>
          <w:highlight w:val="none"/>
          <w:u w:val="single"/>
          <w:lang w:eastAsia="zh-CN"/>
        </w:rPr>
        <w:t xml:space="preserve">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a)宴请或以其它方式提供消费的，按5000元/次；(b)所送礼品、现金、有价证券等，价值在5000元以下的，按50000元/次；(c)所送礼品、现金、有价证券等，价值在5000元以上的，按</w:t>
      </w:r>
      <w:r>
        <w:rPr>
          <w:rFonts w:hint="eastAsia" w:asciiTheme="minorEastAsia" w:hAnsiTheme="minorEastAsia" w:eastAsiaTheme="minorEastAsia" w:cstheme="minorEastAsia"/>
          <w:color w:val="auto"/>
          <w:sz w:val="24"/>
          <w:highlight w:val="none"/>
          <w:u w:val="single"/>
          <w:lang w:val="en-US" w:eastAsia="zh-CN"/>
        </w:rPr>
        <w:t xml:space="preserve">100000元/</w:t>
      </w:r>
      <w:r>
        <w:rPr>
          <w:rFonts w:hint="eastAsia" w:asciiTheme="minorEastAsia" w:hAnsiTheme="minorEastAsia" w:eastAsiaTheme="minorEastAsia" w:cstheme="minorEastAsia"/>
          <w:color w:val="auto"/>
          <w:sz w:val="24"/>
          <w:highlight w:val="none"/>
          <w:u w:val="single"/>
          <w:lang w:eastAsia="zh-CN"/>
        </w:rPr>
        <w:t xml:space="preserve">次。</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21.</w:t>
      </w:r>
      <w:r>
        <w:rPr>
          <w:rFonts w:hint="eastAsia" w:asciiTheme="minorEastAsia" w:hAnsiTheme="minorEastAsia" w:eastAsiaTheme="minorEastAsia" w:cstheme="minorEastAsia"/>
          <w:color w:val="auto"/>
          <w:sz w:val="24"/>
          <w:highlight w:val="none"/>
          <w:u w:val="single"/>
          <w:lang w:val="en-US" w:eastAsia="zh-CN"/>
        </w:rPr>
        <w:t xml:space="preserve">17</w:t>
      </w:r>
      <w:r>
        <w:rPr>
          <w:rFonts w:hint="eastAsia" w:ascii="宋体" w:hAnsi="宋体" w:cs="宋体"/>
          <w:color w:val="auto"/>
          <w:sz w:val="24"/>
          <w:szCs w:val="24"/>
          <w:highlight w:val="none"/>
          <w:u w:val="single"/>
          <w:lang w:eastAsia="zh-CN"/>
        </w:rPr>
        <w:t xml:space="preserve">承包人</w:t>
      </w:r>
      <w:r>
        <w:rPr>
          <w:rFonts w:hint="eastAsia" w:asciiTheme="minorEastAsia" w:hAnsiTheme="minorEastAsia" w:eastAsiaTheme="minorEastAsia" w:cstheme="minorEastAsia"/>
          <w:color w:val="auto"/>
          <w:sz w:val="24"/>
          <w:highlight w:val="none"/>
          <w:u w:val="single"/>
        </w:rPr>
        <w:t xml:space="preserve">应落实安全生产责任：现场发现未戴安全帽、穿拖鞋、高处作业未佩带安全带者，</w:t>
      </w:r>
      <w:r>
        <w:rPr>
          <w:rFonts w:hint="eastAsia" w:ascii="宋体" w:hAnsi="宋体" w:cs="宋体"/>
          <w:color w:val="auto"/>
          <w:sz w:val="24"/>
          <w:szCs w:val="24"/>
          <w:highlight w:val="none"/>
          <w:u w:val="single"/>
          <w:lang w:eastAsia="zh-CN"/>
        </w:rPr>
        <w:t xml:space="preserve">承包人</w:t>
      </w:r>
      <w:r>
        <w:rPr>
          <w:rFonts w:hint="eastAsia" w:asciiTheme="minorEastAsia" w:hAnsiTheme="minorEastAsia" w:eastAsiaTheme="minorEastAsia" w:cstheme="minorEastAsia"/>
          <w:color w:val="auto"/>
          <w:sz w:val="24"/>
          <w:highlight w:val="none"/>
          <w:u w:val="single"/>
        </w:rPr>
        <w:t xml:space="preserve">需向发包人支付200元/人</w:t>
      </w:r>
      <w:r>
        <w:rPr>
          <w:rFonts w:hint="eastAsia" w:asciiTheme="minorEastAsia" w:hAnsiTheme="minorEastAsia" w:eastAsiaTheme="minorEastAsia" w:cstheme="minorEastAsia"/>
          <w:color w:val="auto"/>
          <w:sz w:val="24"/>
          <w:highlight w:val="none"/>
          <w:u w:val="single"/>
          <w:lang w:val="en-US" w:eastAsia="zh-CN"/>
        </w:rPr>
        <w:t xml:space="preserve">/</w:t>
      </w:r>
      <w:r>
        <w:rPr>
          <w:rFonts w:hint="eastAsia" w:asciiTheme="minorEastAsia" w:hAnsiTheme="minorEastAsia" w:eastAsiaTheme="minorEastAsia" w:cstheme="minorEastAsia"/>
          <w:color w:val="auto"/>
          <w:sz w:val="24"/>
          <w:highlight w:val="none"/>
          <w:u w:val="single"/>
        </w:rPr>
        <w:t xml:space="preserve">次的违约金；施工现场发现与工程无关人员（妇女、儿童等）者，</w:t>
      </w:r>
      <w:r>
        <w:rPr>
          <w:rFonts w:hint="eastAsia" w:ascii="宋体" w:hAnsi="宋体" w:cs="宋体"/>
          <w:color w:val="auto"/>
          <w:sz w:val="24"/>
          <w:szCs w:val="24"/>
          <w:highlight w:val="none"/>
          <w:u w:val="single"/>
          <w:lang w:eastAsia="zh-CN"/>
        </w:rPr>
        <w:t xml:space="preserve">承包人</w:t>
      </w:r>
      <w:r>
        <w:rPr>
          <w:rFonts w:hint="eastAsia" w:asciiTheme="minorEastAsia" w:hAnsiTheme="minorEastAsia" w:eastAsiaTheme="minorEastAsia" w:cstheme="minorEastAsia"/>
          <w:color w:val="auto"/>
          <w:sz w:val="24"/>
          <w:highlight w:val="none"/>
          <w:u w:val="single"/>
        </w:rPr>
        <w:t xml:space="preserve">需向发包人支付500/人</w:t>
      </w:r>
      <w:r>
        <w:rPr>
          <w:rFonts w:hint="eastAsia" w:asciiTheme="minorEastAsia" w:hAnsiTheme="minorEastAsia" w:eastAsiaTheme="minorEastAsia" w:cstheme="minorEastAsia"/>
          <w:color w:val="auto"/>
          <w:sz w:val="24"/>
          <w:highlight w:val="none"/>
          <w:u w:val="single"/>
          <w:lang w:val="en-US" w:eastAsia="zh-CN"/>
        </w:rPr>
        <w:t xml:space="preserve">/</w:t>
      </w:r>
      <w:r>
        <w:rPr>
          <w:rFonts w:hint="eastAsia" w:asciiTheme="minorEastAsia" w:hAnsiTheme="minorEastAsia" w:eastAsiaTheme="minorEastAsia" w:cstheme="minorEastAsia"/>
          <w:color w:val="auto"/>
          <w:sz w:val="24"/>
          <w:highlight w:val="none"/>
          <w:u w:val="single"/>
        </w:rPr>
        <w:t xml:space="preserve">次的违约金；现场发现特种作业人员未持证上岗或使用无证人员从事特种作业者，</w:t>
      </w:r>
      <w:r>
        <w:rPr>
          <w:rFonts w:hint="eastAsia" w:ascii="宋体" w:hAnsi="宋体" w:cs="宋体"/>
          <w:color w:val="auto"/>
          <w:sz w:val="24"/>
          <w:szCs w:val="24"/>
          <w:highlight w:val="none"/>
          <w:u w:val="single"/>
          <w:lang w:eastAsia="zh-CN"/>
        </w:rPr>
        <w:t xml:space="preserve">承包人</w:t>
      </w:r>
      <w:r>
        <w:rPr>
          <w:rFonts w:hint="eastAsia" w:asciiTheme="minorEastAsia" w:hAnsiTheme="minorEastAsia" w:eastAsiaTheme="minorEastAsia" w:cstheme="minorEastAsia"/>
          <w:color w:val="auto"/>
          <w:sz w:val="24"/>
          <w:highlight w:val="none"/>
          <w:u w:val="single"/>
        </w:rPr>
        <w:t xml:space="preserve">需向发包人支付1000元/人</w:t>
      </w:r>
      <w:r>
        <w:rPr>
          <w:rFonts w:hint="eastAsia" w:asciiTheme="minorEastAsia" w:hAnsiTheme="minorEastAsia" w:eastAsiaTheme="minorEastAsia" w:cstheme="minorEastAsia"/>
          <w:color w:val="auto"/>
          <w:sz w:val="24"/>
          <w:highlight w:val="none"/>
          <w:u w:val="single"/>
          <w:lang w:val="en-US" w:eastAsia="zh-CN"/>
        </w:rPr>
        <w:t xml:space="preserve">/</w:t>
      </w:r>
      <w:r>
        <w:rPr>
          <w:rFonts w:hint="eastAsia" w:asciiTheme="minorEastAsia" w:hAnsiTheme="minorEastAsia" w:eastAsiaTheme="minorEastAsia" w:cstheme="minorEastAsia"/>
          <w:color w:val="auto"/>
          <w:sz w:val="24"/>
          <w:highlight w:val="none"/>
          <w:u w:val="single"/>
        </w:rPr>
        <w:t xml:space="preserve">次的违约金。</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发现轻度安全隐患，</w:t>
      </w:r>
      <w:r>
        <w:rPr>
          <w:rFonts w:hint="eastAsia" w:ascii="宋体" w:hAnsi="宋体" w:cs="宋体"/>
          <w:color w:val="auto"/>
          <w:sz w:val="24"/>
          <w:szCs w:val="24"/>
          <w:highlight w:val="none"/>
          <w:u w:val="single"/>
          <w:lang w:eastAsia="zh-CN"/>
        </w:rPr>
        <w:t xml:space="preserve">承包人</w:t>
      </w:r>
      <w:r>
        <w:rPr>
          <w:rFonts w:hint="eastAsia" w:asciiTheme="minorEastAsia" w:hAnsiTheme="minorEastAsia" w:eastAsiaTheme="minorEastAsia" w:cstheme="minorEastAsia"/>
          <w:color w:val="auto"/>
          <w:sz w:val="24"/>
          <w:highlight w:val="none"/>
          <w:u w:val="single"/>
        </w:rPr>
        <w:t xml:space="preserve">向发包人支付1000元/次的违约金；中度安全隐患，</w:t>
      </w:r>
      <w:r>
        <w:rPr>
          <w:rFonts w:hint="eastAsia" w:ascii="宋体" w:hAnsi="宋体" w:cs="宋体"/>
          <w:color w:val="auto"/>
          <w:sz w:val="24"/>
          <w:szCs w:val="24"/>
          <w:highlight w:val="none"/>
          <w:u w:val="single"/>
          <w:lang w:eastAsia="zh-CN"/>
        </w:rPr>
        <w:t xml:space="preserve">承包人</w:t>
      </w:r>
      <w:r>
        <w:rPr>
          <w:rFonts w:hint="eastAsia" w:asciiTheme="minorEastAsia" w:hAnsiTheme="minorEastAsia" w:eastAsiaTheme="minorEastAsia" w:cstheme="minorEastAsia"/>
          <w:color w:val="auto"/>
          <w:sz w:val="24"/>
          <w:highlight w:val="none"/>
          <w:u w:val="single"/>
        </w:rPr>
        <w:t xml:space="preserve">向发包人支付2000元/次的违约金；重大安全隐患，</w:t>
      </w:r>
      <w:r>
        <w:rPr>
          <w:rFonts w:hint="eastAsia" w:ascii="宋体" w:hAnsi="宋体" w:cs="宋体"/>
          <w:color w:val="auto"/>
          <w:sz w:val="24"/>
          <w:szCs w:val="24"/>
          <w:highlight w:val="none"/>
          <w:u w:val="single"/>
          <w:lang w:eastAsia="zh-CN"/>
        </w:rPr>
        <w:t xml:space="preserve">承包人</w:t>
      </w:r>
      <w:r>
        <w:rPr>
          <w:rFonts w:hint="eastAsia" w:asciiTheme="minorEastAsia" w:hAnsiTheme="minorEastAsia" w:eastAsiaTheme="minorEastAsia" w:cstheme="minorEastAsia"/>
          <w:color w:val="auto"/>
          <w:sz w:val="24"/>
          <w:highlight w:val="none"/>
          <w:u w:val="single"/>
        </w:rPr>
        <w:t xml:space="preserve">向发包人支付5000元/次的违约金（以建设单位和监理单位整改通知为准）；被建设主管部门或监理单位责令停工整改的，</w:t>
      </w:r>
      <w:r>
        <w:rPr>
          <w:rFonts w:hint="eastAsia" w:ascii="宋体" w:hAnsi="宋体" w:cs="宋体"/>
          <w:color w:val="auto"/>
          <w:sz w:val="24"/>
          <w:szCs w:val="24"/>
          <w:highlight w:val="none"/>
          <w:u w:val="single"/>
          <w:lang w:eastAsia="zh-CN"/>
        </w:rPr>
        <w:t xml:space="preserve">承包人</w:t>
      </w:r>
      <w:r>
        <w:rPr>
          <w:rFonts w:hint="eastAsia" w:asciiTheme="minorEastAsia" w:hAnsiTheme="minorEastAsia" w:eastAsiaTheme="minorEastAsia" w:cstheme="minorEastAsia"/>
          <w:color w:val="auto"/>
          <w:sz w:val="24"/>
          <w:highlight w:val="none"/>
          <w:u w:val="single"/>
        </w:rPr>
        <w:t xml:space="preserve">需向发包人支付5000元/次的违约金。</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21.</w:t>
      </w:r>
      <w:r>
        <w:rPr>
          <w:rFonts w:hint="eastAsia" w:asciiTheme="minorEastAsia" w:hAnsiTheme="minorEastAsia" w:eastAsiaTheme="minorEastAsia" w:cstheme="minorEastAsia"/>
          <w:color w:val="auto"/>
          <w:sz w:val="24"/>
          <w:highlight w:val="none"/>
          <w:u w:val="single"/>
          <w:lang w:val="en-US" w:eastAsia="zh-CN"/>
        </w:rPr>
        <w:t xml:space="preserve">18</w:t>
      </w:r>
      <w:r>
        <w:rPr>
          <w:rFonts w:hint="eastAsia" w:ascii="宋体" w:hAnsi="宋体" w:cs="宋体"/>
          <w:color w:val="auto"/>
          <w:sz w:val="24"/>
          <w:szCs w:val="24"/>
          <w:highlight w:val="none"/>
          <w:u w:val="single"/>
          <w:lang w:eastAsia="zh-CN"/>
        </w:rPr>
        <w:t xml:space="preserve">承包人</w:t>
      </w:r>
      <w:r>
        <w:rPr>
          <w:rFonts w:hint="eastAsia" w:asciiTheme="minorEastAsia" w:hAnsiTheme="minorEastAsia" w:eastAsiaTheme="minorEastAsia" w:cstheme="minorEastAsia"/>
          <w:color w:val="auto"/>
          <w:sz w:val="24"/>
          <w:highlight w:val="none"/>
          <w:u w:val="single"/>
        </w:rPr>
        <w:t xml:space="preserve">应严格消防管理，建立消防安全生产责任制，制定消防安全各项管理制度，定期进行消防安全检查等，未按照各项管理制度执行消防管理的，根据情节严重程度，</w:t>
      </w:r>
      <w:r>
        <w:rPr>
          <w:rFonts w:hint="eastAsia" w:ascii="宋体" w:hAnsi="宋体" w:cs="宋体"/>
          <w:color w:val="auto"/>
          <w:sz w:val="24"/>
          <w:szCs w:val="24"/>
          <w:highlight w:val="none"/>
          <w:u w:val="single"/>
          <w:lang w:eastAsia="zh-CN"/>
        </w:rPr>
        <w:t xml:space="preserve">承包人</w:t>
      </w:r>
      <w:r>
        <w:rPr>
          <w:rFonts w:hint="eastAsia" w:asciiTheme="minorEastAsia" w:hAnsiTheme="minorEastAsia" w:eastAsiaTheme="minorEastAsia" w:cstheme="minorEastAsia"/>
          <w:color w:val="auto"/>
          <w:sz w:val="24"/>
          <w:highlight w:val="none"/>
          <w:u w:val="single"/>
        </w:rPr>
        <w:t xml:space="preserve">向发包人支付10-2000元违约金。</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21.</w:t>
      </w:r>
      <w:r>
        <w:rPr>
          <w:rFonts w:hint="eastAsia" w:asciiTheme="minorEastAsia" w:hAnsiTheme="minorEastAsia" w:eastAsiaTheme="minorEastAsia" w:cstheme="minorEastAsia"/>
          <w:color w:val="auto"/>
          <w:sz w:val="24"/>
          <w:highlight w:val="none"/>
          <w:u w:val="single"/>
          <w:lang w:val="en-US" w:eastAsia="zh-CN"/>
        </w:rPr>
        <w:t xml:space="preserve">19</w:t>
      </w:r>
      <w:r>
        <w:rPr>
          <w:rFonts w:hint="eastAsia" w:asciiTheme="minorEastAsia" w:hAnsiTheme="minorEastAsia" w:eastAsiaTheme="minorEastAsia" w:cstheme="minorEastAsia"/>
          <w:color w:val="auto"/>
          <w:sz w:val="24"/>
          <w:highlight w:val="none"/>
          <w:u w:val="single"/>
        </w:rPr>
        <w:t xml:space="preserve"> </w:t>
      </w:r>
      <w:r>
        <w:rPr>
          <w:rFonts w:hint="eastAsia" w:ascii="宋体" w:hAnsi="宋体" w:cs="宋体"/>
          <w:color w:val="auto"/>
          <w:sz w:val="24"/>
          <w:szCs w:val="24"/>
          <w:highlight w:val="none"/>
          <w:u w:val="single"/>
          <w:lang w:eastAsia="zh-CN"/>
        </w:rPr>
        <w:t xml:space="preserve">承包人</w:t>
      </w:r>
      <w:r>
        <w:rPr>
          <w:rFonts w:hint="eastAsia" w:asciiTheme="minorEastAsia" w:hAnsiTheme="minorEastAsia" w:eastAsiaTheme="minorEastAsia" w:cstheme="minorEastAsia"/>
          <w:color w:val="auto"/>
          <w:sz w:val="24"/>
          <w:highlight w:val="none"/>
          <w:u w:val="single"/>
        </w:rPr>
        <w:t xml:space="preserve">应规范安全防护，平台安全管理、桩基、基坑支护、降水、脚手架、高处作业吊篮、模板支架、施工用电、小型施工机具等施工内容，按照国家、地方、行业规范及发包人要求进行施工审批等相关工作，发包人将定期检查，若发现有不合格现象的，视情节严重程度，</w:t>
      </w:r>
      <w:r>
        <w:rPr>
          <w:rFonts w:hint="eastAsia" w:ascii="宋体" w:hAnsi="宋体" w:cs="宋体"/>
          <w:color w:val="auto"/>
          <w:sz w:val="24"/>
          <w:szCs w:val="24"/>
          <w:highlight w:val="none"/>
          <w:u w:val="single"/>
          <w:lang w:eastAsia="zh-CN"/>
        </w:rPr>
        <w:t xml:space="preserve">承包人</w:t>
      </w:r>
      <w:r>
        <w:rPr>
          <w:rFonts w:hint="eastAsia" w:asciiTheme="minorEastAsia" w:hAnsiTheme="minorEastAsia" w:eastAsiaTheme="minorEastAsia" w:cstheme="minorEastAsia"/>
          <w:color w:val="auto"/>
          <w:sz w:val="24"/>
          <w:highlight w:val="none"/>
          <w:u w:val="single"/>
        </w:rPr>
        <w:t xml:space="preserve">向发包人支付50-1000元/次</w:t>
      </w:r>
      <w:r>
        <w:rPr>
          <w:rFonts w:hint="eastAsia" w:asciiTheme="minorEastAsia" w:hAnsiTheme="minorEastAsia" w:eastAsiaTheme="minorEastAsia" w:cstheme="minorEastAsia"/>
          <w:color w:val="auto"/>
          <w:sz w:val="24"/>
          <w:highlight w:val="none"/>
          <w:u w:val="single"/>
          <w:lang w:val="en-US" w:eastAsia="zh-CN"/>
        </w:rPr>
        <w:t xml:space="preserve">/</w:t>
      </w:r>
      <w:r>
        <w:rPr>
          <w:rFonts w:hint="eastAsia" w:asciiTheme="minorEastAsia" w:hAnsiTheme="minorEastAsia" w:eastAsiaTheme="minorEastAsia" w:cstheme="minorEastAsia"/>
          <w:color w:val="auto"/>
          <w:sz w:val="24"/>
          <w:highlight w:val="none"/>
          <w:u w:val="single"/>
        </w:rPr>
        <w:t xml:space="preserve">处违约金。</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lang w:val="en-US" w:eastAsia="zh-CN"/>
        </w:rPr>
        <w:t xml:space="preserve">21.20 </w:t>
      </w:r>
      <w:r>
        <w:rPr>
          <w:rFonts w:hint="eastAsia" w:asciiTheme="minorEastAsia" w:hAnsiTheme="minorEastAsia" w:eastAsiaTheme="minorEastAsia" w:cstheme="minorEastAsia"/>
          <w:color w:val="auto"/>
          <w:sz w:val="24"/>
          <w:highlight w:val="none"/>
          <w:u w:val="single"/>
        </w:rPr>
        <w:t xml:space="preserve">施工时需做好防护措施保证周边安全，同时做好施工围挡及绕行指示标语标牌。因</w:t>
      </w:r>
      <w:r>
        <w:rPr>
          <w:rFonts w:hint="eastAsia" w:asciiTheme="minorEastAsia" w:hAnsiTheme="minorEastAsia" w:eastAsiaTheme="minorEastAsia" w:cstheme="minorEastAsia"/>
          <w:color w:val="auto"/>
          <w:sz w:val="24"/>
          <w:highlight w:val="none"/>
          <w:u w:val="single"/>
          <w:lang w:val="en-US" w:eastAsia="zh-CN"/>
        </w:rPr>
        <w:t xml:space="preserve">承包人</w:t>
      </w:r>
      <w:r>
        <w:rPr>
          <w:rFonts w:hint="eastAsia" w:asciiTheme="minorEastAsia" w:hAnsiTheme="minorEastAsia" w:eastAsiaTheme="minorEastAsia" w:cstheme="minorEastAsia"/>
          <w:color w:val="auto"/>
          <w:sz w:val="24"/>
          <w:highlight w:val="none"/>
          <w:u w:val="single"/>
        </w:rPr>
        <w:t xml:space="preserve">保障不力对</w:t>
      </w:r>
      <w:r>
        <w:rPr>
          <w:rFonts w:hint="eastAsia" w:asciiTheme="minorEastAsia" w:hAnsiTheme="minorEastAsia" w:eastAsiaTheme="minorEastAsia" w:cstheme="minorEastAsia"/>
          <w:color w:val="auto"/>
          <w:sz w:val="24"/>
          <w:highlight w:val="none"/>
          <w:u w:val="single"/>
          <w:lang w:val="en-US" w:eastAsia="zh-CN"/>
        </w:rPr>
        <w:t xml:space="preserve">发包人</w:t>
      </w:r>
      <w:r>
        <w:rPr>
          <w:rFonts w:hint="eastAsia" w:asciiTheme="minorEastAsia" w:hAnsiTheme="minorEastAsia" w:eastAsiaTheme="minorEastAsia" w:cstheme="minorEastAsia"/>
          <w:color w:val="auto"/>
          <w:sz w:val="24"/>
          <w:highlight w:val="none"/>
          <w:u w:val="single"/>
        </w:rPr>
        <w:t xml:space="preserve">或第三方造成损失的，赔偿责任全部由</w:t>
      </w:r>
      <w:r>
        <w:rPr>
          <w:rFonts w:hint="eastAsia" w:asciiTheme="minorEastAsia" w:hAnsiTheme="minorEastAsia" w:eastAsiaTheme="minorEastAsia" w:cstheme="minorEastAsia"/>
          <w:color w:val="auto"/>
          <w:sz w:val="24"/>
          <w:highlight w:val="none"/>
          <w:u w:val="single"/>
          <w:lang w:val="en-US" w:eastAsia="zh-CN"/>
        </w:rPr>
        <w:t xml:space="preserve">承包人</w:t>
      </w:r>
      <w:r>
        <w:rPr>
          <w:rFonts w:hint="eastAsia" w:asciiTheme="minorEastAsia" w:hAnsiTheme="minorEastAsia" w:eastAsiaTheme="minorEastAsia" w:cstheme="minorEastAsia"/>
          <w:color w:val="auto"/>
          <w:sz w:val="24"/>
          <w:highlight w:val="none"/>
          <w:u w:val="single"/>
        </w:rPr>
        <w:t xml:space="preserve">承担，若因此会增加费用，控制价不计取，</w:t>
      </w:r>
      <w:r>
        <w:rPr>
          <w:rFonts w:hint="eastAsia" w:asciiTheme="minorEastAsia" w:hAnsiTheme="minorEastAsia" w:eastAsiaTheme="minorEastAsia" w:cstheme="minorEastAsia"/>
          <w:color w:val="auto"/>
          <w:sz w:val="24"/>
          <w:highlight w:val="none"/>
          <w:u w:val="single"/>
          <w:lang w:val="en-US" w:eastAsia="zh-CN"/>
        </w:rPr>
        <w:t xml:space="preserve">承包人</w:t>
      </w:r>
      <w:r>
        <w:rPr>
          <w:rFonts w:hint="eastAsia" w:asciiTheme="minorEastAsia" w:hAnsiTheme="minorEastAsia" w:eastAsiaTheme="minorEastAsia" w:cstheme="minorEastAsia"/>
          <w:color w:val="auto"/>
          <w:sz w:val="24"/>
          <w:highlight w:val="none"/>
          <w:u w:val="single"/>
        </w:rPr>
        <w:t xml:space="preserve">自行考虑在报价中，结算时不予调整。</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lang w:val="en-US" w:eastAsia="zh-CN"/>
        </w:rPr>
        <w:t xml:space="preserve">21.21 </w:t>
      </w:r>
      <w:r>
        <w:rPr>
          <w:rFonts w:hint="eastAsia" w:asciiTheme="minorEastAsia" w:hAnsiTheme="minorEastAsia" w:eastAsiaTheme="minorEastAsia" w:cstheme="minorEastAsia"/>
          <w:color w:val="auto"/>
          <w:sz w:val="24"/>
          <w:highlight w:val="none"/>
          <w:u w:val="single"/>
        </w:rPr>
        <w:t xml:space="preserve">在施工过程中，医院需正常运转。</w:t>
      </w:r>
      <w:r>
        <w:rPr>
          <w:rFonts w:hint="eastAsia" w:asciiTheme="minorEastAsia" w:hAnsiTheme="minorEastAsia" w:eastAsiaTheme="minorEastAsia" w:cstheme="minorEastAsia"/>
          <w:color w:val="auto"/>
          <w:sz w:val="24"/>
          <w:highlight w:val="none"/>
          <w:u w:val="single"/>
          <w:lang w:val="en-US" w:eastAsia="zh-CN"/>
        </w:rPr>
        <w:t xml:space="preserve">承包人</w:t>
      </w:r>
      <w:r>
        <w:rPr>
          <w:rFonts w:hint="eastAsia" w:asciiTheme="minorEastAsia" w:hAnsiTheme="minorEastAsia" w:eastAsiaTheme="minorEastAsia" w:cstheme="minorEastAsia"/>
          <w:color w:val="auto"/>
          <w:sz w:val="24"/>
          <w:highlight w:val="none"/>
          <w:u w:val="single"/>
        </w:rPr>
        <w:t xml:space="preserve">需无偿配合医院的管理及使用部门的实际需求，因医院管理需要或使用部门实际需求产生的夜间施工、临时短时停工、窝工及返工等原因产生的额外人工、材料、机械及措施等费用，包含在项目报价范围内，</w:t>
      </w:r>
      <w:r>
        <w:rPr>
          <w:rFonts w:hint="eastAsia" w:asciiTheme="minorEastAsia" w:hAnsiTheme="minorEastAsia" w:eastAsiaTheme="minorEastAsia" w:cstheme="minorEastAsia"/>
          <w:color w:val="auto"/>
          <w:sz w:val="24"/>
          <w:highlight w:val="none"/>
          <w:u w:val="single"/>
          <w:lang w:val="en-US" w:eastAsia="zh-CN"/>
        </w:rPr>
        <w:t xml:space="preserve">承包人</w:t>
      </w:r>
      <w:r>
        <w:rPr>
          <w:rFonts w:hint="eastAsia" w:asciiTheme="minorEastAsia" w:hAnsiTheme="minorEastAsia" w:eastAsiaTheme="minorEastAsia" w:cstheme="minorEastAsia"/>
          <w:color w:val="auto"/>
          <w:sz w:val="24"/>
          <w:highlight w:val="none"/>
          <w:u w:val="single"/>
        </w:rPr>
        <w:t xml:space="preserve">自行在报价中考虑。</w:t>
      </w:r>
      <w:r/>
    </w:p>
    <w:p>
      <w:pPr>
        <w:pStyle w:val="1127"/>
        <w:ind w:firstLine="480"/>
        <w:spacing w:before="0" w:after="0" w:line="460" w:lineRule="exac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lang w:val="en-US" w:eastAsia="zh-CN"/>
        </w:rPr>
        <w:t xml:space="preserve">21.22 </w:t>
      </w:r>
      <w:r>
        <w:rPr>
          <w:rFonts w:hint="eastAsia" w:asciiTheme="minorEastAsia" w:hAnsiTheme="minorEastAsia" w:eastAsiaTheme="minorEastAsia" w:cstheme="minorEastAsia"/>
          <w:color w:val="auto"/>
          <w:sz w:val="24"/>
          <w:highlight w:val="none"/>
          <w:u w:val="single"/>
        </w:rPr>
        <w:t xml:space="preserve">热力计量装置须满足徐州南区热电公司计量信息监控系统及医院智慧后勤平台系统要求，提供对应的软硬件接口和设备。</w:t>
      </w:r>
      <w:r/>
    </w:p>
    <w:p>
      <w:pPr>
        <w:pStyle w:val="1127"/>
        <w:ind w:firstLine="480"/>
        <w:spacing w:before="0" w:after="0" w:line="460" w:lineRule="exac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lang w:eastAsia="zh-CN"/>
        </w:rPr>
        <w:t xml:space="preserve">2</w:t>
      </w:r>
      <w:r>
        <w:rPr>
          <w:rFonts w:hint="eastAsia" w:asciiTheme="minorEastAsia" w:hAnsiTheme="minorEastAsia" w:eastAsiaTheme="minorEastAsia" w:cstheme="minorEastAsia"/>
          <w:color w:val="auto"/>
          <w:sz w:val="24"/>
          <w:highlight w:val="none"/>
          <w:u w:val="single"/>
          <w:lang w:val="en-US" w:eastAsia="zh-CN"/>
        </w:rPr>
        <w:t xml:space="preserve">1.23 </w:t>
      </w:r>
      <w:r>
        <w:rPr>
          <w:rFonts w:hint="eastAsia" w:asciiTheme="minorEastAsia" w:hAnsiTheme="minorEastAsia" w:eastAsiaTheme="minorEastAsia" w:cstheme="minorEastAsia"/>
          <w:color w:val="auto"/>
          <w:sz w:val="24"/>
          <w:highlight w:val="none"/>
          <w:u w:val="single"/>
        </w:rPr>
        <w:t xml:space="preserve">施工期间应保证医院液氧等区域车辆进出通道，其中液氧车满载约35t，9号楼北路面管沟区域需临时敷设钢板，钢板承重需满足车辆承载要求，其余区域根据现场具体情况敷设。</w:t>
      </w:r>
      <w:r/>
    </w:p>
    <w:p>
      <w:pPr>
        <w:pStyle w:val="1127"/>
        <w:ind w:firstLine="480"/>
        <w:spacing w:before="0" w:after="0" w:line="460" w:lineRule="exac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lang w:val="en-US" w:eastAsia="zh-CN"/>
        </w:rPr>
        <w:t xml:space="preserve">21.24 </w:t>
      </w:r>
      <w:r>
        <w:rPr>
          <w:rFonts w:hint="eastAsia" w:asciiTheme="minorEastAsia" w:hAnsiTheme="minorEastAsia" w:eastAsiaTheme="minorEastAsia" w:cstheme="minorEastAsia"/>
          <w:color w:val="auto"/>
          <w:sz w:val="24"/>
          <w:highlight w:val="none"/>
          <w:u w:val="single"/>
        </w:rPr>
        <w:t xml:space="preserve">热力管道检测应由具有相应检测资质的第三方公司进行并出具符合国家法律法规及行业标准相关要求的检测报告（检测费用由</w:t>
      </w:r>
      <w:r>
        <w:rPr>
          <w:rFonts w:hint="eastAsia" w:asciiTheme="minorEastAsia" w:hAnsiTheme="minorEastAsia" w:eastAsiaTheme="minorEastAsia" w:cstheme="minorEastAsia"/>
          <w:color w:val="auto"/>
          <w:sz w:val="24"/>
          <w:highlight w:val="none"/>
          <w:u w:val="single"/>
          <w:lang w:val="en-US" w:eastAsia="zh-CN"/>
        </w:rPr>
        <w:t xml:space="preserve">成交供应商</w:t>
      </w:r>
      <w:r>
        <w:rPr>
          <w:rFonts w:hint="eastAsia" w:asciiTheme="minorEastAsia" w:hAnsiTheme="minorEastAsia" w:eastAsiaTheme="minorEastAsia" w:cstheme="minorEastAsia"/>
          <w:color w:val="auto"/>
          <w:sz w:val="24"/>
          <w:highlight w:val="none"/>
          <w:u w:val="single"/>
        </w:rPr>
        <w:t xml:space="preserve">承担），焊缝评定标准按GB/T 12605-2008《无损检测金属管道熔化焊环向对接接头射线照相检测方法》执行，并且满足图纸设计要求。</w:t>
      </w:r>
      <w:r/>
    </w:p>
    <w:p>
      <w:pPr>
        <w:pStyle w:val="1127"/>
        <w:ind w:firstLine="480"/>
        <w:spacing w:before="0" w:after="0" w:line="460" w:lineRule="exac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lang w:val="en-US" w:eastAsia="zh-CN"/>
        </w:rPr>
        <w:t xml:space="preserve">21.25 </w:t>
      </w:r>
      <w:r>
        <w:rPr>
          <w:rFonts w:hint="eastAsia" w:asciiTheme="minorEastAsia" w:hAnsiTheme="minorEastAsia" w:eastAsiaTheme="minorEastAsia" w:cstheme="minorEastAsia"/>
          <w:color w:val="auto"/>
          <w:sz w:val="24"/>
          <w:highlight w:val="none"/>
          <w:u w:val="single"/>
        </w:rPr>
        <w:t xml:space="preserve">本院区地下水位较高，管道基槽开挖施工应提前布设降水系统，严控基底积水；基坑侧壁设置有效支护防渗防护，避免土体泡水软化影响管道基础承载力。</w:t>
      </w:r>
      <w:r/>
    </w:p>
    <w:p>
      <w:pPr>
        <w:pStyle w:val="1127"/>
        <w:ind w:firstLine="480"/>
        <w:spacing w:before="0" w:after="0" w:line="460" w:lineRule="exact"/>
        <w:rPr>
          <w:rFonts w:hint="eastAsia" w:asciiTheme="minorEastAsia" w:hAnsiTheme="minorEastAsia" w:eastAsiaTheme="minorEastAsia" w:cstheme="minorEastAsia"/>
          <w:color w:val="auto"/>
          <w:sz w:val="24"/>
          <w:highlight w:val="none"/>
          <w:u w:val="single"/>
          <w:lang w:val="en-US" w:eastAsia="zh-CN"/>
        </w:rPr>
      </w:pPr>
      <w:r>
        <w:rPr>
          <w:rFonts w:hint="eastAsia" w:asciiTheme="minorEastAsia" w:hAnsiTheme="minorEastAsia" w:eastAsiaTheme="minorEastAsia" w:cstheme="minorEastAsia"/>
          <w:color w:val="auto"/>
          <w:sz w:val="24"/>
          <w:highlight w:val="none"/>
          <w:u w:val="single"/>
          <w:lang w:val="en-US" w:eastAsia="zh-CN"/>
        </w:rPr>
        <w:t xml:space="preserve">21.26 本项目部分施工区域为在建门诊医技楼项目围挡范围内，承包人施工期间，安全文明施工、扬尘防控等各项管控措施除满足国家及地方规范外，还须符合在建门诊医技楼项目的现场管理标准。承包人应对接在建门诊医技楼项目总包单位，积极做好现场施工配合，落实交叉作业防护、场地使用、人员车辆通行、迎检联动等协同事项，服从总包现场统一管理，保障各类现场检查、督查工作顺利通过，由此产生的各项配合费用已包含在合同价款中，发包人不再另行支付。</w:t>
      </w:r>
      <w:r/>
    </w:p>
    <w:p>
      <w:pPr>
        <w:pStyle w:val="1127"/>
        <w:ind w:firstLine="480"/>
        <w:spacing w:before="0" w:after="0" w:line="460" w:lineRule="exact"/>
        <w:rPr>
          <w:rFonts w:hint="eastAsia" w:asciiTheme="minorEastAsia" w:hAnsiTheme="minorEastAsia" w:eastAsiaTheme="minorEastAsia" w:cstheme="minorEastAsia"/>
          <w:color w:val="auto"/>
          <w:sz w:val="24"/>
          <w:highlight w:val="none"/>
          <w:u w:val="single"/>
          <w:lang w:eastAsia="zh-CN"/>
        </w:rPr>
      </w:pPr>
      <w:r>
        <w:rPr>
          <w:rFonts w:hint="eastAsia" w:asciiTheme="minorEastAsia" w:hAnsiTheme="minorEastAsia" w:eastAsiaTheme="minorEastAsia" w:cstheme="minorEastAsia"/>
          <w:color w:val="auto"/>
          <w:sz w:val="24"/>
          <w:highlight w:val="none"/>
          <w:u w:val="single"/>
          <w:lang w:val="en-US" w:eastAsia="zh-CN"/>
        </w:rPr>
        <w:t xml:space="preserve">12.27 本项目需</w:t>
      </w:r>
      <w:r>
        <w:rPr>
          <w:rFonts w:hint="default" w:asciiTheme="minorEastAsia" w:hAnsiTheme="minorEastAsia" w:eastAsiaTheme="minorEastAsia" w:cstheme="minorEastAsia"/>
          <w:color w:val="auto"/>
          <w:sz w:val="24"/>
          <w:highlight w:val="none"/>
          <w:u w:val="single"/>
        </w:rPr>
        <w:t xml:space="preserve">配置特种设备持证焊工</w:t>
      </w:r>
      <w:r>
        <w:rPr>
          <w:rFonts w:hint="eastAsia" w:asciiTheme="minorEastAsia" w:hAnsiTheme="minorEastAsia" w:eastAsiaTheme="minorEastAsia" w:cstheme="minorEastAsia"/>
          <w:color w:val="auto"/>
          <w:sz w:val="24"/>
          <w:highlight w:val="none"/>
          <w:u w:val="single"/>
          <w:lang w:eastAsia="zh-CN"/>
        </w:rPr>
        <w:t xml:space="preserve">。</w:t>
      </w:r>
      <w:r/>
    </w:p>
    <w:p>
      <w:pPr>
        <w:pStyle w:val="1127"/>
        <w:ind w:firstLine="480"/>
        <w:spacing w:before="0" w:after="0" w:line="460" w:lineRule="exac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lang w:val="en-US" w:eastAsia="zh-CN"/>
        </w:rPr>
        <w:t xml:space="preserve">12.28 </w:t>
      </w:r>
      <w:r>
        <w:rPr>
          <w:rFonts w:hint="eastAsia" w:asciiTheme="minorEastAsia" w:hAnsiTheme="minorEastAsia" w:eastAsiaTheme="minorEastAsia" w:cstheme="minorEastAsia"/>
          <w:color w:val="auto"/>
          <w:sz w:val="24"/>
          <w:highlight w:val="none"/>
          <w:u w:val="single"/>
        </w:rPr>
        <w:t xml:space="preserve">项目施工期间，若开挖发现废弃管道，由</w:t>
      </w:r>
      <w:r>
        <w:rPr>
          <w:rFonts w:hint="eastAsia" w:asciiTheme="minorEastAsia" w:hAnsiTheme="minorEastAsia" w:eastAsiaTheme="minorEastAsia" w:cstheme="minorEastAsia"/>
          <w:color w:val="auto"/>
          <w:sz w:val="24"/>
          <w:highlight w:val="none"/>
          <w:u w:val="single"/>
          <w:lang w:val="en-US" w:eastAsia="zh-CN"/>
        </w:rPr>
        <w:t xml:space="preserve">承包人</w:t>
      </w:r>
      <w:r>
        <w:rPr>
          <w:rFonts w:hint="eastAsia" w:asciiTheme="minorEastAsia" w:hAnsiTheme="minorEastAsia" w:eastAsiaTheme="minorEastAsia" w:cstheme="minorEastAsia"/>
          <w:color w:val="auto"/>
          <w:sz w:val="24"/>
          <w:highlight w:val="none"/>
          <w:u w:val="single"/>
        </w:rPr>
        <w:t xml:space="preserve">负责清理，相关费用由</w:t>
      </w:r>
      <w:r>
        <w:rPr>
          <w:rFonts w:hint="eastAsia" w:asciiTheme="minorEastAsia" w:hAnsiTheme="minorEastAsia" w:eastAsiaTheme="minorEastAsia" w:cstheme="minorEastAsia"/>
          <w:color w:val="auto"/>
          <w:sz w:val="24"/>
          <w:highlight w:val="none"/>
          <w:u w:val="single"/>
          <w:lang w:val="en-US" w:eastAsia="zh-CN"/>
        </w:rPr>
        <w:t xml:space="preserve">承包人</w:t>
      </w:r>
      <w:r>
        <w:rPr>
          <w:rFonts w:hint="eastAsia" w:asciiTheme="minorEastAsia" w:hAnsiTheme="minorEastAsia" w:eastAsiaTheme="minorEastAsia" w:cstheme="minorEastAsia"/>
          <w:color w:val="auto"/>
          <w:sz w:val="24"/>
          <w:highlight w:val="none"/>
          <w:u w:val="single"/>
        </w:rPr>
        <w:t xml:space="preserve">自行承担。</w:t>
      </w:r>
      <w:r/>
    </w:p>
    <w:p>
      <w:pPr>
        <w:ind w:firstLine="480"/>
        <w:jc w:val="left"/>
        <w:spacing w:line="460" w:lineRule="exact"/>
        <w:shd w:val="clear" w:color="auto"/>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u w:val="single"/>
          <w:lang w:val="en-US" w:eastAsia="zh-CN"/>
        </w:rPr>
        <w:t xml:space="preserve">21.29</w:t>
      </w:r>
      <w:r>
        <w:rPr>
          <w:rFonts w:hint="eastAsia" w:asciiTheme="minorEastAsia" w:hAnsiTheme="minorEastAsia" w:eastAsiaTheme="minorEastAsia" w:cstheme="minorEastAsia"/>
          <w:color w:val="auto"/>
          <w:sz w:val="24"/>
          <w:highlight w:val="none"/>
          <w:u w:val="single"/>
        </w:rPr>
        <w:t xml:space="preserve">因承包人违约产生的违约金均交到发包人指定的医院财务公众账户</w:t>
      </w:r>
      <w:r>
        <w:rPr>
          <w:rFonts w:hint="eastAsia" w:asciiTheme="minorEastAsia" w:hAnsiTheme="minorEastAsia" w:eastAsiaTheme="minorEastAsia" w:cstheme="minorEastAsia"/>
          <w:color w:val="auto"/>
          <w:sz w:val="24"/>
          <w:highlight w:val="none"/>
          <w:u w:val="single"/>
          <w:lang w:eastAsia="zh-CN"/>
        </w:rPr>
        <w:t xml:space="preserve">，如拒不执行，发包人有权在支付承包人工程款时扣除。</w:t>
      </w:r>
      <w:r/>
    </w:p>
    <w:p>
      <w:pPr>
        <w:ind w:firstLine="315"/>
        <w:jc w:val="left"/>
        <w:spacing w:line="440" w:lineRule="exact"/>
        <w:shd w:val="clear" w:color="auto"/>
        <w:rPr>
          <w:rFonts w:hint="eastAsia"/>
          <w:color w:val="auto"/>
          <w:highlight w:val="none"/>
        </w:rPr>
      </w:pPr>
      <w:r>
        <w:rPr>
          <w:rFonts w:hint="eastAsia"/>
          <w:color w:val="auto"/>
          <w:highlight w:val="none"/>
        </w:rPr>
      </w:r>
      <w:r/>
    </w:p>
    <w:p>
      <w:pPr>
        <w:ind w:firstLine="360"/>
        <w:jc w:val="left"/>
        <w:spacing w:line="440" w:lineRule="exact"/>
        <w:shd w:val="clear" w:color="auto"/>
        <w:rPr>
          <w:rFonts w:ascii="宋体" w:hAnsi="宋体" w:cs="宋体"/>
          <w:b/>
          <w:color w:val="auto"/>
          <w:sz w:val="24"/>
          <w:szCs w:val="24"/>
          <w:highlight w:val="none"/>
        </w:rPr>
      </w:pPr>
      <w:r/>
      <w:bookmarkStart w:id="529" w:name="_Toc351203652"/>
      <w:r>
        <w:rPr>
          <w:rFonts w:hint="eastAsia" w:ascii="宋体" w:hAnsi="宋体" w:cs="宋体"/>
          <w:b/>
          <w:color w:val="auto"/>
          <w:sz w:val="24"/>
          <w:szCs w:val="24"/>
          <w:highlight w:val="none"/>
        </w:rPr>
        <w:t xml:space="preserve">附件</w:t>
      </w:r>
      <w:bookmarkEnd w:id="529"/>
      <w:r/>
      <w:r/>
    </w:p>
    <w:p>
      <w:pPr>
        <w:jc w:val="left"/>
        <w:spacing w:line="48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协议书附件：</w:t>
      </w:r>
      <w:r/>
    </w:p>
    <w:p>
      <w:pPr>
        <w:jc w:val="left"/>
        <w:spacing w:line="48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附件1：承包人承揽工程项目一览表</w:t>
      </w:r>
      <w:r/>
    </w:p>
    <w:p>
      <w:pPr>
        <w:jc w:val="left"/>
        <w:spacing w:line="48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专用合同条款附件：</w:t>
      </w:r>
      <w:r/>
    </w:p>
    <w:p>
      <w:pPr>
        <w:jc w:val="left"/>
        <w:spacing w:line="48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附件2：发包人供应材料设备一览表</w:t>
      </w:r>
      <w:r/>
    </w:p>
    <w:p>
      <w:pPr>
        <w:jc w:val="left"/>
        <w:spacing w:line="48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附件3：工程质量保修书</w:t>
      </w:r>
      <w:r/>
    </w:p>
    <w:p>
      <w:pPr>
        <w:jc w:val="left"/>
        <w:spacing w:line="48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附件4：主要建设工程文件目录</w:t>
      </w:r>
      <w:r/>
    </w:p>
    <w:p>
      <w:pPr>
        <w:jc w:val="left"/>
        <w:spacing w:line="48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附件5：承包人用于本工程施工的机械设备表</w:t>
      </w:r>
      <w:r/>
    </w:p>
    <w:p>
      <w:pPr>
        <w:jc w:val="left"/>
        <w:spacing w:line="48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附件6：承包人主要施工管理人员表</w:t>
      </w:r>
      <w:r/>
    </w:p>
    <w:p>
      <w:pPr>
        <w:jc w:val="left"/>
        <w:spacing w:line="48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附件7：分包人主要施工管理人员表</w:t>
      </w:r>
      <w:r/>
    </w:p>
    <w:p>
      <w:pPr>
        <w:jc w:val="left"/>
        <w:spacing w:line="48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附件8：履约担保格式</w:t>
      </w:r>
      <w:r/>
    </w:p>
    <w:p>
      <w:pPr>
        <w:jc w:val="left"/>
        <w:spacing w:line="48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附件9：预付款担保格式</w:t>
      </w:r>
      <w:r/>
    </w:p>
    <w:p>
      <w:pPr>
        <w:jc w:val="left"/>
        <w:spacing w:line="48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附件10：支付担保格式</w:t>
      </w:r>
      <w:r/>
    </w:p>
    <w:p>
      <w:pPr>
        <w:jc w:val="left"/>
        <w:spacing w:line="480" w:lineRule="exact"/>
        <w:shd w:val="clear" w:color="auto"/>
        <w:rPr>
          <w:rFonts w:ascii="宋体" w:hAnsi="宋体" w:cs="宋体"/>
          <w:color w:val="auto"/>
          <w:sz w:val="30"/>
          <w:szCs w:val="30"/>
          <w:highlight w:val="none"/>
        </w:rPr>
      </w:pPr>
      <w:r>
        <w:rPr>
          <w:rFonts w:hint="eastAsia" w:ascii="宋体" w:hAnsi="宋体" w:cs="宋体"/>
          <w:color w:val="auto"/>
          <w:sz w:val="24"/>
          <w:szCs w:val="24"/>
          <w:highlight w:val="none"/>
        </w:rPr>
        <w:t xml:space="preserve">附件11：暂估价一览表</w:t>
      </w:r>
      <w:r/>
    </w:p>
    <w:p>
      <w:pPr>
        <w:jc w:val="left"/>
        <w:spacing w:line="480" w:lineRule="exact"/>
        <w:shd w:val="clear" w:color="auto"/>
        <w:rPr>
          <w:rFonts w:ascii="宋体" w:hAnsi="宋体" w:cs="宋体"/>
          <w:color w:val="auto"/>
          <w:sz w:val="30"/>
          <w:szCs w:val="30"/>
          <w:highlight w:val="none"/>
        </w:rPr>
      </w:pPr>
      <w:r>
        <w:rPr>
          <w:rFonts w:hint="eastAsia" w:ascii="宋体" w:hAnsi="宋体" w:cs="宋体"/>
          <w:color w:val="auto"/>
          <w:sz w:val="24"/>
          <w:szCs w:val="24"/>
          <w:highlight w:val="none"/>
        </w:rPr>
        <w:t xml:space="preserve">附件</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：甲控材料品牌</w:t>
      </w:r>
      <w:r>
        <w:rPr>
          <w:rFonts w:hint="eastAsia" w:ascii="宋体" w:hAnsi="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厂家清单</w:t>
      </w:r>
      <w:r/>
    </w:p>
    <w:p>
      <w:pPr>
        <w:jc w:val="left"/>
        <w:spacing w:before="156" w:after="156" w:line="440" w:lineRule="exact"/>
        <w:shd w:val="clear" w:color="auto"/>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jc w:val="left"/>
        <w:spacing w:before="156" w:after="156" w:line="440" w:lineRule="exact"/>
        <w:shd w:val="clear" w:color="auto"/>
        <w:rPr>
          <w:rFonts w:hint="eastAsia" w:ascii="宋体" w:hAnsi="宋体" w:cs="宋体"/>
          <w:color w:val="auto"/>
          <w:sz w:val="30"/>
          <w:szCs w:val="30"/>
          <w:highlight w:val="none"/>
        </w:rPr>
        <w:sectPr>
          <w:headerReference w:type="default" r:id="rId13"/>
          <w:footerReference w:type="default" r:id="rId21"/>
          <w:footerReference w:type="first" r:id="rId22"/>
          <w:footnotePr/>
          <w:endnotePr/>
          <w:type w:val="nextPage"/>
          <w:pgSz w:w="11906" w:h="16838" w:orient="portrait"/>
          <w:pgMar w:top="1418" w:right="1531" w:bottom="1418" w:left="1554" w:header="851" w:footer="992" w:gutter="0"/>
          <w:cols w:num="1" w:sep="0" w:space="720" w:equalWidth="1"/>
          <w:docGrid w:linePitch="360"/>
          <w:titlePg/>
        </w:sectPr>
      </w:pPr>
      <w:r>
        <w:rPr>
          <w:rFonts w:hint="eastAsia" w:ascii="宋体" w:hAnsi="宋体" w:cs="宋体"/>
          <w:color w:val="auto"/>
          <w:sz w:val="30"/>
          <w:szCs w:val="30"/>
          <w:highlight w:val="none"/>
        </w:rPr>
      </w:r>
      <w:r/>
    </w:p>
    <w:p>
      <w:pPr>
        <w:jc w:val="left"/>
        <w:spacing w:before="156" w:after="156"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t xml:space="preserve">附件1：</w:t>
      </w:r>
      <w:r/>
    </w:p>
    <w:p>
      <w:pPr>
        <w:jc w:val="center"/>
        <w:spacing w:before="156" w:after="156"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t xml:space="preserve">承包人承揽工程项目一览表</w:t>
      </w:r>
      <w:r/>
    </w:p>
    <w:tbl>
      <w:tblPr>
        <w:tblStyle w:val="113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43"/>
        <w:gridCol w:w="810"/>
        <w:gridCol w:w="1380"/>
        <w:gridCol w:w="825"/>
        <w:gridCol w:w="480"/>
        <w:gridCol w:w="765"/>
        <w:gridCol w:w="1095"/>
        <w:gridCol w:w="1065"/>
        <w:gridCol w:w="851"/>
        <w:gridCol w:w="850"/>
      </w:tblGrid>
      <w:tr>
        <w:trPr>
          <w:jc w:val="center"/>
        </w:trPr>
        <w:tc>
          <w:tcPr>
            <w:tcBorders>
              <w:top w:val="single" w:color="auto" w:sz="12" w:space="0"/>
              <w:bottom w:val="single" w:color="auto" w:sz="6" w:space="0"/>
            </w:tcBorders>
            <w:tcW w:w="1043"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单位工程名称</w:t>
            </w:r>
            <w:r/>
          </w:p>
        </w:tc>
        <w:tc>
          <w:tcPr>
            <w:tcBorders>
              <w:top w:val="single" w:color="auto" w:sz="12" w:space="0"/>
              <w:bottom w:val="single" w:color="auto" w:sz="6" w:space="0"/>
            </w:tcBorders>
            <w:tcW w:w="810"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建设规模</w:t>
            </w:r>
            <w:r/>
          </w:p>
        </w:tc>
        <w:tc>
          <w:tcPr>
            <w:tcBorders>
              <w:top w:val="single" w:color="auto" w:sz="12" w:space="0"/>
              <w:bottom w:val="single" w:color="auto" w:sz="6" w:space="0"/>
            </w:tcBorders>
            <w:tcW w:w="1380"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建筑面积</w:t>
            </w:r>
            <w:r>
              <w:rPr>
                <w:rFonts w:hint="eastAsia" w:ascii="宋体" w:hAnsi="宋体" w:eastAsia="宋体" w:cs="宋体"/>
                <w:color w:val="auto"/>
                <w:sz w:val="28"/>
                <w:szCs w:val="30"/>
                <w:highlight w:val="none"/>
                <w:lang w:eastAsia="zh-CN"/>
              </w:rPr>
              <w:t xml:space="preserve">（</w:t>
            </w:r>
            <w:r>
              <w:rPr>
                <w:rFonts w:hint="eastAsia" w:ascii="宋体" w:hAnsi="宋体" w:eastAsia="宋体" w:cs="宋体"/>
                <w:color w:val="auto"/>
                <w:sz w:val="28"/>
                <w:szCs w:val="30"/>
                <w:highlight w:val="none"/>
              </w:rPr>
              <w:t xml:space="preserve">平方米</w:t>
            </w:r>
            <w:r>
              <w:rPr>
                <w:rFonts w:hint="eastAsia" w:ascii="宋体" w:hAnsi="宋体" w:eastAsia="宋体" w:cs="宋体"/>
                <w:color w:val="auto"/>
                <w:sz w:val="28"/>
                <w:szCs w:val="30"/>
                <w:highlight w:val="none"/>
                <w:lang w:eastAsia="zh-CN"/>
              </w:rPr>
              <w:t xml:space="preserve">）</w:t>
            </w:r>
            <w:r/>
          </w:p>
        </w:tc>
        <w:tc>
          <w:tcPr>
            <w:tcBorders>
              <w:top w:val="single" w:color="auto" w:sz="12" w:space="0"/>
              <w:bottom w:val="single" w:color="auto" w:sz="6" w:space="0"/>
            </w:tcBorders>
            <w:tcW w:w="825"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结构形式</w:t>
            </w:r>
            <w:r/>
          </w:p>
        </w:tc>
        <w:tc>
          <w:tcPr>
            <w:tcBorders>
              <w:top w:val="single" w:color="auto" w:sz="12" w:space="0"/>
              <w:bottom w:val="single" w:color="auto" w:sz="6" w:space="0"/>
            </w:tcBorders>
            <w:tcW w:w="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层数</w:t>
            </w:r>
            <w:r/>
          </w:p>
        </w:tc>
        <w:tc>
          <w:tcPr>
            <w:tcBorders>
              <w:top w:val="single" w:color="auto" w:sz="12" w:space="0"/>
              <w:bottom w:val="single" w:color="auto" w:sz="6" w:space="0"/>
            </w:tcBorders>
            <w:tcW w:w="765"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生产能力</w:t>
            </w:r>
            <w:r/>
          </w:p>
        </w:tc>
        <w:tc>
          <w:tcPr>
            <w:tcBorders>
              <w:top w:val="single" w:color="auto" w:sz="12" w:space="0"/>
              <w:bottom w:val="single" w:color="auto" w:sz="6" w:space="0"/>
            </w:tcBorders>
            <w:tcW w:w="1095"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设备安装内容</w:t>
            </w:r>
            <w:r/>
          </w:p>
        </w:tc>
        <w:tc>
          <w:tcPr>
            <w:tcBorders>
              <w:top w:val="single" w:color="auto" w:sz="12" w:space="0"/>
              <w:bottom w:val="single" w:color="auto" w:sz="6" w:space="0"/>
            </w:tcBorders>
            <w:tcW w:w="1065"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合同价格（元）</w:t>
            </w:r>
            <w:r/>
          </w:p>
        </w:tc>
        <w:tc>
          <w:tcPr>
            <w:tcBorders>
              <w:top w:val="single" w:color="auto" w:sz="12" w:space="0"/>
              <w:bottom w:val="single" w:color="auto" w:sz="6" w:space="0"/>
            </w:tcBorders>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开工日期</w:t>
            </w:r>
            <w:r/>
          </w:p>
        </w:tc>
        <w:tc>
          <w:tcPr>
            <w:tcBorders>
              <w:top w:val="single" w:color="auto" w:sz="12" w:space="0"/>
              <w:bottom w:val="single" w:color="auto" w:sz="6" w:space="0"/>
            </w:tcBorders>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竣工日期</w:t>
            </w:r>
            <w:r/>
          </w:p>
        </w:tc>
      </w:tr>
      <w:tr>
        <w:trPr>
          <w:jc w:val="center"/>
          <w:trHeight w:val="567"/>
        </w:trPr>
        <w:tc>
          <w:tcPr>
            <w:tcBorders>
              <w:top w:val="single" w:color="auto" w:sz="6" w:space="0"/>
              <w:bottom w:val="single" w:color="auto" w:sz="6" w:space="0"/>
            </w:tcBorders>
            <w:tcW w:w="10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81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3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82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7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09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0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Borders>
              <w:top w:val="none" w:color="000000" w:sz="4" w:space="0"/>
            </w:tcBorders>
            <w:tcW w:w="10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1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3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2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7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9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Borders>
              <w:top w:val="none" w:color="000000" w:sz="4" w:space="0"/>
            </w:tcBorders>
            <w:tcW w:w="10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1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3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2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7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9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0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1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3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2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7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9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Borders>
              <w:top w:val="none" w:color="000000" w:sz="4" w:space="0"/>
            </w:tcBorders>
            <w:tcW w:w="10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1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3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2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7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9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0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1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3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2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7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9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Borders>
              <w:top w:val="none" w:color="000000" w:sz="4" w:space="0"/>
            </w:tcBorders>
            <w:tcW w:w="10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1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3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2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7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9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Borders>
              <w:top w:val="none" w:color="000000" w:sz="4" w:space="0"/>
            </w:tcBorders>
            <w:tcW w:w="10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1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3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2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7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9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0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1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3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2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7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9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Borders>
              <w:top w:val="none" w:color="000000" w:sz="4" w:space="0"/>
            </w:tcBorders>
            <w:tcW w:w="10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1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3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2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7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9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bl>
    <w:p>
      <w:pPr>
        <w:spacing w:line="440" w:lineRule="exact"/>
        <w:shd w:val="clear" w:color="auto"/>
        <w:rPr>
          <w:rFonts w:ascii="宋体" w:hAnsi="宋体" w:cs="宋体"/>
          <w:b/>
          <w:color w:val="auto"/>
          <w:sz w:val="30"/>
          <w:szCs w:val="30"/>
          <w:highlight w:val="none"/>
        </w:rPr>
        <w:sectPr>
          <w:footnotePr/>
          <w:endnotePr/>
          <w:type w:val="nextPage"/>
          <w:pgSz w:w="11906" w:h="16838" w:orient="portrait"/>
          <w:pgMar w:top="1418" w:right="1531" w:bottom="1418" w:left="1554" w:header="851" w:footer="992" w:gutter="0"/>
          <w:cols w:num="1" w:sep="0" w:space="720" w:equalWidth="1"/>
          <w:docGrid w:linePitch="360"/>
          <w:titlePg/>
        </w:sectPr>
      </w:pPr>
      <w:r>
        <w:rPr>
          <w:rFonts w:ascii="宋体" w:hAnsi="宋体" w:cs="宋体"/>
          <w:b/>
          <w:color w:val="auto"/>
          <w:sz w:val="30"/>
          <w:szCs w:val="30"/>
          <w:highlight w:val="none"/>
        </w:rPr>
      </w:r>
      <w:r/>
    </w:p>
    <w:p>
      <w:pPr>
        <w:spacing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t xml:space="preserve">附</w:t>
      </w:r>
      <w:bookmarkStart w:id="530" w:name="_Toc296346726"/>
      <w:r/>
      <w:bookmarkStart w:id="531" w:name="_Toc296891265"/>
      <w:r/>
      <w:bookmarkStart w:id="532" w:name="_Toc296891053"/>
      <w:r/>
      <w:bookmarkStart w:id="533" w:name="_Toc267261692"/>
      <w:r/>
      <w:bookmarkStart w:id="534" w:name="_Toc296944564"/>
      <w:r/>
      <w:bookmarkStart w:id="535" w:name="_Toc296503225"/>
      <w:r/>
      <w:bookmarkStart w:id="536" w:name="_Toc296347224"/>
      <w:r>
        <w:rPr>
          <w:rFonts w:hint="eastAsia" w:ascii="宋体" w:hAnsi="宋体" w:cs="宋体"/>
          <w:color w:val="auto"/>
          <w:sz w:val="30"/>
          <w:szCs w:val="30"/>
          <w:highlight w:val="none"/>
        </w:rPr>
        <w:t xml:space="preserve">件2：</w:t>
      </w:r>
      <w:bookmarkEnd w:id="530"/>
      <w:r/>
      <w:bookmarkEnd w:id="531"/>
      <w:r/>
      <w:bookmarkEnd w:id="532"/>
      <w:r/>
      <w:bookmarkEnd w:id="533"/>
      <w:r/>
      <w:bookmarkEnd w:id="534"/>
      <w:r/>
      <w:bookmarkEnd w:id="535"/>
      <w:r/>
      <w:bookmarkEnd w:id="536"/>
      <w:r/>
      <w:r/>
    </w:p>
    <w:p>
      <w:pPr>
        <w:jc w:val="center"/>
        <w:spacing w:before="156" w:after="156"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t xml:space="preserve">发包人供应材料设备一览表</w:t>
      </w:r>
      <w:r/>
    </w:p>
    <w:tbl>
      <w:tblPr>
        <w:tblStyle w:val="113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序号</w:t>
            </w:r>
            <w:r/>
          </w:p>
        </w:tc>
        <w:tc>
          <w:tcPr>
            <w:tcBorders>
              <w:top w:val="single" w:color="auto" w:sz="12" w:space="0"/>
              <w:bottom w:val="single" w:color="auto" w:sz="6" w:space="0"/>
            </w:tcBorders>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  材料、</w:t>
            </w:r>
            <w:r/>
          </w:p>
          <w:p>
            <w:pPr>
              <w:pStyle w:val="1142"/>
              <w:ind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设备品种</w:t>
            </w:r>
            <w:r/>
          </w:p>
        </w:tc>
        <w:tc>
          <w:tcPr>
            <w:tcBorders>
              <w:top w:val="single" w:color="auto" w:sz="12" w:space="0"/>
              <w:bottom w:val="single" w:color="auto" w:sz="6" w:space="0"/>
            </w:tcBorders>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规格型号</w:t>
            </w:r>
            <w:r/>
          </w:p>
        </w:tc>
        <w:tc>
          <w:tcPr>
            <w:tcBorders>
              <w:top w:val="single" w:color="auto" w:sz="12" w:space="0"/>
              <w:bottom w:val="single" w:color="auto" w:sz="6" w:space="0"/>
            </w:tcBorders>
            <w:tcW w:w="940"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单位</w:t>
            </w:r>
            <w:r/>
          </w:p>
        </w:tc>
        <w:tc>
          <w:tcPr>
            <w:tcBorders>
              <w:top w:val="single" w:color="auto" w:sz="12" w:space="0"/>
              <w:bottom w:val="single" w:color="auto" w:sz="6" w:space="0"/>
            </w:tcBorders>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数量</w:t>
            </w:r>
            <w:r/>
          </w:p>
        </w:tc>
        <w:tc>
          <w:tcPr>
            <w:tcBorders>
              <w:top w:val="single" w:color="auto" w:sz="12" w:space="0"/>
              <w:bottom w:val="single" w:color="auto" w:sz="6" w:space="0"/>
            </w:tcBorders>
            <w:tcW w:w="1044"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单价（元）</w:t>
            </w:r>
            <w:r/>
          </w:p>
        </w:tc>
        <w:tc>
          <w:tcPr>
            <w:tcBorders>
              <w:top w:val="single" w:color="auto" w:sz="12" w:space="0"/>
              <w:bottom w:val="single" w:color="auto" w:sz="6" w:space="0"/>
            </w:tcBorders>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质量等级</w:t>
            </w:r>
            <w:r/>
          </w:p>
        </w:tc>
        <w:tc>
          <w:tcPr>
            <w:tcBorders>
              <w:top w:val="single" w:color="auto" w:sz="12" w:space="0"/>
              <w:bottom w:val="single" w:color="auto" w:sz="6" w:space="0"/>
            </w:tcBorders>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供应时间</w:t>
            </w:r>
            <w:r/>
          </w:p>
        </w:tc>
        <w:tc>
          <w:tcPr>
            <w:tcBorders>
              <w:top w:val="single" w:color="auto" w:sz="12" w:space="0"/>
              <w:bottom w:val="single" w:color="auto" w:sz="6" w:space="0"/>
            </w:tcBorders>
            <w:tcW w:w="1487"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送达地点</w:t>
            </w:r>
            <w:r/>
          </w:p>
        </w:tc>
        <w:tc>
          <w:tcPr>
            <w:tcBorders>
              <w:top w:val="single" w:color="auto" w:sz="12" w:space="0"/>
              <w:bottom w:val="single" w:color="auto" w:sz="6" w:space="0"/>
            </w:tcBorders>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94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04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487"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Borders>
              <w:top w:val="none" w:color="000000" w:sz="4" w:space="0"/>
            </w:tcBorders>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94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4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487"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4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4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7"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4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4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7"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4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4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7"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4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4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7"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4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4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7"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4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4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7"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40"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44"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7"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4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4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7"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40"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44"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7"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40"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44"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7"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40"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44"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7"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40"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44"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7"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40"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44"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7"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40"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44"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7"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40"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44"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7"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40"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44"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7"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bl>
    <w:p>
      <w:pPr>
        <w:spacing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color w:val="auto"/>
          <w:sz w:val="30"/>
          <w:szCs w:val="30"/>
          <w:highlight w:val="none"/>
        </w:rPr>
        <w:t xml:space="preserve">附</w:t>
      </w:r>
      <w:bookmarkStart w:id="537" w:name="_Toc296346727"/>
      <w:r/>
      <w:bookmarkStart w:id="538" w:name="_Toc296347225"/>
      <w:r/>
      <w:bookmarkStart w:id="539" w:name="_Toc267261693"/>
      <w:r/>
      <w:bookmarkStart w:id="540" w:name="_Toc296503226"/>
      <w:r/>
      <w:bookmarkStart w:id="541" w:name="_Toc296944565"/>
      <w:r/>
      <w:bookmarkStart w:id="542" w:name="_Toc296891266"/>
      <w:r/>
      <w:bookmarkStart w:id="543" w:name="_Toc296891054"/>
      <w:r>
        <w:rPr>
          <w:rFonts w:hint="eastAsia" w:ascii="宋体" w:hAnsi="宋体" w:cs="宋体"/>
          <w:color w:val="auto"/>
          <w:sz w:val="30"/>
          <w:szCs w:val="30"/>
          <w:highlight w:val="none"/>
        </w:rPr>
        <w:t xml:space="preserve">件3：</w:t>
      </w:r>
      <w:bookmarkEnd w:id="537"/>
      <w:r/>
      <w:bookmarkEnd w:id="538"/>
      <w:r/>
      <w:bookmarkEnd w:id="539"/>
      <w:r/>
      <w:bookmarkEnd w:id="540"/>
      <w:r/>
      <w:bookmarkEnd w:id="541"/>
      <w:r/>
      <w:bookmarkEnd w:id="542"/>
      <w:r/>
      <w:bookmarkEnd w:id="543"/>
      <w:r>
        <w:rPr>
          <w:rFonts w:hint="eastAsia" w:ascii="宋体" w:hAnsi="宋体" w:cs="宋体"/>
          <w:color w:val="auto"/>
          <w:sz w:val="30"/>
          <w:szCs w:val="30"/>
          <w:highlight w:val="none"/>
        </w:rPr>
        <w:t xml:space="preserve">    </w:t>
      </w:r>
      <w:r/>
    </w:p>
    <w:p>
      <w:pPr>
        <w:jc w:val="center"/>
        <w:spacing w:before="156" w:after="156"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工程质量保修书</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发包人（全称）：</w:t>
      </w:r>
      <w:r>
        <w:rPr>
          <w:rFonts w:hint="eastAsia" w:ascii="宋体" w:hAnsi="宋体" w:cs="宋体"/>
          <w:b/>
          <w:color w:val="auto"/>
          <w:sz w:val="24"/>
          <w:szCs w:val="24"/>
          <w:highlight w:val="none"/>
          <w:u w:val="single"/>
        </w:rPr>
        <w:t xml:space="preserve">徐州医科大学附属医院   </w:t>
      </w:r>
      <w:r>
        <w:rPr>
          <w:rFonts w:hint="eastAsia" w:ascii="宋体" w:hAnsi="宋体" w:cs="宋体"/>
          <w:color w:val="auto"/>
          <w:sz w:val="24"/>
          <w:szCs w:val="24"/>
          <w:highlight w:val="none"/>
        </w:rPr>
        <w:t xml:space="preserve"> </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承包人（全称）：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spacing w:line="44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发包人和承包人根据《中华人民共和国建筑法》和《建设工程质量管理条例》，经协商一致就</w:t>
      </w:r>
      <w:r>
        <w:rPr>
          <w:rFonts w:hint="eastAsia" w:ascii="宋体" w:hAnsi="宋体" w:cs="宋体"/>
          <w:color w:val="auto"/>
          <w:sz w:val="24"/>
          <w:szCs w:val="24"/>
          <w:highlight w:val="none"/>
          <w:lang w:val="en-US" w:eastAsia="zh-CN"/>
        </w:rPr>
        <w:t xml:space="preserve"> 徐医附院淮海路院区热力管网与高压电缆预埋管改造 </w:t>
      </w:r>
      <w:r>
        <w:rPr>
          <w:rFonts w:hint="eastAsia" w:ascii="宋体" w:hAnsi="宋体" w:cs="宋体"/>
          <w:color w:val="auto"/>
          <w:sz w:val="24"/>
          <w:szCs w:val="24"/>
          <w:highlight w:val="none"/>
        </w:rPr>
        <w:t xml:space="preserve">（工程全称）签订工程质量保修书。</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一、工程质量保修范围和内容</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承包人在质量保修期内，按照有关法律规定和合同约定，承担工程质量保修责任。</w:t>
      </w:r>
      <w:r/>
    </w:p>
    <w:p>
      <w:pPr>
        <w:spacing w:line="440" w:lineRule="exact"/>
        <w:shd w:val="clear" w:color="auto"/>
        <w:rPr>
          <w:color w:val="auto"/>
          <w:sz w:val="24"/>
          <w:highlight w:val="none"/>
          <w:u w:val="single"/>
        </w:rPr>
      </w:pPr>
      <w:r>
        <w:rPr>
          <w:rFonts w:hint="eastAsia" w:ascii="宋体" w:hAnsi="宋体" w:cs="宋体"/>
          <w:color w:val="auto"/>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color w:val="auto"/>
          <w:sz w:val="24"/>
          <w:highlight w:val="none"/>
          <w:u w:val="single"/>
        </w:rPr>
        <w:t xml:space="preserve">承包人实施的全部工程，详见工程量清单及施工图所含全部内容。</w:t>
      </w:r>
      <w:r/>
    </w:p>
    <w:p>
      <w:pPr>
        <w:spacing w:line="440" w:lineRule="exact"/>
        <w:shd w:val="clear" w:color="auto"/>
        <w:rPr>
          <w:rFonts w:ascii="宋体" w:hAnsi="宋体" w:cs="宋体"/>
          <w:color w:val="auto"/>
          <w:sz w:val="24"/>
          <w:szCs w:val="24"/>
          <w:highlight w:val="none"/>
        </w:rPr>
      </w:pP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二、质量保修期</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根据《建设工程质量管理条例》及有关规定，工程的质量保修期如下： </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1．地基基础工程和主体结构工程为设计文件规定的工程合理使用年限；</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2．屋面防水工程、有防水要求的卫生间、房间和外墙面的防渗为</w:t>
      </w:r>
      <w:r>
        <w:rPr>
          <w:rFonts w:hint="eastAsia" w:ascii="宋体" w:hAnsi="宋体" w:cs="宋体"/>
          <w:color w:val="auto"/>
          <w:sz w:val="24"/>
          <w:szCs w:val="24"/>
          <w:highlight w:val="none"/>
          <w:u w:val="single"/>
        </w:rPr>
        <w:t xml:space="preserve"> 5 </w:t>
      </w:r>
      <w:r>
        <w:rPr>
          <w:rFonts w:hint="eastAsia" w:ascii="宋体" w:hAnsi="宋体" w:cs="宋体"/>
          <w:color w:val="auto"/>
          <w:sz w:val="24"/>
          <w:szCs w:val="24"/>
          <w:highlight w:val="none"/>
        </w:rPr>
        <w:t xml:space="preserve">年；</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3．装修为</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 xml:space="preserve">年；</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4．电气管线、给排水管道、设备安装为</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 xml:space="preserve">年；</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5．供热与供冷系统为</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 xml:space="preserve">个采暖期、供冷期；</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6．住宅小区内的给排水设施、道路等配套工程为</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 xml:space="preserve">年；</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7．其他项目保修期限约定如下：</w:t>
      </w:r>
      <w:r>
        <w:rPr>
          <w:rFonts w:hint="eastAsia" w:ascii="宋体" w:hAnsi="宋体" w:cs="宋体"/>
          <w:color w:val="auto"/>
          <w:sz w:val="24"/>
          <w:szCs w:val="24"/>
          <w:highlight w:val="none"/>
          <w:u w:val="single"/>
        </w:rPr>
        <w:t xml:space="preserve">  质量保修期</w:t>
      </w:r>
      <w:r>
        <w:rPr>
          <w:rFonts w:hint="eastAsia" w:ascii="宋体" w:hAnsi="宋体" w:cs="宋体"/>
          <w:color w:val="auto"/>
          <w:sz w:val="24"/>
          <w:szCs w:val="24"/>
          <w:highlight w:val="none"/>
          <w:u w:val="single"/>
          <w:lang w:val="en-US" w:eastAsia="zh-CN"/>
        </w:rPr>
        <w:t xml:space="preserve">2</w:t>
      </w:r>
      <w:r>
        <w:rPr>
          <w:rFonts w:hint="eastAsia" w:ascii="宋体" w:hAnsi="宋体" w:cs="宋体"/>
          <w:color w:val="auto"/>
          <w:sz w:val="24"/>
          <w:szCs w:val="24"/>
          <w:highlight w:val="none"/>
          <w:u w:val="single"/>
        </w:rPr>
        <w:t xml:space="preserve">年 </w:t>
      </w:r>
      <w:r>
        <w:rPr>
          <w:rFonts w:hint="eastAsia" w:ascii="宋体" w:hAnsi="宋体" w:cs="宋体"/>
          <w:color w:val="auto"/>
          <w:sz w:val="24"/>
          <w:szCs w:val="24"/>
          <w:highlight w:val="none"/>
        </w:rPr>
        <w:t xml:space="preserve">。</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质量保修期自工程竣工验收合格之日起计算。</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三、缺陷责任期</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工程缺陷责任期为</w:t>
      </w:r>
      <w:r>
        <w:rPr>
          <w:rFonts w:hint="eastAsia" w:ascii="宋体" w:hAnsi="宋体" w:cs="宋体"/>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24</w:t>
      </w:r>
      <w:r>
        <w:rPr>
          <w:rFonts w:hint="eastAsia" w:ascii="宋体" w:hAnsi="宋体" w:cs="宋体"/>
          <w:color w:val="auto"/>
          <w:sz w:val="24"/>
          <w:szCs w:val="24"/>
          <w:highlight w:val="none"/>
        </w:rPr>
        <w:t xml:space="preserve">个月，缺陷责任期自工程实际竣工之日起计算。单位工程先于全部工程进行验收，单位工程缺陷责任期自单位工程验收合格之日起算。</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缺陷责任期终止后，发包人应退还剩余的质量保证金。</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四、质量保修责任</w:t>
      </w:r>
      <w:r/>
    </w:p>
    <w:p>
      <w:pPr>
        <w:ind w:left="105" w:firstLine="491"/>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1．属于保修范围、内容的项目，承包人应当在接到保修通知起2小时内派人到现场保修。承包人不在约定期限内派人保修的，发包人可以委托他人修理。</w:t>
      </w:r>
      <w:r/>
    </w:p>
    <w:p>
      <w:pPr>
        <w:ind w:left="105" w:firstLine="491"/>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2．发生紧急事故需抢修的，承包人在接到事故通知后，应当立即到达事故现场抢修。</w:t>
      </w:r>
      <w:r/>
    </w:p>
    <w:p>
      <w:pPr>
        <w:ind w:left="105" w:firstLine="491"/>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4．质量保修完成后，由发包人组织验收。</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五、保修费用</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保修费用由造成质量缺陷的责任方承担。</w:t>
      </w:r>
      <w:r/>
    </w:p>
    <w:p>
      <w:pPr>
        <w:numPr>
          <w:ilvl w:val="0"/>
          <w:numId w:val="5"/>
        </w:numPr>
        <w:ind w:firstLine="60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双方约定的其他工程质量保修事项：</w:t>
      </w:r>
      <w:r/>
    </w:p>
    <w:p>
      <w:pPr>
        <w:ind w:left="105" w:firstLine="491"/>
        <w:spacing w:line="440" w:lineRule="exact"/>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w:t>
      </w:r>
      <w:r/>
    </w:p>
    <w:p>
      <w:pPr>
        <w:ind w:left="105" w:firstLine="491"/>
        <w:spacing w:line="440" w:lineRule="exact"/>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（2）如因承包人的责任，造成直接或间接损失，由承包人负责赔偿，费用从质保金中扣除。 </w:t>
      </w:r>
      <w:r/>
    </w:p>
    <w:p>
      <w:pPr>
        <w:ind w:firstLine="456"/>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工程质量保修书由发包人、承包人在工程竣工验收前共同签署，作为施工合同附件，其有效期限至保修期满。</w:t>
      </w:r>
      <w:r/>
    </w:p>
    <w:p>
      <w:pPr>
        <w:ind w:firstLine="420"/>
        <w:spacing w:line="44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发包人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承包人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 xml:space="preserve">                                  </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签字</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法定代表人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签字</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委托代理人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签字</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委托代理人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签字</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电  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电  话：</w:t>
      </w:r>
      <w:r>
        <w:rPr>
          <w:rFonts w:hint="eastAsia" w:ascii="宋体" w:hAnsi="宋体" w:cs="宋体"/>
          <w:color w:val="auto"/>
          <w:sz w:val="24"/>
          <w:szCs w:val="24"/>
          <w:highlight w:val="none"/>
          <w:u w:val="single"/>
        </w:rPr>
        <w:t xml:space="preserve">                                  </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传  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传  真：</w:t>
      </w:r>
      <w:r>
        <w:rPr>
          <w:rFonts w:hint="eastAsia" w:ascii="宋体" w:hAnsi="宋体" w:cs="宋体"/>
          <w:color w:val="auto"/>
          <w:sz w:val="24"/>
          <w:szCs w:val="24"/>
          <w:highlight w:val="none"/>
          <w:u w:val="single"/>
        </w:rPr>
        <w:t xml:space="preserve">                                  </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开户银行：</w:t>
      </w:r>
      <w:r>
        <w:rPr>
          <w:rFonts w:hint="eastAsia" w:ascii="宋体" w:hAnsi="宋体" w:cs="宋体"/>
          <w:color w:val="auto"/>
          <w:sz w:val="24"/>
          <w:szCs w:val="24"/>
          <w:highlight w:val="none"/>
          <w:u w:val="single"/>
        </w:rPr>
        <w:t xml:space="preserve">                                </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账  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账  号：</w:t>
      </w:r>
      <w:r>
        <w:rPr>
          <w:rFonts w:hint="eastAsia" w:ascii="宋体" w:hAnsi="宋体" w:cs="宋体"/>
          <w:color w:val="auto"/>
          <w:sz w:val="24"/>
          <w:szCs w:val="24"/>
          <w:highlight w:val="none"/>
          <w:u w:val="single"/>
        </w:rPr>
        <w:t xml:space="preserve">                                  </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邮政编码：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邮政编码：</w:t>
      </w:r>
      <w:r>
        <w:rPr>
          <w:rFonts w:hint="eastAsia" w:ascii="宋体" w:hAnsi="宋体" w:cs="宋体"/>
          <w:color w:val="auto"/>
          <w:sz w:val="24"/>
          <w:szCs w:val="24"/>
          <w:highlight w:val="none"/>
          <w:u w:val="single"/>
        </w:rPr>
        <w:t xml:space="preserve">                                </w:t>
      </w:r>
      <w:r/>
    </w:p>
    <w:p>
      <w:pPr>
        <w:spacing w:line="440" w:lineRule="exact"/>
        <w:shd w:val="clear" w:color="auto"/>
        <w:rPr>
          <w:rFonts w:ascii="宋体" w:hAnsi="宋体" w:cs="宋体"/>
          <w:color w:val="auto"/>
          <w:sz w:val="30"/>
          <w:szCs w:val="30"/>
          <w:highlight w:val="none"/>
        </w:rPr>
      </w:pPr>
      <w:r>
        <w:rPr>
          <w:rFonts w:hint="eastAsia" w:ascii="宋体" w:hAnsi="宋体" w:cs="宋体"/>
          <w:b/>
          <w:color w:val="auto"/>
          <w:sz w:val="24"/>
          <w:szCs w:val="24"/>
          <w:highlight w:val="none"/>
        </w:rPr>
        <w:br w:type="page" w:clear="all"/>
      </w:r>
      <w:r>
        <w:rPr>
          <w:rFonts w:hint="eastAsia" w:ascii="宋体" w:hAnsi="宋体" w:cs="宋体"/>
          <w:color w:val="auto"/>
          <w:sz w:val="30"/>
          <w:szCs w:val="30"/>
          <w:highlight w:val="none"/>
        </w:rPr>
        <w:t xml:space="preserve">附件4：</w:t>
      </w:r>
      <w:r/>
    </w:p>
    <w:p>
      <w:pPr>
        <w:jc w:val="center"/>
        <w:spacing w:before="156" w:after="156"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t xml:space="preserve">主要建设工程文件目录</w:t>
      </w:r>
      <w:r/>
    </w:p>
    <w:tbl>
      <w:tblPr>
        <w:tblStyle w:val="113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文件名称</w:t>
            </w:r>
            <w:r/>
          </w:p>
        </w:tc>
        <w:tc>
          <w:tcPr>
            <w:tcBorders>
              <w:top w:val="single" w:color="auto" w:sz="12" w:space="0"/>
              <w:bottom w:val="single" w:color="auto" w:sz="6" w:space="0"/>
            </w:tcBorders>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套数</w:t>
            </w:r>
            <w:r/>
          </w:p>
        </w:tc>
        <w:tc>
          <w:tcPr>
            <w:tcBorders>
              <w:top w:val="single" w:color="auto" w:sz="12" w:space="0"/>
              <w:bottom w:val="single" w:color="auto" w:sz="6" w:space="0"/>
            </w:tcBorders>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费用（元）</w:t>
            </w:r>
            <w:r/>
          </w:p>
        </w:tc>
        <w:tc>
          <w:tcPr>
            <w:tcBorders>
              <w:top w:val="single" w:color="auto" w:sz="12" w:space="0"/>
              <w:bottom w:val="single" w:color="auto" w:sz="6" w:space="0"/>
            </w:tcBorders>
            <w:tcW w:w="1243"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质量</w:t>
            </w:r>
            <w:r/>
          </w:p>
        </w:tc>
        <w:tc>
          <w:tcPr>
            <w:tcBorders>
              <w:top w:val="single" w:color="auto" w:sz="12" w:space="0"/>
              <w:bottom w:val="single" w:color="auto" w:sz="6" w:space="0"/>
            </w:tcBorders>
            <w:tcW w:w="1450" w:type="dxa"/>
            <w:vAlign w:val="top"/>
            <w:textDirection w:val="lrTb"/>
            <w:noWrap w:val="false"/>
          </w:tcPr>
          <w:p>
            <w:pPr>
              <w:jc w:val="center"/>
              <w:spacing w:line="440" w:lineRule="exact"/>
              <w:shd w:val="clear" w:color="auto"/>
              <w:rPr>
                <w:rFonts w:ascii="宋体" w:hAnsi="宋体" w:cs="宋体"/>
                <w:color w:val="auto"/>
                <w:sz w:val="28"/>
                <w:szCs w:val="30"/>
                <w:highlight w:val="none"/>
              </w:rPr>
            </w:pPr>
            <w:r>
              <w:rPr>
                <w:rFonts w:hint="eastAsia" w:ascii="宋体" w:hAnsi="宋体" w:cs="宋体"/>
                <w:color w:val="auto"/>
                <w:sz w:val="28"/>
                <w:szCs w:val="30"/>
                <w:highlight w:val="none"/>
              </w:rPr>
              <w:t xml:space="preserve">移交时间</w:t>
            </w:r>
            <w:r/>
          </w:p>
        </w:tc>
        <w:tc>
          <w:tcPr>
            <w:tcBorders>
              <w:top w:val="single" w:color="auto" w:sz="12" w:space="0"/>
              <w:bottom w:val="single" w:color="auto" w:sz="6" w:space="0"/>
            </w:tcBorders>
            <w:tcW w:w="1667" w:type="dxa"/>
            <w:vAlign w:val="top"/>
            <w:textDirection w:val="lrTb"/>
            <w:noWrap w:val="false"/>
          </w:tcPr>
          <w:p>
            <w:pPr>
              <w:jc w:val="center"/>
              <w:spacing w:line="440" w:lineRule="exact"/>
              <w:shd w:val="clear" w:color="auto"/>
              <w:rPr>
                <w:rFonts w:ascii="宋体" w:hAnsi="宋体" w:cs="宋体"/>
                <w:color w:val="auto"/>
                <w:sz w:val="28"/>
                <w:szCs w:val="30"/>
                <w:highlight w:val="none"/>
              </w:rPr>
            </w:pPr>
            <w:r>
              <w:rPr>
                <w:rFonts w:hint="eastAsia" w:ascii="宋体" w:hAnsi="宋体" w:cs="宋体"/>
                <w:color w:val="auto"/>
                <w:sz w:val="28"/>
                <w:szCs w:val="30"/>
                <w:highlight w:val="none"/>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2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667"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Borders>
              <w:top w:val="none" w:color="000000" w:sz="4" w:space="0"/>
            </w:tcBorders>
            <w:tcW w:w="195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2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667"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95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667"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95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667"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95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667"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95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667"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95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667"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95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667"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95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667"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95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bl>
    <w:p>
      <w:pPr>
        <w:spacing w:line="440" w:lineRule="exact"/>
        <w:shd w:val="clear" w:color="auto"/>
        <w:rPr>
          <w:rFonts w:ascii="宋体" w:hAnsi="宋体" w:cs="宋体"/>
          <w:color w:val="auto"/>
          <w:sz w:val="30"/>
          <w:szCs w:val="30"/>
          <w:highlight w:val="none"/>
        </w:rPr>
      </w:pPr>
      <w:r>
        <w:rPr>
          <w:rFonts w:ascii="宋体" w:hAnsi="宋体" w:cs="宋体"/>
          <w:color w:val="auto"/>
          <w:sz w:val="30"/>
          <w:szCs w:val="30"/>
          <w:highlight w:val="none"/>
        </w:rPr>
      </w:r>
      <w:r/>
    </w:p>
    <w:p>
      <w:pPr>
        <w:spacing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color w:val="auto"/>
          <w:sz w:val="30"/>
          <w:szCs w:val="30"/>
          <w:highlight w:val="none"/>
        </w:rPr>
        <w:t xml:space="preserve">附</w:t>
      </w:r>
      <w:bookmarkStart w:id="544" w:name="_Toc296347226"/>
      <w:r/>
      <w:bookmarkStart w:id="545" w:name="_Toc296891267"/>
      <w:r/>
      <w:bookmarkStart w:id="546" w:name="_Toc296944566"/>
      <w:r/>
      <w:bookmarkStart w:id="547" w:name="_Toc296346728"/>
      <w:r/>
      <w:bookmarkStart w:id="548" w:name="_Toc296503227"/>
      <w:r/>
      <w:bookmarkStart w:id="549" w:name="_Toc296891055"/>
      <w:r/>
      <w:bookmarkStart w:id="550" w:name="_Toc267261698"/>
      <w:r>
        <w:rPr>
          <w:rFonts w:hint="eastAsia" w:ascii="宋体" w:hAnsi="宋体" w:cs="宋体"/>
          <w:color w:val="auto"/>
          <w:sz w:val="30"/>
          <w:szCs w:val="30"/>
          <w:highlight w:val="none"/>
        </w:rPr>
        <w:t xml:space="preserve">件5：</w:t>
      </w:r>
      <w:bookmarkEnd w:id="544"/>
      <w:r/>
      <w:bookmarkEnd w:id="545"/>
      <w:r/>
      <w:bookmarkEnd w:id="546"/>
      <w:r/>
      <w:bookmarkEnd w:id="547"/>
      <w:r/>
      <w:bookmarkEnd w:id="548"/>
      <w:r/>
      <w:bookmarkEnd w:id="549"/>
      <w:r/>
      <w:bookmarkEnd w:id="550"/>
      <w:r/>
      <w:r/>
    </w:p>
    <w:p>
      <w:pPr>
        <w:jc w:val="center"/>
        <w:spacing w:before="156" w:after="156"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t xml:space="preserve">承包人用于本工程施工的机械设备表</w:t>
      </w:r>
      <w:r/>
    </w:p>
    <w:tbl>
      <w:tblPr>
        <w:tblStyle w:val="113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序号</w:t>
            </w:r>
            <w:r/>
          </w:p>
        </w:tc>
        <w:tc>
          <w:tcPr>
            <w:tcBorders>
              <w:top w:val="single" w:color="auto" w:sz="12" w:space="0"/>
              <w:bottom w:val="single" w:color="auto" w:sz="6" w:space="0"/>
            </w:tcBorders>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规格型号</w:t>
            </w:r>
            <w:r/>
          </w:p>
        </w:tc>
        <w:tc>
          <w:tcPr>
            <w:tcBorders>
              <w:top w:val="single" w:color="auto" w:sz="12" w:space="0"/>
              <w:bottom w:val="single" w:color="auto" w:sz="6" w:space="0"/>
            </w:tcBorders>
            <w:tcW w:w="105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数量</w:t>
            </w:r>
            <w:r/>
          </w:p>
        </w:tc>
        <w:tc>
          <w:tcPr>
            <w:tcBorders>
              <w:top w:val="single" w:color="auto" w:sz="12" w:space="0"/>
              <w:bottom w:val="single" w:color="auto" w:sz="6" w:space="0"/>
            </w:tcBorders>
            <w:tcW w:w="880"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产地</w:t>
            </w:r>
            <w:r/>
          </w:p>
        </w:tc>
        <w:tc>
          <w:tcPr>
            <w:tcBorders>
              <w:top w:val="single" w:color="auto" w:sz="12" w:space="0"/>
              <w:bottom w:val="single" w:color="auto" w:sz="6" w:space="0"/>
            </w:tcBorders>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制造年份</w:t>
            </w:r>
            <w:r/>
          </w:p>
        </w:tc>
        <w:tc>
          <w:tcPr>
            <w:tcBorders>
              <w:top w:val="single" w:color="auto" w:sz="12" w:space="0"/>
              <w:bottom w:val="single" w:color="auto" w:sz="6" w:space="0"/>
            </w:tcBorders>
            <w:tcW w:w="1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额定功率</w:t>
            </w:r>
            <w:r>
              <w:rPr>
                <w:rFonts w:hint="eastAsia" w:ascii="宋体" w:hAnsi="宋体" w:eastAsia="宋体" w:cs="宋体"/>
                <w:color w:val="auto"/>
                <w:sz w:val="28"/>
                <w:szCs w:val="30"/>
                <w:highlight w:val="none"/>
                <w:lang w:eastAsia="zh-CN"/>
              </w:rPr>
              <w:t xml:space="preserve">（</w:t>
            </w:r>
            <w:r>
              <w:rPr>
                <w:rFonts w:hint="eastAsia" w:ascii="宋体" w:hAnsi="宋体" w:eastAsia="宋体" w:cs="宋体"/>
                <w:color w:val="auto"/>
                <w:sz w:val="28"/>
                <w:szCs w:val="30"/>
                <w:highlight w:val="none"/>
              </w:rPr>
              <w:t xml:space="preserve">kW</w:t>
            </w:r>
            <w:r>
              <w:rPr>
                <w:rFonts w:hint="eastAsia" w:ascii="宋体" w:hAnsi="宋体" w:eastAsia="宋体" w:cs="宋体"/>
                <w:color w:val="auto"/>
                <w:sz w:val="28"/>
                <w:szCs w:val="30"/>
                <w:highlight w:val="none"/>
                <w:lang w:eastAsia="zh-CN"/>
              </w:rPr>
              <w:t xml:space="preserve">）</w:t>
            </w:r>
            <w:r/>
          </w:p>
        </w:tc>
        <w:tc>
          <w:tcPr>
            <w:tcBorders>
              <w:top w:val="single" w:color="auto" w:sz="12" w:space="0"/>
              <w:bottom w:val="single" w:color="auto" w:sz="6" w:space="0"/>
            </w:tcBorders>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生产能力</w:t>
            </w:r>
            <w:r/>
          </w:p>
        </w:tc>
        <w:tc>
          <w:tcPr>
            <w:tcBorders>
              <w:top w:val="single" w:color="auto" w:sz="12" w:space="0"/>
              <w:bottom w:val="single" w:color="auto" w:sz="6" w:space="0"/>
            </w:tcBorders>
            <w:tcW w:w="92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05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8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92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Borders>
              <w:top w:val="none" w:color="000000" w:sz="4" w:space="0"/>
            </w:tcBorders>
            <w:tcW w:w="116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5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92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16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5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2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16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5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2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16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5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2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16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5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2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16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5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2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16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5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2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162"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5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2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162"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bl>
    <w:p>
      <w:pPr>
        <w:spacing w:line="440" w:lineRule="exact"/>
        <w:shd w:val="clear" w:color="auto"/>
        <w:rPr>
          <w:rFonts w:ascii="宋体" w:hAnsi="宋体" w:cs="宋体"/>
          <w:color w:val="auto"/>
          <w:sz w:val="30"/>
          <w:szCs w:val="30"/>
          <w:highlight w:val="none"/>
        </w:rPr>
      </w:pPr>
      <w:r>
        <w:rPr>
          <w:rFonts w:ascii="宋体" w:hAnsi="宋体" w:cs="宋体"/>
          <w:color w:val="auto"/>
          <w:sz w:val="30"/>
          <w:szCs w:val="30"/>
          <w:highlight w:val="none"/>
        </w:rPr>
      </w:r>
      <w:r/>
    </w:p>
    <w:p>
      <w:pPr>
        <w:spacing w:line="440" w:lineRule="exact"/>
        <w:shd w:val="clear" w:color="auto"/>
        <w:rPr>
          <w:rFonts w:ascii="宋体" w:hAnsi="宋体" w:cs="宋体"/>
          <w:color w:val="auto"/>
          <w:sz w:val="30"/>
          <w:szCs w:val="30"/>
          <w:highlight w:val="none"/>
        </w:rPr>
      </w:pPr>
      <w:r>
        <w:rPr>
          <w:rFonts w:ascii="宋体" w:hAnsi="宋体" w:cs="宋体"/>
          <w:color w:val="auto"/>
          <w:sz w:val="30"/>
          <w:szCs w:val="30"/>
          <w:highlight w:val="none"/>
        </w:rPr>
      </w:r>
      <w:r/>
    </w:p>
    <w:p>
      <w:pPr>
        <w:spacing w:line="440" w:lineRule="exact"/>
        <w:shd w:val="clear" w:color="auto"/>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t xml:space="preserve">附</w:t>
      </w:r>
      <w:bookmarkStart w:id="551" w:name="_Toc296944567"/>
      <w:r/>
      <w:bookmarkStart w:id="552" w:name="_Toc267261699"/>
      <w:r/>
      <w:bookmarkStart w:id="553" w:name="_Toc296347227"/>
      <w:r/>
      <w:bookmarkStart w:id="554" w:name="_Toc296346729"/>
      <w:r/>
      <w:bookmarkStart w:id="555" w:name="_Toc296891056"/>
      <w:r/>
      <w:bookmarkStart w:id="556" w:name="_Toc296503228"/>
      <w:r/>
      <w:bookmarkStart w:id="557" w:name="_Toc296891268"/>
      <w:r>
        <w:rPr>
          <w:rFonts w:hint="eastAsia" w:ascii="宋体" w:hAnsi="宋体" w:cs="宋体"/>
          <w:color w:val="auto"/>
          <w:sz w:val="30"/>
          <w:szCs w:val="30"/>
          <w:highlight w:val="none"/>
        </w:rPr>
        <w:t xml:space="preserve">件6：</w:t>
      </w:r>
      <w:bookmarkEnd w:id="551"/>
      <w:r/>
      <w:bookmarkEnd w:id="552"/>
      <w:r/>
      <w:bookmarkEnd w:id="553"/>
      <w:r/>
      <w:bookmarkEnd w:id="554"/>
      <w:r/>
      <w:bookmarkEnd w:id="555"/>
      <w:r/>
      <w:bookmarkEnd w:id="556"/>
      <w:r/>
      <w:bookmarkEnd w:id="557"/>
      <w:r/>
      <w:r/>
    </w:p>
    <w:p>
      <w:pPr>
        <w:jc w:val="center"/>
        <w:spacing w:before="156" w:after="156"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t xml:space="preserve">承包人主要施工管理人员表</w:t>
      </w:r>
      <w:r/>
    </w:p>
    <w:tbl>
      <w:tblPr>
        <w:tblStyle w:val="113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名    称</w:t>
            </w:r>
            <w:r/>
          </w:p>
        </w:tc>
        <w:tc>
          <w:tcPr>
            <w:tcBorders>
              <w:top w:val="single" w:color="auto" w:sz="12" w:space="0"/>
              <w:bottom w:val="single" w:color="auto" w:sz="6" w:space="0"/>
            </w:tcBorders>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hint="eastAsia" w:ascii="宋体" w:hAnsi="宋体" w:eastAsia="宋体" w:cs="宋体"/>
                <w:color w:val="auto"/>
                <w:szCs w:val="30"/>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hint="eastAsia" w:ascii="宋体" w:hAnsi="宋体" w:eastAsia="宋体" w:cs="宋体"/>
                <w:color w:val="auto"/>
                <w:szCs w:val="30"/>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hint="eastAsia" w:ascii="宋体" w:hAnsi="宋体" w:eastAsia="宋体" w:cs="宋体"/>
                <w:color w:val="auto"/>
                <w:szCs w:val="30"/>
                <w:highlight w:val="none"/>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项目主管</w:t>
            </w:r>
            <w:r/>
          </w:p>
        </w:tc>
        <w:tc>
          <w:tcPr>
            <w:tcBorders>
              <w:top w:val="none" w:color="000000" w:sz="4" w:space="0"/>
            </w:tcBorders>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none" w:color="000000" w:sz="4"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其他人员</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项目经理</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项目副经理</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技术负责人</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造价管理</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质量管理</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材料管理</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施工管理</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安全管理</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tcBorders>
            <w:tcW w:w="1871" w:type="dxa"/>
            <w:vAlign w:val="center"/>
            <w:vMerge w:val="restart"/>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其他人员</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W w:w="1871" w:type="dxa"/>
            <w:vAlign w:val="center"/>
            <w:vMerge w:val="continue"/>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bottom w:val="none" w:color="000000" w:sz="4" w:space="0"/>
            </w:tcBorders>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bottom w:val="none" w:color="000000" w:sz="4" w:space="0"/>
            </w:tcBorders>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bottom w:val="none" w:color="000000" w:sz="4" w:space="0"/>
            </w:tcBorders>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bottom w:val="none" w:color="000000" w:sz="4" w:space="0"/>
            </w:tcBorders>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W w:w="1871" w:type="dxa"/>
            <w:vAlign w:val="center"/>
            <w:vMerge w:val="continue"/>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W w:w="1871" w:type="dxa"/>
            <w:vAlign w:val="center"/>
            <w:vMerge w:val="continue"/>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W w:w="1871" w:type="dxa"/>
            <w:vAlign w:val="center"/>
            <w:vMerge w:val="continue"/>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bottom w:val="single" w:color="auto" w:sz="12" w:space="0"/>
            </w:tcBorders>
            <w:tcW w:w="1871" w:type="dxa"/>
            <w:vAlign w:val="center"/>
            <w:vMerge w:val="continue"/>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bottom w:val="single" w:color="auto" w:sz="12" w:space="0"/>
            </w:tcBorders>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bottom w:val="single" w:color="auto" w:sz="12" w:space="0"/>
            </w:tcBorders>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bottom w:val="single" w:color="auto" w:sz="12" w:space="0"/>
            </w:tcBorders>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bottom w:val="single" w:color="auto" w:sz="12" w:space="0"/>
            </w:tcBorders>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bl>
    <w:p>
      <w:pPr>
        <w:spacing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color w:val="auto"/>
          <w:sz w:val="30"/>
          <w:szCs w:val="30"/>
          <w:highlight w:val="none"/>
        </w:rPr>
        <w:t xml:space="preserve">附</w:t>
      </w:r>
      <w:bookmarkStart w:id="558" w:name="_Toc296346730"/>
      <w:r/>
      <w:bookmarkStart w:id="559" w:name="_Toc296347228"/>
      <w:r/>
      <w:bookmarkStart w:id="560" w:name="_Toc296503229"/>
      <w:r/>
      <w:bookmarkStart w:id="561" w:name="_Toc296944568"/>
      <w:r/>
      <w:bookmarkStart w:id="562" w:name="_Toc296891269"/>
      <w:r/>
      <w:bookmarkStart w:id="563" w:name="_Toc296891057"/>
      <w:r>
        <w:rPr>
          <w:rFonts w:hint="eastAsia" w:ascii="宋体" w:hAnsi="宋体" w:cs="宋体"/>
          <w:color w:val="auto"/>
          <w:sz w:val="30"/>
          <w:szCs w:val="30"/>
          <w:highlight w:val="none"/>
        </w:rPr>
        <w:t xml:space="preserve">件7：</w:t>
      </w:r>
      <w:bookmarkEnd w:id="558"/>
      <w:r/>
      <w:bookmarkEnd w:id="559"/>
      <w:r/>
      <w:bookmarkEnd w:id="560"/>
      <w:r/>
      <w:bookmarkEnd w:id="561"/>
      <w:r/>
      <w:bookmarkEnd w:id="562"/>
      <w:r/>
      <w:bookmarkEnd w:id="563"/>
      <w:r/>
      <w:r/>
    </w:p>
    <w:p>
      <w:pPr>
        <w:jc w:val="center"/>
        <w:spacing w:before="156" w:after="156"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t xml:space="preserve">分包人主要施工管理人员表</w:t>
      </w:r>
      <w:r/>
    </w:p>
    <w:tbl>
      <w:tblPr>
        <w:tblStyle w:val="113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名    称</w:t>
            </w:r>
            <w:r/>
          </w:p>
        </w:tc>
        <w:tc>
          <w:tcPr>
            <w:tcBorders>
              <w:top w:val="single" w:color="auto" w:sz="12" w:space="0"/>
              <w:bottom w:val="single" w:color="auto" w:sz="6" w:space="0"/>
            </w:tcBorders>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hint="eastAsia" w:ascii="宋体" w:hAnsi="宋体" w:eastAsia="宋体" w:cs="宋体"/>
                <w:color w:val="auto"/>
                <w:szCs w:val="30"/>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hint="eastAsia" w:ascii="宋体" w:hAnsi="宋体" w:eastAsia="宋体" w:cs="宋体"/>
                <w:color w:val="auto"/>
                <w:szCs w:val="30"/>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hint="eastAsia" w:ascii="宋体" w:hAnsi="宋体" w:eastAsia="宋体" w:cs="宋体"/>
                <w:color w:val="auto"/>
                <w:szCs w:val="30"/>
                <w:highlight w:val="none"/>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项目主管</w:t>
            </w:r>
            <w:r/>
          </w:p>
        </w:tc>
        <w:tc>
          <w:tcPr>
            <w:tcBorders>
              <w:top w:val="none" w:color="000000" w:sz="4" w:space="0"/>
            </w:tcBorders>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none" w:color="000000" w:sz="4"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其他人员</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项目经理</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项目副经理</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技术负责人</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造价管理</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质量管理</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材料管理</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施工管理</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安全管理</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tcBorders>
            <w:tcW w:w="1871" w:type="dxa"/>
            <w:vAlign w:val="center"/>
            <w:vMerge w:val="restart"/>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其他人员</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W w:w="1871" w:type="dxa"/>
            <w:vAlign w:val="center"/>
            <w:vMerge w:val="continue"/>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bottom w:val="none" w:color="000000" w:sz="4" w:space="0"/>
            </w:tcBorders>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bottom w:val="none" w:color="000000" w:sz="4" w:space="0"/>
            </w:tcBorders>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bottom w:val="none" w:color="000000" w:sz="4" w:space="0"/>
            </w:tcBorders>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bottom w:val="none" w:color="000000" w:sz="4" w:space="0"/>
            </w:tcBorders>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W w:w="1871" w:type="dxa"/>
            <w:vAlign w:val="center"/>
            <w:vMerge w:val="continue"/>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W w:w="1871" w:type="dxa"/>
            <w:vAlign w:val="center"/>
            <w:vMerge w:val="continue"/>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W w:w="1871" w:type="dxa"/>
            <w:vAlign w:val="center"/>
            <w:vMerge w:val="continue"/>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bottom w:val="single" w:color="auto" w:sz="12" w:space="0"/>
            </w:tcBorders>
            <w:tcW w:w="1871" w:type="dxa"/>
            <w:vAlign w:val="center"/>
            <w:vMerge w:val="continue"/>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bottom w:val="single" w:color="auto" w:sz="12" w:space="0"/>
            </w:tcBorders>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bottom w:val="single" w:color="auto" w:sz="12" w:space="0"/>
            </w:tcBorders>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bottom w:val="single" w:color="auto" w:sz="12" w:space="0"/>
            </w:tcBorders>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bottom w:val="single" w:color="auto" w:sz="12" w:space="0"/>
            </w:tcBorders>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bl>
    <w:p>
      <w:pPr>
        <w:spacing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br w:type="page" w:clear="all"/>
      </w:r>
      <w:bookmarkStart w:id="564" w:name="_Toc267261701"/>
      <w:r>
        <w:rPr>
          <w:rFonts w:hint="eastAsia" w:ascii="宋体" w:hAnsi="宋体" w:cs="宋体"/>
          <w:color w:val="auto"/>
          <w:sz w:val="30"/>
          <w:szCs w:val="30"/>
          <w:highlight w:val="none"/>
        </w:rPr>
        <w:t xml:space="preserve">附</w:t>
      </w:r>
      <w:bookmarkStart w:id="565" w:name="_Toc296891059"/>
      <w:r/>
      <w:bookmarkStart w:id="566" w:name="_Toc296891271"/>
      <w:r/>
      <w:bookmarkStart w:id="567" w:name="_Toc296346732"/>
      <w:r/>
      <w:bookmarkStart w:id="568" w:name="_Toc296347230"/>
      <w:r/>
      <w:bookmarkStart w:id="569" w:name="_Toc296503231"/>
      <w:r/>
      <w:bookmarkStart w:id="570" w:name="_Toc296944570"/>
      <w:r>
        <w:rPr>
          <w:rFonts w:hint="eastAsia" w:ascii="宋体" w:hAnsi="宋体" w:cs="宋体"/>
          <w:color w:val="auto"/>
          <w:sz w:val="30"/>
          <w:szCs w:val="30"/>
          <w:highlight w:val="none"/>
        </w:rPr>
        <w:t xml:space="preserve">件8：</w:t>
      </w:r>
      <w:bookmarkEnd w:id="564"/>
      <w:r/>
      <w:bookmarkEnd w:id="565"/>
      <w:r/>
      <w:bookmarkEnd w:id="566"/>
      <w:r/>
      <w:bookmarkEnd w:id="567"/>
      <w:r/>
      <w:bookmarkEnd w:id="568"/>
      <w:r/>
      <w:bookmarkEnd w:id="569"/>
      <w:r/>
      <w:bookmarkEnd w:id="570"/>
      <w:r/>
      <w:r/>
    </w:p>
    <w:p>
      <w:pPr>
        <w:jc w:val="center"/>
        <w:spacing w:before="156" w:after="156"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履约担保</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rPr>
        <w:t xml:space="preserve">（发包人名称）：</w:t>
      </w:r>
      <w:r/>
    </w:p>
    <w:p>
      <w:pPr>
        <w:spacing w:line="44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鉴于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（发包人名称，以下简称“发包人”）与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（承包人名称）（以下称“承包人”）于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（工程名称）施工及有关事项协商一致共同签订《建设工程施工合同》。我方愿意无条件地、不可撤销地就承包人履行与你方签订的合同，向你方提供连带责任担保。 </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 担保金额人民币（大写）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 担保有效期自你方与承包人签订的合同生效之日起至你方签发或应签发工程接收证书之日止。</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 在本担保有效期内，因承包人违反合同约定的义务给你方造成经济损失时，我方在收到你方以书面形式提出的在担保金额内的赔偿要求后，在7天内无条件支付。</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 你方和承包人按合同约定变更合同时，我方承担本担保规定的义务不变。</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 因本保函发生的纠纷，可由双方协商解决，协商不成的，任何一方均可提请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仲裁委员会仲裁。</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 本保函自我方法定代表人（或其授权代理人）签字并加盖公章之日起生效。</w:t>
      </w:r>
      <w:r/>
    </w:p>
    <w:p>
      <w:pPr>
        <w:spacing w:line="44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担 保 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（盖单位章）</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法定代表人或其委托代理人：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（签字）</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 xml:space="preserve">                                      </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邮政编码：</w:t>
      </w:r>
      <w:r>
        <w:rPr>
          <w:rFonts w:hint="eastAsia" w:ascii="宋体" w:hAnsi="宋体" w:cs="宋体"/>
          <w:color w:val="auto"/>
          <w:sz w:val="24"/>
          <w:szCs w:val="24"/>
          <w:highlight w:val="none"/>
          <w:u w:val="single"/>
        </w:rPr>
        <w:t xml:space="preserve">                                      </w:t>
      </w:r>
      <w:r/>
    </w:p>
    <w:p>
      <w:pPr>
        <w:spacing w:line="440" w:lineRule="exact"/>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电    话：</w:t>
      </w:r>
      <w:r>
        <w:rPr>
          <w:rFonts w:hint="eastAsia" w:ascii="宋体" w:hAnsi="宋体" w:cs="宋体"/>
          <w:color w:val="auto"/>
          <w:sz w:val="24"/>
          <w:szCs w:val="24"/>
          <w:highlight w:val="none"/>
          <w:u w:val="single"/>
        </w:rPr>
        <w:t xml:space="preserve">                                      </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传    真：</w:t>
      </w:r>
      <w:r>
        <w:rPr>
          <w:rFonts w:hint="eastAsia" w:ascii="宋体" w:hAnsi="宋体" w:cs="宋体"/>
          <w:color w:val="auto"/>
          <w:sz w:val="24"/>
          <w:szCs w:val="24"/>
          <w:highlight w:val="none"/>
          <w:u w:val="single"/>
        </w:rPr>
        <w:t xml:space="preserve">                                      </w:t>
      </w:r>
      <w:r/>
    </w:p>
    <w:p>
      <w:pPr>
        <w:jc w:val="left"/>
        <w:spacing w:line="440" w:lineRule="exact"/>
        <w:shd w:val="clear" w:color="auto"/>
        <w:rPr>
          <w:rFonts w:ascii="宋体" w:hAnsi="宋体" w:cs="宋体"/>
          <w:color w:val="auto"/>
          <w:sz w:val="24"/>
          <w:szCs w:val="24"/>
          <w:highlight w:val="none"/>
          <w:u w:val="single"/>
        </w:rPr>
      </w:pPr>
      <w:r>
        <w:rPr>
          <w:rFonts w:ascii="宋体" w:hAnsi="宋体" w:cs="宋体"/>
          <w:color w:val="auto"/>
          <w:sz w:val="24"/>
          <w:szCs w:val="24"/>
          <w:highlight w:val="none"/>
          <w:u w:val="single"/>
        </w:rPr>
      </w:r>
      <w:r/>
    </w:p>
    <w:p>
      <w:pPr>
        <w:ind w:left="1519" w:hanging="1519"/>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ind w:left="1519" w:hanging="1519"/>
        <w:spacing w:line="44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p>
      <w:pPr>
        <w:ind w:left="1899" w:hanging="1899"/>
        <w:spacing w:line="360" w:lineRule="auto"/>
        <w:shd w:val="clear" w:color="auto"/>
        <w:rPr>
          <w:rFonts w:ascii="宋体" w:hAnsi="宋体" w:cs="宋体"/>
          <w:color w:val="auto"/>
          <w:sz w:val="30"/>
          <w:szCs w:val="30"/>
          <w:highlight w:val="none"/>
        </w:rPr>
      </w:pPr>
      <w:r>
        <w:rPr>
          <w:rFonts w:ascii="宋体" w:hAnsi="宋体" w:cs="宋体"/>
          <w:color w:val="auto"/>
          <w:sz w:val="30"/>
          <w:szCs w:val="30"/>
          <w:highlight w:val="none"/>
        </w:rPr>
      </w:r>
      <w:r/>
    </w:p>
    <w:p>
      <w:pPr>
        <w:spacing w:line="360" w:lineRule="auto"/>
        <w:shd w:val="clear" w:color="auto"/>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360" w:lineRule="auto"/>
        <w:shd w:val="clear" w:color="auto"/>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360" w:lineRule="auto"/>
        <w:shd w:val="clear" w:color="auto"/>
        <w:rPr>
          <w:rFonts w:ascii="宋体" w:hAnsi="宋体" w:cs="宋体"/>
          <w:color w:val="auto"/>
          <w:sz w:val="30"/>
          <w:szCs w:val="30"/>
          <w:highlight w:val="none"/>
        </w:rPr>
      </w:pPr>
      <w:r>
        <w:rPr>
          <w:rFonts w:hint="eastAsia" w:ascii="宋体" w:hAnsi="宋体" w:cs="宋体"/>
          <w:color w:val="auto"/>
          <w:sz w:val="30"/>
          <w:szCs w:val="30"/>
          <w:highlight w:val="none"/>
        </w:rPr>
        <w:t xml:space="preserve">附</w:t>
      </w:r>
      <w:bookmarkStart w:id="571" w:name="_Toc267261702"/>
      <w:r/>
      <w:bookmarkStart w:id="572" w:name="_Toc296347231"/>
      <w:r/>
      <w:bookmarkStart w:id="573" w:name="_Toc296891060"/>
      <w:r/>
      <w:bookmarkStart w:id="574" w:name="_Toc296503232"/>
      <w:r/>
      <w:bookmarkStart w:id="575" w:name="_Toc296891272"/>
      <w:r/>
      <w:bookmarkStart w:id="576" w:name="_Toc296346733"/>
      <w:r/>
      <w:bookmarkStart w:id="577" w:name="_Toc296944571"/>
      <w:r>
        <w:rPr>
          <w:rFonts w:hint="eastAsia" w:ascii="宋体" w:hAnsi="宋体" w:cs="宋体"/>
          <w:color w:val="auto"/>
          <w:sz w:val="30"/>
          <w:szCs w:val="30"/>
          <w:highlight w:val="none"/>
        </w:rPr>
        <w:t xml:space="preserve">件9 ：</w:t>
      </w:r>
      <w:bookmarkEnd w:id="571"/>
      <w:r/>
      <w:bookmarkEnd w:id="572"/>
      <w:r/>
      <w:bookmarkEnd w:id="573"/>
      <w:r/>
      <w:bookmarkEnd w:id="574"/>
      <w:r/>
      <w:bookmarkEnd w:id="575"/>
      <w:r/>
      <w:bookmarkEnd w:id="576"/>
      <w:r/>
      <w:bookmarkEnd w:id="577"/>
      <w:r/>
      <w:r/>
    </w:p>
    <w:p>
      <w:pPr>
        <w:jc w:val="center"/>
        <w:spacing w:before="156" w:after="156"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预付款担保</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（发包人名称）：</w:t>
      </w:r>
      <w:r/>
    </w:p>
    <w:p>
      <w:pPr>
        <w:spacing w:line="44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（承包人名称）（以下称“承包人”）与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（发包人名称）（以下简称“发包人”）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日签订的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 担保金额人民币（大写）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 担保有效期自预付款支付给承包人起生效，至你方签发的进度款支付证书说明已完全扣清止。</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 你方和承包人按合同约定变更合同时，我方承担本保函规定的义务不变。</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 因本保函发生的纠纷，可由双方协商解决，协商不成的，任何一方均可提请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仲裁委员会仲裁。</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 本保函自我方法定代表人（或其授权代理人）签字并加盖公章之日起生效。</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担保人：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（盖单位章）</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法定代表人或其委托代理人：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（签字）</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p>
    <w:p>
      <w:pPr>
        <w:spacing w:line="440" w:lineRule="exact"/>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邮政编码：</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p>
    <w:p>
      <w:pPr>
        <w:spacing w:line="440" w:lineRule="exact"/>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电    话：</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p>
    <w:p>
      <w:pPr>
        <w:spacing w:line="440" w:lineRule="exact"/>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传    真：</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spacing w:line="440" w:lineRule="exact"/>
        <w:shd w:val="clear" w:color="auto"/>
        <w:rPr>
          <w:rFonts w:ascii="宋体" w:hAnsi="宋体" w:cs="宋体"/>
          <w:color w:val="auto"/>
          <w:sz w:val="24"/>
          <w:szCs w:val="24"/>
          <w:highlight w:val="none"/>
          <w:u w:val="single"/>
        </w:rPr>
      </w:pPr>
      <w:r>
        <w:rPr>
          <w:rFonts w:ascii="宋体" w:hAnsi="宋体" w:cs="宋体"/>
          <w:color w:val="auto"/>
          <w:sz w:val="24"/>
          <w:szCs w:val="24"/>
          <w:highlight w:val="none"/>
          <w:u w:val="single"/>
        </w:rPr>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spacing w:line="440" w:lineRule="exact"/>
        <w:shd w:val="clear" w:color="auto"/>
        <w:rPr>
          <w:rFonts w:ascii="宋体" w:hAnsi="宋体" w:cs="宋体"/>
          <w:color w:val="auto"/>
          <w:sz w:val="30"/>
          <w:szCs w:val="30"/>
          <w:highlight w:val="none"/>
        </w:rPr>
      </w:pPr>
      <w:r>
        <w:rPr>
          <w:rFonts w:hint="eastAsia" w:ascii="宋体" w:hAnsi="宋体" w:cs="宋体"/>
          <w:b/>
          <w:color w:val="auto"/>
          <w:sz w:val="30"/>
          <w:szCs w:val="30"/>
          <w:highlight w:val="none"/>
        </w:rPr>
        <w:br w:type="page" w:clear="all"/>
      </w:r>
      <w:r>
        <w:rPr>
          <w:rFonts w:hint="eastAsia" w:ascii="宋体" w:hAnsi="宋体" w:cs="宋体"/>
          <w:color w:val="auto"/>
          <w:sz w:val="30"/>
          <w:szCs w:val="30"/>
          <w:highlight w:val="none"/>
        </w:rPr>
        <w:t xml:space="preserve">附</w:t>
      </w:r>
      <w:bookmarkStart w:id="578" w:name="_Toc296503233"/>
      <w:r/>
      <w:bookmarkStart w:id="579" w:name="_Toc296346734"/>
      <w:r/>
      <w:bookmarkStart w:id="580" w:name="_Toc296347232"/>
      <w:r/>
      <w:bookmarkStart w:id="581" w:name="_Toc296891061"/>
      <w:r/>
      <w:bookmarkStart w:id="582" w:name="_Toc296891273"/>
      <w:r/>
      <w:bookmarkStart w:id="583" w:name="_Toc296944572"/>
      <w:r>
        <w:rPr>
          <w:rFonts w:hint="eastAsia" w:ascii="宋体" w:hAnsi="宋体" w:cs="宋体"/>
          <w:color w:val="auto"/>
          <w:sz w:val="30"/>
          <w:szCs w:val="30"/>
          <w:highlight w:val="none"/>
        </w:rPr>
        <w:t xml:space="preserve">件10:  </w:t>
      </w:r>
      <w:bookmarkEnd w:id="578"/>
      <w:r/>
      <w:bookmarkEnd w:id="579"/>
      <w:r/>
      <w:bookmarkEnd w:id="580"/>
      <w:r/>
      <w:bookmarkEnd w:id="581"/>
      <w:r/>
      <w:bookmarkEnd w:id="582"/>
      <w:r/>
      <w:bookmarkEnd w:id="583"/>
      <w:r/>
      <w:r/>
    </w:p>
    <w:p>
      <w:pPr>
        <w:jc w:val="center"/>
        <w:spacing w:before="156" w:after="156"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支付担保</w:t>
      </w:r>
      <w:r/>
    </w:p>
    <w:p>
      <w:pPr>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（承包人）：</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鉴于你方作为承包人已经与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（发包人名称）（以下称“发包人”）于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日签订了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（工程名称）《建设工程施工合同》（以下称“主合同”），应发包人的申请，我方愿就发包人履行主合同约定的工程款支付义务以保证的方式向你方提供如下担保：</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一、保证的范围及保证金额</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 我方的保证范围是主合同约定的工程款。</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 本保函所称主合同约定的工程款是指主合同约定的除工程质量保证金以外的合同价款。</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 我方保证的金额是主合同约定的工程款的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%，数额最高不超过人民币元（大写：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二、保证的方式及保证期间</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 我方保证的方式为：连带责任保证。</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 我方保证的期间为：自本合同生效之日起至主合同约定的工程款支付完毕之</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日内。</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 你方与发包人协议变更工程款支付日期的，经我方书面同意后，保证期间按照变更后的支付日期做相应调整。</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三、承担保证责任的形式</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我方承担保证责任的形式是代为支付。发包人未按主合同约定向你方支付工程款的，由我方在保证金额内代为支付。</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四、代偿的安排</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 你方要求我方承担保证责任的，应向我方发出书面索赔通知及发包人未支付主合同约定工程款的证明材料。索赔通知应写明要求索赔的金额，支付款项应到达的账号。</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 我方收到你方的书面索赔通知及相应的证明材料后７天内无条件支付。</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五、保证责任的解除</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 在本保函承诺的保证期间内，你方未书面向我方主张保证责任的，自保证期间届满次日起，我方保证责任解除。</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 发包人按主合同约定履行了工程款的全部支付义务的，自本保函承诺的保证期间届满次日起，我方保证责任解除。</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 我方按照本保函向你方履行保证责任所支付金额达到本保函保证金额时，自我方向你方支付（支付款项从我方账户划出）之日起，保证责任即解除。</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 按照法律法规的规定或出现应解除我方保证责任的其他情形的，我方在本保函项下的保证责任亦解除。</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 我方解除保证责任后，你方应自我方保证责任解除之日起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个工作日内，将本保函原件返还我方。</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六、免责条款</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 因你方违约致使发包人不能履行义务的，我方不承担保证责任。</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 依照法律法规的规定或你方与发包人的另行约定，免除发包人部分或全部义务的，我方亦免除其相应的保证责任。</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 因不可抗力造成发包人不能履行义务的，我方不承担保证责任。</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七、争议解决</w:t>
      </w:r>
      <w:r/>
    </w:p>
    <w:p>
      <w:pPr>
        <w:ind w:firstLine="480"/>
        <w:spacing w:after="120"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因本保函或本保函相关事项发生的纠纷，可由双方协商解决，协商不成的，按下列第</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种方式解决：</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（1）向</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仲裁委员会申请仲裁；</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（2）向</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人民法院起诉。</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八、保函的生效</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本保函自我方法定代表人（或其授权代理人）签字并加盖公章之日起生效。</w:t>
      </w:r>
      <w:r/>
    </w:p>
    <w:p>
      <w:pPr>
        <w:ind w:right="60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担保人：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（盖章）</w:t>
      </w:r>
      <w:r/>
    </w:p>
    <w:p>
      <w:pPr>
        <w:ind w:right="120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法定代表人或委托代理人：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（签字）</w:t>
      </w:r>
      <w:r/>
    </w:p>
    <w:p>
      <w:pPr>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 xml:space="preserve">                                        </w:t>
      </w:r>
      <w:r/>
    </w:p>
    <w:p>
      <w:pPr>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邮政编码：</w:t>
      </w:r>
      <w:r>
        <w:rPr>
          <w:rFonts w:hint="eastAsia" w:ascii="宋体" w:hAnsi="宋体" w:cs="宋体"/>
          <w:color w:val="auto"/>
          <w:sz w:val="24"/>
          <w:szCs w:val="24"/>
          <w:highlight w:val="none"/>
          <w:u w:val="single"/>
        </w:rPr>
        <w:t xml:space="preserve">                                        </w:t>
      </w:r>
      <w:r/>
    </w:p>
    <w:p>
      <w:pPr>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传    真：</w:t>
      </w:r>
      <w:r>
        <w:rPr>
          <w:rFonts w:hint="eastAsia" w:ascii="宋体" w:hAnsi="宋体" w:cs="宋体"/>
          <w:color w:val="auto"/>
          <w:sz w:val="24"/>
          <w:szCs w:val="24"/>
          <w:highlight w:val="none"/>
          <w:u w:val="single"/>
        </w:rPr>
        <w:t xml:space="preserve">                                        </w:t>
      </w:r>
      <w:r/>
    </w:p>
    <w:p>
      <w:pPr>
        <w:ind w:right="150"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spacing w:line="440" w:lineRule="exact"/>
        <w:shd w:val="clear" w:color="auto"/>
        <w:rPr>
          <w:rFonts w:ascii="宋体" w:hAnsi="宋体" w:cs="宋体"/>
          <w:color w:val="auto"/>
          <w:sz w:val="30"/>
          <w:szCs w:val="30"/>
          <w:highlight w:val="none"/>
        </w:rPr>
      </w:pPr>
      <w:r>
        <w:rPr>
          <w:rFonts w:hint="eastAsia" w:ascii="宋体" w:hAnsi="宋体" w:cs="宋体"/>
          <w:color w:val="auto"/>
          <w:sz w:val="24"/>
          <w:szCs w:val="24"/>
          <w:highlight w:val="none"/>
        </w:rPr>
        <w:br w:type="page" w:clear="all"/>
      </w:r>
      <w:r>
        <w:rPr>
          <w:rFonts w:hint="eastAsia" w:ascii="宋体" w:hAnsi="宋体" w:cs="宋体"/>
          <w:color w:val="auto"/>
          <w:sz w:val="30"/>
          <w:szCs w:val="30"/>
          <w:highlight w:val="none"/>
        </w:rPr>
        <w:t xml:space="preserve">附件11：</w:t>
      </w:r>
      <w:r/>
    </w:p>
    <w:p>
      <w:pPr>
        <w:spacing w:before="156" w:after="156"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t xml:space="preserve">                    11-1：材料暂估价表</w:t>
      </w:r>
      <w:r/>
    </w:p>
    <w:tbl>
      <w:tblPr>
        <w:tblStyle w:val="113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jc w:val="center"/>
        </w:trPr>
        <w:tc>
          <w:tcPr>
            <w:tcBorders>
              <w:top w:val="single" w:color="auto" w:sz="12" w:space="0"/>
              <w:bottom w:val="single" w:color="auto" w:sz="6" w:space="0"/>
            </w:tcBorders>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序号</w:t>
            </w:r>
            <w:r/>
          </w:p>
        </w:tc>
        <w:tc>
          <w:tcPr>
            <w:tcBorders>
              <w:top w:val="single" w:color="auto" w:sz="12" w:space="0"/>
              <w:bottom w:val="single" w:color="auto" w:sz="6" w:space="0"/>
            </w:tcBorders>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名称</w:t>
            </w:r>
            <w:r/>
          </w:p>
        </w:tc>
        <w:tc>
          <w:tcPr>
            <w:tcBorders>
              <w:top w:val="single" w:color="auto" w:sz="12" w:space="0"/>
              <w:bottom w:val="single" w:color="auto" w:sz="6" w:space="0"/>
            </w:tcBorders>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单位</w:t>
            </w:r>
            <w:r/>
          </w:p>
        </w:tc>
        <w:tc>
          <w:tcPr>
            <w:tcBorders>
              <w:top w:val="single" w:color="auto" w:sz="12" w:space="0"/>
              <w:bottom w:val="single" w:color="auto" w:sz="6" w:space="0"/>
            </w:tcBorders>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数量</w:t>
            </w:r>
            <w:r/>
          </w:p>
        </w:tc>
        <w:tc>
          <w:tcPr>
            <w:tcBorders>
              <w:top w:val="single" w:color="auto" w:sz="12" w:space="0"/>
              <w:bottom w:val="single" w:color="auto" w:sz="6" w:space="0"/>
            </w:tcBorders>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单价（元）</w:t>
            </w:r>
            <w:r/>
          </w:p>
        </w:tc>
        <w:tc>
          <w:tcPr>
            <w:tcBorders>
              <w:top w:val="single" w:color="auto" w:sz="12" w:space="0"/>
              <w:bottom w:val="single" w:color="auto" w:sz="6" w:space="0"/>
            </w:tcBorders>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合价（元）</w:t>
            </w:r>
            <w:r/>
          </w:p>
        </w:tc>
        <w:tc>
          <w:tcPr>
            <w:tcBorders>
              <w:top w:val="single" w:color="auto" w:sz="12" w:space="0"/>
              <w:bottom w:val="single" w:color="auto" w:sz="6" w:space="0"/>
            </w:tcBorders>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备注</w:t>
            </w:r>
            <w:r/>
          </w:p>
        </w:tc>
      </w:tr>
      <w:tr>
        <w:trPr>
          <w:jc w:val="center"/>
        </w:trPr>
        <w:tc>
          <w:tcPr>
            <w:tcBorders>
              <w:top w:val="single" w:color="auto" w:sz="6" w:space="0"/>
              <w:bottom w:val="single" w:color="auto" w:sz="6" w:space="0"/>
            </w:tcBorders>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Borders>
              <w:top w:val="none" w:color="000000" w:sz="4" w:space="0"/>
            </w:tcBorders>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bl>
    <w:p>
      <w:pPr>
        <w:spacing w:before="156" w:after="156" w:line="440" w:lineRule="exact"/>
        <w:shd w:val="clear" w:color="auto"/>
        <w:rPr>
          <w:rFonts w:ascii="宋体" w:hAnsi="宋体" w:cs="宋体"/>
          <w:color w:val="auto"/>
          <w:sz w:val="30"/>
          <w:szCs w:val="30"/>
          <w:highlight w:val="none"/>
        </w:rPr>
      </w:pPr>
      <w:r>
        <w:rPr>
          <w:rFonts w:ascii="宋体" w:hAnsi="宋体" w:cs="宋体"/>
          <w:color w:val="auto"/>
          <w:sz w:val="30"/>
          <w:szCs w:val="30"/>
          <w:highlight w:val="none"/>
        </w:rPr>
      </w:r>
      <w:r/>
    </w:p>
    <w:p>
      <w:pPr>
        <w:jc w:val="center"/>
        <w:spacing w:before="156" w:after="156" w:line="440" w:lineRule="exact"/>
        <w:shd w:val="clear" w:color="auto"/>
        <w:rPr>
          <w:rFonts w:hint="eastAsia" w:ascii="宋体" w:hAnsi="宋体" w:cs="宋体"/>
          <w:color w:val="auto"/>
          <w:sz w:val="30"/>
          <w:szCs w:val="30"/>
          <w:highlight w:val="none"/>
        </w:rPr>
        <w:sectPr>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color w:val="auto"/>
          <w:sz w:val="30"/>
          <w:szCs w:val="30"/>
          <w:highlight w:val="none"/>
        </w:rPr>
      </w:r>
      <w:r/>
    </w:p>
    <w:p>
      <w:pPr>
        <w:jc w:val="center"/>
        <w:spacing w:before="156" w:after="156"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t xml:space="preserve">11-2：工程设备暂估价表</w:t>
      </w:r>
      <w:r/>
    </w:p>
    <w:tbl>
      <w:tblPr>
        <w:tblStyle w:val="113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jc w:val="center"/>
        </w:trPr>
        <w:tc>
          <w:tcPr>
            <w:tcBorders>
              <w:top w:val="single" w:color="auto" w:sz="12" w:space="0"/>
              <w:bottom w:val="single" w:color="auto" w:sz="6" w:space="0"/>
            </w:tcBorders>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序号</w:t>
            </w:r>
            <w:r/>
          </w:p>
        </w:tc>
        <w:tc>
          <w:tcPr>
            <w:tcBorders>
              <w:top w:val="single" w:color="auto" w:sz="12" w:space="0"/>
              <w:bottom w:val="single" w:color="auto" w:sz="6" w:space="0"/>
            </w:tcBorders>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名称</w:t>
            </w:r>
            <w:r/>
          </w:p>
        </w:tc>
        <w:tc>
          <w:tcPr>
            <w:tcBorders>
              <w:top w:val="single" w:color="auto" w:sz="12" w:space="0"/>
              <w:bottom w:val="single" w:color="auto" w:sz="6" w:space="0"/>
            </w:tcBorders>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单位</w:t>
            </w:r>
            <w:r/>
          </w:p>
        </w:tc>
        <w:tc>
          <w:tcPr>
            <w:tcBorders>
              <w:top w:val="single" w:color="auto" w:sz="12" w:space="0"/>
              <w:bottom w:val="single" w:color="auto" w:sz="6" w:space="0"/>
            </w:tcBorders>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数量</w:t>
            </w:r>
            <w:r/>
          </w:p>
        </w:tc>
        <w:tc>
          <w:tcPr>
            <w:tcBorders>
              <w:top w:val="single" w:color="auto" w:sz="12" w:space="0"/>
              <w:bottom w:val="single" w:color="auto" w:sz="6" w:space="0"/>
            </w:tcBorders>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单价（元）</w:t>
            </w:r>
            <w:r/>
          </w:p>
        </w:tc>
        <w:tc>
          <w:tcPr>
            <w:tcBorders>
              <w:top w:val="single" w:color="auto" w:sz="12" w:space="0"/>
              <w:bottom w:val="single" w:color="auto" w:sz="6" w:space="0"/>
            </w:tcBorders>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合价（元）</w:t>
            </w:r>
            <w:r/>
          </w:p>
        </w:tc>
        <w:tc>
          <w:tcPr>
            <w:tcBorders>
              <w:top w:val="single" w:color="auto" w:sz="12" w:space="0"/>
              <w:bottom w:val="single" w:color="auto" w:sz="6" w:space="0"/>
            </w:tcBorders>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备注</w:t>
            </w:r>
            <w:r/>
          </w:p>
        </w:tc>
      </w:tr>
      <w:tr>
        <w:trPr>
          <w:jc w:val="center"/>
        </w:trPr>
        <w:tc>
          <w:tcPr>
            <w:tcBorders>
              <w:top w:val="single" w:color="auto" w:sz="6" w:space="0"/>
              <w:bottom w:val="single" w:color="auto" w:sz="6" w:space="0"/>
            </w:tcBorders>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Borders>
              <w:top w:val="none" w:color="000000" w:sz="4" w:space="0"/>
            </w:tcBorders>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bl>
    <w:p>
      <w:pPr>
        <w:spacing w:line="440" w:lineRule="exact"/>
        <w:shd w:val="clear" w:color="auto"/>
        <w:rPr>
          <w:rFonts w:ascii="宋体" w:hAnsi="宋体" w:cs="宋体"/>
          <w:color w:val="auto"/>
          <w:sz w:val="30"/>
          <w:szCs w:val="30"/>
          <w:highlight w:val="none"/>
        </w:rPr>
      </w:pPr>
      <w:r>
        <w:rPr>
          <w:rFonts w:ascii="宋体" w:hAnsi="宋体" w:cs="宋体"/>
          <w:color w:val="auto"/>
          <w:sz w:val="30"/>
          <w:szCs w:val="30"/>
          <w:highlight w:val="none"/>
        </w:rPr>
      </w:r>
      <w:r/>
    </w:p>
    <w:p>
      <w:pPr>
        <w:jc w:val="center"/>
        <w:spacing w:before="156" w:after="156"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color w:val="auto"/>
          <w:sz w:val="30"/>
          <w:szCs w:val="30"/>
          <w:highlight w:val="none"/>
        </w:rPr>
        <w:t xml:space="preserve">11-3：专业工程暂估价表</w:t>
      </w:r>
      <w:r/>
    </w:p>
    <w:tbl>
      <w:tblPr>
        <w:tblStyle w:val="113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jc w:val="center"/>
        </w:trPr>
        <w:tc>
          <w:tcPr>
            <w:tcBorders>
              <w:top w:val="single" w:color="auto" w:sz="12" w:space="0"/>
              <w:bottom w:val="single" w:color="auto" w:sz="6" w:space="0"/>
            </w:tcBorders>
            <w:tcW w:w="879"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序号</w:t>
            </w:r>
            <w:r/>
          </w:p>
        </w:tc>
        <w:tc>
          <w:tcPr>
            <w:tcBorders>
              <w:top w:val="single" w:color="auto" w:sz="12" w:space="0"/>
              <w:bottom w:val="single" w:color="auto" w:sz="6" w:space="0"/>
            </w:tcBorders>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专业工程名称</w:t>
            </w:r>
            <w:r/>
          </w:p>
        </w:tc>
        <w:tc>
          <w:tcPr>
            <w:tcBorders>
              <w:top w:val="single" w:color="auto" w:sz="12" w:space="0"/>
              <w:bottom w:val="single" w:color="auto" w:sz="6" w:space="0"/>
            </w:tcBorders>
            <w:tcW w:w="467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工程内容</w:t>
            </w:r>
            <w:r/>
          </w:p>
        </w:tc>
        <w:tc>
          <w:tcPr>
            <w:tcBorders>
              <w:top w:val="single" w:color="auto" w:sz="12" w:space="0"/>
              <w:bottom w:val="single" w:color="auto" w:sz="6" w:space="0"/>
            </w:tcBorders>
            <w:tcW w:w="1276"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金额</w:t>
            </w:r>
            <w:r/>
          </w:p>
        </w:tc>
      </w:tr>
      <w:tr>
        <w:trPr>
          <w:jc w:val="center"/>
        </w:trPr>
        <w:tc>
          <w:tcPr>
            <w:tcBorders>
              <w:top w:val="single" w:color="auto" w:sz="6" w:space="0"/>
              <w:bottom w:val="single" w:color="auto" w:sz="6" w:space="0"/>
            </w:tcBorders>
            <w:tcW w:w="879"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bottom w:val="single" w:color="auto" w:sz="6" w:space="0"/>
            </w:tcBorders>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467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1276"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Borders>
              <w:top w:val="none" w:color="000000" w:sz="4" w:space="0"/>
            </w:tcBorders>
            <w:tcW w:w="879"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tcBorders>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467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1276"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Borders>
              <w:top w:val="none" w:color="000000" w:sz="4" w:space="0"/>
            </w:tcBorders>
            <w:tcW w:w="879"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none" w:color="000000" w:sz="4" w:space="0"/>
            </w:tcBorders>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467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1276"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879"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7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tcW w:w="879"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7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tcW w:w="879"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7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tcW w:w="879"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7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tcW w:w="879"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7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tcW w:w="879"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7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tcW w:w="879"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7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tcW w:w="879"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7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tcW w:w="879"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7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tcW w:w="879"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7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tcW w:w="879"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7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tcW w:w="879"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7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gridSpan w:val="4"/>
            <w:tcW w:w="8817"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8"/>
                <w:szCs w:val="30"/>
                <w:highlight w:val="none"/>
              </w:rPr>
              <w:t xml:space="preserve">小计：</w:t>
            </w:r>
            <w:r/>
          </w:p>
        </w:tc>
      </w:tr>
    </w:tbl>
    <w:p>
      <w:pPr>
        <w:shd w:val="clear" w:color="auto"/>
        <w:rPr>
          <w:color w:val="auto"/>
          <w:highlight w:val="none"/>
        </w:rPr>
      </w:pPr>
      <w:r>
        <w:rPr>
          <w:color w:val="auto"/>
          <w:highlight w:val="none"/>
        </w:rPr>
      </w:r>
      <w:r/>
    </w:p>
    <w:p>
      <w:pPr>
        <w:ind w:firstLine="480"/>
        <w:spacing w:line="312" w:lineRule="auto"/>
        <w:shd w:val="clear" w:color="auto"/>
        <w:rPr>
          <w:rFonts w:hint="eastAsia" w:ascii="宋体" w:hAnsi="宋体" w:cs="宋体"/>
          <w:color w:val="auto"/>
          <w:sz w:val="24"/>
          <w:highlight w:val="none"/>
        </w:rPr>
        <w:sectPr>
          <w:headerReference w:type="default" r:id="rId14"/>
          <w:footerReference w:type="default" r:id="rId23"/>
          <w:footerReference w:type="first" r:id="rId24"/>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auto"/>
          <w:sz w:val="24"/>
          <w:highlight w:val="none"/>
        </w:rPr>
      </w:r>
      <w:r/>
    </w:p>
    <w:p>
      <w:pPr>
        <w:pStyle w:val="1375"/>
        <w:jc w:val="center"/>
        <w:spacing w:after="312" w:line="520" w:lineRule="exact"/>
        <w:shd w:val="clear" w:color="auto"/>
        <w:rPr>
          <w:rFonts w:hAnsi="宋体" w:cs="宋体"/>
          <w:b/>
          <w:bCs/>
          <w:color w:val="auto"/>
          <w:sz w:val="36"/>
          <w:szCs w:val="36"/>
          <w:highlight w:val="none"/>
        </w:rPr>
      </w:pPr>
      <w:r>
        <w:rPr>
          <w:rFonts w:hint="eastAsia" w:hAnsi="宋体" w:cs="宋体"/>
          <w:b/>
          <w:bCs/>
          <w:color w:val="auto"/>
          <w:sz w:val="36"/>
          <w:szCs w:val="36"/>
          <w:highlight w:val="none"/>
        </w:rPr>
        <w:t xml:space="preserve">8、承诺书</w:t>
      </w:r>
      <w:r/>
    </w:p>
    <w:p>
      <w:pPr>
        <w:jc w:val="center"/>
        <w:spacing w:line="288" w:lineRule="auto"/>
        <w:shd w:val="clear" w:color="auto"/>
        <w:rPr>
          <w:rFonts w:ascii="宋体" w:hAnsi="宋体" w:cs="宋体"/>
          <w:color w:val="auto"/>
          <w:sz w:val="30"/>
          <w:szCs w:val="30"/>
          <w:highlight w:val="none"/>
        </w:rPr>
      </w:pPr>
      <w:r>
        <w:rPr>
          <w:rFonts w:ascii="宋体" w:hAnsi="宋体" w:cs="宋体"/>
          <w:color w:val="auto"/>
          <w:sz w:val="30"/>
          <w:szCs w:val="30"/>
          <w:highlight w:val="none"/>
        </w:rPr>
      </w:r>
      <w:r/>
    </w:p>
    <w:p>
      <w:pPr>
        <w:spacing w:line="288"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致</w:t>
      </w:r>
      <w:r>
        <w:rPr>
          <w:rFonts w:hint="eastAsia" w:ascii="宋体" w:hAnsi="宋体" w:cs="宋体"/>
          <w:b/>
          <w:bCs/>
          <w:color w:val="auto"/>
          <w:sz w:val="24"/>
          <w:highlight w:val="none"/>
          <w:u w:val="single"/>
          <w:lang w:eastAsia="zh-CN"/>
        </w:rPr>
        <w:t xml:space="preserve">徐州医科大学附属医院</w:t>
      </w:r>
      <w:r>
        <w:rPr>
          <w:rFonts w:hint="eastAsia" w:ascii="宋体" w:hAnsi="宋体" w:cs="宋体"/>
          <w:b/>
          <w:bCs/>
          <w:color w:val="auto"/>
          <w:sz w:val="24"/>
          <w:highlight w:val="none"/>
        </w:rPr>
        <w:t xml:space="preserve">：</w:t>
      </w:r>
      <w:r/>
    </w:p>
    <w:p>
      <w:pPr>
        <w:pStyle w:val="1383"/>
        <w:ind w:firstLine="480"/>
        <w:spacing w:line="288" w:lineRule="auto"/>
        <w:shd w:val="clear" w:color="auto"/>
        <w:rPr>
          <w:rFonts w:ascii="宋体" w:hAnsi="宋体" w:cs="宋体"/>
          <w:color w:val="auto"/>
          <w:sz w:val="24"/>
          <w:szCs w:val="24"/>
          <w:highlight w:val="none"/>
        </w:rPr>
      </w:pPr>
      <w:r>
        <w:rPr>
          <w:rFonts w:ascii="宋体" w:hAnsi="宋体" w:cs="宋体"/>
          <w:color w:val="auto"/>
          <w:sz w:val="24"/>
          <w:szCs w:val="24"/>
          <w:highlight w:val="none"/>
        </w:rPr>
      </w:r>
      <w:r/>
    </w:p>
    <w:p>
      <w:pPr>
        <w:pStyle w:val="1383"/>
        <w:ind w:firstLine="480"/>
        <w:spacing w:line="288"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根据贵方《</w:t>
      </w:r>
      <w:r>
        <w:rPr>
          <w:rFonts w:hint="eastAsia" w:ascii="宋体" w:hAnsi="宋体" w:cs="宋体"/>
          <w:bCs/>
          <w:color w:val="auto"/>
          <w:sz w:val="24"/>
          <w:szCs w:val="24"/>
          <w:highlight w:val="none"/>
        </w:rPr>
        <w:t xml:space="preserve">磋商文件</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）要求，本供应商正式提交以下首次响应文件。</w:t>
      </w:r>
      <w:r/>
    </w:p>
    <w:p>
      <w:pPr>
        <w:pStyle w:val="1383"/>
        <w:ind w:firstLine="480"/>
        <w:spacing w:line="288"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14"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auto"/>
          <w:sz w:val="24"/>
          <w:szCs w:val="24"/>
          <w:highlight w:val="none"/>
        </w:rPr>
        <w:t xml:space="preserve">（1）承诺书； </w:t>
      </w:r>
      <w:r/>
    </w:p>
    <w:p>
      <w:pPr>
        <w:pStyle w:val="1383"/>
        <w:ind w:firstLine="480"/>
        <w:spacing w:line="288"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（2）磋商报价表； </w:t>
      </w:r>
      <w:r/>
    </w:p>
    <w:p>
      <w:pPr>
        <w:pStyle w:val="1383"/>
        <w:ind w:firstLine="480"/>
        <w:spacing w:line="288"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（3）偏离表；</w:t>
      </w:r>
      <w:r/>
    </w:p>
    <w:p>
      <w:pPr>
        <w:pStyle w:val="1383"/>
        <w:ind w:firstLine="480"/>
        <w:spacing w:line="288"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（4）磋商</w:t>
      </w:r>
      <w:r>
        <w:rPr>
          <w:rFonts w:hint="eastAsia" w:ascii="宋体" w:hAnsi="宋体" w:cs="宋体"/>
          <w:bCs/>
          <w:color w:val="auto"/>
          <w:sz w:val="24"/>
          <w:szCs w:val="24"/>
          <w:highlight w:val="none"/>
        </w:rPr>
        <w:t xml:space="preserve">文件</w:t>
      </w:r>
      <w:r>
        <w:rPr>
          <w:rFonts w:hint="eastAsia" w:ascii="宋体" w:hAnsi="宋体" w:cs="宋体"/>
          <w:color w:val="auto"/>
          <w:sz w:val="24"/>
          <w:szCs w:val="24"/>
          <w:highlight w:val="none"/>
        </w:rPr>
        <w:t xml:space="preserve">要求提供的其他响应文件。</w:t>
      </w:r>
      <w:r/>
    </w:p>
    <w:p>
      <w:pPr>
        <w:pStyle w:val="1383"/>
        <w:ind w:firstLine="480"/>
        <w:spacing w:line="288"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我单位符合《中华人民共和国政府采购法》第二十二条的规定，符合本项目供应商资格要求。</w:t>
      </w:r>
      <w:r/>
    </w:p>
    <w:p>
      <w:pPr>
        <w:pStyle w:val="1383"/>
        <w:ind w:firstLine="480"/>
        <w:spacing w:line="288"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我单位按照磋商文件的要求编制响应文件，并对其提交的响应文件的真实性、合法性承担法律责任。</w:t>
      </w:r>
      <w:r/>
    </w:p>
    <w:p>
      <w:pPr>
        <w:ind w:right="29" w:firstLine="480"/>
        <w:spacing w:line="288"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供应商兹宣布同意如下: </w:t>
      </w:r>
      <w:r/>
    </w:p>
    <w:p>
      <w:pPr>
        <w:pStyle w:val="1383"/>
        <w:ind w:firstLine="480"/>
        <w:spacing w:line="288"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5"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2336;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6"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63360;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auto"/>
          <w:sz w:val="24"/>
          <w:szCs w:val="24"/>
          <w:highlight w:val="none"/>
        </w:rPr>
        <w:t xml:space="preserve">一、完全承担根据《磋商文件》规定完成合同的责任和义务（如有偏离，将全部填写在偏离表中）。</w:t>
      </w:r>
      <w:r/>
    </w:p>
    <w:p>
      <w:pPr>
        <w:pStyle w:val="1383"/>
        <w:ind w:firstLine="480"/>
        <w:spacing w:line="288"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7"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6" o:spid="_x0000_s16"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8"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64384;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w:t xml:space="preserve">二、保证所提供的响应文件及所有材料的真实、合法、有效，并对其负责。</w:t>
      </w:r>
      <w:r/>
    </w:p>
    <w:p>
      <w:pPr>
        <w:ind w:firstLine="480"/>
        <w:spacing w:line="288"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spacing w:line="288"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四、所供货物保证符合国家有关产品质量、性能和安全标准，无权利瑕疵。</w:t>
      </w:r>
      <w:r/>
    </w:p>
    <w:p>
      <w:pPr>
        <w:ind w:right="29" w:firstLine="480"/>
        <w:spacing w:line="288"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五、报价有效期为30个工作日。</w:t>
      </w:r>
      <w:r/>
    </w:p>
    <w:p>
      <w:pPr>
        <w:ind w:right="29" w:firstLine="480"/>
        <w:spacing w:line="288"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六、同意向贵方提供贵方可能要求的与本次磋商采购有关的任何证据或资料。</w:t>
      </w:r>
      <w:r/>
    </w:p>
    <w:p>
      <w:pPr>
        <w:ind w:right="29" w:firstLine="480"/>
        <w:spacing w:line="288"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七、完全理解贵方不一定要接受最低的报价或收到的任何报价。</w:t>
      </w:r>
      <w:r/>
    </w:p>
    <w:p>
      <w:pPr>
        <w:ind w:right="29" w:firstLine="480"/>
        <w:spacing w:line="288"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spacing w:line="288"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九、采购人有权对供应商的响应文件的真实性进行核实，如供应商不能在采购人规定的时间内向采购人提供有效的证明文件，将被采购人视为放弃中标（成交）资格。</w:t>
      </w:r>
      <w:r/>
    </w:p>
    <w:p>
      <w:pPr>
        <w:ind w:right="29"/>
        <w:spacing w:line="288" w:lineRule="auto"/>
        <w:shd w:val="clear" w:color="auto"/>
        <w:rPr>
          <w:rFonts w:ascii="宋体" w:hAnsi="宋体" w:cs="宋体"/>
          <w:color w:val="auto"/>
          <w:sz w:val="24"/>
          <w:highlight w:val="none"/>
        </w:rPr>
      </w:pPr>
      <w:r>
        <w:rPr>
          <w:rFonts w:ascii="宋体" w:hAnsi="宋体" w:cs="宋体"/>
          <w:color w:val="auto"/>
          <w:sz w:val="24"/>
          <w:highlight w:val="none"/>
        </w:rPr>
      </w:r>
      <w:r/>
    </w:p>
    <w:p>
      <w:pPr>
        <w:ind w:right="29"/>
        <w:spacing w:line="288" w:lineRule="auto"/>
        <w:shd w:val="clear" w:color="auto"/>
        <w:rPr>
          <w:rFonts w:ascii="宋体" w:hAnsi="宋体" w:cs="宋体"/>
          <w:color w:val="auto"/>
          <w:sz w:val="24"/>
          <w:highlight w:val="none"/>
        </w:rPr>
      </w:pPr>
      <w:r>
        <w:rPr>
          <w:rFonts w:ascii="宋体" w:hAnsi="宋体" w:cs="宋体"/>
          <w:color w:val="auto"/>
          <w:sz w:val="24"/>
          <w:highlight w:val="none"/>
        </w:rPr>
      </w:r>
      <w:r/>
    </w:p>
    <w:p>
      <w:pPr>
        <w:ind w:right="29"/>
        <w:spacing w:line="288"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供应商（供应商</w:t>
      </w:r>
      <w:r>
        <w:rPr>
          <w:rFonts w:hint="eastAsia" w:ascii="宋体" w:hAnsi="宋体" w:cs="宋体"/>
          <w:color w:val="auto"/>
          <w:sz w:val="24"/>
          <w:highlight w:val="none"/>
          <w:lang w:eastAsia="zh-CN"/>
        </w:rPr>
        <w:t xml:space="preserve">电子签章</w:t>
      </w:r>
      <w:r>
        <w:rPr>
          <w:rFonts w:hint="eastAsia" w:ascii="宋体" w:hAnsi="宋体" w:cs="宋体"/>
          <w:color w:val="auto"/>
          <w:sz w:val="24"/>
          <w:highlight w:val="none"/>
        </w:rPr>
        <w:t xml:space="preserve">）：</w:t>
      </w:r>
      <w:r/>
    </w:p>
    <w:p>
      <w:pPr>
        <w:spacing w:line="288" w:lineRule="auto"/>
        <w:shd w:val="clear" w:color="auto"/>
        <w:rPr>
          <w:rFonts w:ascii="宋体" w:hAnsi="宋体" w:cs="宋体"/>
          <w:color w:val="auto"/>
          <w:sz w:val="24"/>
          <w:highlight w:val="none"/>
        </w:rPr>
      </w:pPr>
      <w:r>
        <w:rPr>
          <w:rFonts w:ascii="宋体" w:hAnsi="宋体" w:cs="宋体"/>
          <w:color w:val="auto"/>
          <w:sz w:val="24"/>
          <w:highlight w:val="none"/>
        </w:rPr>
      </w:r>
      <w:r/>
    </w:p>
    <w:p>
      <w:pPr>
        <w:spacing w:line="288"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联系电话：</w:t>
      </w:r>
      <w:r/>
    </w:p>
    <w:p>
      <w:pPr>
        <w:ind w:right="29"/>
        <w:spacing w:line="288" w:lineRule="auto"/>
        <w:shd w:val="clear" w:color="auto"/>
        <w:rPr>
          <w:rFonts w:ascii="宋体" w:hAnsi="宋体" w:cs="宋体"/>
          <w:color w:val="auto"/>
          <w:sz w:val="24"/>
          <w:highlight w:val="none"/>
        </w:rPr>
      </w:pPr>
      <w:r>
        <w:rPr>
          <w:rFonts w:ascii="宋体" w:hAnsi="宋体" w:cs="宋体"/>
          <w:color w:val="auto"/>
          <w:sz w:val="24"/>
          <w:highlight w:val="none"/>
        </w:rPr>
      </w:r>
      <w:r/>
    </w:p>
    <w:p>
      <w:pPr>
        <w:ind w:right="29"/>
        <w:spacing w:line="288"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jc w:val="center"/>
        <w:shd w:val="clear" w:color="auto"/>
        <w:rPr>
          <w:rFonts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bCs/>
          <w:color w:val="auto"/>
          <w:sz w:val="36"/>
          <w:szCs w:val="36"/>
          <w:highlight w:val="none"/>
        </w:rPr>
        <w:t xml:space="preserve">9、授权委托书</w:t>
      </w:r>
      <w:r/>
    </w:p>
    <w:p>
      <w:pPr>
        <w:spacing w:line="500" w:lineRule="exact"/>
        <w:shd w:val="clear" w:color="auto"/>
        <w:rPr>
          <w:rFonts w:ascii="宋体" w:hAnsi="宋体" w:cs="宋体"/>
          <w:color w:val="auto"/>
          <w:sz w:val="32"/>
          <w:highlight w:val="none"/>
        </w:rPr>
      </w:pPr>
      <w:r>
        <w:rPr>
          <w:rFonts w:ascii="宋体" w:hAnsi="宋体" w:cs="宋体"/>
          <w:color w:val="auto"/>
          <w:sz w:val="32"/>
          <w:highlight w:val="none"/>
        </w:rPr>
      </w:r>
      <w:r/>
    </w:p>
    <w:p>
      <w:pPr>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委托人（全称）：</w:t>
      </w:r>
      <w:r/>
    </w:p>
    <w:p>
      <w:pPr>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地  址：</w:t>
      </w:r>
      <w:r/>
    </w:p>
    <w:p>
      <w:pPr>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法定代表人：               </w:t>
      </w:r>
      <w:r/>
    </w:p>
    <w:p>
      <w:pPr>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统一社会信用代码：</w:t>
      </w:r>
      <w:r/>
    </w:p>
    <w:p>
      <w:pPr>
        <w:spacing w:line="360" w:lineRule="auto"/>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受托人：                  先生（女士）</w:t>
      </w:r>
      <w:r/>
    </w:p>
    <w:p>
      <w:pPr>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身份证号：</w:t>
      </w:r>
      <w:r/>
    </w:p>
    <w:p>
      <w:pPr>
        <w:jc w:val="center"/>
        <w:spacing w:line="360" w:lineRule="auto"/>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兹委托（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）全权代表我企业（公司）参与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徐医附院淮海路院区热力管网与高压电缆预埋管改造</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]的磋商活动及签订合同。（</w:t>
      </w:r>
      <w:r>
        <w:rPr>
          <w:rFonts w:hint="eastAsia" w:ascii="宋体" w:hAnsi="宋体" w:cs="宋体"/>
          <w:b/>
          <w:color w:val="auto"/>
          <w:sz w:val="28"/>
          <w:szCs w:val="28"/>
          <w:highlight w:val="none"/>
          <w:u w:val="single"/>
        </w:rPr>
        <w:t xml:space="preserve">   </w:t>
      </w:r>
      <w:r>
        <w:rPr>
          <w:rFonts w:hint="eastAsia" w:ascii="宋体" w:hAnsi="宋体" w:cs="宋体"/>
          <w:color w:val="auto"/>
          <w:sz w:val="28"/>
          <w:szCs w:val="28"/>
          <w:highlight w:val="none"/>
        </w:rPr>
        <w:t xml:space="preserve">）以我企业（公司）名义所为的行为及签署的文件，我企业（公司）均予以认可。有关法律责任均由我企业（公司）承担。（</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）无转委托权。</w:t>
      </w:r>
      <w:r/>
    </w:p>
    <w:p>
      <w:pPr>
        <w:ind w:firstLine="560"/>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委托期限自</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日起至</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日止。</w:t>
      </w:r>
      <w:r/>
    </w:p>
    <w:p>
      <w:pPr>
        <w:spacing w:line="360" w:lineRule="auto"/>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委托人（</w:t>
      </w:r>
      <w:r>
        <w:rPr>
          <w:rFonts w:hint="eastAsia" w:ascii="宋体" w:hAnsi="宋体" w:cs="宋体"/>
          <w:b/>
          <w:bCs/>
          <w:color w:val="auto"/>
          <w:sz w:val="28"/>
          <w:szCs w:val="28"/>
          <w:highlight w:val="none"/>
          <w:lang w:val="en-US" w:eastAsia="zh-CN"/>
        </w:rPr>
        <w:t xml:space="preserve">电子签章</w:t>
      </w:r>
      <w:r>
        <w:rPr>
          <w:rFonts w:hint="eastAsia" w:ascii="宋体" w:hAnsi="宋体" w:cs="宋体"/>
          <w:b/>
          <w:bCs/>
          <w:color w:val="auto"/>
          <w:sz w:val="28"/>
          <w:szCs w:val="28"/>
          <w:highlight w:val="none"/>
        </w:rPr>
        <w:t xml:space="preserve">）：</w:t>
      </w:r>
      <w:r/>
    </w:p>
    <w:p>
      <w:pPr>
        <w:spacing w:line="360" w:lineRule="auto"/>
        <w:shd w:val="clear" w:color="auto"/>
        <w:rPr>
          <w:rFonts w:ascii="宋体" w:hAnsi="宋体" w:cs="宋体"/>
          <w:b/>
          <w:bCs/>
          <w:color w:val="auto"/>
          <w:sz w:val="28"/>
          <w:szCs w:val="28"/>
          <w:highlight w:val="none"/>
        </w:rPr>
      </w:pPr>
      <w:r>
        <w:rPr>
          <w:rFonts w:ascii="宋体" w:hAnsi="宋体" w:cs="宋体"/>
          <w:b/>
          <w:bCs/>
          <w:color w:val="auto"/>
          <w:sz w:val="28"/>
          <w:szCs w:val="28"/>
          <w:highlight w:val="none"/>
        </w:rPr>
      </w:r>
      <w:r/>
    </w:p>
    <w:p>
      <w:pPr>
        <w:spacing w:line="360" w:lineRule="auto"/>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法定代表人（签字或盖章）：</w:t>
      </w:r>
      <w:r/>
    </w:p>
    <w:p>
      <w:pPr>
        <w:spacing w:line="360" w:lineRule="auto"/>
        <w:shd w:val="clear" w:color="auto"/>
        <w:rPr>
          <w:rFonts w:ascii="宋体" w:hAnsi="宋体" w:cs="宋体"/>
          <w:b/>
          <w:bCs/>
          <w:color w:val="auto"/>
          <w:sz w:val="28"/>
          <w:szCs w:val="28"/>
          <w:highlight w:val="none"/>
        </w:rPr>
      </w:pPr>
      <w:r>
        <w:rPr>
          <w:rFonts w:ascii="宋体" w:hAnsi="宋体" w:cs="宋体"/>
          <w:b/>
          <w:bCs/>
          <w:color w:val="auto"/>
          <w:sz w:val="28"/>
          <w:szCs w:val="28"/>
          <w:highlight w:val="none"/>
        </w:rPr>
      </w:r>
      <w:r/>
    </w:p>
    <w:p>
      <w:pPr>
        <w:spacing w:line="360" w:lineRule="auto"/>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受托人联系方式：</w:t>
      </w:r>
      <w:r/>
    </w:p>
    <w:p>
      <w:pPr>
        <w:spacing w:line="360" w:lineRule="auto"/>
        <w:shd w:val="clear" w:color="auto"/>
        <w:rPr>
          <w:rFonts w:ascii="宋体" w:hAnsi="宋体" w:cs="宋体"/>
          <w:b/>
          <w:bCs/>
          <w:color w:val="auto"/>
          <w:sz w:val="28"/>
          <w:szCs w:val="28"/>
          <w:highlight w:val="none"/>
        </w:rPr>
      </w:pPr>
      <w:r>
        <w:rPr>
          <w:rFonts w:ascii="宋体" w:hAnsi="宋体" w:cs="宋体"/>
          <w:b/>
          <w:bCs/>
          <w:color w:val="auto"/>
          <w:sz w:val="28"/>
          <w:szCs w:val="28"/>
          <w:highlight w:val="none"/>
        </w:rPr>
      </w:r>
      <w:r/>
    </w:p>
    <w:p>
      <w:pPr>
        <w:spacing w:line="360" w:lineRule="auto"/>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受托人（签字或盖章）：</w:t>
      </w:r>
      <w:r/>
    </w:p>
    <w:p>
      <w:pPr>
        <w:ind w:firstLine="4575"/>
        <w:spacing w:line="360" w:lineRule="auto"/>
        <w:shd w:val="clear" w:color="auto"/>
        <w:rPr>
          <w:rFonts w:ascii="宋体" w:hAnsi="宋体" w:cs="宋体"/>
          <w:b/>
          <w:bCs/>
          <w:color w:val="auto"/>
          <w:sz w:val="28"/>
          <w:szCs w:val="28"/>
          <w:highlight w:val="none"/>
        </w:rPr>
      </w:pPr>
      <w:r>
        <w:rPr>
          <w:rFonts w:hint="eastAsia" w:ascii="宋体" w:hAnsi="宋体" w:cs="宋体"/>
          <w:color w:val="auto"/>
          <w:sz w:val="28"/>
          <w:szCs w:val="28"/>
          <w:highlight w:val="none"/>
        </w:rPr>
        <w:t xml:space="preserve">年   月   日</w:t>
      </w:r>
      <w:r/>
    </w:p>
    <w:p>
      <w:pPr>
        <w:spacing w:line="360" w:lineRule="auto"/>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(受托人身份证扫描件附后)</w:t>
      </w:r>
      <w:r/>
    </w:p>
    <w:p>
      <w:pPr>
        <w:jc w:val="center"/>
        <w:spacing w:before="100" w:beforeAutospacing="1" w:after="100" w:afterAutospacing="1" w:line="450" w:lineRule="atLeast"/>
        <w:shd w:val="clear" w:color="auto"/>
        <w:widowControl/>
        <w:rPr>
          <w:rFonts w:ascii="宋体" w:hAnsi="宋体" w:cs="宋体"/>
          <w:b/>
          <w:bCs/>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auto"/>
          <w:sz w:val="36"/>
          <w:szCs w:val="36"/>
          <w:highlight w:val="none"/>
        </w:rPr>
      </w:r>
      <w:r/>
    </w:p>
    <w:p>
      <w:pPr>
        <w:jc w:val="center"/>
        <w:shd w:val="clear" w:color="auto"/>
        <w:rPr>
          <w:rFonts w:ascii="宋体" w:hAnsi="宋体" w:cs="宋体"/>
          <w:b/>
          <w:bCs/>
          <w:color w:val="auto"/>
          <w:sz w:val="36"/>
          <w:szCs w:val="36"/>
          <w:highlight w:val="none"/>
        </w:rPr>
      </w:pPr>
      <w:r>
        <w:rPr>
          <w:rFonts w:hint="eastAsia" w:ascii="宋体" w:hAnsi="宋体" w:eastAsia="宋体" w:cs="宋体"/>
          <w:b/>
          <w:bCs/>
          <w:color w:val="auto"/>
          <w:sz w:val="36"/>
          <w:szCs w:val="36"/>
          <w:highlight w:val="none"/>
          <w:lang w:val="en-US" w:eastAsia="zh-CN"/>
        </w:rPr>
        <w:t xml:space="preserve">10</w:t>
      </w:r>
      <w:r>
        <w:rPr>
          <w:rFonts w:hint="eastAsia" w:ascii="宋体" w:hAnsi="宋体" w:eastAsia="宋体" w:cs="宋体"/>
          <w:b/>
          <w:bCs/>
          <w:color w:val="auto"/>
          <w:sz w:val="36"/>
          <w:szCs w:val="36"/>
          <w:highlight w:val="none"/>
        </w:rPr>
        <w:t xml:space="preserve">、</w:t>
      </w:r>
      <w:r>
        <w:rPr>
          <w:rFonts w:hint="eastAsia" w:ascii="宋体" w:hAnsi="宋体" w:cs="宋体"/>
          <w:b/>
          <w:bCs/>
          <w:color w:val="auto"/>
          <w:sz w:val="36"/>
          <w:szCs w:val="36"/>
          <w:highlight w:val="none"/>
        </w:rPr>
        <w:t xml:space="preserve">具备履行合同所必需的设备和专业技术能力的书面声明（附证明材料）格式</w:t>
      </w:r>
      <w:r/>
    </w:p>
    <w:p>
      <w:pPr>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p>
      <w:pPr>
        <w:spacing w:line="360" w:lineRule="auto"/>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供应商对声明的真实性负责。如有虚假，将依法承担相应责任。</w:t>
      </w:r>
      <w:r/>
    </w:p>
    <w:p>
      <w:pPr>
        <w:ind w:firstLine="560"/>
        <w:spacing w:line="360" w:lineRule="auto"/>
        <w:shd w:val="clear" w:color="auto"/>
        <w:rPr>
          <w:rFonts w:ascii="宋体" w:hAnsi="宋体" w:cs="宋体"/>
          <w:b/>
          <w:bCs/>
          <w:color w:val="auto"/>
          <w:sz w:val="28"/>
          <w:szCs w:val="28"/>
          <w:highlight w:val="none"/>
        </w:rPr>
      </w:pPr>
      <w:r>
        <w:rPr>
          <w:rFonts w:hint="eastAsia" w:ascii="宋体" w:hAnsi="宋体" w:cs="宋体"/>
          <w:color w:val="auto"/>
          <w:sz w:val="28"/>
          <w:szCs w:val="28"/>
          <w:highlight w:val="none"/>
        </w:rPr>
        <w:t xml:space="preserve">供应商郑重声明：供应商具备履行合同（项目名称：</w:t>
      </w:r>
      <w:r>
        <w:rPr>
          <w:rFonts w:hint="eastAsia" w:ascii="宋体" w:hAnsi="宋体" w:cs="宋体"/>
          <w:color w:val="auto"/>
          <w:sz w:val="28"/>
          <w:szCs w:val="28"/>
          <w:highlight w:val="none"/>
          <w:u w:val="single"/>
          <w:lang w:eastAsia="zh-CN"/>
        </w:rPr>
        <w:t xml:space="preserve">徐医附院淮海路院区热力管网与高压电缆预埋管改造</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所必需的设备和专业技术能力，具体为：</w:t>
      </w:r>
      <w:r/>
    </w:p>
    <w:p>
      <w:pPr>
        <w:pStyle w:val="1370"/>
        <w:ind w:left="0" w:firstLine="482"/>
        <w:jc w:val="left"/>
        <w:spacing w:after="0" w:line="360" w:lineRule="auto"/>
        <w:shd w:val="clear" w:color="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1.</w:t>
      </w:r>
      <w:r>
        <w:rPr>
          <w:rFonts w:hint="eastAsia" w:ascii="宋体" w:hAnsi="宋体" w:cs="宋体"/>
          <w:b/>
          <w:bCs/>
          <w:color w:val="auto"/>
          <w:sz w:val="28"/>
          <w:szCs w:val="28"/>
          <w:highlight w:val="none"/>
        </w:rPr>
        <w:t xml:space="preserve">同时提供以下①和②资质证书扫描件：①供应商有效的市政公用工程施工总承包</w:t>
      </w:r>
      <w:r>
        <w:rPr>
          <w:rFonts w:hint="eastAsia" w:ascii="宋体" w:hAnsi="宋体" w:cs="宋体"/>
          <w:b/>
          <w:bCs/>
          <w:color w:val="auto"/>
          <w:sz w:val="28"/>
          <w:szCs w:val="28"/>
          <w:highlight w:val="none"/>
          <w:lang w:val="en-US" w:eastAsia="zh-CN"/>
        </w:rPr>
        <w:t xml:space="preserve">贰</w:t>
      </w:r>
      <w:r>
        <w:rPr>
          <w:rFonts w:hint="eastAsia" w:ascii="宋体" w:hAnsi="宋体" w:cs="宋体"/>
          <w:b/>
          <w:bCs/>
          <w:color w:val="auto"/>
          <w:sz w:val="28"/>
          <w:szCs w:val="28"/>
          <w:highlight w:val="none"/>
        </w:rPr>
        <w:t xml:space="preserve">级（含）以上资质证书扫描件；②供应商有效的《中华人民共和国特种设备安装改造维修许可证》（压力管道）GB2证书扫描件或《中华人民共和国特种设备生产许可证》（含承压类特种设备安装、修理、改造）GB2证书扫描件；</w:t>
      </w:r>
      <w:r/>
    </w:p>
    <w:p>
      <w:pPr>
        <w:pStyle w:val="1370"/>
        <w:ind w:left="0" w:firstLine="482"/>
        <w:jc w:val="left"/>
        <w:spacing w:after="0" w:line="360" w:lineRule="auto"/>
        <w:shd w:val="clear" w:color="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2.</w:t>
      </w:r>
      <w:r>
        <w:rPr>
          <w:rFonts w:hint="eastAsia" w:ascii="宋体" w:hAnsi="宋体" w:cs="宋体"/>
          <w:b/>
          <w:bCs/>
          <w:color w:val="auto"/>
          <w:sz w:val="28"/>
          <w:szCs w:val="28"/>
          <w:highlight w:val="none"/>
        </w:rPr>
        <w:t xml:space="preserve">提供供应商拟选派项目负责人（注册建造师）具备有效的市政公用工程专业贰级（含）以上建造师资格证书；并取得有效的《建筑施工企业项目负责人安全生产考核合格证书》（B证），响应文件中提供证书扫描件；</w:t>
      </w:r>
      <w:r/>
    </w:p>
    <w:p>
      <w:pPr>
        <w:pStyle w:val="1370"/>
        <w:ind w:left="0" w:firstLine="482"/>
        <w:jc w:val="left"/>
        <w:spacing w:after="0" w:line="360" w:lineRule="auto"/>
        <w:shd w:val="clear" w:color="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3.</w:t>
      </w:r>
      <w:r>
        <w:rPr>
          <w:rFonts w:hint="eastAsia" w:ascii="宋体" w:hAnsi="宋体" w:cs="宋体"/>
          <w:b/>
          <w:bCs/>
          <w:color w:val="auto"/>
          <w:sz w:val="28"/>
          <w:szCs w:val="28"/>
          <w:highlight w:val="none"/>
        </w:rPr>
        <w:t xml:space="preserve">供应商具备安全生产条件，取得有效的《安全生产许可证》，响应文件中提供证书扫描件；</w:t>
      </w:r>
      <w:r/>
    </w:p>
    <w:p>
      <w:pPr>
        <w:pStyle w:val="1370"/>
        <w:ind w:left="0" w:firstLine="482"/>
        <w:jc w:val="left"/>
        <w:spacing w:after="0" w:line="360" w:lineRule="auto"/>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4.</w:t>
      </w:r>
      <w:r>
        <w:rPr>
          <w:rFonts w:hint="eastAsia" w:ascii="宋体" w:hAnsi="宋体" w:cs="宋体"/>
          <w:b/>
          <w:bCs/>
          <w:color w:val="auto"/>
          <w:sz w:val="28"/>
          <w:szCs w:val="28"/>
          <w:highlight w:val="none"/>
        </w:rPr>
        <w:t xml:space="preserve">供应商拟选派项目负责人（注册建造师）无在建工程，响应文件中提供证明材料或承诺书（格式自拟）。</w:t>
      </w:r>
      <w:r/>
    </w:p>
    <w:p>
      <w:pPr>
        <w:pStyle w:val="1370"/>
        <w:ind w:left="0" w:firstLine="0"/>
        <w:jc w:val="left"/>
        <w:spacing w:after="0" w:line="360" w:lineRule="auto"/>
        <w:shd w:val="clear" w:color="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1144"/>
        <w:shd w:val="clear" w:color="auto"/>
        <w:rPr>
          <w:rFonts w:ascii="宋体" w:hAnsi="宋体" w:eastAsia="宋体" w:cs="宋体"/>
          <w:color w:val="auto"/>
          <w:highlight w:val="none"/>
        </w:rPr>
      </w:pPr>
      <w:r>
        <w:rPr>
          <w:rFonts w:ascii="宋体" w:hAnsi="宋体" w:eastAsia="宋体" w:cs="宋体"/>
          <w:color w:val="auto"/>
          <w:highlight w:val="none"/>
        </w:rPr>
      </w:r>
      <w:r/>
    </w:p>
    <w:p>
      <w:pPr>
        <w:pStyle w:val="1144"/>
        <w:shd w:val="clear" w:color="auto"/>
        <w:rPr>
          <w:rFonts w:ascii="宋体" w:hAnsi="宋体" w:eastAsia="宋体" w:cs="宋体"/>
          <w:b/>
          <w:bCs/>
          <w:color w:val="auto"/>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bCs/>
          <w:color w:val="auto"/>
          <w:highlight w:val="none"/>
        </w:rPr>
        <w:t xml:space="preserve">上述证明材料必须提供，否则按无效响应文件处理。</w:t>
      </w:r>
      <w:r/>
    </w:p>
    <w:p>
      <w:pPr>
        <w:jc w:val="center"/>
        <w:spacing w:before="100" w:beforeAutospacing="1" w:after="100" w:afterAutospacing="1" w:line="450" w:lineRule="atLeast"/>
        <w:shd w:val="clear" w:color="auto"/>
        <w:widowControl/>
        <w:rPr>
          <w:rFonts w:ascii="宋体" w:hAnsi="宋体" w:cs="宋体"/>
          <w:b/>
          <w:color w:val="auto"/>
          <w:sz w:val="36"/>
          <w:szCs w:val="36"/>
          <w:highlight w:val="none"/>
        </w:rPr>
      </w:pPr>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1</w:t>
      </w:r>
      <w:r>
        <w:rPr>
          <w:rFonts w:hint="eastAsia" w:ascii="宋体" w:hAnsi="宋体" w:cs="宋体"/>
          <w:b/>
          <w:bCs/>
          <w:color w:val="auto"/>
          <w:sz w:val="36"/>
          <w:szCs w:val="36"/>
          <w:highlight w:val="none"/>
        </w:rPr>
        <w:t xml:space="preserve">、中小企业声明函</w:t>
      </w:r>
      <w:r/>
    </w:p>
    <w:p>
      <w:pPr>
        <w:spacing w:line="360" w:lineRule="auto"/>
        <w:shd w:val="clear" w:color="auto"/>
        <w:rPr>
          <w:rFonts w:ascii="宋体" w:hAnsi="宋体" w:cs="宋体"/>
          <w:color w:val="auto"/>
          <w:spacing w:val="6"/>
          <w:sz w:val="28"/>
          <w:szCs w:val="28"/>
          <w:highlight w:val="none"/>
          <w:u w:val="single"/>
        </w:rPr>
      </w:pPr>
      <w:r>
        <w:rPr>
          <w:rFonts w:hint="eastAsia" w:ascii="宋体" w:hAnsi="宋体" w:cs="宋体"/>
          <w:color w:val="auto"/>
          <w:spacing w:val="6"/>
          <w:sz w:val="28"/>
          <w:szCs w:val="28"/>
          <w:highlight w:val="none"/>
        </w:rPr>
        <w:t xml:space="preserve">项目编号：</w:t>
      </w:r>
      <w:r/>
    </w:p>
    <w:p>
      <w:pPr>
        <w:spacing w:line="360" w:lineRule="auto"/>
        <w:shd w:val="clear" w:color="auto"/>
        <w:rPr>
          <w:rFonts w:ascii="宋体" w:hAnsi="宋体" w:cs="宋体"/>
          <w:color w:val="auto"/>
          <w:spacing w:val="6"/>
          <w:sz w:val="28"/>
          <w:szCs w:val="28"/>
          <w:highlight w:val="none"/>
          <w:u w:val="single"/>
        </w:rPr>
      </w:pPr>
      <w:r>
        <w:rPr>
          <w:rFonts w:hint="eastAsia" w:ascii="宋体" w:hAnsi="宋体" w:cs="宋体"/>
          <w:color w:val="auto"/>
          <w:spacing w:val="6"/>
          <w:sz w:val="28"/>
          <w:szCs w:val="28"/>
          <w:highlight w:val="none"/>
        </w:rPr>
        <w:t xml:space="preserve">项目名称：</w:t>
      </w:r>
      <w:r/>
    </w:p>
    <w:p>
      <w:pPr>
        <w:ind w:firstLine="560"/>
        <w:spacing w:line="360" w:lineRule="auto"/>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本公司郑重声明，根据《政府采购促进中小企业发展管理办法》（财库﹝2020﹞46 号）的规定，本公司参加</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u w:val="single"/>
          <w:lang w:eastAsia="zh-CN"/>
        </w:rPr>
        <w:t xml:space="preserve">徐州医科大学附属医院</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徐医附院淮海路院区热力管网与高压电缆预埋管改造</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采购活动，工程的施工单位全部为符合政策要求的中小企业。相关企业的具体情况如下：</w:t>
      </w:r>
      <w:r/>
    </w:p>
    <w:p>
      <w:pPr>
        <w:ind w:firstLine="560"/>
        <w:spacing w:line="360" w:lineRule="auto"/>
        <w:shd w:val="clear" w:color="auto"/>
        <w:rPr>
          <w:rFonts w:hint="eastAsia" w:ascii="宋体" w:hAnsi="宋体" w:cs="宋体"/>
          <w:b/>
          <w:color w:val="auto"/>
          <w:sz w:val="28"/>
          <w:szCs w:val="28"/>
          <w:highlight w:val="none"/>
        </w:rPr>
      </w:pP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u w:val="single"/>
          <w:lang w:eastAsia="zh-CN"/>
        </w:rPr>
        <w:t xml:space="preserve">徐医附院淮海路院区热力管网与高压电缆预埋管改造</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（建筑业）</w:t>
      </w:r>
      <w:r>
        <w:rPr>
          <w:rFonts w:hint="eastAsia" w:ascii="宋体" w:hAnsi="宋体" w:cs="宋体"/>
          <w:color w:val="auto"/>
          <w:sz w:val="28"/>
          <w:szCs w:val="28"/>
          <w:highlight w:val="none"/>
        </w:rPr>
        <w:t xml:space="preserve">； 承建（承接）企业为</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rPr>
        <w:t xml:space="preserve">（联合体牵头单位），</w:t>
      </w:r>
      <w:r>
        <w:rPr>
          <w:rFonts w:hint="eastAsia" w:ascii="宋体" w:hAnsi="宋体" w:cs="宋体"/>
          <w:color w:val="auto"/>
          <w:sz w:val="28"/>
          <w:szCs w:val="28"/>
          <w:highlight w:val="none"/>
          <w:lang w:val="en-US" w:eastAsia="zh-CN"/>
        </w:rPr>
        <w:t xml:space="preserve">其</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w:t>
      </w:r>
      <w:r>
        <w:rPr>
          <w:rFonts w:hint="eastAsia" w:ascii="宋体" w:hAnsi="宋体" w:cs="宋体"/>
          <w:b/>
          <w:color w:val="auto"/>
          <w:sz w:val="28"/>
          <w:szCs w:val="28"/>
          <w:highlight w:val="none"/>
        </w:rPr>
        <w:t xml:space="preserve">属于</w:t>
      </w:r>
      <w:r>
        <w:rPr>
          <w:rFonts w:hint="eastAsia" w:ascii="宋体" w:hAnsi="宋体" w:cs="宋体"/>
          <w:b/>
          <w:color w:val="auto"/>
          <w:sz w:val="28"/>
          <w:szCs w:val="28"/>
          <w:highlight w:val="none"/>
          <w:u w:val="single"/>
          <w:lang w:val="en-US" w:eastAsia="zh-CN"/>
        </w:rPr>
        <w:t xml:space="preserve">   </w:t>
      </w:r>
      <w:r>
        <w:rPr>
          <w:rFonts w:hint="eastAsia" w:ascii="宋体" w:hAnsi="宋体" w:cs="宋体"/>
          <w:b/>
          <w:color w:val="auto"/>
          <w:sz w:val="28"/>
          <w:szCs w:val="28"/>
          <w:highlight w:val="none"/>
        </w:rPr>
        <w:t xml:space="preserve">（□中型企业、□小型企业、□微型企业，请</w:t>
      </w:r>
      <w:r>
        <w:rPr>
          <w:rFonts w:hint="eastAsia" w:ascii="宋体" w:hAnsi="宋体" w:cs="宋体"/>
          <w:b/>
          <w:color w:val="auto"/>
          <w:sz w:val="28"/>
          <w:szCs w:val="28"/>
          <w:highlight w:val="none"/>
          <w:lang w:val="en-US" w:eastAsia="zh-CN"/>
        </w:rPr>
        <w:t xml:space="preserve">填写或</w:t>
      </w:r>
      <w:r>
        <w:rPr>
          <w:rFonts w:hint="eastAsia" w:ascii="宋体" w:hAnsi="宋体" w:cs="宋体"/>
          <w:b/>
          <w:color w:val="auto"/>
          <w:sz w:val="28"/>
          <w:szCs w:val="28"/>
          <w:highlight w:val="none"/>
        </w:rPr>
        <w:t xml:space="preserve">勾选！）；</w:t>
      </w:r>
      <w:r/>
    </w:p>
    <w:p>
      <w:pPr>
        <w:ind w:firstLine="560"/>
        <w:spacing w:line="360" w:lineRule="auto"/>
        <w:shd w:val="clear" w:color="auto"/>
        <w:rPr>
          <w:rFonts w:ascii="宋体" w:hAnsi="宋体" w:cs="宋体"/>
          <w:b/>
          <w:color w:val="auto"/>
          <w:spacing w:val="6"/>
          <w:sz w:val="28"/>
          <w:szCs w:val="28"/>
          <w:highlight w:val="none"/>
        </w:rPr>
      </w:pP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u w:val="single"/>
          <w:lang w:eastAsia="zh-CN"/>
        </w:rPr>
        <w:t xml:space="preserve">徐医附院淮海路院区热力管网与高压电缆预埋管改造</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（建筑业）</w:t>
      </w:r>
      <w:r>
        <w:rPr>
          <w:rFonts w:hint="eastAsia" w:ascii="宋体" w:hAnsi="宋体" w:cs="宋体"/>
          <w:color w:val="auto"/>
          <w:sz w:val="28"/>
          <w:szCs w:val="28"/>
          <w:highlight w:val="none"/>
        </w:rPr>
        <w:t xml:space="preserve">； 承建（承接）企业为</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rPr>
        <w:t xml:space="preserve">（联合体</w:t>
      </w:r>
      <w:r>
        <w:rPr>
          <w:rFonts w:hint="eastAsia" w:ascii="宋体" w:hAnsi="宋体" w:cs="宋体"/>
          <w:color w:val="auto"/>
          <w:sz w:val="28"/>
          <w:szCs w:val="28"/>
          <w:highlight w:val="none"/>
          <w:lang w:val="en-US" w:eastAsia="zh-CN"/>
        </w:rPr>
        <w:t xml:space="preserve">成员</w:t>
      </w:r>
      <w:r>
        <w:rPr>
          <w:rFonts w:hint="eastAsia" w:ascii="宋体" w:hAnsi="宋体" w:cs="宋体"/>
          <w:color w:val="auto"/>
          <w:sz w:val="28"/>
          <w:szCs w:val="28"/>
          <w:highlight w:val="none"/>
        </w:rPr>
        <w:t xml:space="preserve">单位），</w:t>
      </w:r>
      <w:r>
        <w:rPr>
          <w:rFonts w:hint="eastAsia" w:ascii="宋体" w:hAnsi="宋体" w:cs="宋体"/>
          <w:color w:val="auto"/>
          <w:sz w:val="28"/>
          <w:szCs w:val="28"/>
          <w:highlight w:val="none"/>
          <w:lang w:val="en-US" w:eastAsia="zh-CN"/>
        </w:rPr>
        <w:t xml:space="preserve">其</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w:t>
      </w:r>
      <w:r>
        <w:rPr>
          <w:rFonts w:hint="eastAsia" w:ascii="宋体" w:hAnsi="宋体" w:cs="宋体"/>
          <w:b/>
          <w:color w:val="auto"/>
          <w:sz w:val="28"/>
          <w:szCs w:val="28"/>
          <w:highlight w:val="none"/>
        </w:rPr>
        <w:t xml:space="preserve">属于</w:t>
      </w:r>
      <w:r>
        <w:rPr>
          <w:rFonts w:hint="eastAsia" w:ascii="宋体" w:hAnsi="宋体" w:cs="宋体"/>
          <w:b/>
          <w:color w:val="auto"/>
          <w:sz w:val="28"/>
          <w:szCs w:val="28"/>
          <w:highlight w:val="none"/>
          <w:u w:val="single"/>
          <w:lang w:val="en-US" w:eastAsia="zh-CN"/>
        </w:rPr>
        <w:t xml:space="preserve">   </w:t>
      </w:r>
      <w:r>
        <w:rPr>
          <w:rFonts w:hint="eastAsia" w:ascii="宋体" w:hAnsi="宋体" w:cs="宋体"/>
          <w:b/>
          <w:color w:val="auto"/>
          <w:sz w:val="28"/>
          <w:szCs w:val="28"/>
          <w:highlight w:val="none"/>
        </w:rPr>
        <w:t xml:space="preserve">（□中型企业、□小型企业、□微型企业，请</w:t>
      </w:r>
      <w:r>
        <w:rPr>
          <w:rFonts w:hint="eastAsia" w:ascii="宋体" w:hAnsi="宋体" w:cs="宋体"/>
          <w:b/>
          <w:color w:val="auto"/>
          <w:sz w:val="28"/>
          <w:szCs w:val="28"/>
          <w:highlight w:val="none"/>
          <w:lang w:val="en-US" w:eastAsia="zh-CN"/>
        </w:rPr>
        <w:t xml:space="preserve">填写或</w:t>
      </w:r>
      <w:r>
        <w:rPr>
          <w:rFonts w:hint="eastAsia" w:ascii="宋体" w:hAnsi="宋体" w:cs="宋体"/>
          <w:b/>
          <w:color w:val="auto"/>
          <w:sz w:val="28"/>
          <w:szCs w:val="28"/>
          <w:highlight w:val="none"/>
        </w:rPr>
        <w:t xml:space="preserve">勾选！）；</w:t>
      </w:r>
      <w:r/>
    </w:p>
    <w:p>
      <w:pPr>
        <w:ind w:firstLine="560"/>
        <w:spacing w:line="360" w:lineRule="auto"/>
        <w:shd w:val="clear" w:color="auto"/>
        <w:rPr>
          <w:rFonts w:ascii="宋体" w:hAnsi="宋体" w:cs="宋体"/>
          <w:color w:val="auto"/>
          <w:spacing w:val="6"/>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560"/>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w:t>
      </w:r>
      <w:r/>
    </w:p>
    <w:p>
      <w:pPr>
        <w:spacing w:line="360" w:lineRule="auto"/>
        <w:shd w:val="clear" w:color="auto"/>
        <w:rPr>
          <w:rFonts w:ascii="宋体" w:hAnsi="宋体" w:cs="宋体"/>
          <w:color w:val="auto"/>
          <w:sz w:val="28"/>
          <w:szCs w:val="28"/>
          <w:highlight w:val="none"/>
        </w:rPr>
      </w:pPr>
      <w:r>
        <w:rPr>
          <w:rFonts w:hint="eastAsia" w:ascii="宋体" w:hAnsi="宋体" w:cs="宋体"/>
          <w:b/>
          <w:bCs/>
          <w:color w:val="auto"/>
          <w:sz w:val="28"/>
          <w:szCs w:val="28"/>
          <w:highlight w:val="none"/>
        </w:rPr>
        <w:t xml:space="preserve">注：本项目采购属于</w:t>
      </w:r>
      <w:r>
        <w:rPr>
          <w:rFonts w:hint="eastAsia" w:ascii="宋体" w:hAnsi="宋体" w:cs="宋体"/>
          <w:b/>
          <w:bCs/>
          <w:color w:val="auto"/>
          <w:sz w:val="28"/>
          <w:szCs w:val="28"/>
          <w:highlight w:val="none"/>
          <w:u w:val="single"/>
        </w:rPr>
        <w:t xml:space="preserve">建筑业</w:t>
      </w:r>
      <w:r>
        <w:rPr>
          <w:rFonts w:hint="eastAsia" w:ascii="宋体" w:hAnsi="宋体" w:cs="宋体"/>
          <w:b/>
          <w:bCs/>
          <w:color w:val="auto"/>
          <w:sz w:val="28"/>
          <w:szCs w:val="28"/>
          <w:highlight w:val="none"/>
        </w:rPr>
        <w:t xml:space="preserve">。</w:t>
      </w:r>
      <w:r/>
    </w:p>
    <w:p>
      <w:pPr>
        <w:ind w:firstLine="560"/>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p>
    <w:p>
      <w:pPr>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企业名称（供应商</w:t>
      </w:r>
      <w:r>
        <w:rPr>
          <w:rFonts w:hint="eastAsia" w:ascii="宋体" w:hAnsi="宋体" w:cs="宋体"/>
          <w:color w:val="auto"/>
          <w:sz w:val="28"/>
          <w:szCs w:val="28"/>
          <w:highlight w:val="none"/>
          <w:lang w:eastAsia="zh-CN"/>
        </w:rPr>
        <w:t xml:space="preserve">电子签章</w:t>
      </w:r>
      <w:r>
        <w:rPr>
          <w:rFonts w:hint="eastAsia" w:ascii="宋体" w:hAnsi="宋体" w:cs="宋体"/>
          <w:color w:val="auto"/>
          <w:sz w:val="28"/>
          <w:szCs w:val="28"/>
          <w:highlight w:val="none"/>
        </w:rPr>
        <w:t xml:space="preserve">）：</w:t>
      </w:r>
      <w:r/>
    </w:p>
    <w:p>
      <w:pPr>
        <w:ind w:firstLine="560"/>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p>
    <w:p>
      <w:pPr>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spacing w:line="360" w:lineRule="auto"/>
        <w:shd w:val="clear" w:color="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shd w:val="clear" w:color="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备注：1、为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spacing w:line="360" w:lineRule="auto"/>
        <w:shd w:val="clear" w:color="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2、从业人员、营业收入、资产总额填报供应商上一年度数据，无上一年度数据的新成立企业可不填报。</w:t>
      </w:r>
      <w:r/>
    </w:p>
    <w:p>
      <w:pPr>
        <w:spacing w:line="360" w:lineRule="auto"/>
        <w:shd w:val="clear" w:color="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3、成交人为小型、微型企业的，采购人或者其委托的采购代理机构有权随中标、成交结果同时公告其《中小企业声明函》，接受社会监督。</w:t>
      </w:r>
      <w:r/>
    </w:p>
    <w:p>
      <w:pPr>
        <w:spacing w:line="360" w:lineRule="auto"/>
        <w:shd w:val="clear" w:color="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4、供应商提供的《中小企业声明函》与事实不符的，依照《政府采购法》第七十七条第一款的规定追究法律责任。</w:t>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5、《中小企业声明函》查询渠道用微信搜索“中小企业规模类型自测小程序”。</w:t>
      </w:r>
      <w:r/>
    </w:p>
    <w:p>
      <w:pPr>
        <w:spacing w:line="360" w:lineRule="auto"/>
        <w:rPr>
          <w:rFonts w:ascii="宋体" w:hAnsi="宋体" w:cs="宋体"/>
          <w:b/>
          <w:bCs/>
          <w:color w:val="auto"/>
          <w:sz w:val="28"/>
          <w:szCs w:val="28"/>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b/>
          <w:bCs/>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9504" behindDoc="0" locked="0" layoutInCell="1" allowOverlap="1">
                <wp:simplePos x="0" y="0"/>
                <wp:positionH relativeFrom="column">
                  <wp:posOffset>1479550</wp:posOffset>
                </wp:positionH>
                <wp:positionV relativeFrom="paragraph">
                  <wp:posOffset>438785</wp:posOffset>
                </wp:positionV>
                <wp:extent cx="1889760" cy="3735070"/>
                <wp:effectExtent l="0" t="0" r="15240" b="17780"/>
                <wp:wrapNone/>
                <wp:docPr id="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r/>
                      </pic:nvPicPr>
                      <pic:blipFill>
                        <a:blip r:embed="rId27"/>
                        <a:stretch/>
                      </pic:blipFill>
                      <pic:spPr bwMode="auto">
                        <a:xfrm>
                          <a:off x="0" y="0"/>
                          <a:ext cx="1889760" cy="3735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9504;o:allowoverlap:true;o:allowincell:true;mso-position-horizontal-relative:text;margin-left:116.5pt;mso-position-horizontal:absolute;mso-position-vertical-relative:text;margin-top:34.5pt;mso-position-vertical:absolute;width:148.8pt;height:294.1pt;mso-wrap-distance-left:0.0pt;mso-wrap-distance-top:0.0pt;mso-wrap-distance-right:0.0pt;mso-wrap-distance-bottom:0.0pt;" stroked="f">
                <v:path textboxrect="0,0,0,0"/>
                <v:imagedata r:id="rId27" o:title=""/>
              </v:shape>
            </w:pict>
          </mc:Fallback>
        </mc:AlternateContent>
      </w:r>
      <w:r>
        <w:rPr>
          <w:rFonts w:hint="eastAsia" w:ascii="宋体" w:hAnsi="宋体" w:cs="宋体"/>
          <w:b/>
          <w:bCs/>
          <w:color w:val="auto"/>
          <w:sz w:val="28"/>
          <w:szCs w:val="28"/>
          <w:highlight w:val="none"/>
        </w:rPr>
        <w:t xml:space="preserve">6、如为联合体投标，联合体各方均填写以上内容并加盖公章。</w:t>
      </w:r>
      <w:r/>
    </w:p>
    <w:p>
      <w:pPr>
        <w:jc w:val="center"/>
        <w:spacing w:line="360" w:lineRule="auto"/>
        <w:shd w:val="clear" w:color="auto"/>
        <w:rPr>
          <w:rFonts w:ascii="宋体" w:hAnsi="宋体" w:cs="宋体"/>
          <w:b/>
          <w:color w:val="auto"/>
          <w:sz w:val="36"/>
          <w:szCs w:val="36"/>
          <w:highlight w:val="none"/>
        </w:rPr>
      </w:pPr>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2</w:t>
      </w:r>
      <w:r>
        <w:rPr>
          <w:rFonts w:hint="eastAsia" w:ascii="宋体" w:hAnsi="宋体" w:cs="宋体"/>
          <w:b/>
          <w:bCs/>
          <w:color w:val="auto"/>
          <w:sz w:val="36"/>
          <w:szCs w:val="36"/>
          <w:highlight w:val="none"/>
        </w:rPr>
        <w:t xml:space="preserve">、</w:t>
      </w:r>
      <w:r>
        <w:rPr>
          <w:rFonts w:hint="eastAsia" w:ascii="宋体" w:hAnsi="宋体" w:cs="宋体"/>
          <w:b/>
          <w:color w:val="auto"/>
          <w:sz w:val="36"/>
          <w:szCs w:val="36"/>
          <w:highlight w:val="none"/>
        </w:rPr>
        <w:t xml:space="preserve">供应商参加政府采购活动前3年内在经营活动中没有重大违法记录的书面声明</w:t>
      </w:r>
      <w:r/>
    </w:p>
    <w:p>
      <w:pPr>
        <w:shd w:val="clear" w:color="auto"/>
        <w:rPr>
          <w:rFonts w:ascii="宋体" w:hAnsi="宋体" w:cs="宋体"/>
          <w:color w:val="auto"/>
          <w:sz w:val="24"/>
          <w:highlight w:val="none"/>
        </w:rPr>
      </w:pPr>
      <w:r>
        <w:rPr>
          <w:rFonts w:ascii="宋体" w:hAnsi="宋体" w:cs="宋体"/>
          <w:color w:val="auto"/>
          <w:sz w:val="24"/>
          <w:highlight w:val="none"/>
        </w:rPr>
      </w:r>
      <w:r/>
    </w:p>
    <w:p>
      <w:pPr>
        <w:ind w:firstLine="840"/>
        <w:jc w:val="left"/>
        <w:spacing w:before="100" w:beforeAutospacing="1" w:after="100" w:afterAutospacing="1" w:line="360" w:lineRule="auto"/>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我单位在参加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徐医附院淮海路院区热力管网与高压电缆预埋管改造</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我单位对上述声明的真实性负责。如有虚假，将依法承担相应责任。</w:t>
      </w:r>
      <w:r/>
    </w:p>
    <w:p>
      <w:pPr>
        <w:ind w:right="29"/>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right="29"/>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供应商（供应商</w:t>
      </w:r>
      <w:r>
        <w:rPr>
          <w:rFonts w:hint="eastAsia" w:ascii="宋体" w:hAnsi="宋体" w:cs="宋体"/>
          <w:color w:val="auto"/>
          <w:sz w:val="28"/>
          <w:szCs w:val="28"/>
          <w:highlight w:val="none"/>
          <w:lang w:eastAsia="zh-CN"/>
        </w:rPr>
        <w:t xml:space="preserve">电子签章</w:t>
      </w:r>
      <w:r>
        <w:rPr>
          <w:rFonts w:hint="eastAsia" w:ascii="宋体" w:hAnsi="宋体" w:cs="宋体"/>
          <w:color w:val="auto"/>
          <w:sz w:val="28"/>
          <w:szCs w:val="28"/>
          <w:highlight w:val="none"/>
        </w:rPr>
        <w:t xml:space="preserve">）：</w:t>
      </w:r>
      <w:r/>
    </w:p>
    <w:p>
      <w:pPr>
        <w:ind w:right="29"/>
        <w:spacing w:line="360" w:lineRule="auto"/>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ind w:right="29"/>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pStyle w:val="1374"/>
        <w:ind w:left="239" w:firstLine="2640"/>
        <w:shd w:val="clear" w:color="auto"/>
        <w:rPr>
          <w:color w:val="auto"/>
          <w:highlight w:val="none"/>
        </w:rPr>
      </w:pPr>
      <w:r>
        <w:rPr>
          <w:color w:val="auto"/>
          <w:highlight w:val="none"/>
        </w:rPr>
      </w:r>
      <w:r/>
    </w:p>
    <w:p>
      <w:pPr>
        <w:pStyle w:val="1374"/>
        <w:rPr>
          <w:color w:val="auto"/>
          <w:highlight w:val="none"/>
        </w:rPr>
      </w:pPr>
      <w:r>
        <w:rPr>
          <w:rFonts w:hint="eastAsia"/>
          <w:color w:val="auto"/>
          <w:highlight w:val="none"/>
        </w:rPr>
        <w:t xml:space="preserve">注：如为联合体，联合体各方均须加盖公章。</w:t>
      </w:r>
      <w:r/>
    </w:p>
    <w:p>
      <w:pPr>
        <w:pStyle w:val="1374"/>
        <w:ind w:left="239" w:firstLine="2640"/>
        <w:shd w:val="clear" w:color="auto"/>
        <w:rPr>
          <w:color w:val="auto"/>
          <w:highlight w:val="none"/>
        </w:rPr>
      </w:pPr>
      <w:r>
        <w:rPr>
          <w:color w:val="auto"/>
          <w:highlight w:val="none"/>
        </w:rPr>
      </w:r>
      <w:r/>
    </w:p>
    <w:p>
      <w:pPr>
        <w:pStyle w:val="1374"/>
        <w:ind w:left="239" w:firstLine="2640"/>
        <w:shd w:val="clear" w:color="auto"/>
        <w:rPr>
          <w:color w:val="auto"/>
          <w:highlight w:val="none"/>
        </w:rPr>
      </w:pPr>
      <w:r>
        <w:rPr>
          <w:color w:val="auto"/>
          <w:highlight w:val="none"/>
        </w:rPr>
      </w:r>
      <w:r/>
    </w:p>
    <w:p>
      <w:pPr>
        <w:pStyle w:val="1374"/>
        <w:ind w:left="239" w:firstLine="2640"/>
        <w:shd w:val="clear" w:color="auto"/>
        <w:rPr>
          <w:color w:val="auto"/>
          <w:highlight w:val="none"/>
        </w:rPr>
      </w:pPr>
      <w:r>
        <w:rPr>
          <w:color w:val="auto"/>
          <w:highlight w:val="none"/>
        </w:rPr>
      </w:r>
      <w:r/>
    </w:p>
    <w:p>
      <w:pPr>
        <w:pStyle w:val="1374"/>
        <w:ind w:left="239" w:firstLine="2640"/>
        <w:shd w:val="clear" w:color="auto"/>
        <w:rPr>
          <w:color w:val="auto"/>
          <w:highlight w:val="none"/>
        </w:rPr>
      </w:pPr>
      <w:r>
        <w:rPr>
          <w:color w:val="auto"/>
          <w:highlight w:val="none"/>
        </w:rPr>
      </w:r>
      <w:r/>
    </w:p>
    <w:p>
      <w:pPr>
        <w:pStyle w:val="1374"/>
        <w:ind w:left="239" w:firstLine="2640"/>
        <w:shd w:val="clear" w:color="auto"/>
        <w:rPr>
          <w:color w:val="auto"/>
          <w:highlight w:val="none"/>
        </w:rPr>
      </w:pPr>
      <w:r>
        <w:rPr>
          <w:color w:val="auto"/>
          <w:highlight w:val="none"/>
        </w:rPr>
      </w:r>
      <w:r/>
    </w:p>
    <w:p>
      <w:pPr>
        <w:pStyle w:val="1374"/>
        <w:ind w:left="239" w:firstLine="2640"/>
        <w:shd w:val="clear" w:color="auto"/>
        <w:rPr>
          <w:color w:val="auto"/>
          <w:highlight w:val="none"/>
        </w:rPr>
      </w:pPr>
      <w:r>
        <w:rPr>
          <w:color w:val="auto"/>
          <w:highlight w:val="none"/>
        </w:rPr>
      </w:r>
      <w:r/>
    </w:p>
    <w:p>
      <w:pPr>
        <w:pStyle w:val="1374"/>
        <w:ind w:left="239" w:firstLine="2640"/>
        <w:shd w:val="clear" w:color="auto"/>
        <w:rPr>
          <w:color w:val="auto"/>
          <w:highlight w:val="none"/>
        </w:rPr>
      </w:pPr>
      <w:r>
        <w:rPr>
          <w:color w:val="auto"/>
          <w:highlight w:val="none"/>
        </w:rPr>
      </w:r>
      <w:r/>
    </w:p>
    <w:p>
      <w:pPr>
        <w:pStyle w:val="1374"/>
        <w:ind w:left="239" w:firstLine="2640"/>
        <w:shd w:val="clear" w:color="auto"/>
        <w:rPr>
          <w:color w:val="auto"/>
          <w:highlight w:val="none"/>
        </w:rPr>
      </w:pPr>
      <w:r>
        <w:rPr>
          <w:color w:val="auto"/>
          <w:highlight w:val="none"/>
        </w:rPr>
      </w:r>
      <w:r/>
    </w:p>
    <w:p>
      <w:pPr>
        <w:jc w:val="center"/>
        <w:spacing w:line="588" w:lineRule="exact"/>
        <w:shd w:val="clear" w:color="auto"/>
        <w:rPr>
          <w:rFonts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36"/>
          <w:szCs w:val="36"/>
          <w:highlight w:val="none"/>
        </w:rPr>
      </w:r>
      <w:r/>
    </w:p>
    <w:p>
      <w:pPr>
        <w:jc w:val="center"/>
        <w:spacing w:line="360" w:lineRule="auto"/>
        <w:rPr>
          <w:rFonts w:ascii="宋体" w:hAnsi="宋体" w:cs="宋体"/>
          <w:b/>
          <w:bCs/>
          <w:color w:val="auto"/>
          <w:sz w:val="36"/>
          <w:szCs w:val="36"/>
          <w:highlight w:val="none"/>
        </w:rPr>
      </w:pPr>
      <w:r/>
      <w:bookmarkStart w:id="584" w:name="OLE_LINK13"/>
      <w:r/>
      <w:bookmarkStart w:id="585" w:name="OLE_LINK14"/>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3</w:t>
      </w:r>
      <w:r>
        <w:rPr>
          <w:rFonts w:hint="eastAsia" w:ascii="宋体" w:hAnsi="宋体" w:cs="宋体"/>
          <w:b/>
          <w:bCs/>
          <w:color w:val="auto"/>
          <w:sz w:val="36"/>
          <w:szCs w:val="36"/>
          <w:highlight w:val="none"/>
        </w:rPr>
        <w:t xml:space="preserve">、联合体协议书</w:t>
      </w:r>
      <w:r/>
    </w:p>
    <w:p>
      <w:pPr>
        <w:spacing w:line="400" w:lineRule="exact"/>
        <w:rPr>
          <w:rFonts w:hint="eastAsia"/>
          <w:color w:val="auto"/>
          <w:szCs w:val="21"/>
          <w:highlight w:val="none"/>
        </w:rPr>
      </w:pPr>
      <w:r>
        <w:rPr>
          <w:rFonts w:hint="eastAsia"/>
          <w:color w:val="auto"/>
          <w:szCs w:val="21"/>
          <w:highlight w:val="none"/>
        </w:rPr>
      </w:r>
      <w:r/>
    </w:p>
    <w:p>
      <w:pPr>
        <w:ind w:firstLine="420"/>
        <w:spacing w:line="440" w:lineRule="exact"/>
        <w:rPr>
          <w:rFonts w:hint="eastAsia"/>
          <w:color w:val="auto"/>
          <w:szCs w:val="21"/>
          <w:highlight w:val="none"/>
        </w:rPr>
      </w:pP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（所有成员单位名称）自愿组成</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rPr>
        <w:t xml:space="preserve">（</w:t>
      </w:r>
      <w:r>
        <w:rPr>
          <w:color w:val="auto"/>
          <w:szCs w:val="21"/>
          <w:highlight w:val="none"/>
        </w:rPr>
        <w:t xml:space="preserve">联合体名称</w:t>
      </w:r>
      <w:r>
        <w:rPr>
          <w:rFonts w:hint="eastAsia"/>
          <w:color w:val="auto"/>
          <w:szCs w:val="21"/>
          <w:highlight w:val="none"/>
        </w:rPr>
        <w:t xml:space="preserve">）联合体</w:t>
      </w:r>
      <w:r>
        <w:rPr>
          <w:color w:val="auto"/>
          <w:szCs w:val="21"/>
          <w:highlight w:val="none"/>
        </w:rPr>
        <w:t xml:space="preserve">，共同参加</w:t>
      </w:r>
      <w:r>
        <w:rPr>
          <w:color w:val="auto"/>
          <w:szCs w:val="21"/>
          <w:highlight w:val="none"/>
          <w:u w:val="single"/>
        </w:rPr>
        <w:t xml:space="preserve">     </w:t>
      </w:r>
      <w:r>
        <w:rPr>
          <w:color w:val="auto"/>
          <w:szCs w:val="21"/>
          <w:highlight w:val="none"/>
        </w:rPr>
        <w:t xml:space="preserve">（项目名称）</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标段施工</w:t>
      </w:r>
      <w:r>
        <w:rPr>
          <w:rFonts w:hint="eastAsia"/>
          <w:color w:val="auto"/>
          <w:szCs w:val="21"/>
          <w:highlight w:val="none"/>
        </w:rPr>
        <w:t xml:space="preserve">磋商</w:t>
      </w:r>
      <w:r>
        <w:rPr>
          <w:color w:val="auto"/>
          <w:szCs w:val="21"/>
          <w:highlight w:val="none"/>
        </w:rPr>
        <w:t xml:space="preserve">。现就联合体</w:t>
      </w:r>
      <w:r>
        <w:rPr>
          <w:rFonts w:hint="eastAsia"/>
          <w:color w:val="auto"/>
          <w:szCs w:val="21"/>
          <w:highlight w:val="none"/>
        </w:rPr>
        <w:t xml:space="preserve">磋商</w:t>
      </w:r>
      <w:r>
        <w:rPr>
          <w:color w:val="auto"/>
          <w:szCs w:val="21"/>
          <w:highlight w:val="none"/>
        </w:rPr>
        <w:t xml:space="preserve">事宜订立如下协议。</w:t>
      </w:r>
      <w:r/>
    </w:p>
    <w:p>
      <w:pPr>
        <w:ind w:firstLine="420"/>
        <w:spacing w:line="440" w:lineRule="exact"/>
        <w:rPr>
          <w:rFonts w:hint="eastAsia"/>
          <w:color w:val="auto"/>
          <w:szCs w:val="21"/>
          <w:highlight w:val="none"/>
        </w:rPr>
      </w:pPr>
      <w:r>
        <w:rPr>
          <w:color w:val="auto"/>
          <w:szCs w:val="21"/>
          <w:highlight w:val="none"/>
        </w:rPr>
        <w:t xml:space="preserve">1、</w:t>
      </w:r>
      <w:r>
        <w:rPr>
          <w:color w:val="auto"/>
          <w:szCs w:val="21"/>
          <w:highlight w:val="none"/>
          <w:u w:val="single"/>
        </w:rPr>
        <w:t xml:space="preserve">       </w:t>
      </w:r>
      <w:r>
        <w:rPr>
          <w:color w:val="auto"/>
          <w:szCs w:val="21"/>
          <w:highlight w:val="none"/>
        </w:rPr>
        <w:t xml:space="preserve">（某成员单位名称）为</w:t>
      </w:r>
      <w:r>
        <w:rPr>
          <w:color w:val="auto"/>
          <w:szCs w:val="21"/>
          <w:highlight w:val="none"/>
          <w:u w:val="single"/>
        </w:rPr>
        <w:t xml:space="preserve">     </w:t>
      </w:r>
      <w:r>
        <w:rPr>
          <w:color w:val="auto"/>
          <w:szCs w:val="21"/>
          <w:highlight w:val="none"/>
        </w:rPr>
        <w:t xml:space="preserve">（联合体名称）牵头人。</w:t>
      </w:r>
      <w:r/>
    </w:p>
    <w:p>
      <w:pPr>
        <w:ind w:firstLine="420"/>
        <w:spacing w:line="440" w:lineRule="exact"/>
        <w:rPr>
          <w:rFonts w:hint="eastAsia"/>
          <w:color w:val="auto"/>
          <w:szCs w:val="21"/>
          <w:highlight w:val="none"/>
        </w:rPr>
      </w:pPr>
      <w:r>
        <w:rPr>
          <w:color w:val="auto"/>
          <w:szCs w:val="21"/>
          <w:highlight w:val="none"/>
        </w:rPr>
        <w:t xml:space="preserve">2、联合体牵头人</w:t>
      </w:r>
      <w:r>
        <w:rPr>
          <w:rFonts w:hint="eastAsia"/>
          <w:color w:val="auto"/>
          <w:szCs w:val="21"/>
          <w:highlight w:val="none"/>
        </w:rPr>
        <w:t xml:space="preserve">合法代表联合体各成员负责本采购项目响应文件编制和合同谈判活动，并代表联合体提交和接收相关的资料、信息及指示，并处理与之有关的一切事务，</w:t>
      </w:r>
      <w:r>
        <w:rPr>
          <w:color w:val="auto"/>
          <w:szCs w:val="21"/>
          <w:highlight w:val="none"/>
        </w:rPr>
        <w:t xml:space="preserve">负责合同实施阶段的主办、组织和协调工作。</w:t>
      </w:r>
      <w:r/>
    </w:p>
    <w:p>
      <w:pPr>
        <w:ind w:firstLine="420"/>
        <w:spacing w:line="440" w:lineRule="exact"/>
        <w:rPr>
          <w:rFonts w:hint="eastAsia"/>
          <w:color w:val="auto"/>
          <w:szCs w:val="21"/>
          <w:highlight w:val="none"/>
        </w:rPr>
      </w:pPr>
      <w:r>
        <w:rPr>
          <w:color w:val="auto"/>
          <w:szCs w:val="21"/>
          <w:highlight w:val="none"/>
        </w:rPr>
        <w:t xml:space="preserve">3、联合体将严格按照</w:t>
      </w:r>
      <w:r>
        <w:rPr>
          <w:rFonts w:hint="eastAsia"/>
          <w:color w:val="auto"/>
          <w:szCs w:val="21"/>
          <w:highlight w:val="none"/>
        </w:rPr>
        <w:t xml:space="preserve">竞争性磋商</w:t>
      </w:r>
      <w:r>
        <w:rPr>
          <w:color w:val="auto"/>
          <w:szCs w:val="21"/>
          <w:highlight w:val="none"/>
        </w:rPr>
        <w:t xml:space="preserve">文件的各项要求，递交</w:t>
      </w:r>
      <w:r>
        <w:rPr>
          <w:rFonts w:hint="eastAsia"/>
          <w:color w:val="auto"/>
          <w:szCs w:val="21"/>
          <w:highlight w:val="none"/>
        </w:rPr>
        <w:t xml:space="preserve">响应</w:t>
      </w:r>
      <w:r>
        <w:rPr>
          <w:color w:val="auto"/>
          <w:szCs w:val="21"/>
          <w:highlight w:val="none"/>
        </w:rPr>
        <w:t xml:space="preserve">文件，履行合同，并对外承担连带责任。</w:t>
      </w:r>
      <w:r/>
    </w:p>
    <w:p>
      <w:pPr>
        <w:ind w:firstLine="420"/>
        <w:jc w:val="left"/>
        <w:spacing w:line="440" w:lineRule="exact"/>
        <w:rPr>
          <w:rFonts w:hint="eastAsia"/>
          <w:color w:val="auto"/>
          <w:szCs w:val="21"/>
          <w:highlight w:val="none"/>
        </w:rPr>
      </w:pPr>
      <w:r>
        <w:rPr>
          <w:color w:val="auto"/>
          <w:szCs w:val="21"/>
          <w:highlight w:val="none"/>
        </w:rPr>
        <w:t xml:space="preserve">4、联合体各成员单位内部的职责分工如下：</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 。</w:t>
      </w:r>
      <w:r/>
    </w:p>
    <w:p>
      <w:pPr>
        <w:ind w:firstLine="420"/>
        <w:spacing w:line="440" w:lineRule="exact"/>
        <w:rPr>
          <w:rFonts w:hint="eastAsia"/>
          <w:color w:val="auto"/>
          <w:szCs w:val="21"/>
          <w:highlight w:val="none"/>
        </w:rPr>
      </w:pPr>
      <w:r>
        <w:rPr>
          <w:color w:val="auto"/>
          <w:szCs w:val="21"/>
          <w:highlight w:val="none"/>
        </w:rPr>
        <w:t xml:space="preserve">5、本协议书自签署之日起生效，合同履行完毕后自动失效。 </w:t>
      </w:r>
      <w:r/>
    </w:p>
    <w:p>
      <w:pPr>
        <w:ind w:firstLine="420"/>
        <w:spacing w:line="440" w:lineRule="exact"/>
        <w:rPr>
          <w:rFonts w:hint="eastAsia"/>
          <w:color w:val="auto"/>
          <w:szCs w:val="21"/>
          <w:highlight w:val="none"/>
        </w:rPr>
      </w:pPr>
      <w:r>
        <w:rPr>
          <w:color w:val="auto"/>
          <w:szCs w:val="21"/>
          <w:highlight w:val="none"/>
        </w:rPr>
        <w:t xml:space="preserve">6、本协议书一式</w:t>
      </w:r>
      <w:r>
        <w:rPr>
          <w:color w:val="auto"/>
          <w:szCs w:val="21"/>
          <w:highlight w:val="none"/>
          <w:u w:val="single"/>
        </w:rPr>
        <w:t xml:space="preserve">   </w:t>
      </w:r>
      <w:r>
        <w:rPr>
          <w:color w:val="auto"/>
          <w:szCs w:val="21"/>
          <w:highlight w:val="none"/>
        </w:rPr>
        <w:t xml:space="preserve">份，联合体成员和招标人各执一份。</w:t>
      </w:r>
      <w:r/>
    </w:p>
    <w:p>
      <w:pPr>
        <w:spacing w:line="440" w:lineRule="exact"/>
        <w:rPr>
          <w:rFonts w:hint="eastAsia"/>
          <w:color w:val="auto"/>
          <w:szCs w:val="21"/>
          <w:highlight w:val="none"/>
        </w:rPr>
      </w:pPr>
      <w:r>
        <w:rPr>
          <w:rFonts w:hint="eastAsia"/>
          <w:color w:val="auto"/>
          <w:szCs w:val="21"/>
          <w:highlight w:val="none"/>
        </w:rPr>
      </w:r>
      <w:r/>
    </w:p>
    <w:p>
      <w:pPr>
        <w:ind w:firstLine="420"/>
        <w:spacing w:line="440" w:lineRule="exact"/>
        <w:rPr>
          <w:rFonts w:hint="eastAsia"/>
          <w:color w:val="auto"/>
          <w:szCs w:val="21"/>
          <w:highlight w:val="none"/>
        </w:rPr>
      </w:pPr>
      <w:r>
        <w:rPr>
          <w:rFonts w:hint="eastAsia"/>
          <w:color w:val="auto"/>
          <w:szCs w:val="21"/>
          <w:highlight w:val="none"/>
        </w:rPr>
        <w:t xml:space="preserve">注：本协议书由委托代理人签字的，应附法定代表人签字的授权委托书。</w:t>
      </w:r>
      <w:r/>
    </w:p>
    <w:p>
      <w:pPr>
        <w:spacing w:line="440" w:lineRule="exact"/>
        <w:rPr>
          <w:rFonts w:hint="eastAsia"/>
          <w:color w:val="auto"/>
          <w:szCs w:val="21"/>
          <w:highlight w:val="none"/>
        </w:rPr>
      </w:pPr>
      <w:r>
        <w:rPr>
          <w:rFonts w:hint="eastAsia"/>
          <w:color w:val="auto"/>
          <w:szCs w:val="21"/>
          <w:highlight w:val="none"/>
        </w:rPr>
      </w:r>
      <w:r/>
    </w:p>
    <w:p>
      <w:pPr>
        <w:jc w:val="right"/>
        <w:spacing w:line="440" w:lineRule="exact"/>
        <w:rPr>
          <w:rFonts w:hint="eastAsia"/>
          <w:color w:val="auto"/>
          <w:szCs w:val="21"/>
          <w:highlight w:val="none"/>
        </w:rPr>
      </w:pPr>
      <w:r>
        <w:rPr>
          <w:color w:val="auto"/>
          <w:szCs w:val="21"/>
          <w:highlight w:val="none"/>
        </w:rPr>
        <w:t xml:space="preserve">牵头人名称：</w:t>
      </w:r>
      <w:r>
        <w:rPr>
          <w:color w:val="auto"/>
          <w:szCs w:val="21"/>
          <w:highlight w:val="none"/>
          <w:u w:val="single"/>
        </w:rPr>
        <w:t xml:space="preserve">                                 </w:t>
      </w:r>
      <w:r>
        <w:rPr>
          <w:color w:val="auto"/>
          <w:szCs w:val="21"/>
          <w:highlight w:val="none"/>
        </w:rPr>
        <w:t xml:space="preserve">（盖单位章）</w:t>
      </w:r>
      <w:r/>
    </w:p>
    <w:p>
      <w:pPr>
        <w:jc w:val="right"/>
        <w:spacing w:line="440" w:lineRule="exact"/>
        <w:rPr>
          <w:rFonts w:hint="eastAsia"/>
          <w:color w:val="auto"/>
          <w:szCs w:val="21"/>
          <w:highlight w:val="none"/>
        </w:rPr>
      </w:pPr>
      <w:r>
        <w:rPr>
          <w:color w:val="auto"/>
          <w:szCs w:val="21"/>
          <w:highlight w:val="none"/>
        </w:rPr>
        <w:t xml:space="preserve">法定代表人或其委托代理人：</w:t>
      </w:r>
      <w:r>
        <w:rPr>
          <w:color w:val="auto"/>
          <w:szCs w:val="21"/>
          <w:highlight w:val="none"/>
          <w:u w:val="single"/>
        </w:rPr>
        <w:t xml:space="preserve">                       </w:t>
      </w:r>
      <w:r>
        <w:rPr>
          <w:color w:val="auto"/>
          <w:szCs w:val="21"/>
          <w:highlight w:val="none"/>
        </w:rPr>
        <w:t xml:space="preserve">（签字）</w:t>
      </w:r>
      <w:r/>
    </w:p>
    <w:p>
      <w:pPr>
        <w:spacing w:line="440" w:lineRule="exact"/>
        <w:rPr>
          <w:rFonts w:hint="eastAsia"/>
          <w:color w:val="auto"/>
          <w:szCs w:val="21"/>
          <w:highlight w:val="none"/>
        </w:rPr>
      </w:pPr>
      <w:r>
        <w:rPr>
          <w:rFonts w:hint="eastAsia"/>
          <w:color w:val="auto"/>
          <w:szCs w:val="21"/>
          <w:highlight w:val="none"/>
        </w:rPr>
      </w:r>
      <w:r/>
    </w:p>
    <w:p>
      <w:pPr>
        <w:jc w:val="right"/>
        <w:spacing w:line="440" w:lineRule="exact"/>
        <w:rPr>
          <w:rFonts w:hint="eastAsia"/>
          <w:color w:val="auto"/>
          <w:szCs w:val="21"/>
          <w:highlight w:val="none"/>
        </w:rPr>
      </w:pPr>
      <w:r>
        <w:rPr>
          <w:color w:val="auto"/>
          <w:szCs w:val="21"/>
          <w:highlight w:val="none"/>
        </w:rPr>
        <w:t xml:space="preserve">成员名称：</w:t>
      </w:r>
      <w:r>
        <w:rPr>
          <w:color w:val="auto"/>
          <w:szCs w:val="21"/>
          <w:highlight w:val="none"/>
          <w:u w:val="single"/>
        </w:rPr>
        <w:t xml:space="preserve">                                 </w:t>
      </w:r>
      <w:r>
        <w:rPr>
          <w:color w:val="auto"/>
          <w:szCs w:val="21"/>
          <w:highlight w:val="none"/>
        </w:rPr>
        <w:t xml:space="preserve">（盖单位章）</w:t>
      </w:r>
      <w:r/>
    </w:p>
    <w:p>
      <w:pPr>
        <w:jc w:val="right"/>
        <w:spacing w:line="440" w:lineRule="exact"/>
        <w:rPr>
          <w:rFonts w:hint="eastAsia"/>
          <w:color w:val="auto"/>
          <w:szCs w:val="21"/>
          <w:highlight w:val="none"/>
        </w:rPr>
      </w:pPr>
      <w:r>
        <w:rPr>
          <w:color w:val="auto"/>
          <w:szCs w:val="21"/>
          <w:highlight w:val="none"/>
        </w:rPr>
        <w:t xml:space="preserve">法定代表人或其委托代理人：</w:t>
      </w:r>
      <w:r>
        <w:rPr>
          <w:color w:val="auto"/>
          <w:szCs w:val="21"/>
          <w:highlight w:val="none"/>
          <w:u w:val="single"/>
        </w:rPr>
        <w:t xml:space="preserve">                       </w:t>
      </w:r>
      <w:r>
        <w:rPr>
          <w:color w:val="auto"/>
          <w:szCs w:val="21"/>
          <w:highlight w:val="none"/>
        </w:rPr>
        <w:t xml:space="preserve">（签字）</w:t>
      </w:r>
      <w:r/>
    </w:p>
    <w:p>
      <w:pPr>
        <w:spacing w:line="440" w:lineRule="exact"/>
        <w:rPr>
          <w:rFonts w:hint="eastAsia"/>
          <w:color w:val="auto"/>
          <w:szCs w:val="21"/>
          <w:highlight w:val="none"/>
        </w:rPr>
      </w:pPr>
      <w:r>
        <w:rPr>
          <w:rFonts w:hint="eastAsia"/>
          <w:color w:val="auto"/>
          <w:szCs w:val="21"/>
          <w:highlight w:val="none"/>
        </w:rPr>
      </w:r>
      <w:r/>
    </w:p>
    <w:p>
      <w:pPr>
        <w:jc w:val="right"/>
        <w:spacing w:line="360" w:lineRule="auto"/>
        <w:rPr>
          <w:rFonts w:hint="eastAsia" w:ascii="宋体" w:hAnsi="宋体" w:cs="宋体"/>
          <w:b/>
          <w:bCs/>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color w:val="auto"/>
          <w:highlight w:val="none"/>
          <w:u w:val="single"/>
        </w:rPr>
        <w:t xml:space="preserve">        </w:t>
      </w:r>
      <w:r>
        <w:rPr>
          <w:color w:val="auto"/>
          <w:highlight w:val="none"/>
        </w:rPr>
        <w:t xml:space="preserve">年</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月</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日</w:t>
      </w:r>
      <w:r/>
    </w:p>
    <w:p>
      <w:pPr>
        <w:jc w:val="center"/>
        <w:spacing w:line="360" w:lineRule="auto"/>
        <w:shd w:val="clear" w:color="auto"/>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4</w:t>
      </w:r>
      <w:r>
        <w:rPr>
          <w:rFonts w:hint="eastAsia" w:ascii="宋体" w:hAnsi="宋体" w:cs="宋体"/>
          <w:b/>
          <w:bCs/>
          <w:color w:val="auto"/>
          <w:sz w:val="36"/>
          <w:szCs w:val="36"/>
          <w:highlight w:val="none"/>
        </w:rPr>
        <w:t xml:space="preserve">、残疾人福利性单位声明函</w:t>
      </w:r>
      <w:bookmarkEnd w:id="584"/>
      <w:r/>
      <w:bookmarkEnd w:id="585"/>
      <w:r/>
      <w:r/>
    </w:p>
    <w:p>
      <w:pPr>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keepLines w:val="0"/>
        <w:keepNext w:val="0"/>
        <w:pageBreakBefore w:val="0"/>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keepLines w:val="0"/>
        <w:keepNext w:val="0"/>
        <w:pageBreakBefore w:val="0"/>
        <w:spacing w:line="360" w:lineRule="auto"/>
        <w:shd w:val="clear" w:color="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项目名称：</w:t>
      </w:r>
      <w:r/>
    </w:p>
    <w:p>
      <w:pPr>
        <w:ind w:firstLine="584"/>
        <w:keepLines w:val="0"/>
        <w:keepNext w:val="0"/>
        <w:pageBreakBefore w:val="0"/>
        <w:spacing w:line="360" w:lineRule="auto"/>
        <w:shd w:val="clear" w:color="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none"/>
        </w:rPr>
        <w:t xml:space="preserve">〔2017〕 141</w:t>
      </w:r>
      <w:r>
        <w:rPr>
          <w:rFonts w:hint="eastAsia" w:ascii="宋体" w:hAnsi="宋体" w:cs="宋体"/>
          <w:color w:val="auto"/>
          <w:spacing w:val="6"/>
          <w:sz w:val="28"/>
          <w:szCs w:val="28"/>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keepLines w:val="0"/>
        <w:keepNext w:val="0"/>
        <w:pageBreakBefore w:val="0"/>
        <w:spacing w:line="360" w:lineRule="auto"/>
        <w:shd w:val="clear" w:color="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本单位对上述声明的真实性负责。如有虚假，将依法承担相应责任。</w:t>
      </w:r>
      <w:r/>
    </w:p>
    <w:p>
      <w:pPr>
        <w:ind w:right="1560" w:firstLine="584"/>
        <w:keepLines w:val="0"/>
        <w:keepNext w:val="0"/>
        <w:pageBreakBefore w:val="0"/>
        <w:spacing w:line="360" w:lineRule="auto"/>
        <w:shd w:val="clear" w:color="auto"/>
        <w:tabs>
          <w:tab w:val="left" w:pos="4860" w:leader="none"/>
        </w:tabs>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单位名称（供应商</w:t>
      </w:r>
      <w:r>
        <w:rPr>
          <w:rFonts w:hint="eastAsia" w:ascii="宋体" w:hAnsi="宋体" w:cs="宋体"/>
          <w:color w:val="auto"/>
          <w:spacing w:val="6"/>
          <w:sz w:val="28"/>
          <w:szCs w:val="28"/>
          <w:highlight w:val="none"/>
          <w:lang w:eastAsia="zh-CN"/>
        </w:rPr>
        <w:t xml:space="preserve">电子签章</w:t>
      </w:r>
      <w:r>
        <w:rPr>
          <w:rFonts w:hint="eastAsia" w:ascii="宋体" w:hAnsi="宋体" w:cs="宋体"/>
          <w:color w:val="auto"/>
          <w:spacing w:val="6"/>
          <w:sz w:val="28"/>
          <w:szCs w:val="28"/>
          <w:highlight w:val="none"/>
        </w:rPr>
        <w:t xml:space="preserve">）：</w:t>
      </w:r>
      <w:r/>
    </w:p>
    <w:p>
      <w:pPr>
        <w:ind w:right="1560" w:firstLine="584"/>
        <w:keepLines w:val="0"/>
        <w:keepNext w:val="0"/>
        <w:pageBreakBefore w:val="0"/>
        <w:spacing w:line="360" w:lineRule="auto"/>
        <w:shd w:val="clear" w:color="auto"/>
        <w:tabs>
          <w:tab w:val="left" w:pos="4860" w:leader="none"/>
        </w:tabs>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日  期：  年  月  日</w:t>
      </w:r>
      <w:r/>
    </w:p>
    <w:p>
      <w:pPr>
        <w:pStyle w:val="1370"/>
        <w:ind w:left="0"/>
        <w:keepLines w:val="0"/>
        <w:keepNext w:val="0"/>
        <w:pageBreakBefore w:val="0"/>
        <w:spacing w:after="0" w:line="360" w:lineRule="auto"/>
        <w:shd w:val="clear" w:color="auto"/>
        <w:rPr>
          <w:rFonts w:ascii="宋体" w:hAnsi="宋体" w:cs="宋体"/>
          <w:color w:val="auto"/>
          <w:highlight w:val="none"/>
        </w:rPr>
      </w:pPr>
      <w:r>
        <w:rPr>
          <w:rFonts w:ascii="宋体" w:hAnsi="宋体" w:cs="宋体"/>
          <w:color w:val="auto"/>
          <w:highlight w:val="none"/>
        </w:rPr>
      </w:r>
      <w:r/>
    </w:p>
    <w:p>
      <w:pPr>
        <w:ind w:firstLine="560"/>
        <w:jc w:val="left"/>
        <w:keepLines w:val="0"/>
        <w:keepNext w:val="0"/>
        <w:pageBreakBefore w:val="0"/>
        <w:spacing w:line="360" w:lineRule="auto"/>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享受政府采购支持政策的残疾人福利性单位应当同时满足以下条件：</w:t>
      </w:r>
      <w:r/>
    </w:p>
    <w:p>
      <w:pPr>
        <w:jc w:val="left"/>
        <w:keepLines w:val="0"/>
        <w:keepNext w:val="0"/>
        <w:pageBreakBefore w:val="0"/>
        <w:spacing w:line="360" w:lineRule="auto"/>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（一）安置的残疾人占本单位在职职工人数的比例不低于25%（含25%），并且安置的残疾人人数不少于10人（含10人）；</w:t>
      </w:r>
      <w:r/>
    </w:p>
    <w:p>
      <w:pPr>
        <w:jc w:val="left"/>
        <w:keepLines w:val="0"/>
        <w:keepNext w:val="0"/>
        <w:pageBreakBefore w:val="0"/>
        <w:spacing w:line="360" w:lineRule="auto"/>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（二）依法与安置的每位残疾人签订了一年以上（含一年）的劳动合同或服务协议；</w:t>
      </w:r>
      <w:r/>
    </w:p>
    <w:p>
      <w:pPr>
        <w:jc w:val="left"/>
        <w:keepLines w:val="0"/>
        <w:keepNext w:val="0"/>
        <w:pageBreakBefore w:val="0"/>
        <w:spacing w:line="360" w:lineRule="auto"/>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（三）为安置的每位残疾人按月足额缴纳了基本养老保险、基本医疗保险、失业保险、工伤保险和生育保险等社会保险费；</w:t>
      </w:r>
      <w:r/>
    </w:p>
    <w:p>
      <w:pPr>
        <w:jc w:val="left"/>
        <w:keepLines w:val="0"/>
        <w:keepNext w:val="0"/>
        <w:pageBreakBefore w:val="0"/>
        <w:spacing w:line="360" w:lineRule="auto"/>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（四）通过银行等金融机构向安置的每位残疾人，按月支付了不低于单位所在区县适用的经省级人民政府批准的月最低工资标准的工资；</w:t>
      </w:r>
      <w:r/>
    </w:p>
    <w:p>
      <w:pPr>
        <w:jc w:val="left"/>
        <w:keepLines w:val="0"/>
        <w:keepNext w:val="0"/>
        <w:pageBreakBefore w:val="0"/>
        <w:spacing w:line="360" w:lineRule="auto"/>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（五）提供本单位制造的货物、承担的工程或者服务（以下简称产品），或者提供其他残疾人福利性单位制造的货物（不包括使用非残疾人福利性单位注册商标的货物）。</w:t>
      </w:r>
      <w:r/>
    </w:p>
    <w:p>
      <w:pPr>
        <w:jc w:val="left"/>
        <w:keepLines w:val="0"/>
        <w:keepNext w:val="0"/>
        <w:pageBreakBefore w:val="0"/>
        <w:spacing w:line="360" w:lineRule="auto"/>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keepLines w:val="0"/>
        <w:keepNext w:val="0"/>
        <w:pageBreakBefore w:val="0"/>
        <w:spacing w:line="360" w:lineRule="auto"/>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具体以《财政部 民政部 中国残疾人联合会关于促进残疾人就业政府采购政策的通知》（财库〔2017〕141号）规定为准。</w:t>
      </w:r>
      <w:r/>
    </w:p>
    <w:p>
      <w:pPr>
        <w:jc w:val="left"/>
        <w:keepLines w:val="0"/>
        <w:keepNext w:val="0"/>
        <w:pageBreakBefore w:val="0"/>
        <w:spacing w:line="360" w:lineRule="auto"/>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说明：</w:t>
      </w:r>
      <w:r/>
    </w:p>
    <w:p>
      <w:pPr>
        <w:jc w:val="left"/>
        <w:keepLines w:val="0"/>
        <w:keepNext w:val="0"/>
        <w:pageBreakBefore w:val="0"/>
        <w:spacing w:line="360" w:lineRule="auto"/>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中标、成交供应商为残疾人福利性单位的，采购人或者其委托的采购代理机构有权随中标、成交结果同时公告其《残疾人福利性单位声明函》，接受社会监督。</w:t>
      </w:r>
      <w:r/>
    </w:p>
    <w:p>
      <w:pPr>
        <w:jc w:val="left"/>
        <w:keepLines w:val="0"/>
        <w:keepNext w:val="0"/>
        <w:pageBreakBefore w:val="0"/>
        <w:spacing w:line="360" w:lineRule="auto"/>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供应商提供的《残疾人福利性单位声明函》与事实不符的，依照《政府采购法》第七十七条第一款的规定追究法律责任。</w:t>
      </w:r>
      <w:r/>
    </w:p>
    <w:p>
      <w:pPr>
        <w:jc w:val="center"/>
        <w:spacing w:line="360" w:lineRule="auto"/>
        <w:shd w:val="clear" w:color="auto"/>
        <w:widowControl/>
        <w:rPr>
          <w:rFonts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36"/>
          <w:szCs w:val="36"/>
          <w:highlight w:val="none"/>
        </w:rPr>
      </w:r>
      <w:r/>
    </w:p>
    <w:p>
      <w:pPr>
        <w:pStyle w:val="1162"/>
        <w:jc w:val="center"/>
        <w:spacing w:line="380" w:lineRule="exact"/>
        <w:rPr>
          <w:rFonts w:hint="eastAsia"/>
          <w:b/>
          <w:bCs/>
          <w:color w:val="auto"/>
          <w:sz w:val="36"/>
          <w:szCs w:val="36"/>
          <w:highlight w:val="none"/>
        </w:rPr>
      </w:pPr>
      <w:r>
        <w:rPr>
          <w:rFonts w:hint="eastAsia"/>
          <w:b/>
          <w:bCs/>
          <w:color w:val="auto"/>
          <w:sz w:val="36"/>
          <w:szCs w:val="36"/>
          <w:highlight w:val="none"/>
        </w:rPr>
        <w:t xml:space="preserve">1</w:t>
      </w:r>
      <w:r>
        <w:rPr>
          <w:rFonts w:hint="eastAsia"/>
          <w:b/>
          <w:bCs/>
          <w:color w:val="auto"/>
          <w:sz w:val="36"/>
          <w:szCs w:val="36"/>
          <w:highlight w:val="none"/>
          <w:lang w:val="en-US" w:eastAsia="zh-CN"/>
        </w:rPr>
        <w:t xml:space="preserve">5</w:t>
      </w:r>
      <w:r>
        <w:rPr>
          <w:rFonts w:hint="eastAsia"/>
          <w:b/>
          <w:bCs/>
          <w:color w:val="auto"/>
          <w:sz w:val="36"/>
          <w:szCs w:val="36"/>
          <w:highlight w:val="none"/>
        </w:rPr>
        <w:t xml:space="preserve">、现场踏勘委托书</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委托人：</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  址：</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               职务：</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统一社会信用代码：</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受托人：                   性别：男（女）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年龄：  岁                 民族：   族</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职务：</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身份证号：</w:t>
      </w:r>
      <w:r/>
    </w:p>
    <w:p>
      <w:pPr>
        <w:ind w:firstLine="826"/>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826"/>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兹委托（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）全权代表我企业（公司）参与</w:t>
      </w:r>
      <w:r>
        <w:rPr>
          <w:rFonts w:hint="eastAsia" w:ascii="宋体" w:hAnsi="宋体" w:cs="宋体"/>
          <w:color w:val="auto"/>
          <w:sz w:val="28"/>
          <w:szCs w:val="28"/>
          <w:highlight w:val="none"/>
          <w:u w:val="single"/>
        </w:rPr>
        <w:t xml:space="preserve">徐医附院淮海路院区热力管网与高压电缆预埋管改造</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）的现场踏勘。（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）无转委托权。</w:t>
      </w:r>
      <w:r/>
    </w:p>
    <w:p>
      <w:pPr>
        <w:ind w:firstLine="826"/>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委托期限自   年  月   日起至  年  月    日止。</w:t>
      </w:r>
      <w:r/>
    </w:p>
    <w:p>
      <w:pPr>
        <w:ind w:firstLine="84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特此授权委托。</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委托人（公章）：               受托人（签字或盖章）：</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法定代表人（签字或盖章）： </w:t>
      </w:r>
      <w:r/>
    </w:p>
    <w:p>
      <w:pPr>
        <w:ind w:firstLine="4888"/>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rPr>
          <w:rFonts w:hint="eastAsia" w:ascii="宋体" w:hAnsi="宋体" w:cs="宋体"/>
          <w:b/>
          <w:bCs/>
          <w:color w:val="auto"/>
          <w:sz w:val="28"/>
          <w:szCs w:val="28"/>
          <w:highlight w:val="none"/>
        </w:rPr>
        <w:t xml:space="preserve">年   月   日 </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(受托人身份证复印件附后)</w:t>
      </w:r>
      <w:r/>
    </w:p>
    <w:p>
      <w:pPr>
        <w:jc w:val="left"/>
        <w:spacing w:line="380" w:lineRule="exact"/>
        <w:shd w:val="clear" w:color="auto"/>
        <w:widowControl/>
        <w:rPr>
          <w:rFonts w:hint="eastAsia" w:ascii="宋体" w:hAnsi="宋体" w:cs="宋体"/>
          <w:b/>
          <w:bCs/>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28"/>
          <w:szCs w:val="28"/>
          <w:highlight w:val="none"/>
        </w:rPr>
        <w:t xml:space="preserve">现场踏勘</w:t>
      </w:r>
      <w:r>
        <w:rPr>
          <w:rFonts w:hint="eastAsia" w:ascii="宋体" w:hAnsi="宋体" w:cs="宋体"/>
          <w:b/>
          <w:bCs/>
          <w:color w:val="auto"/>
          <w:sz w:val="28"/>
          <w:szCs w:val="28"/>
          <w:highlight w:val="none"/>
          <w:lang w:val="en-US" w:eastAsia="zh-CN"/>
        </w:rPr>
        <w:t xml:space="preserve">采购人</w:t>
      </w:r>
      <w:r>
        <w:rPr>
          <w:rFonts w:hint="eastAsia" w:ascii="宋体" w:hAnsi="宋体" w:cs="宋体"/>
          <w:b/>
          <w:bCs/>
          <w:color w:val="auto"/>
          <w:sz w:val="28"/>
          <w:szCs w:val="28"/>
          <w:highlight w:val="none"/>
        </w:rPr>
        <w:t xml:space="preserve">老师签字：</w:t>
      </w:r>
      <w:r/>
    </w:p>
    <w:p>
      <w:pPr>
        <w:jc w:val="center"/>
        <w:spacing w:line="380" w:lineRule="exact"/>
        <w:shd w:val="clear" w:color="auto"/>
        <w:widowControl/>
        <w:rPr>
          <w:rFonts w:ascii="宋体" w:hAnsi="宋体" w:cs="宋体"/>
          <w:b/>
          <w:color w:val="auto"/>
          <w:sz w:val="28"/>
          <w:szCs w:val="28"/>
          <w:highlight w:val="none"/>
        </w:rPr>
      </w:pPr>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6</w:t>
      </w:r>
      <w:r>
        <w:rPr>
          <w:rFonts w:hint="eastAsia" w:ascii="宋体" w:hAnsi="宋体" w:cs="宋体"/>
          <w:b/>
          <w:bCs/>
          <w:color w:val="auto"/>
          <w:sz w:val="36"/>
          <w:szCs w:val="36"/>
          <w:highlight w:val="none"/>
        </w:rPr>
        <w:t xml:space="preserve">、代理服务收费标准</w:t>
      </w:r>
      <w:r/>
    </w:p>
    <w:tbl>
      <w:tblPr>
        <w:tblStyle w:val="1136"/>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1-10亿元(含10亿元)</w:t>
            </w:r>
            <w:r/>
          </w:p>
        </w:tc>
        <w:tc>
          <w:tcPr>
            <w:tcMar>
              <w:left w:w="108" w:type="dxa"/>
              <w:top w:w="0" w:type="dxa"/>
              <w:right w:w="108" w:type="dxa"/>
              <w:bottom w:w="0" w:type="dxa"/>
            </w:tcMar>
            <w:tcW w:w="3662"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50亿元以上</w:t>
            </w:r>
            <w:r/>
          </w:p>
        </w:tc>
        <w:tc>
          <w:tcPr>
            <w:tcMar>
              <w:left w:w="108" w:type="dxa"/>
              <w:top w:w="0" w:type="dxa"/>
              <w:right w:w="108" w:type="dxa"/>
              <w:bottom w:w="0" w:type="dxa"/>
            </w:tcMar>
            <w:tcW w:w="3662"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0.005%</w:t>
            </w:r>
            <w:r/>
          </w:p>
        </w:tc>
      </w:tr>
    </w:tbl>
    <w:p>
      <w:pPr>
        <w:spacing w:line="360" w:lineRule="auto"/>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w:t>
      </w:r>
      <w:r/>
    </w:p>
    <w:p>
      <w:pPr>
        <w:spacing w:line="360" w:lineRule="auto"/>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1、按上表计算的收费为代理服务全过程的收费金额。各社会代理机构不再收取采购文件制作售卖费用。</w:t>
      </w:r>
      <w:r/>
    </w:p>
    <w:p>
      <w:pPr>
        <w:spacing w:line="360" w:lineRule="auto"/>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2、代理服务费按差额定率累进法计算。</w:t>
      </w:r>
      <w:r/>
    </w:p>
    <w:p>
      <w:pPr>
        <w:spacing w:line="360" w:lineRule="auto"/>
        <w:shd w:val="clear" w:color="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3、代理服务费基准金额（按差额定率累进法计算的）=中标金额（按差额定率累进法计算的）*费率（%）</w:t>
      </w:r>
      <w:r>
        <w:rPr>
          <w:rFonts w:hint="eastAsia" w:ascii="宋体" w:hAnsi="宋体" w:cs="宋体"/>
          <w:color w:val="auto"/>
          <w:sz w:val="24"/>
          <w:highlight w:val="none"/>
          <w:lang w:val="en-US" w:eastAsia="zh-CN"/>
        </w:rPr>
        <w:t xml:space="preserve">*71%</w:t>
      </w:r>
      <w:r/>
    </w:p>
    <w:p>
      <w:pPr>
        <w:spacing w:line="360" w:lineRule="auto"/>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4、代理服务费应收取金额=代理服务费基准金额（按差额定率累进法计算的）的合计数。</w:t>
      </w:r>
      <w:r/>
    </w:p>
    <w:p>
      <w:pPr>
        <w:spacing w:line="360" w:lineRule="auto"/>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5、定点类等无金额或事先不能计算出价格总额的项目，按中标（成交）金额100万元计算服务费。</w:t>
      </w:r>
      <w:r/>
    </w:p>
    <w:p>
      <w:pPr>
        <w:spacing w:line="360" w:lineRule="auto"/>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6、有分包（分标段）项目按总项目中标（成交）金额收费。</w:t>
      </w:r>
      <w:r/>
    </w:p>
    <w:p>
      <w:pPr>
        <w:spacing w:line="360" w:lineRule="auto"/>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7、上该表为自行约定的代理服务费标准。</w:t>
      </w:r>
      <w:r/>
    </w:p>
    <w:p>
      <w:pPr>
        <w:spacing w:line="360" w:lineRule="auto"/>
        <w:shd w:val="clear" w:color="auto"/>
        <w:widowControl/>
        <w:rPr>
          <w:rFonts w:ascii="宋体" w:hAnsi="宋体" w:cs="宋体"/>
          <w:b/>
          <w:bCs/>
          <w:color w:val="auto"/>
          <w:sz w:val="24"/>
          <w:highlight w:val="none"/>
        </w:rPr>
      </w:pPr>
      <w:r>
        <w:rPr>
          <w:rFonts w:hint="eastAsia" w:ascii="宋体" w:hAnsi="宋体" w:cs="宋体"/>
          <w:b/>
          <w:bCs/>
          <w:color w:val="auto"/>
          <w:sz w:val="24"/>
          <w:highlight w:val="none"/>
        </w:rPr>
        <w:t xml:space="preserve">8、账户信息：</w:t>
      </w:r>
      <w:r/>
    </w:p>
    <w:p>
      <w:pPr>
        <w:spacing w:line="360" w:lineRule="auto"/>
        <w:shd w:val="clear" w:color="auto"/>
        <w:widowControl/>
        <w:rPr>
          <w:rFonts w:ascii="宋体" w:hAnsi="宋体" w:cs="宋体"/>
          <w:b/>
          <w:bCs/>
          <w:color w:val="auto"/>
          <w:sz w:val="24"/>
          <w:highlight w:val="none"/>
        </w:rPr>
      </w:pPr>
      <w:r>
        <w:rPr>
          <w:rFonts w:hint="eastAsia" w:ascii="宋体" w:hAnsi="宋体" w:cs="宋体"/>
          <w:b/>
          <w:bCs/>
          <w:color w:val="auto"/>
          <w:sz w:val="24"/>
          <w:highlight w:val="none"/>
        </w:rPr>
        <w:t xml:space="preserve">账户名：江苏海外集团国际工程咨询有限公司徐州分公司</w:t>
      </w:r>
      <w:r/>
    </w:p>
    <w:p>
      <w:pPr>
        <w:spacing w:line="360" w:lineRule="auto"/>
        <w:shd w:val="clear" w:color="auto"/>
        <w:widowControl/>
        <w:rPr>
          <w:rFonts w:ascii="宋体" w:hAnsi="宋体" w:cs="宋体"/>
          <w:b/>
          <w:bCs/>
          <w:color w:val="auto"/>
          <w:sz w:val="24"/>
          <w:highlight w:val="none"/>
        </w:rPr>
      </w:pPr>
      <w:r>
        <w:rPr>
          <w:rFonts w:hint="eastAsia" w:ascii="宋体" w:hAnsi="宋体" w:cs="宋体"/>
          <w:b/>
          <w:bCs/>
          <w:color w:val="auto"/>
          <w:sz w:val="24"/>
          <w:highlight w:val="none"/>
        </w:rPr>
        <w:t xml:space="preserve">开户银行：上海浦东发展银行股份有限公司徐州分行    </w:t>
      </w:r>
      <w:r/>
    </w:p>
    <w:p>
      <w:pPr>
        <w:spacing w:line="360" w:lineRule="auto"/>
        <w:shd w:val="clear" w:color="auto"/>
        <w:widowControl/>
        <w:rPr>
          <w:rFonts w:ascii="宋体" w:hAnsi="宋体" w:cs="宋体"/>
          <w:b/>
          <w:bCs/>
          <w:color w:val="auto"/>
          <w:sz w:val="24"/>
          <w:highlight w:val="none"/>
        </w:rPr>
      </w:pPr>
      <w:r>
        <w:rPr>
          <w:rFonts w:hint="eastAsia" w:ascii="宋体" w:hAnsi="宋体" w:cs="宋体"/>
          <w:b/>
          <w:bCs/>
          <w:color w:val="auto"/>
          <w:sz w:val="24"/>
          <w:highlight w:val="none"/>
        </w:rPr>
        <w:t xml:space="preserve">账    号：11110154740005866</w:t>
      </w:r>
      <w:r/>
    </w:p>
    <w:p>
      <w:pPr>
        <w:shd w:val="clear" w:color="auto"/>
        <w:rPr>
          <w:rFonts w:ascii="宋体" w:hAnsi="宋体" w:cs="宋体"/>
          <w:color w:val="auto"/>
          <w:highlight w:val="none"/>
        </w:rPr>
      </w:pPr>
      <w:r>
        <w:rPr>
          <w:rFonts w:ascii="宋体" w:hAnsi="宋体" w:cs="宋体"/>
          <w:color w:val="auto"/>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MingLiU_HKSCS">
    <w:panose1 w:val="02020500000000000000"/>
  </w:font>
  <w:font w:name="华文中宋">
    <w:panose1 w:val="02010600040101010101"/>
  </w:font>
  <w:font w:name="黑体">
    <w:panose1 w:val="02010609060101010101"/>
  </w:font>
  <w:font w:name="仿宋_GB2312">
    <w:panose1 w:val="02010609060101010101"/>
  </w:font>
  <w:font w:name="Courier New">
    <w:panose1 w:val="02070309020205020404"/>
  </w:font>
  <w:font w:name="仿宋">
    <w:panose1 w:val="02010609060101010101"/>
  </w:font>
  <w:font w:name="方正书宋简体">
    <w:panose1 w:val="020B050302020202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8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8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3"/>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8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3"/>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jc w:val="center"/>
      <w:tabs>
        <w:tab w:val="center" w:pos="4153" w:leader="none"/>
        <w:tab w:val="clear" w:pos="7143" w:leader="none"/>
        <w:tab w:val="right" w:pos="8306" w:leader="none"/>
        <w:tab w:val="clear" w:pos="14287"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229235" cy="147955"/>
              <wp:effectExtent l="0" t="0" r="0" b="0"/>
              <wp:wrapNone/>
              <wp:docPr id="5" name="文本框 17"/>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 xml:space="preserve">５０</w:t>
                          </w:r>
                          <w:r>
                            <w:rPr>
                              <w:rFonts w:hint="eastAsia"/>
                              <w:sz w:val="18"/>
                            </w:rP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 xml:space="preserve">５０</w:t>
                    </w:r>
                    <w:r>
                      <w:rPr>
                        <w:rFonts w:hint="eastAsia"/>
                        <w:sz w:val="18"/>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229235" cy="147955"/>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 xml:space="preserve">１９</w:t>
                          </w:r>
                          <w:r>
                            <w:rPr>
                              <w:rFonts w:hint="eastAsia"/>
                              <w:sz w:val="18"/>
                            </w:rP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 xml:space="preserve">１９</w:t>
                    </w:r>
                    <w:r>
                      <w:rPr>
                        <w:rFonts w:hint="eastAsia"/>
                        <w:sz w:val="18"/>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jc w:val="center"/>
      <w:tabs>
        <w:tab w:val="center" w:pos="4153" w:leader="none"/>
        <w:tab w:val="clear" w:pos="7143" w:leader="none"/>
        <w:tab w:val="right" w:pos="8306" w:leader="none"/>
        <w:tab w:val="clear" w:pos="14287"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229235" cy="147955"/>
              <wp:effectExtent l="0" t="0" r="0" b="0"/>
              <wp:wrapNone/>
              <wp:docPr id="7" name="文本框 20"/>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 xml:space="preserve">６</w:t>
                          </w:r>
                          <w:r>
                            <w:rPr>
                              <w:rFonts w:hint="eastAsia"/>
                              <w:sz w:val="18"/>
                            </w:rPr>
                            <w:fldChar w:fldCharType="end"/>
                          </w:r>
                          <w:r/>
                        </w:p>
                      </w:txbxContent>
                    </wps:txbx>
                    <wps:bodyPr wrap="none" lIns="0" tIns="0" rIns="0" bIns="0">
                      <a:spAutoFit/>
                    </wps:bodyPr>
                  </wps:wsp>
                </a:graphicData>
              </a:graphic>
            </wp:anchor>
          </w:drawing>
        </mc:Choice>
        <mc:Fallback>
          <w:pict>
            <v:shape id="shape 6" o:spid="_x0000_s6" o:spt="202" type="#_x0000_t202" style="position:absolute;z-index:251667456;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 xml:space="preserve">６</w:t>
                    </w:r>
                    <w:r>
                      <w:rPr>
                        <w:rFonts w:hint="eastAsia"/>
                        <w:sz w:val="18"/>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229235" cy="147955"/>
              <wp:effectExtent l="0" t="0" r="0" b="0"/>
              <wp:wrapNone/>
              <wp:docPr id="8" name="文本框 19"/>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 xml:space="preserve">２２</w:t>
                          </w:r>
                          <w:r>
                            <w:rPr>
                              <w:rFonts w:hint="eastAsia"/>
                              <w:sz w:val="18"/>
                            </w:rPr>
                            <w:fldChar w:fldCharType="end"/>
                          </w:r>
                          <w:r/>
                        </w:p>
                      </w:txbxContent>
                    </wps:txbx>
                    <wps:bodyPr wrap="none" lIns="0" tIns="0" rIns="0" bIns="0">
                      <a:spAutoFit/>
                    </wps:bodyPr>
                  </wps:wsp>
                </a:graphicData>
              </a:graphic>
            </wp:anchor>
          </w:drawing>
        </mc:Choice>
        <mc:Fallback>
          <w:pict>
            <v:shape id="shape 7" o:spid="_x0000_s7" o:spt="202" type="#_x0000_t202" style="position:absolute;z-index:251668480;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 xml:space="preserve">２２</w:t>
                    </w:r>
                    <w:r>
                      <w:rPr>
                        <w:rFonts w:hint="eastAsia"/>
                        <w:sz w:val="18"/>
                      </w:rP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3"/>
      <w:widowControl/>
      <w:rPr>
        <w:rStyle w:val="1387"/>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8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8" o:spid="_x0000_s8"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p>
                    <w:r/>
                    <w:r/>
                  </w:p>
                </w:txbxContent>
              </v:textbox>
            </v:shape>
          </w:pict>
        </mc:Fallback>
      </mc:AlternateContent>
    </w:r>
    <w:r>
      <w:rPr>
        <w:rStyle w:val="1387"/>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83"/>
                            <w:widowControl/>
                            <w:tabs>
                              <w:tab w:val="clear" w:pos="4153" w:leader="none"/>
                              <w:tab w:val="clear" w:pos="8306" w:leader="none"/>
                            </w:tabs>
                            <w:rPr>
                              <w:rStyle w:val="1387"/>
                              <w:sz w:val="18"/>
                              <w:szCs w:val="18"/>
                            </w:rPr>
                          </w:pPr>
                          <w:r>
                            <w:rPr>
                              <w:sz w:val="18"/>
                              <w:szCs w:val="18"/>
                            </w:rPr>
                          </w:r>
                          <w:r/>
                        </w:p>
                        <w:p>
                          <w:pPr>
                            <w:widowControl/>
                            <w:rPr>
                              <w:rStyle w:val="1387"/>
                            </w:rPr>
                          </w:pPr>
                          <w:r/>
                          <w:r/>
                        </w:p>
                        <w:p>
                          <w:r/>
                          <w:r/>
                        </w:p>
                        <w:p>
                          <w:r/>
                          <w:r/>
                        </w:p>
                      </w:txbxContent>
                    </wps:txbx>
                    <wps:bodyPr wrap="square" lIns="0" tIns="0" rIns="0" bIns="0" upright="1"/>
                  </wps:wsp>
                </a:graphicData>
              </a:graphic>
            </wp:anchor>
          </w:drawing>
        </mc:Choice>
        <mc:Fallback>
          <w:pict>
            <v:shape id="shape 9" o:spid="_x0000_s9"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83"/>
                      <w:widowControl/>
                      <w:tabs>
                        <w:tab w:val="clear" w:pos="4153" w:leader="none"/>
                        <w:tab w:val="clear" w:pos="8306" w:leader="none"/>
                      </w:tabs>
                      <w:rPr>
                        <w:rStyle w:val="1387"/>
                        <w:sz w:val="18"/>
                        <w:szCs w:val="18"/>
                      </w:rPr>
                    </w:pPr>
                    <w:r>
                      <w:rPr>
                        <w:sz w:val="18"/>
                        <w:szCs w:val="18"/>
                      </w:rPr>
                    </w:r>
                    <w:r/>
                  </w:p>
                  <w:p>
                    <w:pPr>
                      <w:widowControl/>
                      <w:rPr>
                        <w:rStyle w:val="1387"/>
                      </w:rPr>
                    </w:pPr>
                    <w:r/>
                    <w:r/>
                  </w:p>
                  <w:p>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3"/>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8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0" o:spid="_x0000_s1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4"/>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4"/>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4"/>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tabs>
        <w:tab w:val="center" w:pos="4153" w:leader="none"/>
        <w:tab w:val="clear" w:pos="7143" w:leader="none"/>
        <w:tab w:val="right" w:pos="8306" w:leader="none"/>
        <w:tab w:val="clear" w:pos="14287" w:leader="none"/>
      </w:tabs>
      <w:pBdr>
        <w:bottom w:val="none" w:color="auto"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tabs>
        <w:tab w:val="center" w:pos="4153" w:leader="none"/>
        <w:tab w:val="clear" w:pos="7143" w:leader="none"/>
        <w:tab w:val="right" w:pos="8306" w:leader="none"/>
        <w:tab w:val="clear" w:pos="14287" w:leader="none"/>
      </w:tabs>
      <w:pBdr>
        <w:bottom w:val="none" w:color="auto"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387"/>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7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decimal"/>
      <w:isLgl w:val="false"/>
      <w:suff w:val="tab"/>
      <w:lvlText w:val="%1"/>
      <w:lvlJc w:val="left"/>
      <w:pPr>
        <w:ind w:left="600" w:hanging="600"/>
      </w:pPr>
      <w:rPr>
        <w:rFonts w:hint="default"/>
      </w:rPr>
    </w:lvl>
    <w:lvl w:ilvl="1">
      <w:start w:val="4"/>
      <w:numFmt w:val="decimal"/>
      <w:isLgl w:val="false"/>
      <w:suff w:val="tab"/>
      <w:lvlText w:val="%1.%2"/>
      <w:lvlJc w:val="left"/>
      <w:pPr>
        <w:ind w:left="840" w:hanging="600"/>
      </w:pPr>
      <w:rPr>
        <w:rFonts w:hint="default"/>
      </w:rPr>
    </w:lvl>
    <w:lvl w:ilvl="2">
      <w:start w:val="2"/>
      <w:numFmt w:val="decimal"/>
      <w:isLgl w:val="false"/>
      <w:suff w:val="tab"/>
      <w:lvlText w:val="%1.%2.%3"/>
      <w:lvlJc w:val="left"/>
      <w:pPr>
        <w:ind w:left="1200" w:hanging="720"/>
      </w:pPr>
      <w:rPr>
        <w:rFonts w:hint="default"/>
      </w:rPr>
    </w:lvl>
    <w:lvl w:ilvl="3">
      <w:start w:val="1"/>
      <w:numFmt w:val="decimal"/>
      <w:isLgl w:val="false"/>
      <w:suff w:val="tab"/>
      <w:lvlText w:val="%1.%2.%3.%4"/>
      <w:lvlJc w:val="left"/>
      <w:pPr>
        <w:ind w:left="1800" w:hanging="1080"/>
      </w:pPr>
      <w:rPr>
        <w:rFonts w:hint="default"/>
      </w:rPr>
    </w:lvl>
    <w:lvl w:ilvl="4">
      <w:start w:val="1"/>
      <w:numFmt w:val="decimal"/>
      <w:isLgl w:val="false"/>
      <w:suff w:val="tab"/>
      <w:lvlText w:val="%1.%2.%3.%4.%5"/>
      <w:lvlJc w:val="left"/>
      <w:pPr>
        <w:ind w:left="2040" w:hanging="1080"/>
      </w:pPr>
      <w:rPr>
        <w:rFonts w:hint="default"/>
      </w:rPr>
    </w:lvl>
    <w:lvl w:ilvl="5">
      <w:start w:val="1"/>
      <w:numFmt w:val="decimal"/>
      <w:isLgl w:val="false"/>
      <w:suff w:val="tab"/>
      <w:lvlText w:val="%1.%2.%3.%4.%5.%6"/>
      <w:lvlJc w:val="left"/>
      <w:pPr>
        <w:ind w:left="2640" w:hanging="1440"/>
      </w:pPr>
      <w:rPr>
        <w:rFonts w:hint="default"/>
      </w:rPr>
    </w:lvl>
    <w:lvl w:ilvl="6">
      <w:start w:val="1"/>
      <w:numFmt w:val="decimal"/>
      <w:isLgl w:val="false"/>
      <w:suff w:val="tab"/>
      <w:lvlText w:val="%1.%2.%3.%4.%5.%6.%7"/>
      <w:lvlJc w:val="left"/>
      <w:pPr>
        <w:ind w:left="3240" w:hanging="1800"/>
      </w:pPr>
      <w:rPr>
        <w:rFonts w:hint="default"/>
      </w:rPr>
    </w:lvl>
    <w:lvl w:ilvl="7">
      <w:start w:val="1"/>
      <w:numFmt w:val="decimal"/>
      <w:isLgl w:val="false"/>
      <w:suff w:val="tab"/>
      <w:lvlText w:val="%1.%2.%3.%4.%5.%6.%7.%8"/>
      <w:lvlJc w:val="left"/>
      <w:pPr>
        <w:ind w:left="3480" w:hanging="1800"/>
      </w:pPr>
      <w:rPr>
        <w:rFonts w:hint="default"/>
      </w:rPr>
    </w:lvl>
    <w:lvl w:ilvl="8">
      <w:start w:val="1"/>
      <w:numFmt w:val="decimal"/>
      <w:isLgl w:val="false"/>
      <w:suff w:val="tab"/>
      <w:lvlText w:val="%1.%2.%3.%4.%5.%6.%7.%8.%9"/>
      <w:lvlJc w:val="left"/>
      <w:pPr>
        <w:ind w:left="4080" w:hanging="2160"/>
      </w:pPr>
      <w:rPr>
        <w:rFonts w:hint="default"/>
      </w:rPr>
    </w:lvl>
  </w:abstractNum>
  <w:abstractNum w:abstractNumId="3">
    <w:multiLevelType w:val="hybridMultilevel"/>
    <w:lvl w:ilvl="0">
      <w:start w:val="6"/>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25" w:default="1">
    <w:name w:val="Normal"/>
    <w:next w:val="1137"/>
    <w:uiPriority w:val="0"/>
    <w:qFormat/>
    <w:pPr>
      <w:jc w:val="both"/>
      <w:widowControl w:val="off"/>
    </w:pPr>
    <w:rPr>
      <w:rFonts w:hint="default" w:ascii="Calibri" w:hAnsi="Calibri" w:eastAsia="宋体" w:cs="Times New Roman"/>
      <w:sz w:val="21"/>
      <w:szCs w:val="24"/>
      <w:lang w:val="en-US" w:eastAsia="zh-CN" w:bidi="ar-SA"/>
    </w:rPr>
  </w:style>
  <w:style w:type="paragraph" w:styleId="1126">
    <w:name w:val="Heading 1"/>
    <w:basedOn w:val="1125"/>
    <w:next w:val="1125"/>
    <w:link w:val="1174"/>
    <w:uiPriority w:val="9"/>
    <w:qFormat/>
    <w:pPr>
      <w:keepLines/>
      <w:keepNext/>
      <w:spacing w:before="480" w:after="200"/>
      <w:outlineLvl w:val="0"/>
    </w:pPr>
    <w:rPr>
      <w:rFonts w:ascii="Arial" w:hAnsi="Arial" w:eastAsia="Arial" w:cs="Arial"/>
      <w:sz w:val="40"/>
      <w:szCs w:val="40"/>
    </w:rPr>
  </w:style>
  <w:style w:type="paragraph" w:styleId="1127">
    <w:name w:val="Heading 2"/>
    <w:basedOn w:val="1125"/>
    <w:next w:val="1125"/>
    <w:link w:val="1172"/>
    <w:uiPriority w:val="9"/>
    <w:unhideWhenUsed/>
    <w:qFormat/>
    <w:pPr>
      <w:keepLines/>
      <w:keepNext/>
      <w:spacing w:before="360" w:after="200"/>
      <w:outlineLvl w:val="1"/>
    </w:pPr>
    <w:rPr>
      <w:rFonts w:ascii="Arial" w:hAnsi="Arial" w:eastAsia="Arial" w:cs="Arial"/>
      <w:sz w:val="34"/>
    </w:rPr>
  </w:style>
  <w:style w:type="paragraph" w:styleId="1128">
    <w:name w:val="Heading 3"/>
    <w:basedOn w:val="1125"/>
    <w:next w:val="1125"/>
    <w:link w:val="1173"/>
    <w:uiPriority w:val="9"/>
    <w:unhideWhenUsed/>
    <w:qFormat/>
    <w:pPr>
      <w:keepLines/>
      <w:keepNext/>
      <w:spacing w:before="320" w:after="200"/>
      <w:outlineLvl w:val="2"/>
    </w:pPr>
    <w:rPr>
      <w:rFonts w:ascii="Arial" w:hAnsi="Arial" w:eastAsia="Arial" w:cs="Arial"/>
      <w:sz w:val="30"/>
      <w:szCs w:val="30"/>
    </w:rPr>
  </w:style>
  <w:style w:type="paragraph" w:styleId="1129">
    <w:name w:val="Heading 4"/>
    <w:basedOn w:val="1125"/>
    <w:next w:val="1125"/>
    <w:link w:val="1244"/>
    <w:uiPriority w:val="9"/>
    <w:unhideWhenUsed/>
    <w:qFormat/>
    <w:pPr>
      <w:keepLines/>
      <w:keepNext/>
      <w:spacing w:before="320" w:after="200"/>
      <w:outlineLvl w:val="3"/>
    </w:pPr>
    <w:rPr>
      <w:rFonts w:ascii="Arial" w:hAnsi="Arial" w:eastAsia="Arial" w:cs="Arial"/>
      <w:b/>
      <w:bCs/>
      <w:sz w:val="26"/>
      <w:szCs w:val="26"/>
    </w:rPr>
  </w:style>
  <w:style w:type="paragraph" w:styleId="1130">
    <w:name w:val="Heading 5"/>
    <w:basedOn w:val="1125"/>
    <w:next w:val="1125"/>
    <w:link w:val="1245"/>
    <w:uiPriority w:val="9"/>
    <w:unhideWhenUsed/>
    <w:qFormat/>
    <w:pPr>
      <w:keepLines/>
      <w:keepNext/>
      <w:spacing w:before="320" w:after="200"/>
      <w:outlineLvl w:val="4"/>
    </w:pPr>
    <w:rPr>
      <w:rFonts w:ascii="Arial" w:hAnsi="Arial" w:eastAsia="Arial" w:cs="Arial"/>
      <w:b/>
      <w:bCs/>
      <w:sz w:val="24"/>
    </w:rPr>
  </w:style>
  <w:style w:type="paragraph" w:styleId="1131">
    <w:name w:val="Heading 6"/>
    <w:basedOn w:val="1125"/>
    <w:next w:val="1125"/>
    <w:link w:val="1246"/>
    <w:uiPriority w:val="9"/>
    <w:unhideWhenUsed/>
    <w:qFormat/>
    <w:pPr>
      <w:keepLines/>
      <w:keepNext/>
      <w:spacing w:before="320" w:after="200"/>
      <w:outlineLvl w:val="5"/>
    </w:pPr>
    <w:rPr>
      <w:rFonts w:ascii="Arial" w:hAnsi="Arial" w:eastAsia="Arial" w:cs="Arial"/>
      <w:b/>
      <w:bCs/>
      <w:sz w:val="22"/>
      <w:szCs w:val="22"/>
    </w:rPr>
  </w:style>
  <w:style w:type="paragraph" w:styleId="1132">
    <w:name w:val="Heading 7"/>
    <w:basedOn w:val="1125"/>
    <w:next w:val="1125"/>
    <w:link w:val="1247"/>
    <w:uiPriority w:val="9"/>
    <w:unhideWhenUsed/>
    <w:qFormat/>
    <w:pPr>
      <w:keepLines/>
      <w:keepNext/>
      <w:spacing w:before="320" w:after="200"/>
      <w:outlineLvl w:val="6"/>
    </w:pPr>
    <w:rPr>
      <w:rFonts w:ascii="Arial" w:hAnsi="Arial" w:eastAsia="Arial" w:cs="Arial"/>
      <w:b/>
      <w:bCs/>
      <w:i/>
      <w:iCs/>
      <w:sz w:val="22"/>
      <w:szCs w:val="22"/>
    </w:rPr>
  </w:style>
  <w:style w:type="paragraph" w:styleId="1133">
    <w:name w:val="Heading 8"/>
    <w:basedOn w:val="1125"/>
    <w:next w:val="1125"/>
    <w:link w:val="1248"/>
    <w:uiPriority w:val="9"/>
    <w:unhideWhenUsed/>
    <w:qFormat/>
    <w:pPr>
      <w:keepLines/>
      <w:keepNext/>
      <w:spacing w:before="320" w:after="200"/>
      <w:outlineLvl w:val="7"/>
    </w:pPr>
    <w:rPr>
      <w:rFonts w:ascii="Arial" w:hAnsi="Arial" w:eastAsia="Arial" w:cs="Arial"/>
      <w:i/>
      <w:iCs/>
      <w:sz w:val="22"/>
      <w:szCs w:val="22"/>
    </w:rPr>
  </w:style>
  <w:style w:type="paragraph" w:styleId="1134">
    <w:name w:val="Heading 9"/>
    <w:basedOn w:val="1125"/>
    <w:next w:val="1125"/>
    <w:link w:val="1249"/>
    <w:uiPriority w:val="9"/>
    <w:unhideWhenUsed/>
    <w:qFormat/>
    <w:pPr>
      <w:keepLines/>
      <w:keepNext/>
      <w:spacing w:before="320" w:after="200"/>
      <w:outlineLvl w:val="8"/>
    </w:pPr>
    <w:rPr>
      <w:rFonts w:ascii="Arial" w:hAnsi="Arial" w:eastAsia="Arial" w:cs="Arial"/>
      <w:i/>
      <w:iCs/>
      <w:szCs w:val="21"/>
    </w:rPr>
  </w:style>
  <w:style w:type="character" w:styleId="1135" w:default="1">
    <w:name w:val="Default Paragraph Font"/>
    <w:uiPriority w:val="1"/>
    <w:semiHidden/>
    <w:unhideWhenUsed/>
    <w:qFormat/>
  </w:style>
  <w:style w:type="table" w:styleId="1136" w:default="1">
    <w:name w:val="Normal Table"/>
    <w:uiPriority w:val="99"/>
    <w:semiHidden/>
    <w:unhideWhenUsed/>
    <w:qFormat/>
    <w:tblPr>
      <w:tblCellMar>
        <w:left w:w="108" w:type="dxa"/>
        <w:top w:w="0" w:type="dxa"/>
        <w:right w:w="108" w:type="dxa"/>
        <w:bottom w:w="0" w:type="dxa"/>
      </w:tblCellMar>
    </w:tblPr>
  </w:style>
  <w:style w:type="paragraph" w:styleId="1137" w:customStyle="1">
    <w:name w:val="正文文本11"/>
    <w:basedOn w:val="1138"/>
    <w:next w:val="1125"/>
    <w:uiPriority w:val="0"/>
    <w:qFormat/>
    <w:pPr>
      <w:spacing w:after="120"/>
    </w:pPr>
  </w:style>
  <w:style w:type="paragraph" w:styleId="1138" w:customStyle="1">
    <w:name w:val="正文112"/>
    <w:next w:val="11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9">
    <w:name w:val="toc 7"/>
    <w:basedOn w:val="1125"/>
    <w:next w:val="1125"/>
    <w:uiPriority w:val="39"/>
    <w:unhideWhenUsed/>
    <w:qFormat/>
    <w:pPr>
      <w:ind w:left="1701"/>
      <w:spacing w:after="57"/>
    </w:pPr>
  </w:style>
  <w:style w:type="paragraph" w:styleId="1140">
    <w:name w:val="Caption"/>
    <w:basedOn w:val="1125"/>
    <w:next w:val="112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1141">
    <w:name w:val="annotation text"/>
    <w:basedOn w:val="1125"/>
    <w:link w:val="1392"/>
    <w:uiPriority w:val="99"/>
    <w:semiHidden/>
    <w:unhideWhenUsed/>
    <w:qFormat/>
    <w:pPr>
      <w:jc w:val="left"/>
    </w:pPr>
  </w:style>
  <w:style w:type="paragraph" w:styleId="1142">
    <w:name w:val="Body Text"/>
    <w:basedOn w:val="1125"/>
    <w:link w:val="1389"/>
    <w:uiPriority w:val="0"/>
    <w:qFormat/>
    <w:pPr>
      <w:ind w:left="72" w:right="30"/>
      <w:jc w:val="center"/>
      <w:spacing w:after="60" w:line="360" w:lineRule="atLeast"/>
    </w:pPr>
    <w:rPr>
      <w:rFonts w:ascii="Times New Roman" w:hAnsi="Times New Roman"/>
      <w:sz w:val="20"/>
      <w:szCs w:val="20"/>
    </w:rPr>
  </w:style>
  <w:style w:type="paragraph" w:styleId="1143">
    <w:name w:val="Body Text Indent"/>
    <w:basedOn w:val="1125"/>
    <w:uiPriority w:val="0"/>
    <w:qFormat/>
    <w:pPr>
      <w:ind w:firstLine="600"/>
      <w:spacing w:line="317" w:lineRule="auto"/>
    </w:pPr>
    <w:rPr>
      <w:rFonts w:ascii="方正书宋简体" w:eastAsia="方正书宋简体"/>
      <w:sz w:val="30"/>
    </w:rPr>
  </w:style>
  <w:style w:type="paragraph" w:styleId="1144">
    <w:name w:val="Block Text"/>
    <w:basedOn w:val="1125"/>
    <w:uiPriority w:val="0"/>
    <w:qFormat/>
    <w:pPr>
      <w:ind w:left="256" w:right="6" w:firstLine="624"/>
    </w:pPr>
    <w:rPr>
      <w:rFonts w:eastAsia="仿宋"/>
      <w:sz w:val="28"/>
      <w:szCs w:val="20"/>
    </w:rPr>
  </w:style>
  <w:style w:type="paragraph" w:styleId="1145">
    <w:name w:val="toc 5"/>
    <w:basedOn w:val="1125"/>
    <w:next w:val="1125"/>
    <w:uiPriority w:val="39"/>
    <w:unhideWhenUsed/>
    <w:qFormat/>
    <w:pPr>
      <w:ind w:left="1134"/>
      <w:spacing w:after="57"/>
    </w:pPr>
  </w:style>
  <w:style w:type="paragraph" w:styleId="1146">
    <w:name w:val="toc 3"/>
    <w:basedOn w:val="1125"/>
    <w:next w:val="1125"/>
    <w:uiPriority w:val="39"/>
    <w:unhideWhenUsed/>
    <w:qFormat/>
    <w:pPr>
      <w:ind w:left="567"/>
      <w:spacing w:after="57"/>
    </w:pPr>
  </w:style>
  <w:style w:type="paragraph" w:styleId="1147">
    <w:name w:val="Plain Text"/>
    <w:basedOn w:val="1125"/>
    <w:uiPriority w:val="0"/>
    <w:qFormat/>
    <w:rPr>
      <w:rFonts w:hint="eastAsia" w:ascii="宋体" w:hAnsi="Courier New" w:eastAsia="仿宋_GB2312"/>
      <w:sz w:val="30"/>
      <w:szCs w:val="20"/>
    </w:rPr>
  </w:style>
  <w:style w:type="paragraph" w:styleId="1148">
    <w:name w:val="toc 8"/>
    <w:basedOn w:val="1125"/>
    <w:next w:val="1125"/>
    <w:uiPriority w:val="39"/>
    <w:unhideWhenUsed/>
    <w:qFormat/>
    <w:pPr>
      <w:ind w:left="1984"/>
      <w:spacing w:after="57"/>
    </w:pPr>
  </w:style>
  <w:style w:type="paragraph" w:styleId="1149">
    <w:name w:val="Date"/>
    <w:basedOn w:val="1125"/>
    <w:next w:val="1125"/>
    <w:uiPriority w:val="0"/>
    <w:unhideWhenUsed/>
    <w:qFormat/>
    <w:rPr>
      <w:rFonts w:ascii="宋体" w:hAnsi="Times New Roman"/>
    </w:rPr>
  </w:style>
  <w:style w:type="paragraph" w:styleId="1150">
    <w:name w:val="endnote text"/>
    <w:basedOn w:val="1125"/>
    <w:link w:val="1368"/>
    <w:uiPriority w:val="99"/>
    <w:semiHidden/>
    <w:unhideWhenUsed/>
    <w:qFormat/>
    <w:rPr>
      <w:sz w:val="20"/>
    </w:rPr>
  </w:style>
  <w:style w:type="paragraph" w:styleId="1151">
    <w:name w:val="Balloon Text"/>
    <w:basedOn w:val="1125"/>
    <w:link w:val="1391"/>
    <w:uiPriority w:val="99"/>
    <w:semiHidden/>
    <w:unhideWhenUsed/>
    <w:qFormat/>
    <w:rPr>
      <w:sz w:val="18"/>
      <w:szCs w:val="18"/>
    </w:rPr>
  </w:style>
  <w:style w:type="paragraph" w:styleId="1152">
    <w:name w:val="Footer"/>
    <w:basedOn w:val="1125"/>
    <w:link w:val="1260"/>
    <w:uiPriority w:val="99"/>
    <w:unhideWhenUsed/>
    <w:qFormat/>
    <w:pPr>
      <w:tabs>
        <w:tab w:val="center" w:pos="7143" w:leader="none"/>
        <w:tab w:val="right" w:pos="14287" w:leader="none"/>
      </w:tabs>
    </w:pPr>
  </w:style>
  <w:style w:type="paragraph" w:styleId="1153">
    <w:name w:val="Header"/>
    <w:basedOn w:val="1125"/>
    <w:link w:val="1258"/>
    <w:uiPriority w:val="99"/>
    <w:unhideWhenUsed/>
    <w:qFormat/>
    <w:pPr>
      <w:tabs>
        <w:tab w:val="center" w:pos="7143" w:leader="none"/>
        <w:tab w:val="right" w:pos="14287" w:leader="none"/>
      </w:tabs>
    </w:pPr>
  </w:style>
  <w:style w:type="paragraph" w:styleId="1154">
    <w:name w:val="toc 1"/>
    <w:basedOn w:val="1125"/>
    <w:next w:val="1125"/>
    <w:uiPriority w:val="39"/>
    <w:unhideWhenUsed/>
    <w:qFormat/>
    <w:pPr>
      <w:spacing w:after="57"/>
    </w:pPr>
  </w:style>
  <w:style w:type="paragraph" w:styleId="1155">
    <w:name w:val="toc 4"/>
    <w:basedOn w:val="1125"/>
    <w:next w:val="1125"/>
    <w:uiPriority w:val="39"/>
    <w:unhideWhenUsed/>
    <w:qFormat/>
    <w:pPr>
      <w:ind w:left="850"/>
      <w:spacing w:after="57"/>
    </w:pPr>
  </w:style>
  <w:style w:type="paragraph" w:styleId="1156">
    <w:name w:val="Subtitle"/>
    <w:basedOn w:val="1125"/>
    <w:next w:val="1125"/>
    <w:link w:val="1253"/>
    <w:uiPriority w:val="11"/>
    <w:qFormat/>
    <w:pPr>
      <w:spacing w:before="200" w:after="200"/>
    </w:pPr>
    <w:rPr>
      <w:sz w:val="24"/>
    </w:rPr>
  </w:style>
  <w:style w:type="paragraph" w:styleId="1157">
    <w:name w:val="footnote text"/>
    <w:basedOn w:val="1125"/>
    <w:link w:val="1367"/>
    <w:uiPriority w:val="99"/>
    <w:semiHidden/>
    <w:unhideWhenUsed/>
    <w:qFormat/>
    <w:pPr>
      <w:spacing w:after="40"/>
    </w:pPr>
    <w:rPr>
      <w:sz w:val="18"/>
    </w:rPr>
  </w:style>
  <w:style w:type="paragraph" w:styleId="1158">
    <w:name w:val="toc 6"/>
    <w:basedOn w:val="1125"/>
    <w:next w:val="1125"/>
    <w:uiPriority w:val="39"/>
    <w:unhideWhenUsed/>
    <w:qFormat/>
    <w:pPr>
      <w:ind w:left="1417"/>
      <w:spacing w:after="57"/>
    </w:pPr>
  </w:style>
  <w:style w:type="paragraph" w:styleId="1159">
    <w:name w:val="table of figures"/>
    <w:basedOn w:val="1125"/>
    <w:next w:val="1125"/>
    <w:uiPriority w:val="99"/>
    <w:unhideWhenUsed/>
    <w:qFormat/>
  </w:style>
  <w:style w:type="paragraph" w:styleId="1160">
    <w:name w:val="toc 2"/>
    <w:basedOn w:val="1125"/>
    <w:next w:val="1125"/>
    <w:uiPriority w:val="39"/>
    <w:unhideWhenUsed/>
    <w:qFormat/>
    <w:pPr>
      <w:ind w:left="283"/>
      <w:spacing w:after="57"/>
    </w:pPr>
  </w:style>
  <w:style w:type="paragraph" w:styleId="1161">
    <w:name w:val="toc 9"/>
    <w:basedOn w:val="1125"/>
    <w:next w:val="1125"/>
    <w:uiPriority w:val="39"/>
    <w:unhideWhenUsed/>
    <w:qFormat/>
    <w:pPr>
      <w:ind w:left="2268"/>
      <w:spacing w:after="57"/>
    </w:pPr>
  </w:style>
  <w:style w:type="paragraph" w:styleId="1162">
    <w:name w:val="Normal (Web)"/>
    <w:basedOn w:val="1125"/>
    <w:uiPriority w:val="0"/>
    <w:unhideWhenUsed/>
    <w:qFormat/>
    <w:pPr>
      <w:jc w:val="left"/>
      <w:spacing w:before="100" w:beforeAutospacing="1" w:after="100" w:afterAutospacing="1"/>
      <w:widowControl/>
    </w:pPr>
    <w:rPr>
      <w:rFonts w:ascii="宋体" w:hAnsi="宋体" w:cs="宋体"/>
      <w:sz w:val="24"/>
    </w:rPr>
  </w:style>
  <w:style w:type="paragraph" w:styleId="1163">
    <w:name w:val="Title"/>
    <w:basedOn w:val="1125"/>
    <w:next w:val="1125"/>
    <w:link w:val="1252"/>
    <w:uiPriority w:val="10"/>
    <w:qFormat/>
    <w:pPr>
      <w:contextualSpacing/>
      <w:spacing w:before="300" w:after="200"/>
    </w:pPr>
    <w:rPr>
      <w:sz w:val="48"/>
      <w:szCs w:val="48"/>
    </w:rPr>
  </w:style>
  <w:style w:type="paragraph" w:styleId="1164">
    <w:name w:val="annotation subject"/>
    <w:basedOn w:val="1141"/>
    <w:next w:val="1141"/>
    <w:link w:val="1393"/>
    <w:uiPriority w:val="99"/>
    <w:semiHidden/>
    <w:unhideWhenUsed/>
    <w:qFormat/>
    <w:rPr>
      <w:b/>
      <w:bCs/>
    </w:rPr>
  </w:style>
  <w:style w:type="table" w:styleId="1165">
    <w:name w:val="Table Grid"/>
    <w:basedOn w:val="113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66">
    <w:name w:val="Strong"/>
    <w:basedOn w:val="1135"/>
    <w:uiPriority w:val="22"/>
    <w:qFormat/>
    <w:rPr>
      <w:b/>
    </w:rPr>
  </w:style>
  <w:style w:type="character" w:styleId="1167">
    <w:name w:val="endnote reference"/>
    <w:basedOn w:val="1135"/>
    <w:uiPriority w:val="99"/>
    <w:semiHidden/>
    <w:unhideWhenUsed/>
    <w:qFormat/>
    <w:rPr>
      <w:vertAlign w:val="superscript"/>
    </w:rPr>
  </w:style>
  <w:style w:type="character" w:styleId="1168">
    <w:name w:val="Hyperlink"/>
    <w:uiPriority w:val="99"/>
    <w:unhideWhenUsed/>
    <w:qFormat/>
    <w:rPr>
      <w:color w:val="0563c1" w:themeColor="hyperlink"/>
      <w:u w:val="single"/>
      <w14:textFill>
        <w14:solidFill>
          <w14:schemeClr w14:val="hlink"/>
        </w14:solidFill>
      </w14:textFill>
    </w:rPr>
  </w:style>
  <w:style w:type="character" w:styleId="1169">
    <w:name w:val="annotation reference"/>
    <w:basedOn w:val="1135"/>
    <w:uiPriority w:val="99"/>
    <w:semiHidden/>
    <w:unhideWhenUsed/>
    <w:qFormat/>
    <w:rPr>
      <w:sz w:val="21"/>
      <w:szCs w:val="21"/>
    </w:rPr>
  </w:style>
  <w:style w:type="character" w:styleId="1170">
    <w:name w:val="footnote reference"/>
    <w:basedOn w:val="1135"/>
    <w:uiPriority w:val="99"/>
    <w:unhideWhenUsed/>
    <w:qFormat/>
    <w:rPr>
      <w:vertAlign w:val="superscript"/>
    </w:rPr>
  </w:style>
  <w:style w:type="paragraph" w:styleId="1171" w:customStyle="1">
    <w:name w:val="文本块12"/>
    <w:basedOn w:val="1125"/>
    <w:uiPriority w:val="6"/>
    <w:qFormat/>
    <w:pPr>
      <w:ind w:left="256" w:right="6" w:firstLine="624"/>
    </w:pPr>
    <w:rPr>
      <w:rFonts w:ascii="Times New Roman" w:hAnsi="Times New Roman" w:eastAsia="仿宋" w:cs="Times New Roman"/>
      <w:sz w:val="28"/>
      <w:szCs w:val="20"/>
    </w:rPr>
  </w:style>
  <w:style w:type="character" w:styleId="1172" w:customStyle="1">
    <w:name w:val="标题 2 Char"/>
    <w:basedOn w:val="1135"/>
    <w:link w:val="1127"/>
    <w:uiPriority w:val="9"/>
    <w:qFormat/>
    <w:rPr>
      <w:rFonts w:ascii="Arial" w:hAnsi="Arial" w:eastAsia="Arial" w:cs="Arial"/>
      <w:sz w:val="34"/>
    </w:rPr>
  </w:style>
  <w:style w:type="character" w:styleId="1173" w:customStyle="1">
    <w:name w:val="标题 3 Char"/>
    <w:basedOn w:val="1135"/>
    <w:link w:val="1128"/>
    <w:uiPriority w:val="9"/>
    <w:qFormat/>
    <w:rPr>
      <w:rFonts w:ascii="Arial" w:hAnsi="Arial" w:eastAsia="Arial" w:cs="Arial"/>
      <w:sz w:val="30"/>
      <w:szCs w:val="30"/>
    </w:rPr>
  </w:style>
  <w:style w:type="character" w:styleId="1174" w:customStyle="1">
    <w:name w:val="标题 1 Char"/>
    <w:basedOn w:val="1135"/>
    <w:link w:val="1126"/>
    <w:uiPriority w:val="9"/>
    <w:qFormat/>
    <w:rPr>
      <w:rFonts w:ascii="Arial" w:hAnsi="Arial" w:eastAsia="Arial" w:cs="Arial"/>
      <w:sz w:val="40"/>
      <w:szCs w:val="40"/>
    </w:rPr>
  </w:style>
  <w:style w:type="paragraph" w:styleId="1175" w:customStyle="1">
    <w:name w:val="列表段落1"/>
    <w:basedOn w:val="1176"/>
    <w:next w:val="1125"/>
    <w:uiPriority w:val="99"/>
    <w:qFormat/>
    <w:pPr>
      <w:ind w:firstLine="420"/>
    </w:pPr>
  </w:style>
  <w:style w:type="paragraph" w:styleId="1176" w:customStyle="1">
    <w:name w:val="正文1"/>
    <w:basedOn w:val="1177"/>
    <w:next w:val="1180"/>
    <w:uiPriority w:val="0"/>
    <w:qFormat/>
    <w:pPr>
      <w:jc w:val="both"/>
      <w:widowControl w:val="off"/>
    </w:pPr>
    <w:rPr>
      <w:rFonts w:hint="default" w:ascii="Calibri" w:hAnsi="Calibri" w:eastAsia="宋体" w:cs="Times New Roman"/>
      <w:sz w:val="21"/>
      <w:szCs w:val="24"/>
      <w:lang w:val="en-US" w:eastAsia="zh-CN" w:bidi="ar-SA"/>
    </w:rPr>
  </w:style>
  <w:style w:type="paragraph" w:styleId="1177" w:customStyle="1">
    <w:name w:val="正文11"/>
    <w:basedOn w:val="1125"/>
    <w:next w:val="1178"/>
    <w:uiPriority w:val="0"/>
    <w:qFormat/>
  </w:style>
  <w:style w:type="paragraph" w:styleId="1178" w:customStyle="1">
    <w:name w:val="目录 11"/>
    <w:basedOn w:val="1179"/>
    <w:next w:val="1177"/>
    <w:uiPriority w:val="39"/>
    <w:unhideWhenUsed/>
    <w:qFormat/>
    <w:pPr>
      <w:jc w:val="left"/>
      <w:spacing w:after="100" w:line="259" w:lineRule="auto"/>
      <w:widowControl/>
    </w:pPr>
    <w:rPr>
      <w:rFonts w:ascii="Calibri" w:hAnsi="Calibri"/>
      <w:sz w:val="22"/>
      <w:szCs w:val="22"/>
    </w:rPr>
  </w:style>
  <w:style w:type="paragraph" w:styleId="1179" w:customStyle="1">
    <w:name w:val="正文12"/>
    <w:next w:val="11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0" w:customStyle="1">
    <w:name w:val="正文文本1"/>
    <w:basedOn w:val="1176"/>
    <w:next w:val="1176"/>
    <w:uiPriority w:val="0"/>
    <w:qFormat/>
    <w:pPr>
      <w:spacing w:after="120"/>
    </w:pPr>
    <w:rPr>
      <w:lang w:eastAsia="en-US"/>
    </w:rPr>
  </w:style>
  <w:style w:type="paragraph" w:styleId="1181" w:customStyle="1">
    <w:name w:val="脚注文本1"/>
    <w:basedOn w:val="1176"/>
    <w:next w:val="1182"/>
    <w:uiPriority w:val="0"/>
    <w:qFormat/>
    <w:pPr>
      <w:jc w:val="left"/>
      <w:spacing w:line="360" w:lineRule="atLeast"/>
    </w:pPr>
    <w:rPr>
      <w:rFonts w:ascii="宋体" w:eastAsia="Times New Roman"/>
      <w:sz w:val="18"/>
      <w:szCs w:val="18"/>
    </w:rPr>
  </w:style>
  <w:style w:type="paragraph" w:styleId="1182" w:customStyle="1">
    <w:name w:val="索引 51"/>
    <w:basedOn w:val="1176"/>
    <w:next w:val="1176"/>
    <w:uiPriority w:val="0"/>
    <w:qFormat/>
    <w:pPr>
      <w:ind w:left="798"/>
      <w:jc w:val="left"/>
      <w:spacing w:line="360" w:lineRule="atLeast"/>
    </w:pPr>
    <w:rPr>
      <w:sz w:val="24"/>
      <w:szCs w:val="20"/>
    </w:rPr>
  </w:style>
  <w:style w:type="paragraph" w:styleId="1183" w:customStyle="1">
    <w:name w:val="一级条标题"/>
    <w:basedOn w:val="1184"/>
    <w:next w:val="118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84" w:customStyle="1">
    <w:name w:val="章标题"/>
    <w:next w:val="117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85" w:customStyle="1">
    <w:name w:val="段"/>
    <w:basedOn w:val="1125"/>
    <w:next w:val="1125"/>
    <w:uiPriority w:val="0"/>
    <w:qFormat/>
    <w:pPr>
      <w:ind w:firstLine="200"/>
      <w:widowControl/>
    </w:pPr>
    <w:rPr>
      <w:rFonts w:hint="eastAsia" w:ascii="宋体"/>
      <w:szCs w:val="20"/>
    </w:rPr>
  </w:style>
  <w:style w:type="table" w:styleId="1186" w:customStyle="1">
    <w:name w:val="Plain Table 1"/>
    <w:basedOn w:val="11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87" w:customStyle="1">
    <w:name w:val="Plain Table 2"/>
    <w:basedOn w:val="113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88" w:customStyle="1">
    <w:name w:val="Plain Table 3"/>
    <w:basedOn w:val="11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89" w:customStyle="1">
    <w:name w:val="Plain Table 4"/>
    <w:basedOn w:val="11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90" w:customStyle="1">
    <w:name w:val="Plain Table 5"/>
    <w:basedOn w:val="11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91" w:customStyle="1">
    <w:name w:val="Grid Table 1 Light"/>
    <w:basedOn w:val="113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92" w:customStyle="1">
    <w:name w:val="Grid Table 2"/>
    <w:basedOn w:val="11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93" w:customStyle="1">
    <w:name w:val="Grid Table 3"/>
    <w:basedOn w:val="11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4" w:customStyle="1">
    <w:name w:val="Grid Table 4"/>
    <w:basedOn w:val="113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95" w:customStyle="1">
    <w:name w:val="Grid Table 5 Dark"/>
    <w:basedOn w:val="11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96" w:customStyle="1">
    <w:name w:val="Grid Table 6 Colorful"/>
    <w:basedOn w:val="113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97" w:customStyle="1">
    <w:name w:val="Grid Table 7 Colorful"/>
    <w:basedOn w:val="113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98" w:customStyle="1">
    <w:name w:val="List Table 1 Light"/>
    <w:basedOn w:val="113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99" w:customStyle="1">
    <w:name w:val="List Table 2"/>
    <w:basedOn w:val="113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00" w:customStyle="1">
    <w:name w:val="List Table 3"/>
    <w:basedOn w:val="11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01" w:customStyle="1">
    <w:name w:val="List Table 4"/>
    <w:basedOn w:val="11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02" w:customStyle="1">
    <w:name w:val="List Table 5 Dark"/>
    <w:basedOn w:val="113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3" w:customStyle="1">
    <w:name w:val="List Table 6 Colorful"/>
    <w:basedOn w:val="113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04" w:customStyle="1">
    <w:name w:val="List Table 7 Colorful"/>
    <w:basedOn w:val="113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205" w:customStyle="1">
    <w:name w:val="TOC Heading"/>
    <w:uiPriority w:val="39"/>
    <w:unhideWhenUsed/>
    <w:qFormat/>
    <w:rPr>
      <w:rFonts w:hint="default" w:ascii="Times New Roman" w:hAnsi="Times New Roman" w:eastAsia="宋体" w:cs="Times New Roman"/>
    </w:rPr>
  </w:style>
  <w:style w:type="table" w:styleId="1206" w:customStyle="1">
    <w:name w:val="无格式表格 11"/>
    <w:basedOn w:val="11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07" w:customStyle="1">
    <w:name w:val="无格式表格 21"/>
    <w:basedOn w:val="11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08" w:customStyle="1">
    <w:name w:val="无格式表格 31"/>
    <w:basedOn w:val="113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09" w:customStyle="1">
    <w:name w:val="无格式表格 41"/>
    <w:basedOn w:val="113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10" w:customStyle="1">
    <w:name w:val="无格式表格 51"/>
    <w:basedOn w:val="113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11" w:customStyle="1">
    <w:name w:val="网格表 1 浅色1"/>
    <w:basedOn w:val="113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12" w:customStyle="1">
    <w:name w:val="网格表 21"/>
    <w:basedOn w:val="11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13" w:customStyle="1">
    <w:name w:val="网格表 31"/>
    <w:basedOn w:val="11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4" w:customStyle="1">
    <w:name w:val="网格表 41"/>
    <w:basedOn w:val="113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15" w:customStyle="1">
    <w:name w:val="网格表 5 深色1"/>
    <w:basedOn w:val="11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16" w:customStyle="1">
    <w:name w:val="网格表 6 彩色1"/>
    <w:basedOn w:val="113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17" w:customStyle="1">
    <w:name w:val="网格表 7 彩色1"/>
    <w:basedOn w:val="113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18" w:customStyle="1">
    <w:name w:val="清单表 1 浅色1"/>
    <w:basedOn w:val="113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19" w:customStyle="1">
    <w:name w:val="清单表 21"/>
    <w:basedOn w:val="113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20" w:customStyle="1">
    <w:name w:val="清单表 31"/>
    <w:basedOn w:val="11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1" w:customStyle="1">
    <w:name w:val="清单表 41"/>
    <w:basedOn w:val="11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2" w:customStyle="1">
    <w:name w:val="清单表 5 深色1"/>
    <w:basedOn w:val="113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3" w:customStyle="1">
    <w:name w:val="清单表 6 彩色1"/>
    <w:basedOn w:val="113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24" w:customStyle="1">
    <w:name w:val="清单表 7 彩色1"/>
    <w:basedOn w:val="113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225" w:customStyle="1">
    <w:name w:val="TOC 标题1"/>
    <w:uiPriority w:val="39"/>
    <w:unhideWhenUsed/>
    <w:qFormat/>
    <w:rPr>
      <w:rFonts w:hint="default" w:ascii="Times New Roman" w:hAnsi="Times New Roman" w:eastAsia="宋体" w:cs="Times New Roman"/>
      <w:lang w:val="en-US" w:eastAsia="zh-CN" w:bidi="ar-SA"/>
    </w:rPr>
  </w:style>
  <w:style w:type="character" w:styleId="1226" w:customStyle="1">
    <w:name w:val="Heading 1 Char"/>
    <w:basedOn w:val="1135"/>
    <w:uiPriority w:val="9"/>
    <w:qFormat/>
    <w:rPr>
      <w:rFonts w:ascii="Arial" w:hAnsi="Arial" w:eastAsia="Arial" w:cs="Arial"/>
      <w:sz w:val="40"/>
      <w:szCs w:val="40"/>
    </w:rPr>
  </w:style>
  <w:style w:type="character" w:styleId="1227" w:customStyle="1">
    <w:name w:val="Heading 2 Char"/>
    <w:basedOn w:val="1135"/>
    <w:uiPriority w:val="9"/>
    <w:qFormat/>
    <w:rPr>
      <w:rFonts w:ascii="Arial" w:hAnsi="Arial" w:eastAsia="Arial" w:cs="Arial"/>
      <w:sz w:val="34"/>
    </w:rPr>
  </w:style>
  <w:style w:type="character" w:styleId="1228" w:customStyle="1">
    <w:name w:val="Heading 3 Char"/>
    <w:basedOn w:val="1135"/>
    <w:uiPriority w:val="9"/>
    <w:qFormat/>
    <w:rPr>
      <w:rFonts w:ascii="Arial" w:hAnsi="Arial" w:eastAsia="Arial" w:cs="Arial"/>
      <w:sz w:val="30"/>
      <w:szCs w:val="30"/>
    </w:rPr>
  </w:style>
  <w:style w:type="character" w:styleId="1229" w:customStyle="1">
    <w:name w:val="Heading 4 Char"/>
    <w:basedOn w:val="1135"/>
    <w:uiPriority w:val="9"/>
    <w:qFormat/>
    <w:rPr>
      <w:rFonts w:ascii="Arial" w:hAnsi="Arial" w:eastAsia="Arial" w:cs="Arial"/>
      <w:b/>
      <w:bCs/>
      <w:sz w:val="26"/>
      <w:szCs w:val="26"/>
    </w:rPr>
  </w:style>
  <w:style w:type="character" w:styleId="1230" w:customStyle="1">
    <w:name w:val="Heading 5 Char"/>
    <w:basedOn w:val="1135"/>
    <w:uiPriority w:val="9"/>
    <w:qFormat/>
    <w:rPr>
      <w:rFonts w:ascii="Arial" w:hAnsi="Arial" w:eastAsia="Arial" w:cs="Arial"/>
      <w:b/>
      <w:bCs/>
      <w:sz w:val="24"/>
      <w:szCs w:val="24"/>
    </w:rPr>
  </w:style>
  <w:style w:type="character" w:styleId="1231" w:customStyle="1">
    <w:name w:val="Heading 6 Char"/>
    <w:basedOn w:val="1135"/>
    <w:uiPriority w:val="9"/>
    <w:qFormat/>
    <w:rPr>
      <w:rFonts w:ascii="Arial" w:hAnsi="Arial" w:eastAsia="Arial" w:cs="Arial"/>
      <w:b/>
      <w:bCs/>
      <w:sz w:val="22"/>
      <w:szCs w:val="22"/>
    </w:rPr>
  </w:style>
  <w:style w:type="character" w:styleId="1232" w:customStyle="1">
    <w:name w:val="Heading 7 Char"/>
    <w:basedOn w:val="1135"/>
    <w:uiPriority w:val="9"/>
    <w:qFormat/>
    <w:rPr>
      <w:rFonts w:ascii="Arial" w:hAnsi="Arial" w:eastAsia="Arial" w:cs="Arial"/>
      <w:b/>
      <w:bCs/>
      <w:i/>
      <w:iCs/>
      <w:sz w:val="22"/>
      <w:szCs w:val="22"/>
    </w:rPr>
  </w:style>
  <w:style w:type="character" w:styleId="1233" w:customStyle="1">
    <w:name w:val="Heading 8 Char"/>
    <w:basedOn w:val="1135"/>
    <w:uiPriority w:val="9"/>
    <w:qFormat/>
    <w:rPr>
      <w:rFonts w:ascii="Arial" w:hAnsi="Arial" w:eastAsia="Arial" w:cs="Arial"/>
      <w:i/>
      <w:iCs/>
      <w:sz w:val="22"/>
      <w:szCs w:val="22"/>
    </w:rPr>
  </w:style>
  <w:style w:type="character" w:styleId="1234" w:customStyle="1">
    <w:name w:val="Heading 9 Char"/>
    <w:basedOn w:val="1135"/>
    <w:uiPriority w:val="9"/>
    <w:qFormat/>
    <w:rPr>
      <w:rFonts w:ascii="Arial" w:hAnsi="Arial" w:eastAsia="Arial" w:cs="Arial"/>
      <w:i/>
      <w:iCs/>
      <w:sz w:val="21"/>
      <w:szCs w:val="21"/>
    </w:rPr>
  </w:style>
  <w:style w:type="character" w:styleId="1235" w:customStyle="1">
    <w:name w:val="Title Char"/>
    <w:basedOn w:val="1135"/>
    <w:uiPriority w:val="10"/>
    <w:qFormat/>
    <w:rPr>
      <w:sz w:val="48"/>
      <w:szCs w:val="48"/>
    </w:rPr>
  </w:style>
  <w:style w:type="character" w:styleId="1236" w:customStyle="1">
    <w:name w:val="Subtitle Char"/>
    <w:basedOn w:val="1135"/>
    <w:uiPriority w:val="11"/>
    <w:qFormat/>
    <w:rPr>
      <w:sz w:val="24"/>
      <w:szCs w:val="24"/>
    </w:rPr>
  </w:style>
  <w:style w:type="character" w:styleId="1237" w:customStyle="1">
    <w:name w:val="Quote Char"/>
    <w:uiPriority w:val="29"/>
    <w:qFormat/>
    <w:rPr>
      <w:i/>
    </w:rPr>
  </w:style>
  <w:style w:type="character" w:styleId="1238" w:customStyle="1">
    <w:name w:val="Intense Quote Char"/>
    <w:uiPriority w:val="30"/>
    <w:qFormat/>
    <w:rPr>
      <w:i/>
    </w:rPr>
  </w:style>
  <w:style w:type="character" w:styleId="1239" w:customStyle="1">
    <w:name w:val="Header Char"/>
    <w:basedOn w:val="1135"/>
    <w:uiPriority w:val="99"/>
    <w:qFormat/>
  </w:style>
  <w:style w:type="character" w:styleId="1240" w:customStyle="1">
    <w:name w:val="Caption Char"/>
    <w:uiPriority w:val="99"/>
    <w:qFormat/>
  </w:style>
  <w:style w:type="character" w:styleId="1241" w:customStyle="1">
    <w:name w:val="Footnote Text Char"/>
    <w:uiPriority w:val="99"/>
    <w:qFormat/>
    <w:rPr>
      <w:sz w:val="18"/>
    </w:rPr>
  </w:style>
  <w:style w:type="character" w:styleId="1242" w:customStyle="1">
    <w:name w:val="Endnote Text Char"/>
    <w:uiPriority w:val="99"/>
    <w:qFormat/>
    <w:rPr>
      <w:sz w:val="20"/>
    </w:rPr>
  </w:style>
  <w:style w:type="paragraph" w:styleId="1243" w:customStyle="1">
    <w:name w:val="TOC 标题111"/>
    <w:uiPriority w:val="39"/>
    <w:unhideWhenUsed/>
    <w:qFormat/>
    <w:rPr>
      <w:rFonts w:hint="default" w:ascii="Calibri" w:hAnsi="Calibri" w:eastAsia="宋体" w:cs="Times New Roman"/>
      <w:lang w:val="en-US" w:eastAsia="zh-CN" w:bidi="ar-SA"/>
    </w:rPr>
  </w:style>
  <w:style w:type="character" w:styleId="1244" w:customStyle="1">
    <w:name w:val="标题 4 Char"/>
    <w:basedOn w:val="1135"/>
    <w:link w:val="1129"/>
    <w:uiPriority w:val="9"/>
    <w:qFormat/>
    <w:rPr>
      <w:rFonts w:ascii="Arial" w:hAnsi="Arial" w:eastAsia="Arial" w:cs="Arial"/>
      <w:b/>
      <w:bCs/>
      <w:sz w:val="26"/>
      <w:szCs w:val="26"/>
    </w:rPr>
  </w:style>
  <w:style w:type="character" w:styleId="1245" w:customStyle="1">
    <w:name w:val="标题 5 Char"/>
    <w:basedOn w:val="1135"/>
    <w:link w:val="1130"/>
    <w:uiPriority w:val="9"/>
    <w:qFormat/>
    <w:rPr>
      <w:rFonts w:ascii="Arial" w:hAnsi="Arial" w:eastAsia="Arial" w:cs="Arial"/>
      <w:b/>
      <w:bCs/>
      <w:sz w:val="24"/>
      <w:szCs w:val="24"/>
    </w:rPr>
  </w:style>
  <w:style w:type="character" w:styleId="1246" w:customStyle="1">
    <w:name w:val="标题 6 Char"/>
    <w:basedOn w:val="1135"/>
    <w:link w:val="1131"/>
    <w:uiPriority w:val="9"/>
    <w:qFormat/>
    <w:rPr>
      <w:rFonts w:ascii="Arial" w:hAnsi="Arial" w:eastAsia="Arial" w:cs="Arial"/>
      <w:b/>
      <w:bCs/>
      <w:sz w:val="22"/>
      <w:szCs w:val="22"/>
    </w:rPr>
  </w:style>
  <w:style w:type="character" w:styleId="1247" w:customStyle="1">
    <w:name w:val="标题 7 Char"/>
    <w:basedOn w:val="1135"/>
    <w:link w:val="1132"/>
    <w:uiPriority w:val="9"/>
    <w:qFormat/>
    <w:rPr>
      <w:rFonts w:ascii="Arial" w:hAnsi="Arial" w:eastAsia="Arial" w:cs="Arial"/>
      <w:b/>
      <w:bCs/>
      <w:i/>
      <w:iCs/>
      <w:sz w:val="22"/>
      <w:szCs w:val="22"/>
    </w:rPr>
  </w:style>
  <w:style w:type="character" w:styleId="1248" w:customStyle="1">
    <w:name w:val="标题 8 Char"/>
    <w:basedOn w:val="1135"/>
    <w:link w:val="1133"/>
    <w:uiPriority w:val="9"/>
    <w:qFormat/>
    <w:rPr>
      <w:rFonts w:ascii="Arial" w:hAnsi="Arial" w:eastAsia="Arial" w:cs="Arial"/>
      <w:i/>
      <w:iCs/>
      <w:sz w:val="22"/>
      <w:szCs w:val="22"/>
    </w:rPr>
  </w:style>
  <w:style w:type="character" w:styleId="1249" w:customStyle="1">
    <w:name w:val="标题 9 Char"/>
    <w:basedOn w:val="1135"/>
    <w:link w:val="1134"/>
    <w:uiPriority w:val="9"/>
    <w:qFormat/>
    <w:rPr>
      <w:rFonts w:ascii="Arial" w:hAnsi="Arial" w:eastAsia="Arial" w:cs="Arial"/>
      <w:i/>
      <w:iCs/>
      <w:sz w:val="21"/>
      <w:szCs w:val="21"/>
    </w:rPr>
  </w:style>
  <w:style w:type="paragraph" w:styleId="1250">
    <w:name w:val="List Paragraph"/>
    <w:basedOn w:val="1125"/>
    <w:uiPriority w:val="34"/>
    <w:qFormat/>
    <w:pPr>
      <w:contextualSpacing/>
      <w:ind w:left="720"/>
    </w:pPr>
  </w:style>
  <w:style w:type="paragraph" w:styleId="1251">
    <w:name w:val="No Spacing"/>
    <w:uiPriority w:val="1"/>
    <w:qFormat/>
    <w:rPr>
      <w:rFonts w:hint="default" w:asciiTheme="minorHAnsi" w:hAnsiTheme="minorHAnsi" w:eastAsiaTheme="minorEastAsia" w:cstheme="minorBidi"/>
      <w:lang w:val="en-US" w:eastAsia="zh-CN" w:bidi="ar-SA"/>
    </w:rPr>
  </w:style>
  <w:style w:type="character" w:styleId="1252" w:customStyle="1">
    <w:name w:val="标题 Char"/>
    <w:basedOn w:val="1135"/>
    <w:link w:val="1163"/>
    <w:uiPriority w:val="10"/>
    <w:qFormat/>
    <w:rPr>
      <w:sz w:val="48"/>
      <w:szCs w:val="48"/>
    </w:rPr>
  </w:style>
  <w:style w:type="character" w:styleId="1253" w:customStyle="1">
    <w:name w:val="副标题 Char"/>
    <w:basedOn w:val="1135"/>
    <w:link w:val="1156"/>
    <w:uiPriority w:val="11"/>
    <w:qFormat/>
    <w:rPr>
      <w:sz w:val="24"/>
      <w:szCs w:val="24"/>
    </w:rPr>
  </w:style>
  <w:style w:type="paragraph" w:styleId="1254">
    <w:name w:val="Quote"/>
    <w:basedOn w:val="1125"/>
    <w:next w:val="1125"/>
    <w:link w:val="1255"/>
    <w:uiPriority w:val="29"/>
    <w:qFormat/>
    <w:pPr>
      <w:ind w:left="720" w:right="720"/>
    </w:pPr>
    <w:rPr>
      <w:i/>
    </w:rPr>
  </w:style>
  <w:style w:type="character" w:styleId="1255" w:customStyle="1">
    <w:name w:val="引用 Char"/>
    <w:link w:val="1254"/>
    <w:uiPriority w:val="29"/>
    <w:qFormat/>
    <w:rPr>
      <w:i/>
    </w:rPr>
  </w:style>
  <w:style w:type="paragraph" w:styleId="1256">
    <w:name w:val="Intense Quote"/>
    <w:basedOn w:val="1125"/>
    <w:next w:val="1125"/>
    <w:link w:val="12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57" w:customStyle="1">
    <w:name w:val="明显引用 Char"/>
    <w:link w:val="1256"/>
    <w:uiPriority w:val="30"/>
    <w:qFormat/>
    <w:rPr>
      <w:i/>
    </w:rPr>
  </w:style>
  <w:style w:type="character" w:styleId="1258" w:customStyle="1">
    <w:name w:val="页眉 Char"/>
    <w:basedOn w:val="1135"/>
    <w:link w:val="1153"/>
    <w:uiPriority w:val="99"/>
    <w:qFormat/>
  </w:style>
  <w:style w:type="character" w:styleId="1259" w:customStyle="1">
    <w:name w:val="Footer Char"/>
    <w:basedOn w:val="1135"/>
    <w:uiPriority w:val="99"/>
    <w:qFormat/>
  </w:style>
  <w:style w:type="character" w:styleId="1260" w:customStyle="1">
    <w:name w:val="页脚 Char"/>
    <w:link w:val="1152"/>
    <w:uiPriority w:val="99"/>
    <w:qFormat/>
  </w:style>
  <w:style w:type="table" w:styleId="1261" w:customStyle="1">
    <w:name w:val="Table Grid Light"/>
    <w:basedOn w:val="11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62" w:customStyle="1">
    <w:name w:val="Grid Table 1 Light - Accent 1"/>
    <w:basedOn w:val="113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263" w:customStyle="1">
    <w:name w:val="Grid Table 1 Light - Accent 2"/>
    <w:basedOn w:val="113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264" w:customStyle="1">
    <w:name w:val="Grid Table 1 Light - Accent 3"/>
    <w:basedOn w:val="113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265" w:customStyle="1">
    <w:name w:val="Grid Table 1 Light - Accent 4"/>
    <w:basedOn w:val="113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266" w:customStyle="1">
    <w:name w:val="Grid Table 1 Light - Accent 5"/>
    <w:basedOn w:val="113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267" w:customStyle="1">
    <w:name w:val="Grid Table 1 Light - Accent 6"/>
    <w:basedOn w:val="113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268" w:customStyle="1">
    <w:name w:val="Grid Table 2 - Accent 1"/>
    <w:basedOn w:val="113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269" w:customStyle="1">
    <w:name w:val="Grid Table 2 - Accent 2"/>
    <w:basedOn w:val="113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270" w:customStyle="1">
    <w:name w:val="Grid Table 2 - Accent 3"/>
    <w:basedOn w:val="113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271" w:customStyle="1">
    <w:name w:val="Grid Table 2 - Accent 4"/>
    <w:basedOn w:val="113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272" w:customStyle="1">
    <w:name w:val="Grid Table 2 - Accent 5"/>
    <w:basedOn w:val="1136"/>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273" w:customStyle="1">
    <w:name w:val="Grid Table 2 - Accent 6"/>
    <w:basedOn w:val="113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274" w:customStyle="1">
    <w:name w:val="Grid Table 3 - Accent 1"/>
    <w:basedOn w:val="113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5" w:customStyle="1">
    <w:name w:val="Grid Table 3 - Accent 2"/>
    <w:basedOn w:val="113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6" w:customStyle="1">
    <w:name w:val="Grid Table 3 - Accent 3"/>
    <w:basedOn w:val="113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7" w:customStyle="1">
    <w:name w:val="Grid Table 3 - Accent 4"/>
    <w:basedOn w:val="113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8" w:customStyle="1">
    <w:name w:val="Grid Table 3 - Accent 5"/>
    <w:basedOn w:val="1136"/>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9" w:customStyle="1">
    <w:name w:val="Grid Table 3 - Accent 6"/>
    <w:basedOn w:val="113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0" w:customStyle="1">
    <w:name w:val="Grid Table 4 - Accent 1"/>
    <w:basedOn w:val="113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281" w:customStyle="1">
    <w:name w:val="Grid Table 4 - Accent 2"/>
    <w:basedOn w:val="113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282" w:customStyle="1">
    <w:name w:val="Grid Table 4 - Accent 3"/>
    <w:basedOn w:val="113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283" w:customStyle="1">
    <w:name w:val="Grid Table 4 - Accent 4"/>
    <w:basedOn w:val="113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284" w:customStyle="1">
    <w:name w:val="Grid Table 4 - Accent 5"/>
    <w:basedOn w:val="113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285" w:customStyle="1">
    <w:name w:val="Grid Table 4 - Accent 6"/>
    <w:basedOn w:val="113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286" w:customStyle="1">
    <w:name w:val="Grid Table 5 Dark- Accent 1"/>
    <w:basedOn w:val="11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287" w:customStyle="1">
    <w:name w:val="Grid Table 5 Dark - Accent 2"/>
    <w:basedOn w:val="11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288" w:customStyle="1">
    <w:name w:val="Grid Table 5 Dark - Accent 3"/>
    <w:basedOn w:val="11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289" w:customStyle="1">
    <w:name w:val="Grid Table 5 Dark- Accent 4"/>
    <w:basedOn w:val="11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290" w:customStyle="1">
    <w:name w:val="Grid Table 5 Dark - Accent 5"/>
    <w:basedOn w:val="11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291" w:customStyle="1">
    <w:name w:val="Grid Table 5 Dark - Accent 6"/>
    <w:basedOn w:val="11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292" w:customStyle="1">
    <w:name w:val="Grid Table 6 Colorful - Accent 1"/>
    <w:basedOn w:val="113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293" w:customStyle="1">
    <w:name w:val="Grid Table 6 Colorful - Accent 2"/>
    <w:basedOn w:val="113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294" w:customStyle="1">
    <w:name w:val="Grid Table 6 Colorful - Accent 3"/>
    <w:basedOn w:val="113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295" w:customStyle="1">
    <w:name w:val="Grid Table 6 Colorful - Accent 4"/>
    <w:basedOn w:val="113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296" w:customStyle="1">
    <w:name w:val="Grid Table 6 Colorful - Accent 5"/>
    <w:basedOn w:val="113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297" w:customStyle="1">
    <w:name w:val="Grid Table 6 Colorful - Accent 6"/>
    <w:basedOn w:val="113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298" w:customStyle="1">
    <w:name w:val="Grid Table 7 Colorful - Accent 1"/>
    <w:basedOn w:val="113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299" w:customStyle="1">
    <w:name w:val="Grid Table 7 Colorful - Accent 2"/>
    <w:basedOn w:val="113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300" w:customStyle="1">
    <w:name w:val="Grid Table 7 Colorful - Accent 3"/>
    <w:basedOn w:val="113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301" w:customStyle="1">
    <w:name w:val="Grid Table 7 Colorful - Accent 4"/>
    <w:basedOn w:val="113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302" w:customStyle="1">
    <w:name w:val="Grid Table 7 Colorful - Accent 5"/>
    <w:basedOn w:val="113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303" w:customStyle="1">
    <w:name w:val="Grid Table 7 Colorful - Accent 6"/>
    <w:basedOn w:val="113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304" w:customStyle="1">
    <w:name w:val="List Table 1 Light - Accent 1"/>
    <w:basedOn w:val="1136"/>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305" w:customStyle="1">
    <w:name w:val="List Table 1 Light - Accent 2"/>
    <w:basedOn w:val="1136"/>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306" w:customStyle="1">
    <w:name w:val="List Table 1 Light - Accent 3"/>
    <w:basedOn w:val="1136"/>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307" w:customStyle="1">
    <w:name w:val="List Table 1 Light - Accent 4"/>
    <w:basedOn w:val="1136"/>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308" w:customStyle="1">
    <w:name w:val="List Table 1 Light - Accent 5"/>
    <w:basedOn w:val="1136"/>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309" w:customStyle="1">
    <w:name w:val="List Table 1 Light - Accent 6"/>
    <w:basedOn w:val="1136"/>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310" w:customStyle="1">
    <w:name w:val="List Table 2 - Accent 1"/>
    <w:basedOn w:val="113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311" w:customStyle="1">
    <w:name w:val="List Table 2 - Accent 2"/>
    <w:basedOn w:val="113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312" w:customStyle="1">
    <w:name w:val="List Table 2 - Accent 3"/>
    <w:basedOn w:val="113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313" w:customStyle="1">
    <w:name w:val="List Table 2 - Accent 4"/>
    <w:basedOn w:val="113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314" w:customStyle="1">
    <w:name w:val="List Table 2 - Accent 5"/>
    <w:basedOn w:val="113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315" w:customStyle="1">
    <w:name w:val="List Table 2 - Accent 6"/>
    <w:basedOn w:val="113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316" w:customStyle="1">
    <w:name w:val="List Table 3 - Accent 1"/>
    <w:basedOn w:val="113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317" w:customStyle="1">
    <w:name w:val="List Table 3 - Accent 2"/>
    <w:basedOn w:val="113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318" w:customStyle="1">
    <w:name w:val="List Table 3 - Accent 3"/>
    <w:basedOn w:val="113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319" w:customStyle="1">
    <w:name w:val="List Table 3 - Accent 4"/>
    <w:basedOn w:val="113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320" w:customStyle="1">
    <w:name w:val="List Table 3 - Accent 5"/>
    <w:basedOn w:val="113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321" w:customStyle="1">
    <w:name w:val="List Table 3 - Accent 6"/>
    <w:basedOn w:val="113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322" w:customStyle="1">
    <w:name w:val="List Table 4 - Accent 1"/>
    <w:basedOn w:val="113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323" w:customStyle="1">
    <w:name w:val="List Table 4 - Accent 2"/>
    <w:basedOn w:val="113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324" w:customStyle="1">
    <w:name w:val="List Table 4 - Accent 3"/>
    <w:basedOn w:val="113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325" w:customStyle="1">
    <w:name w:val="List Table 4 - Accent 4"/>
    <w:basedOn w:val="113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326" w:customStyle="1">
    <w:name w:val="List Table 4 - Accent 5"/>
    <w:basedOn w:val="113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327" w:customStyle="1">
    <w:name w:val="List Table 4 - Accent 6"/>
    <w:basedOn w:val="113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328" w:customStyle="1">
    <w:name w:val="List Table 5 Dark - Accent 1"/>
    <w:basedOn w:val="113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29" w:customStyle="1">
    <w:name w:val="List Table 5 Dark - Accent 2"/>
    <w:basedOn w:val="113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0" w:customStyle="1">
    <w:name w:val="List Table 5 Dark - Accent 3"/>
    <w:basedOn w:val="113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1" w:customStyle="1">
    <w:name w:val="List Table 5 Dark - Accent 4"/>
    <w:basedOn w:val="113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2" w:customStyle="1">
    <w:name w:val="List Table 5 Dark - Accent 5"/>
    <w:basedOn w:val="113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3" w:customStyle="1">
    <w:name w:val="List Table 5 Dark - Accent 6"/>
    <w:basedOn w:val="113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4" w:customStyle="1">
    <w:name w:val="List Table 6 Colorful - Accent 1"/>
    <w:basedOn w:val="1136"/>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335" w:customStyle="1">
    <w:name w:val="List Table 6 Colorful - Accent 2"/>
    <w:basedOn w:val="1136"/>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336" w:customStyle="1">
    <w:name w:val="List Table 6 Colorful - Accent 3"/>
    <w:basedOn w:val="1136"/>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337" w:customStyle="1">
    <w:name w:val="List Table 6 Colorful - Accent 4"/>
    <w:basedOn w:val="1136"/>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338" w:customStyle="1">
    <w:name w:val="List Table 6 Colorful - Accent 5"/>
    <w:basedOn w:val="1136"/>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339" w:customStyle="1">
    <w:name w:val="List Table 6 Colorful - Accent 6"/>
    <w:basedOn w:val="1136"/>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340" w:customStyle="1">
    <w:name w:val="List Table 7 Colorful - Accent 1"/>
    <w:basedOn w:val="1136"/>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341" w:customStyle="1">
    <w:name w:val="List Table 7 Colorful - Accent 2"/>
    <w:basedOn w:val="1136"/>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342" w:customStyle="1">
    <w:name w:val="List Table 7 Colorful - Accent 3"/>
    <w:basedOn w:val="1136"/>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343" w:customStyle="1">
    <w:name w:val="List Table 7 Colorful - Accent 4"/>
    <w:basedOn w:val="1136"/>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344" w:customStyle="1">
    <w:name w:val="List Table 7 Colorful - Accent 5"/>
    <w:basedOn w:val="1136"/>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345" w:customStyle="1">
    <w:name w:val="List Table 7 Colorful - Accent 6"/>
    <w:basedOn w:val="1136"/>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346" w:customStyle="1">
    <w:name w:val="Lined - Accent"/>
    <w:basedOn w:val="11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47" w:customStyle="1">
    <w:name w:val="Lined - Accent 1"/>
    <w:basedOn w:val="11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348" w:customStyle="1">
    <w:name w:val="Lined - Accent 2"/>
    <w:basedOn w:val="11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349" w:customStyle="1">
    <w:name w:val="Lined - Accent 3"/>
    <w:basedOn w:val="11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350" w:customStyle="1">
    <w:name w:val="Lined - Accent 4"/>
    <w:basedOn w:val="11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351" w:customStyle="1">
    <w:name w:val="Lined - Accent 5"/>
    <w:basedOn w:val="11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352" w:customStyle="1">
    <w:name w:val="Lined - Accent 6"/>
    <w:basedOn w:val="11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353" w:customStyle="1">
    <w:name w:val="Bordered &amp; Lined - Accent"/>
    <w:basedOn w:val="113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54" w:customStyle="1">
    <w:name w:val="Bordered &amp; Lined - Accent 1"/>
    <w:basedOn w:val="113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355" w:customStyle="1">
    <w:name w:val="Bordered &amp; Lined - Accent 2"/>
    <w:basedOn w:val="113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356" w:customStyle="1">
    <w:name w:val="Bordered &amp; Lined - Accent 3"/>
    <w:basedOn w:val="113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357" w:customStyle="1">
    <w:name w:val="Bordered &amp; Lined - Accent 4"/>
    <w:basedOn w:val="113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358" w:customStyle="1">
    <w:name w:val="Bordered &amp; Lined - Accent 5"/>
    <w:basedOn w:val="113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359" w:customStyle="1">
    <w:name w:val="Bordered &amp; Lined - Accent 6"/>
    <w:basedOn w:val="113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360" w:customStyle="1">
    <w:name w:val="Bordered"/>
    <w:basedOn w:val="113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61" w:customStyle="1">
    <w:name w:val="Bordered - Accent 1"/>
    <w:basedOn w:val="113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362" w:customStyle="1">
    <w:name w:val="Bordered - Accent 2"/>
    <w:basedOn w:val="113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363" w:customStyle="1">
    <w:name w:val="Bordered - Accent 3"/>
    <w:basedOn w:val="113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364" w:customStyle="1">
    <w:name w:val="Bordered - Accent 4"/>
    <w:basedOn w:val="113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365" w:customStyle="1">
    <w:name w:val="Bordered - Accent 5"/>
    <w:basedOn w:val="113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366" w:customStyle="1">
    <w:name w:val="Bordered - Accent 6"/>
    <w:basedOn w:val="113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367" w:customStyle="1">
    <w:name w:val="脚注文本 Char"/>
    <w:link w:val="1157"/>
    <w:uiPriority w:val="99"/>
    <w:qFormat/>
    <w:rPr>
      <w:sz w:val="18"/>
    </w:rPr>
  </w:style>
  <w:style w:type="character" w:styleId="1368" w:customStyle="1">
    <w:name w:val="尾注文本 Char"/>
    <w:link w:val="1150"/>
    <w:uiPriority w:val="99"/>
    <w:qFormat/>
    <w:rPr>
      <w:sz w:val="20"/>
    </w:rPr>
  </w:style>
  <w:style w:type="paragraph" w:styleId="1369" w:customStyle="1">
    <w:name w:val="TOC 标题11"/>
    <w:uiPriority w:val="39"/>
    <w:unhideWhenUsed/>
    <w:qFormat/>
    <w:rPr>
      <w:rFonts w:hint="default" w:asciiTheme="minorHAnsi" w:hAnsiTheme="minorHAnsi" w:eastAsiaTheme="minorEastAsia" w:cstheme="minorBidi"/>
      <w:lang w:val="en-US" w:eastAsia="zh-CN" w:bidi="ar-SA"/>
    </w:rPr>
  </w:style>
  <w:style w:type="paragraph" w:styleId="1370" w:customStyle="1">
    <w:name w:val="正文文本缩进1"/>
    <w:basedOn w:val="1176"/>
    <w:next w:val="1371"/>
    <w:uiPriority w:val="0"/>
    <w:qFormat/>
    <w:pPr>
      <w:ind w:left="420"/>
      <w:spacing w:after="120"/>
    </w:pPr>
  </w:style>
  <w:style w:type="paragraph" w:styleId="1371" w:customStyle="1">
    <w:name w:val="寄信人地址1"/>
    <w:basedOn w:val="1125"/>
    <w:uiPriority w:val="0"/>
    <w:qFormat/>
    <w:rPr>
      <w:rFonts w:ascii="Arial" w:hAnsi="Arial"/>
    </w:rPr>
  </w:style>
  <w:style w:type="paragraph" w:styleId="1372" w:customStyle="1">
    <w:name w:val="标题 21"/>
    <w:basedOn w:val="1125"/>
    <w:next w:val="1125"/>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373" w:customStyle="1">
    <w:name w:val="彩色列表 - 着色 11"/>
    <w:basedOn w:val="1125"/>
    <w:uiPriority w:val="0"/>
    <w:qFormat/>
    <w:pPr>
      <w:ind w:firstLine="420"/>
    </w:pPr>
    <w:rPr>
      <w:rFonts w:ascii="Times New Roman" w:hAnsi="Times New Roman"/>
      <w:sz w:val="20"/>
    </w:rPr>
  </w:style>
  <w:style w:type="paragraph" w:styleId="1374" w:customStyle="1">
    <w:name w:val="普通(网站)1"/>
    <w:basedOn w:val="1125"/>
    <w:uiPriority w:val="99"/>
    <w:qFormat/>
    <w:pPr>
      <w:jc w:val="left"/>
      <w:spacing w:before="100" w:beforeAutospacing="1" w:after="100" w:afterAutospacing="1"/>
      <w:widowControl/>
    </w:pPr>
    <w:rPr>
      <w:rFonts w:ascii="宋体" w:hAnsi="宋体" w:cs="宋体"/>
      <w:sz w:val="24"/>
    </w:rPr>
  </w:style>
  <w:style w:type="paragraph" w:styleId="1375" w:customStyle="1">
    <w:name w:val="纯文本1"/>
    <w:basedOn w:val="1125"/>
    <w:uiPriority w:val="0"/>
    <w:qFormat/>
    <w:rPr>
      <w:rFonts w:ascii="宋体" w:hAnsi="Courier New"/>
      <w:szCs w:val="21"/>
    </w:rPr>
  </w:style>
  <w:style w:type="paragraph" w:styleId="137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77" w:customStyle="1">
    <w:name w:val="_Style 2"/>
    <w:basedOn w:val="1378"/>
    <w:next w:val="1125"/>
    <w:uiPriority w:val="0"/>
    <w:qFormat/>
    <w:pPr>
      <w:jc w:val="both"/>
      <w:spacing w:line="576" w:lineRule="auto"/>
      <w:outlineLvl w:val="9"/>
    </w:pPr>
    <w:rPr>
      <w:rFonts w:ascii="Times New Roman" w:hAnsi="Times New Roman"/>
    </w:rPr>
  </w:style>
  <w:style w:type="paragraph" w:styleId="1378" w:customStyle="1">
    <w:name w:val="标题 11"/>
    <w:basedOn w:val="1125"/>
    <w:next w:val="1125"/>
    <w:uiPriority w:val="0"/>
    <w:qFormat/>
    <w:pPr>
      <w:jc w:val="center"/>
      <w:keepLines/>
      <w:keepNext/>
      <w:spacing w:before="340" w:after="330" w:line="578" w:lineRule="auto"/>
      <w:outlineLvl w:val="0"/>
    </w:pPr>
    <w:rPr>
      <w:b/>
      <w:bCs/>
      <w:sz w:val="44"/>
      <w:szCs w:val="44"/>
    </w:rPr>
  </w:style>
  <w:style w:type="paragraph" w:styleId="1379" w:customStyle="1">
    <w:name w:val="标题 31"/>
    <w:basedOn w:val="1125"/>
    <w:next w:val="1125"/>
    <w:uiPriority w:val="0"/>
    <w:qFormat/>
    <w:pPr>
      <w:keepLines/>
      <w:keepNext/>
      <w:spacing w:before="260" w:after="260" w:line="416" w:lineRule="auto"/>
      <w:outlineLvl w:val="2"/>
    </w:pPr>
    <w:rPr>
      <w:b/>
      <w:bCs/>
      <w:sz w:val="32"/>
      <w:szCs w:val="32"/>
    </w:rPr>
  </w:style>
  <w:style w:type="paragraph" w:styleId="1380" w:customStyle="1">
    <w:name w:val="标题 41"/>
    <w:basedOn w:val="1125"/>
    <w:next w:val="1125"/>
    <w:uiPriority w:val="0"/>
    <w:qFormat/>
    <w:pPr>
      <w:keepLines/>
      <w:keepNext/>
      <w:spacing w:before="280" w:after="290" w:line="372" w:lineRule="auto"/>
      <w:outlineLvl w:val="3"/>
    </w:pPr>
    <w:rPr>
      <w:rFonts w:ascii="Cambria" w:hAnsi="Cambria"/>
      <w:b/>
      <w:bCs/>
      <w:sz w:val="28"/>
      <w:szCs w:val="28"/>
    </w:rPr>
  </w:style>
  <w:style w:type="paragraph" w:styleId="1381" w:customStyle="1">
    <w:name w:val="文本块1"/>
    <w:basedOn w:val="1382"/>
    <w:uiPriority w:val="6"/>
    <w:qFormat/>
    <w:pPr>
      <w:ind w:left="256" w:right="6" w:firstLine="624"/>
    </w:pPr>
    <w:rPr>
      <w:rFonts w:eastAsia="仿宋"/>
      <w:sz w:val="28"/>
      <w:szCs w:val="20"/>
    </w:rPr>
  </w:style>
  <w:style w:type="paragraph" w:styleId="1382" w:customStyle="1">
    <w:name w:val="正文111"/>
    <w:next w:val="13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3" w:customStyle="1">
    <w:name w:val="页脚1"/>
    <w:basedOn w:val="1125"/>
    <w:uiPriority w:val="0"/>
    <w:qFormat/>
    <w:pPr>
      <w:jc w:val="left"/>
      <w:tabs>
        <w:tab w:val="center" w:pos="4153" w:leader="none"/>
        <w:tab w:val="right" w:pos="8306" w:leader="none"/>
      </w:tabs>
    </w:pPr>
    <w:rPr>
      <w:sz w:val="18"/>
      <w:szCs w:val="18"/>
    </w:rPr>
  </w:style>
  <w:style w:type="paragraph" w:styleId="1384" w:customStyle="1">
    <w:name w:val="页眉1"/>
    <w:basedOn w:val="1125"/>
    <w:uiPriority w:val="0"/>
    <w:qFormat/>
    <w:pPr>
      <w:jc w:val="center"/>
      <w:tabs>
        <w:tab w:val="center" w:pos="4153" w:leader="none"/>
        <w:tab w:val="right" w:pos="8306" w:leader="none"/>
      </w:tabs>
      <w:pBdr>
        <w:bottom w:val="single" w:color="000000" w:sz="6" w:space="1"/>
      </w:pBdr>
    </w:pPr>
    <w:rPr>
      <w:sz w:val="18"/>
      <w:szCs w:val="18"/>
    </w:rPr>
  </w:style>
  <w:style w:type="character" w:styleId="1385" w:customStyle="1">
    <w:name w:val="页码1"/>
    <w:basedOn w:val="1386"/>
    <w:uiPriority w:val="0"/>
    <w:qFormat/>
    <w:rPr>
      <w:rFonts w:hint="default" w:ascii="Calibri" w:hAnsi="Calibri" w:eastAsia="宋体" w:cs="Times New Roman"/>
      <w:sz w:val="21"/>
      <w:szCs w:val="24"/>
      <w:lang w:val="en-US" w:eastAsia="zh-CN" w:bidi="ar-SA"/>
    </w:rPr>
  </w:style>
  <w:style w:type="character" w:styleId="1386" w:customStyle="1">
    <w:name w:val="默认段落字体1"/>
    <w:uiPriority w:val="0"/>
    <w:semiHidden/>
    <w:qFormat/>
  </w:style>
  <w:style w:type="character" w:styleId="1387" w:customStyle="1">
    <w:name w:val="NormalCharacter1"/>
    <w:uiPriority w:val="0"/>
    <w:semiHidden/>
    <w:qFormat/>
    <w:rPr>
      <w:sz w:val="21"/>
      <w:szCs w:val="24"/>
      <w:lang w:val="en-US" w:eastAsia="zh-CN" w:bidi="ar-SA"/>
    </w:rPr>
  </w:style>
  <w:style w:type="paragraph" w:styleId="1388" w:customStyle="1">
    <w:name w:val="Blockquote"/>
    <w:basedOn w:val="1125"/>
    <w:uiPriority w:val="0"/>
    <w:qFormat/>
    <w:pPr>
      <w:ind w:left="764" w:right="567"/>
      <w:jc w:val="left"/>
      <w:spacing w:before="100" w:after="100"/>
    </w:pPr>
    <w:rPr>
      <w:rFonts w:ascii="Times New Roman" w:hAnsi="Times New Roman"/>
      <w:sz w:val="24"/>
      <w:szCs w:val="20"/>
    </w:rPr>
  </w:style>
  <w:style w:type="character" w:styleId="1389" w:customStyle="1">
    <w:name w:val="正文文本 Char"/>
    <w:link w:val="1142"/>
    <w:uiPriority w:val="0"/>
    <w:qFormat/>
  </w:style>
  <w:style w:type="character" w:styleId="1390" w:customStyle="1">
    <w:name w:val="正文文本 字符1"/>
    <w:basedOn w:val="1135"/>
    <w:uiPriority w:val="99"/>
    <w:semiHidden/>
    <w:qFormat/>
    <w:rPr>
      <w:rFonts w:ascii="Calibri" w:hAnsi="Calibri"/>
      <w:sz w:val="21"/>
      <w:szCs w:val="24"/>
    </w:rPr>
  </w:style>
  <w:style w:type="character" w:styleId="1391" w:customStyle="1">
    <w:name w:val="批注框文本 Char"/>
    <w:basedOn w:val="1135"/>
    <w:link w:val="1151"/>
    <w:uiPriority w:val="99"/>
    <w:semiHidden/>
    <w:qFormat/>
    <w:rPr>
      <w:rFonts w:ascii="Calibri" w:hAnsi="Calibri"/>
      <w:sz w:val="18"/>
      <w:szCs w:val="18"/>
    </w:rPr>
  </w:style>
  <w:style w:type="character" w:styleId="1392" w:customStyle="1">
    <w:name w:val="批注文字 Char"/>
    <w:basedOn w:val="1135"/>
    <w:link w:val="1141"/>
    <w:uiPriority w:val="99"/>
    <w:semiHidden/>
    <w:qFormat/>
    <w:rPr>
      <w:sz w:val="21"/>
      <w:szCs w:val="24"/>
    </w:rPr>
  </w:style>
  <w:style w:type="character" w:styleId="1393" w:customStyle="1">
    <w:name w:val="批注主题 Char"/>
    <w:basedOn w:val="1392"/>
    <w:link w:val="1164"/>
    <w:uiPriority w:val="99"/>
    <w:semiHidden/>
    <w:qFormat/>
    <w:rPr>
      <w:b/>
      <w:bCs/>
      <w:sz w:val="21"/>
      <w:szCs w:val="24"/>
    </w:rPr>
  </w:style>
  <w:style w:type="paragraph" w:styleId="1394" w:customStyle="1">
    <w:name w:val="正文首行缩进1"/>
    <w:basedOn w:val="1137"/>
    <w:next w:val="1395"/>
    <w:uiPriority w:val="0"/>
    <w:qFormat/>
    <w:pPr>
      <w:ind w:firstLine="420"/>
      <w:spacing w:line="240" w:lineRule="auto"/>
    </w:pPr>
    <w:rPr>
      <w:rFonts w:ascii="Times New Roman" w:hAnsi="Times New Roman"/>
      <w:sz w:val="21"/>
      <w:szCs w:val="22"/>
    </w:rPr>
  </w:style>
  <w:style w:type="paragraph" w:styleId="1395" w:customStyle="1">
    <w:name w:val="正文首行缩进 211"/>
    <w:basedOn w:val="1396"/>
    <w:next w:val="1138"/>
    <w:uiPriority w:val="0"/>
    <w:qFormat/>
    <w:pPr>
      <w:ind w:firstLine="420"/>
    </w:pPr>
    <w:rPr>
      <w:sz w:val="24"/>
    </w:rPr>
  </w:style>
  <w:style w:type="paragraph" w:styleId="1396" w:customStyle="1">
    <w:name w:val="正文文本缩进11"/>
    <w:basedOn w:val="1138"/>
    <w:next w:val="1397"/>
    <w:uiPriority w:val="0"/>
    <w:qFormat/>
    <w:pPr>
      <w:ind w:firstLine="538"/>
    </w:pPr>
    <w:rPr>
      <w:sz w:val="28"/>
    </w:rPr>
  </w:style>
  <w:style w:type="paragraph" w:styleId="1397" w:customStyle="1">
    <w:name w:val="寄信人地址11"/>
    <w:basedOn w:val="1125"/>
    <w:uiPriority w:val="0"/>
    <w:qFormat/>
    <w:rPr>
      <w:rFonts w:ascii="Arial" w:hAnsi="Arial"/>
    </w:rPr>
  </w:style>
  <w:style w:type="numbering" w:styleId="13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customXml" Target="../customXml/item1.xml" /><Relationship Id="rId26" Type="http://schemas.openxmlformats.org/officeDocument/2006/relationships/image" Target="media/image1.png"/><Relationship Id="rId2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宋涛</cp:lastModifiedBy>
  <cp:revision>14</cp:revision>
  <dcterms:created xsi:type="dcterms:W3CDTF">2025-06-18T00:51:00Z</dcterms:created>
  <dcterms:modified xsi:type="dcterms:W3CDTF">2026-10-20T08:35:59Z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5B56F758346C4EECB8DA0C72BEFB50A8_13</vt:lpwstr>
  </property>
  <property fmtid="{D5CDD505-2E9C-101B-9397-08002B2CF9AE}" pid="4" name="KSOTemplateDocerSaveRecord">
    <vt:lpwstr>eyJoZGlkIjoiNTVjYjM4NTU1NzQ3Nzk2MWVkZWVlZjU5YWM1ZGEwMDYiLCJ1c2VySWQiOiI2MjAyNjAwNDcifQ==</vt:lpwstr>
  </property>
</Properties>
</file>