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r>
      <w:r/>
    </w:p>
    <w:p>
      <w:pPr>
        <w:jc w:val="center"/>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r>
      <w:r/>
    </w:p>
    <w:p>
      <w:pPr>
        <w:jc w:val="center"/>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t xml:space="preserve">竞争性磋商文件</w:t>
      </w:r>
      <w:r/>
    </w:p>
    <w:p>
      <w:pPr>
        <w:ind w:firstLine="964"/>
        <w:jc w:val="left"/>
        <w:spacing w:before="120" w:after="120" w:line="360" w:lineRule="auto"/>
        <w:rPr>
          <w:rFonts w:hint="eastAsia" w:ascii="方正仿宋_GB2312" w:hAnsi="方正仿宋_GB2312" w:eastAsia="方正仿宋_GB2312" w:cs="方正仿宋_GB2312"/>
          <w:b/>
          <w:bCs/>
          <w:color w:val="auto"/>
          <w:sz w:val="32"/>
          <w:szCs w:val="24"/>
          <w:highlight w:val="none"/>
          <w:lang w:eastAsia="zh-CN"/>
        </w:rPr>
      </w:pPr>
      <w:r>
        <w:rPr>
          <w:rFonts w:hint="eastAsia" w:ascii="方正仿宋_GB2312" w:hAnsi="方正仿宋_GB2312" w:eastAsia="方正仿宋_GB2312" w:cs="方正仿宋_GB2312"/>
          <w:b/>
          <w:bCs/>
          <w:color w:val="auto"/>
          <w:sz w:val="32"/>
          <w:szCs w:val="24"/>
          <w:highlight w:val="none"/>
        </w:rPr>
        <w:t xml:space="preserve">项目名称：</w:t>
      </w:r>
      <w:r>
        <w:rPr>
          <w:rFonts w:hint="eastAsia" w:ascii="方正仿宋_GB2312" w:hAnsi="方正仿宋_GB2312" w:eastAsia="方正仿宋_GB2312" w:cs="方正仿宋_GB2312"/>
          <w:b/>
          <w:bCs/>
          <w:color w:val="auto"/>
          <w:sz w:val="32"/>
          <w:szCs w:val="24"/>
          <w:highlight w:val="none"/>
          <w:u w:val="single"/>
          <w:lang w:eastAsia="zh-CN"/>
        </w:rPr>
        <w:t xml:space="preserve">宿迁学院新校区青春驿站（公厕）项目</w:t>
      </w:r>
      <w:r/>
    </w:p>
    <w:p>
      <w:pPr>
        <w:ind w:firstLine="964"/>
        <w:jc w:val="left"/>
        <w:spacing w:before="120" w:after="120" w:line="360" w:lineRule="auto"/>
        <w:rPr>
          <w:rFonts w:hint="eastAsia" w:ascii="方正仿宋_GB2312" w:hAnsi="方正仿宋_GB2312" w:eastAsia="方正仿宋_GB2312" w:cs="方正仿宋_GB2312"/>
          <w:b/>
          <w:bCs/>
          <w:color w:val="auto"/>
          <w:sz w:val="32"/>
          <w:szCs w:val="24"/>
          <w:highlight w:val="none"/>
        </w:rPr>
      </w:pPr>
      <w:r>
        <w:rPr>
          <w:rFonts w:hint="eastAsia" w:ascii="方正仿宋_GB2312" w:hAnsi="方正仿宋_GB2312" w:eastAsia="方正仿宋_GB2312" w:cs="方正仿宋_GB2312"/>
          <w:b/>
          <w:bCs/>
          <w:color w:val="auto"/>
          <w:sz w:val="32"/>
          <w:szCs w:val="24"/>
          <w:highlight w:val="none"/>
        </w:rPr>
        <w:t xml:space="preserve">项目编号：</w:t>
      </w:r>
      <w:r>
        <w:rPr>
          <w:rFonts w:hint="eastAsia" w:ascii="方正仿宋_GB2312" w:hAnsi="方正仿宋_GB2312" w:eastAsia="方正仿宋_GB2312" w:cs="方正仿宋_GB2312"/>
          <w:b/>
          <w:bCs/>
          <w:color w:val="auto"/>
          <w:sz w:val="32"/>
          <w:szCs w:val="24"/>
          <w:highlight w:val="none"/>
          <w:u w:val="single"/>
          <w:lang w:eastAsia="zh-CN"/>
        </w:rPr>
        <w:t xml:space="preserve">JSZC-321392-SCYH-C2026-0021</w:t>
      </w:r>
      <w:r/>
    </w:p>
    <w:p>
      <w:pPr>
        <w:jc w:val="center"/>
        <w:spacing w:before="120" w:after="120" w:line="360" w:lineRule="auto"/>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bCs/>
          <w:color w:val="auto"/>
          <w:sz w:val="32"/>
          <w:szCs w:val="24"/>
          <w:highlight w:val="none"/>
        </w:rPr>
        <w:t xml:space="preserve">（</w:t>
      </w:r>
      <w:r>
        <w:rPr>
          <w:rFonts w:hint="eastAsia" w:ascii="方正仿宋_GB2312" w:hAnsi="方正仿宋_GB2312" w:eastAsia="方正仿宋_GB2312" w:cs="方正仿宋_GB2312"/>
          <w:b/>
          <w:bCs/>
          <w:color w:val="auto"/>
          <w:sz w:val="32"/>
          <w:szCs w:val="24"/>
          <w:highlight w:val="none"/>
          <w:u w:val="single"/>
        </w:rPr>
        <w:t xml:space="preserve">工程</w:t>
      </w:r>
      <w:r>
        <w:rPr>
          <w:rFonts w:hint="eastAsia" w:ascii="方正仿宋_GB2312" w:hAnsi="方正仿宋_GB2312" w:eastAsia="方正仿宋_GB2312" w:cs="方正仿宋_GB2312"/>
          <w:b/>
          <w:bCs/>
          <w:color w:val="auto"/>
          <w:sz w:val="32"/>
          <w:szCs w:val="24"/>
          <w:highlight w:val="none"/>
        </w:rPr>
        <w:t xml:space="preserve">类项目，本项目专门面向中小企业）</w:t>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bl>
      <w:tblPr>
        <w:tblStyle w:val="803"/>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240"/>
                <w:sz w:val="32"/>
                <w:highlight w:val="none"/>
              </w:rPr>
              <w:t xml:space="preserve">采购</w:t>
            </w:r>
            <w:r>
              <w:rPr>
                <w:rFonts w:hint="eastAsia" w:ascii="方正仿宋_GB2312" w:hAnsi="方正仿宋_GB2312" w:eastAsia="方正仿宋_GB2312" w:cs="方正仿宋_GB2312"/>
                <w:b/>
                <w:bCs/>
                <w:color w:val="auto"/>
                <w:spacing w:val="0"/>
                <w:sz w:val="32"/>
                <w:highlight w:val="none"/>
              </w:rPr>
              <w:t xml:space="preserve">人</w:t>
            </w:r>
            <w:r/>
          </w:p>
        </w:tc>
        <w:tc>
          <w:tcPr>
            <w:tcW w:w="334"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1054"/>
              <w:ind w:firstLine="0"/>
              <w:jc w:val="both"/>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sz w:val="32"/>
                <w:highlight w:val="none"/>
                <w:u w:val="single"/>
                <w:lang w:eastAsia="zh-CN"/>
              </w:rPr>
              <w:t xml:space="preserve">宿迁市湖滨新区住房和城乡建设局</w:t>
            </w:r>
            <w:r/>
          </w:p>
        </w:tc>
      </w:tr>
      <w:tr>
        <w:trPr/>
        <w:tc>
          <w:tcPr>
            <w:tcW w:w="2216"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0"/>
                <w:sz w:val="32"/>
                <w:highlight w:val="none"/>
              </w:rPr>
              <w:t xml:space="preserve">采购代理机构</w:t>
            </w:r>
            <w:r/>
          </w:p>
        </w:tc>
        <w:tc>
          <w:tcPr>
            <w:tcW w:w="334"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u w:val="single"/>
              </w:rPr>
              <w:t xml:space="preserve">宿迁恒新工程项目咨询有限公司</w:t>
            </w:r>
            <w:r/>
          </w:p>
        </w:tc>
      </w:tr>
      <w:tr>
        <w:trPr/>
        <w:tc>
          <w:tcPr>
            <w:tcW w:w="2216"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640"/>
                <w:sz w:val="32"/>
                <w:highlight w:val="none"/>
              </w:rPr>
              <w:t xml:space="preserve">日</w:t>
            </w:r>
            <w:r>
              <w:rPr>
                <w:rFonts w:hint="eastAsia" w:ascii="方正仿宋_GB2312" w:hAnsi="方正仿宋_GB2312" w:eastAsia="方正仿宋_GB2312" w:cs="方正仿宋_GB2312"/>
                <w:b/>
                <w:bCs/>
                <w:color w:val="auto"/>
                <w:spacing w:val="0"/>
                <w:sz w:val="32"/>
                <w:highlight w:val="none"/>
              </w:rPr>
              <w:t xml:space="preserve">期</w:t>
            </w:r>
            <w:r/>
          </w:p>
        </w:tc>
        <w:tc>
          <w:tcPr>
            <w:tcW w:w="334"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u w:val="single"/>
              </w:rPr>
              <w:t xml:space="preserve">202</w:t>
            </w:r>
            <w:r>
              <w:rPr>
                <w:rFonts w:hint="eastAsia" w:ascii="方正仿宋_GB2312" w:hAnsi="方正仿宋_GB2312" w:eastAsia="方正仿宋_GB2312" w:cs="方正仿宋_GB2312"/>
                <w:b/>
                <w:bCs/>
                <w:color w:val="auto"/>
                <w:sz w:val="32"/>
                <w:highlight w:val="none"/>
                <w:u w:val="single"/>
                <w:lang w:val="en-US" w:eastAsia="zh-CN"/>
              </w:rPr>
              <w:t xml:space="preserve">6</w:t>
            </w:r>
            <w:r>
              <w:rPr>
                <w:rFonts w:hint="eastAsia" w:ascii="方正仿宋_GB2312" w:hAnsi="方正仿宋_GB2312" w:eastAsia="方正仿宋_GB2312" w:cs="方正仿宋_GB2312"/>
                <w:b/>
                <w:bCs/>
                <w:color w:val="auto"/>
                <w:sz w:val="32"/>
                <w:highlight w:val="none"/>
              </w:rPr>
              <w:t xml:space="preserve">年</w:t>
            </w:r>
            <w:r>
              <w:rPr>
                <w:rFonts w:hint="eastAsia" w:ascii="方正仿宋_GB2312" w:hAnsi="方正仿宋_GB2312" w:eastAsia="方正仿宋_GB2312" w:cs="方正仿宋_GB2312"/>
                <w:b/>
                <w:bCs/>
                <w:color w:val="auto"/>
                <w:sz w:val="32"/>
                <w:highlight w:val="none"/>
                <w:u w:val="single"/>
                <w:lang w:val="en-US" w:eastAsia="zh-CN"/>
              </w:rPr>
              <w:t xml:space="preserve"> 10 </w:t>
            </w:r>
            <w:r>
              <w:rPr>
                <w:rFonts w:hint="eastAsia" w:ascii="方正仿宋_GB2312" w:hAnsi="方正仿宋_GB2312" w:eastAsia="方正仿宋_GB2312" w:cs="方正仿宋_GB2312"/>
                <w:b/>
                <w:bCs/>
                <w:color w:val="auto"/>
                <w:sz w:val="32"/>
                <w:highlight w:val="none"/>
              </w:rPr>
              <w:t xml:space="preserve">月</w:t>
            </w:r>
            <w:r>
              <w:rPr>
                <w:rFonts w:hint="eastAsia" w:ascii="方正仿宋_GB2312" w:hAnsi="方正仿宋_GB2312" w:eastAsia="方正仿宋_GB2312" w:cs="方正仿宋_GB2312"/>
                <w:b/>
                <w:bCs/>
                <w:color w:val="auto"/>
                <w:sz w:val="32"/>
                <w:highlight w:val="none"/>
                <w:u w:val="single"/>
                <w:lang w:val="en-US" w:eastAsia="zh-CN"/>
              </w:rPr>
              <w:t xml:space="preserve"> 08</w:t>
            </w:r>
            <w:bookmarkStart w:id="303" w:name="_GoBack"/>
            <w:r/>
            <w:bookmarkEnd w:id="303"/>
            <w:r>
              <w:rPr>
                <w:rFonts w:hint="eastAsia" w:ascii="方正仿宋_GB2312" w:hAnsi="方正仿宋_GB2312" w:eastAsia="方正仿宋_GB2312" w:cs="方正仿宋_GB2312"/>
                <w:b/>
                <w:bCs/>
                <w:color w:val="auto"/>
                <w:sz w:val="32"/>
                <w:highlight w:val="none"/>
                <w:u w:val="single"/>
                <w:lang w:val="en-US" w:eastAsia="zh-CN"/>
              </w:rPr>
              <w:t xml:space="preserve"> </w:t>
            </w:r>
            <w:r>
              <w:rPr>
                <w:rFonts w:hint="eastAsia" w:ascii="方正仿宋_GB2312" w:hAnsi="方正仿宋_GB2312" w:eastAsia="方正仿宋_GB2312" w:cs="方正仿宋_GB2312"/>
                <w:b/>
                <w:bCs/>
                <w:color w:val="auto"/>
                <w:sz w:val="32"/>
                <w:highlight w:val="none"/>
              </w:rPr>
              <w:t xml:space="preserve">日</w:t>
            </w:r>
            <w:r/>
          </w:p>
        </w:tc>
      </w:tr>
    </w:tbl>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54"/>
        <w:ind w:firstLine="1262"/>
        <w:jc w:val="center"/>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color w:val="auto"/>
          <w:szCs w:val="21"/>
          <w:highlight w:val="none"/>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方正仿宋_GB2312" w:hAnsi="方正仿宋_GB2312" w:eastAsia="方正仿宋_GB2312" w:cs="方正仿宋_GB2312"/>
          <w:b/>
          <w:bCs/>
          <w:color w:val="auto"/>
          <w:sz w:val="32"/>
          <w:highlight w:val="none"/>
        </w:rPr>
        <w:t xml:space="preserve">目  录</w:t>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 w:val="24"/>
          <w:szCs w:val="24"/>
          <w:highlight w:val="none"/>
        </w:rPr>
        <w:fldChar w:fldCharType="begin"/>
      </w:r>
      <w:r>
        <w:rPr>
          <w:rFonts w:hint="eastAsia" w:ascii="方正仿宋_GB2312" w:hAnsi="方正仿宋_GB2312" w:eastAsia="方正仿宋_GB2312" w:cs="方正仿宋_GB2312"/>
          <w:b/>
          <w:bCs/>
          <w:color w:val="auto"/>
          <w:sz w:val="24"/>
          <w:szCs w:val="24"/>
          <w:highlight w:val="none"/>
        </w:rPr>
        <w:instrText xml:space="preserve"> TOC \o "1-3" \h \z \u </w:instrText>
      </w:r>
      <w:r>
        <w:rPr>
          <w:rFonts w:hint="eastAsia" w:ascii="方正仿宋_GB2312" w:hAnsi="方正仿宋_GB2312" w:eastAsia="方正仿宋_GB2312" w:cs="方正仿宋_GB2312"/>
          <w:b/>
          <w:bCs/>
          <w:color w:val="auto"/>
          <w:sz w:val="24"/>
          <w:szCs w:val="24"/>
          <w:highlight w:val="none"/>
        </w:rPr>
        <w:fldChar w:fldCharType="separate"/>
      </w: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_Toc10292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第一章  磋商邀请</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_Toc10292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_Toc31932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一、项目基本情况</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_Toc31932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_Toc1658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二、申请人的资格要求：</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_Toc1658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_Toc1711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三、获取磋商文件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_Toc1711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_Toc21365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四、提交响应文件截止时间</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_Toc21365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_Toc21471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五、公告期限</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_Toc21471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_Toc29087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六、其他补充事宜</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_Toc29087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_Toc469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七、本次磋商联系方式</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_Toc469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_Toc392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八、其他</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_Toc392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_Toc27486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第二章  供应商须知</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_Toc27486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_Toc17728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一、总则</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_Toc17728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_Toc15071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二、磋商文件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_Toc15071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_Toc13281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三、响应文件的编制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_Toc13281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5</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_Toc20523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四、响应文件的递交</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_Toc20523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8</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_Toc26257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五、响应文件的解密与评审</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_Toc26257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9</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_Toc7680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六、成交</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_Toc7680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_Toc4730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七、授予合同</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_Toc4730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17</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_Toc1191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第三章  合同文本</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_Toc1191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_Toc5830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第四章  采购需求</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_Toc5830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57</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_Toc27719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第五章  评审方法与评审标准</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_Toc27719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62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_Toc2247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第六章  响应文件格式</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_Toc2247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68</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_Toc17647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一、磋商申请及声明</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_Toc17647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70</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_Toc24942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二、供应商基本信息</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_Toc24942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_Toc18237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三、特定资格要求的证明文件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_Toc18237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_Toc6485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四、法人授权书</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_Toc6485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_Toc14386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五、中小（微）企业声明函</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_Toc14386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_Toc32033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六、开标一览表</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_Toc32033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76</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_Toc26354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七、已标价的工程量清单</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_Toc26354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77</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_Toc26642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八、项目实施方案</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_Toc26642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78</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_Toc12205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九、项目组人员</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_Toc12205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79</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_Toc9180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十、企业业绩</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_Toc9180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80</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_Toc8826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十一、磋商所需其他材料</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_Toc8826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81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Cs w:val="24"/>
          <w:highlight w:val="none"/>
        </w:rPr>
        <w:fldChar w:fldCharType="end"/>
      </w:r>
      <w:r/>
    </w:p>
    <w:p>
      <w:pPr>
        <w:jc w:val="center"/>
        <w:keepNext/>
        <w:rPr>
          <w:rFonts w:hint="eastAsia" w:ascii="方正仿宋_GB2312" w:hAnsi="方正仿宋_GB2312" w:eastAsia="方正仿宋_GB2312" w:cs="方正仿宋_GB2312"/>
          <w:color w:val="auto"/>
          <w:sz w:val="44"/>
          <w:szCs w:val="44"/>
          <w:highlight w:val="none"/>
        </w:rPr>
        <w:sectPr>
          <w:footerReference w:type="default" r:id="rId10"/>
          <w:footerReference w:type="first" r:id="rId11"/>
          <w:footnotePr/>
          <w:endnotePr/>
          <w:type w:val="nextPage"/>
          <w:pgSz w:w="11906" w:h="16838" w:orient="portrait"/>
          <w:pgMar w:top="1361" w:right="1304" w:bottom="1361" w:left="1474" w:header="851" w:footer="992" w:gutter="0"/>
          <w:pgNumType w:start="1"/>
          <w:cols w:num="1" w:sep="0" w:space="720" w:equalWidth="1"/>
          <w:docGrid w:linePitch="360"/>
        </w:sectPr>
        <w:outlineLvl w:val="0"/>
      </w:pPr>
      <w:r/>
      <w:bookmarkStart w:id="6" w:name="_Toc10292"/>
      <w:r/>
      <w:r/>
    </w:p>
    <w:p>
      <w:pPr>
        <w:jc w:val="center"/>
        <w:keepNext/>
        <w:rPr>
          <w:rFonts w:hint="eastAsia" w:ascii="方正仿宋_GB2312" w:hAnsi="方正仿宋_GB2312" w:eastAsia="方正仿宋_GB2312" w:cs="方正仿宋_GB2312"/>
          <w:color w:val="auto"/>
          <w:sz w:val="44"/>
          <w:szCs w:val="44"/>
          <w:highlight w:val="none"/>
        </w:rPr>
        <w:outlineLvl w:val="0"/>
      </w:pPr>
      <w:r>
        <w:rPr>
          <w:rFonts w:hint="eastAsia" w:ascii="方正仿宋_GB2312" w:hAnsi="方正仿宋_GB2312" w:eastAsia="方正仿宋_GB2312" w:cs="方正仿宋_GB2312"/>
          <w:color w:val="auto"/>
          <w:sz w:val="44"/>
          <w:szCs w:val="44"/>
          <w:highlight w:val="none"/>
        </w:rPr>
        <w:t xml:space="preserve">第一章  </w:t>
      </w:r>
      <w:bookmarkEnd w:id="0"/>
      <w:r>
        <w:rPr>
          <w:rFonts w:hint="eastAsia" w:ascii="方正仿宋_GB2312" w:hAnsi="方正仿宋_GB2312" w:eastAsia="方正仿宋_GB2312" w:cs="方正仿宋_GB2312"/>
          <w:color w:val="auto"/>
          <w:sz w:val="44"/>
          <w:szCs w:val="44"/>
          <w:highlight w:val="none"/>
        </w:rPr>
        <w:t xml:space="preserve">磋商邀请</w:t>
      </w:r>
      <w:bookmarkEnd w:id="6"/>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受</w:t>
      </w:r>
      <w:r>
        <w:rPr>
          <w:rFonts w:hint="eastAsia" w:ascii="方正仿宋_GB2312" w:hAnsi="方正仿宋_GB2312" w:eastAsia="方正仿宋_GB2312" w:cs="方正仿宋_GB2312"/>
          <w:color w:val="auto"/>
          <w:sz w:val="24"/>
          <w:szCs w:val="24"/>
          <w:highlight w:val="none"/>
          <w:u w:val="single"/>
          <w:lang w:eastAsia="zh-CN"/>
        </w:rPr>
        <w:t xml:space="preserve">宿迁市湖滨新区住房和城乡建设局</w:t>
      </w:r>
      <w:r>
        <w:rPr>
          <w:rFonts w:hint="eastAsia" w:ascii="方正仿宋_GB2312" w:hAnsi="方正仿宋_GB2312" w:eastAsia="方正仿宋_GB2312" w:cs="方正仿宋_GB2312"/>
          <w:color w:val="auto"/>
          <w:sz w:val="24"/>
          <w:szCs w:val="24"/>
          <w:highlight w:val="none"/>
        </w:rPr>
        <w:t xml:space="preserve">的委托，</w:t>
      </w:r>
      <w:r>
        <w:rPr>
          <w:rFonts w:hint="eastAsia" w:ascii="方正仿宋_GB2312" w:hAnsi="方正仿宋_GB2312" w:eastAsia="方正仿宋_GB2312" w:cs="方正仿宋_GB2312"/>
          <w:color w:val="auto"/>
          <w:sz w:val="24"/>
          <w:szCs w:val="24"/>
          <w:highlight w:val="none"/>
          <w:u w:val="single"/>
        </w:rPr>
        <w:t xml:space="preserve">宿迁恒新工程项目咨询有限公司</w:t>
      </w:r>
      <w:r>
        <w:rPr>
          <w:rFonts w:hint="eastAsia" w:ascii="方正仿宋_GB2312" w:hAnsi="方正仿宋_GB2312" w:eastAsia="方正仿宋_GB2312" w:cs="方正仿宋_GB2312"/>
          <w:color w:val="auto"/>
          <w:sz w:val="24"/>
          <w:szCs w:val="24"/>
          <w:highlight w:val="none"/>
        </w:rPr>
        <w:t xml:space="preserve">就</w:t>
      </w:r>
      <w:r>
        <w:rPr>
          <w:rFonts w:hint="eastAsia" w:ascii="方正仿宋_GB2312" w:hAnsi="方正仿宋_GB2312" w:eastAsia="方正仿宋_GB2312" w:cs="方正仿宋_GB2312"/>
          <w:color w:val="auto"/>
          <w:sz w:val="24"/>
          <w:szCs w:val="24"/>
          <w:highlight w:val="none"/>
          <w:u w:val="single"/>
          <w:lang w:eastAsia="zh-CN"/>
        </w:rPr>
        <w:t xml:space="preserve">宿迁学院新校区青春驿站（公厕）项目</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JSZC-321392-SCYH-C2026-0021</w:t>
      </w:r>
      <w:r>
        <w:rPr>
          <w:rFonts w:hint="eastAsia" w:ascii="方正仿宋_GB2312" w:hAnsi="方正仿宋_GB2312" w:eastAsia="方正仿宋_GB2312" w:cs="方正仿宋_GB2312"/>
          <w:color w:val="auto"/>
          <w:sz w:val="24"/>
          <w:szCs w:val="24"/>
          <w:highlight w:val="none"/>
        </w:rPr>
        <w:t xml:space="preserve">）进行竞争性磋商采购，欢迎符合条件的供应商参加磋商。</w:t>
      </w:r>
      <w:r/>
    </w:p>
    <w:p>
      <w:pPr>
        <w:ind w:firstLine="567"/>
        <w:spacing w:line="5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rPr>
        <w:t xml:space="preserve">项目概况</w:t>
      </w:r>
      <w:r/>
    </w:p>
    <w:p>
      <w:pPr>
        <w:ind w:firstLine="567"/>
        <w:spacing w:line="5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u w:val="single"/>
          <w:lang w:eastAsia="zh-CN"/>
        </w:rPr>
        <w:t xml:space="preserve">宿迁学院新校区青春驿站（公厕）项目</w:t>
      </w:r>
      <w:r>
        <w:rPr>
          <w:rFonts w:hint="eastAsia" w:ascii="方正仿宋_GB2312" w:hAnsi="方正仿宋_GB2312" w:eastAsia="方正仿宋_GB2312" w:cs="方正仿宋_GB2312"/>
          <w:color w:val="auto"/>
          <w:sz w:val="24"/>
          <w:szCs w:val="24"/>
          <w:highlight w:val="none"/>
        </w:rPr>
        <w:t xml:space="preserve">竞争性磋商项目的潜在供应商可在</w:t>
      </w:r>
      <w:r>
        <w:rPr>
          <w:rFonts w:hint="eastAsia" w:ascii="方正仿宋_GB2312" w:hAnsi="方正仿宋_GB2312" w:eastAsia="方正仿宋_GB2312" w:cs="方正仿宋_GB2312"/>
          <w:color w:val="auto"/>
          <w:sz w:val="24"/>
          <w:szCs w:val="24"/>
          <w:highlight w:val="none"/>
          <w:u w:val="single"/>
        </w:rPr>
        <w:t xml:space="preserve">“苏采云”系统（网址：http://jszfcg.jsczt.cn/）或宿迁市政府采购网点击“政府采购管理交易系统（苏采云）”自行免费下载</w:t>
      </w:r>
      <w:r>
        <w:rPr>
          <w:rFonts w:hint="eastAsia" w:ascii="方正仿宋_GB2312" w:hAnsi="方正仿宋_GB2312" w:eastAsia="方正仿宋_GB2312" w:cs="方正仿宋_GB2312"/>
          <w:color w:val="auto"/>
          <w:sz w:val="24"/>
          <w:szCs w:val="24"/>
          <w:highlight w:val="none"/>
        </w:rPr>
        <w:t xml:space="preserve">磋商文件，并于</w:t>
      </w:r>
      <w:r>
        <w:rPr>
          <w:rFonts w:hint="eastAsia" w:ascii="方正仿宋_GB2312" w:hAnsi="方正仿宋_GB2312" w:eastAsia="方正仿宋_GB2312" w:cs="方正仿宋_GB2312"/>
          <w:color w:val="auto"/>
          <w:sz w:val="24"/>
          <w:szCs w:val="24"/>
          <w:highlight w:val="none"/>
          <w:u w:val="single"/>
        </w:rPr>
        <w:t xml:space="preserve">202</w:t>
      </w:r>
      <w:r>
        <w:rPr>
          <w:rFonts w:hint="eastAsia" w:ascii="方正仿宋_GB2312" w:hAnsi="方正仿宋_GB2312" w:eastAsia="方正仿宋_GB2312" w:cs="方正仿宋_GB2312"/>
          <w:color w:val="auto"/>
          <w:sz w:val="24"/>
          <w:szCs w:val="24"/>
          <w:highlight w:val="none"/>
          <w:u w:val="single"/>
          <w:lang w:val="en-US" w:eastAsia="zh-CN"/>
        </w:rPr>
        <w:t xml:space="preserve">6</w:t>
      </w:r>
      <w:r>
        <w:rPr>
          <w:rFonts w:hint="eastAsia" w:ascii="方正仿宋_GB2312" w:hAnsi="方正仿宋_GB2312" w:eastAsia="方正仿宋_GB2312" w:cs="方正仿宋_GB2312"/>
          <w:bCs/>
          <w:color w:val="auto"/>
          <w:sz w:val="24"/>
          <w:szCs w:val="24"/>
          <w:highlight w:val="none"/>
          <w:u w:val="single"/>
        </w:rPr>
        <w:t xml:space="preserve">年</w:t>
      </w:r>
      <w:r>
        <w:rPr>
          <w:rFonts w:hint="eastAsia" w:ascii="方正仿宋_GB2312" w:hAnsi="方正仿宋_GB2312" w:eastAsia="方正仿宋_GB2312" w:cs="方正仿宋_GB2312"/>
          <w:bCs/>
          <w:color w:val="auto"/>
          <w:sz w:val="24"/>
          <w:szCs w:val="24"/>
          <w:highlight w:val="none"/>
          <w:u w:val="single"/>
          <w:lang w:val="en-US" w:eastAsia="zh-CN"/>
        </w:rPr>
        <w:t xml:space="preserve">10</w:t>
      </w:r>
      <w:r>
        <w:rPr>
          <w:rFonts w:hint="eastAsia" w:ascii="方正仿宋_GB2312" w:hAnsi="方正仿宋_GB2312" w:eastAsia="方正仿宋_GB2312" w:cs="方正仿宋_GB2312"/>
          <w:bCs/>
          <w:color w:val="auto"/>
          <w:sz w:val="24"/>
          <w:szCs w:val="24"/>
          <w:highlight w:val="none"/>
          <w:u w:val="single"/>
        </w:rPr>
        <w:t xml:space="preserve">月</w:t>
      </w:r>
      <w:r>
        <w:rPr>
          <w:rFonts w:hint="eastAsia" w:ascii="方正仿宋_GB2312" w:hAnsi="方正仿宋_GB2312" w:eastAsia="方正仿宋_GB2312" w:cs="方正仿宋_GB2312"/>
          <w:bCs/>
          <w:color w:val="auto"/>
          <w:sz w:val="24"/>
          <w:szCs w:val="24"/>
          <w:highlight w:val="none"/>
          <w:u w:val="single"/>
          <w:lang w:val="en-US" w:eastAsia="zh-CN"/>
        </w:rPr>
        <w:t xml:space="preserve">22</w:t>
      </w:r>
      <w:r>
        <w:rPr>
          <w:rFonts w:hint="eastAsia" w:ascii="方正仿宋_GB2312" w:hAnsi="方正仿宋_GB2312" w:eastAsia="方正仿宋_GB2312" w:cs="方正仿宋_GB2312"/>
          <w:bCs/>
          <w:color w:val="auto"/>
          <w:sz w:val="24"/>
          <w:szCs w:val="24"/>
          <w:highlight w:val="none"/>
          <w:u w:val="single"/>
        </w:rPr>
        <w:t xml:space="preserve">日09点30分（</w:t>
      </w:r>
      <w:r>
        <w:rPr>
          <w:rFonts w:hint="eastAsia" w:ascii="方正仿宋_GB2312" w:hAnsi="方正仿宋_GB2312" w:eastAsia="方正仿宋_GB2312" w:cs="方正仿宋_GB2312"/>
          <w:bCs/>
          <w:color w:val="auto"/>
          <w:sz w:val="24"/>
          <w:szCs w:val="24"/>
          <w:highlight w:val="none"/>
        </w:rPr>
        <w:t xml:space="preserve">北京时间）前递交响应文件</w:t>
      </w:r>
      <w:r>
        <w:rPr>
          <w:rFonts w:hint="eastAsia" w:ascii="方正仿宋_GB2312" w:hAnsi="方正仿宋_GB2312" w:eastAsia="方正仿宋_GB2312" w:cs="方正仿宋_GB2312"/>
          <w:color w:val="auto"/>
          <w:sz w:val="24"/>
          <w:szCs w:val="24"/>
          <w:highlight w:val="none"/>
        </w:rPr>
        <w:t xml:space="preserve">。</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7" w:name="_Toc38985263"/>
      <w:r/>
      <w:bookmarkStart w:id="8" w:name="_Toc35393621"/>
      <w:r/>
      <w:bookmarkStart w:id="9" w:name="_Toc28359002"/>
      <w:r/>
      <w:bookmarkStart w:id="10" w:name="_Toc31932"/>
      <w:r/>
      <w:bookmarkStart w:id="11" w:name="_Toc28359079"/>
      <w:r/>
      <w:bookmarkStart w:id="12" w:name="_Toc35393790"/>
      <w:r/>
      <w:bookmarkStart w:id="13" w:name="_Hlk24379207"/>
      <w:r>
        <w:rPr>
          <w:rFonts w:hint="eastAsia" w:ascii="方正仿宋_GB2312" w:hAnsi="方正仿宋_GB2312" w:eastAsia="方正仿宋_GB2312" w:cs="方正仿宋_GB2312"/>
          <w:b/>
          <w:bCs/>
          <w:color w:val="auto"/>
          <w:sz w:val="32"/>
          <w:szCs w:val="32"/>
          <w:highlight w:val="none"/>
        </w:rPr>
        <w:t xml:space="preserve">一、项目基本情况</w:t>
      </w:r>
      <w:bookmarkEnd w:id="7"/>
      <w:r/>
      <w:bookmarkEnd w:id="8"/>
      <w:r/>
      <w:bookmarkEnd w:id="9"/>
      <w:r/>
      <w:bookmarkEnd w:id="10"/>
      <w:r/>
      <w:bookmarkEnd w:id="11"/>
      <w:r/>
      <w:bookmarkEnd w:id="12"/>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1.项目编号：</w:t>
      </w:r>
      <w:r>
        <w:rPr>
          <w:rFonts w:hint="eastAsia" w:ascii="方正仿宋_GB2312" w:hAnsi="方正仿宋_GB2312" w:eastAsia="方正仿宋_GB2312" w:cs="方正仿宋_GB2312"/>
          <w:color w:val="auto"/>
          <w:sz w:val="24"/>
          <w:szCs w:val="24"/>
          <w:highlight w:val="none"/>
          <w:lang w:eastAsia="zh-CN"/>
        </w:rPr>
        <w:t xml:space="preserve">JSZC-321392-SCYH-C2026-0021</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2.项目名称：</w:t>
      </w:r>
      <w:bookmarkEnd w:id="13"/>
      <w:r>
        <w:rPr>
          <w:rFonts w:hint="eastAsia" w:ascii="方正仿宋_GB2312" w:hAnsi="方正仿宋_GB2312" w:eastAsia="方正仿宋_GB2312" w:cs="方正仿宋_GB2312"/>
          <w:color w:val="auto"/>
          <w:sz w:val="24"/>
          <w:szCs w:val="24"/>
          <w:highlight w:val="none"/>
          <w:lang w:eastAsia="zh-CN"/>
        </w:rPr>
        <w:t xml:space="preserve">宿迁学院新校区青春驿站（公厕）项目</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1273407.49元</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4.本项目设定最高限价，最高限价为</w:t>
      </w:r>
      <w:r>
        <w:rPr>
          <w:rFonts w:hint="eastAsia" w:ascii="方正仿宋_GB2312" w:hAnsi="方正仿宋_GB2312" w:eastAsia="方正仿宋_GB2312" w:cs="方正仿宋_GB2312"/>
          <w:color w:val="auto"/>
          <w:sz w:val="24"/>
          <w:szCs w:val="24"/>
          <w:highlight w:val="none"/>
          <w:lang w:val="en-US" w:eastAsia="zh-CN"/>
        </w:rPr>
        <w:t xml:space="preserve">1273407.49元</w:t>
      </w:r>
      <w:r>
        <w:rPr>
          <w:rFonts w:hint="eastAsia" w:ascii="方正仿宋_GB2312" w:hAnsi="方正仿宋_GB2312" w:eastAsia="方正仿宋_GB2312" w:cs="方正仿宋_GB2312"/>
          <w:color w:val="auto"/>
          <w:sz w:val="24"/>
          <w:szCs w:val="24"/>
          <w:highlight w:val="none"/>
        </w:rPr>
        <w:t xml:space="preserve">，超过最高限价的作无效标处理。</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5.采购需求：为配合做好宿迁学院新校区搬迁准备工作，解决公交车驾驶员及周边群众如厕问题，宿迁市湖滨新区住房和城乡建设局</w:t>
      </w:r>
      <w:r>
        <w:rPr>
          <w:rFonts w:hint="eastAsia" w:ascii="方正仿宋_GB2312" w:hAnsi="方正仿宋_GB2312" w:eastAsia="方正仿宋_GB2312" w:cs="方正仿宋_GB2312"/>
          <w:color w:val="auto"/>
          <w:sz w:val="24"/>
          <w:szCs w:val="24"/>
          <w:highlight w:val="none"/>
          <w:lang w:val="en-US" w:eastAsia="zh-CN"/>
        </w:rPr>
        <w:t xml:space="preserve">拟</w:t>
      </w:r>
      <w:r>
        <w:rPr>
          <w:rFonts w:hint="eastAsia" w:ascii="方正仿宋_GB2312" w:hAnsi="方正仿宋_GB2312" w:eastAsia="方正仿宋_GB2312" w:cs="方正仿宋_GB2312"/>
          <w:color w:val="auto"/>
          <w:sz w:val="24"/>
          <w:szCs w:val="24"/>
          <w:highlight w:val="none"/>
        </w:rPr>
        <w:t xml:space="preserve">在宿迁学院新校区周边配套建设一座公厕</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具体工作内容详见</w:t>
      </w:r>
      <w:r>
        <w:rPr>
          <w:rFonts w:hint="eastAsia" w:ascii="方正仿宋_GB2312" w:hAnsi="方正仿宋_GB2312" w:eastAsia="方正仿宋_GB2312" w:cs="方正仿宋_GB2312"/>
          <w:color w:val="auto"/>
          <w:sz w:val="24"/>
          <w:szCs w:val="24"/>
          <w:highlight w:val="none"/>
          <w:lang w:val="en-US" w:eastAsia="zh-CN"/>
        </w:rPr>
        <w:t xml:space="preserve">图纸和</w:t>
      </w:r>
      <w:r>
        <w:rPr>
          <w:rFonts w:hint="eastAsia" w:ascii="方正仿宋_GB2312" w:hAnsi="方正仿宋_GB2312" w:eastAsia="方正仿宋_GB2312" w:cs="方正仿宋_GB2312"/>
          <w:color w:val="auto"/>
          <w:sz w:val="24"/>
          <w:szCs w:val="24"/>
          <w:highlight w:val="none"/>
        </w:rPr>
        <w:t xml:space="preserve">工程量清单。</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6.合同履行期限：</w:t>
      </w:r>
      <w:r>
        <w:rPr>
          <w:rFonts w:hint="eastAsia" w:ascii="方正仿宋_GB2312" w:hAnsi="方正仿宋_GB2312" w:eastAsia="方正仿宋_GB2312" w:cs="方正仿宋_GB2312"/>
          <w:color w:val="auto"/>
          <w:sz w:val="24"/>
          <w:szCs w:val="24"/>
          <w:highlight w:val="none"/>
          <w:lang w:val="en-US" w:eastAsia="zh-CN"/>
        </w:rPr>
        <w:t xml:space="preserve">120日历天</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7.本项目不接受联合体参与磋商。</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14" w:name="_Toc28359080"/>
      <w:r/>
      <w:bookmarkStart w:id="15" w:name="_Toc1658"/>
      <w:r/>
      <w:bookmarkStart w:id="16" w:name="_Toc35393622"/>
      <w:r/>
      <w:bookmarkStart w:id="17" w:name="_Toc28359003"/>
      <w:r/>
      <w:bookmarkStart w:id="18" w:name="_Toc38985264"/>
      <w:r/>
      <w:bookmarkStart w:id="19" w:name="_Toc35393791"/>
      <w:r>
        <w:rPr>
          <w:rFonts w:hint="eastAsia" w:ascii="方正仿宋_GB2312" w:hAnsi="方正仿宋_GB2312" w:eastAsia="方正仿宋_GB2312" w:cs="方正仿宋_GB2312"/>
          <w:b/>
          <w:bCs/>
          <w:color w:val="auto"/>
          <w:sz w:val="32"/>
          <w:szCs w:val="32"/>
          <w:highlight w:val="none"/>
        </w:rPr>
        <w:t xml:space="preserve">二、申请人的资格要求：</w:t>
      </w:r>
      <w:bookmarkEnd w:id="14"/>
      <w:r/>
      <w:bookmarkEnd w:id="15"/>
      <w:r/>
      <w:bookmarkEnd w:id="16"/>
      <w:r/>
      <w:bookmarkEnd w:id="17"/>
      <w:r/>
      <w:bookmarkEnd w:id="18"/>
      <w:r/>
      <w:bookmarkEnd w:id="19"/>
      <w:r/>
      <w:r/>
    </w:p>
    <w:p>
      <w:pPr>
        <w:ind w:firstLine="567"/>
        <w:spacing w:line="500" w:lineRule="exact"/>
        <w:rPr>
          <w:rFonts w:hint="eastAsia" w:ascii="方正仿宋_GB2312" w:hAnsi="方正仿宋_GB2312" w:eastAsia="方正仿宋_GB2312" w:cs="方正仿宋_GB2312"/>
          <w:color w:val="auto"/>
          <w:sz w:val="24"/>
          <w:szCs w:val="24"/>
          <w:highlight w:val="none"/>
        </w:rPr>
      </w:pPr>
      <w:r/>
      <w:bookmarkStart w:id="20" w:name="_Toc28359004"/>
      <w:r/>
      <w:bookmarkStart w:id="21" w:name="_Toc38985265"/>
      <w:r/>
      <w:bookmarkStart w:id="22" w:name="_Toc28359081"/>
      <w:r/>
      <w:bookmarkStart w:id="23" w:name="_Toc35393623"/>
      <w:r/>
      <w:bookmarkStart w:id="24" w:name="_Toc35393792"/>
      <w:r>
        <w:rPr>
          <w:rFonts w:hint="eastAsia" w:ascii="方正仿宋_GB2312" w:hAnsi="方正仿宋_GB2312" w:eastAsia="方正仿宋_GB2312" w:cs="方正仿宋_GB2312"/>
          <w:color w:val="auto"/>
          <w:sz w:val="24"/>
          <w:szCs w:val="24"/>
          <w:highlight w:val="none"/>
        </w:rPr>
        <w:t xml:space="preserve">（一）通用资格要求</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1.具备《中华人民共和国政府采购法》第二十二条第一款规定的6项条件（按要求提供声明及信用承诺）</w:t>
      </w:r>
      <w:r>
        <w:rPr>
          <w:rFonts w:hint="eastAsia" w:ascii="方正仿宋_GB2312" w:hAnsi="方正仿宋_GB2312" w:eastAsia="方正仿宋_GB2312" w:cs="方正仿宋_GB2312"/>
          <w:color w:val="auto"/>
          <w:sz w:val="24"/>
          <w:szCs w:val="24"/>
          <w:highlight w:val="none"/>
          <w:lang w:eastAsia="zh-CN"/>
        </w:rPr>
        <w:t xml:space="preserve">。</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（二）本项目的特定资格要求</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1.供应商须具有建筑工程施工总承包三级及以上企业资质。</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2.项目负责人具有建筑工程专业二级及以上注册建造师执业资格，并具备建筑施工企业项目负责人安全生产考核合格证书（B类证）。</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3.供应商拟选派的项目负责人必须为本单位人员，提供磋商前6个月内本单位为其办理的任意一个月社会养老保险或医疗保险缴纳证明（以社保部门出具的证明为准）。</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4.供应商须具备安全生产条件，并取得有效的安全生产许可证。</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25" w:name="_Toc1711"/>
      <w:r>
        <w:rPr>
          <w:rFonts w:hint="eastAsia" w:ascii="方正仿宋_GB2312" w:hAnsi="方正仿宋_GB2312" w:eastAsia="方正仿宋_GB2312" w:cs="方正仿宋_GB2312"/>
          <w:b/>
          <w:bCs/>
          <w:color w:val="auto"/>
          <w:sz w:val="32"/>
          <w:szCs w:val="32"/>
          <w:highlight w:val="none"/>
        </w:rPr>
        <w:t xml:space="preserve">三、获取</w:t>
      </w:r>
      <w:bookmarkEnd w:id="20"/>
      <w:r/>
      <w:bookmarkEnd w:id="21"/>
      <w:r/>
      <w:bookmarkEnd w:id="22"/>
      <w:r/>
      <w:bookmarkEnd w:id="23"/>
      <w:r/>
      <w:bookmarkEnd w:id="24"/>
      <w:r>
        <w:rPr>
          <w:rFonts w:hint="eastAsia" w:ascii="方正仿宋_GB2312" w:hAnsi="方正仿宋_GB2312" w:eastAsia="方正仿宋_GB2312" w:cs="方正仿宋_GB2312"/>
          <w:b/>
          <w:bCs/>
          <w:color w:val="auto"/>
          <w:sz w:val="32"/>
          <w:szCs w:val="32"/>
          <w:highlight w:val="none"/>
        </w:rPr>
        <w:t xml:space="preserve">磋商文件</w:t>
      </w:r>
      <w:bookmarkEnd w:id="25"/>
      <w:r/>
      <w:r/>
    </w:p>
    <w:p>
      <w:pPr>
        <w:ind w:firstLine="567"/>
        <w:spacing w:line="500" w:lineRule="exact"/>
        <w:rPr>
          <w:rFonts w:hint="eastAsia" w:ascii="方正仿宋_GB2312" w:hAnsi="方正仿宋_GB2312" w:eastAsia="方正仿宋_GB2312" w:cs="方正仿宋_GB2312"/>
          <w:bCs/>
          <w:color w:val="auto"/>
          <w:sz w:val="24"/>
          <w:szCs w:val="24"/>
          <w:highlight w:val="none"/>
        </w:rPr>
      </w:pPr>
      <w:r/>
      <w:bookmarkStart w:id="26" w:name="_Toc28359082"/>
      <w:r/>
      <w:bookmarkStart w:id="27" w:name="_Toc28359005"/>
      <w:r/>
      <w:bookmarkStart w:id="28" w:name="_Toc35393793"/>
      <w:r/>
      <w:bookmarkStart w:id="29" w:name="_Toc38985266"/>
      <w:r/>
      <w:bookmarkStart w:id="30" w:name="_Toc35393624"/>
      <w:r>
        <w:rPr>
          <w:rFonts w:hint="eastAsia" w:ascii="方正仿宋_GB2312" w:hAnsi="方正仿宋_GB2312" w:eastAsia="方正仿宋_GB2312" w:cs="方正仿宋_GB2312"/>
          <w:color w:val="auto"/>
          <w:sz w:val="24"/>
          <w:szCs w:val="24"/>
          <w:highlight w:val="none"/>
        </w:rPr>
        <w:t xml:space="preserve">1.获取磋商文件时间：202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年</w:t>
      </w: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月</w:t>
      </w: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日09:00至202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年</w:t>
      </w: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月</w:t>
      </w: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日1</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0。</w:t>
      </w:r>
      <w:r/>
    </w:p>
    <w:p>
      <w:pPr>
        <w:ind w:firstLine="567"/>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bookmarkStart w:id="31" w:name="EB0c44ff4da61f4af989d119fe214be450"/>
      <w:r>
        <w:rPr>
          <w:rFonts w:hint="eastAsia" w:ascii="方正仿宋_GB2312" w:hAnsi="方正仿宋_GB2312" w:eastAsia="方正仿宋_GB2312" w:cs="方正仿宋_GB2312"/>
          <w:color w:val="auto"/>
          <w:sz w:val="24"/>
          <w:szCs w:val="28"/>
          <w:highlight w:val="none"/>
        </w:rPr>
        <w:t xml:space="preserve">3.本项目共分一个包。供应商未按要求获取竞争性磋商文件导致无法磋商的，后果自负（其响应文件不予接受）。</w:t>
      </w:r>
      <w:bookmarkEnd w:id="31"/>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32" w:name="_Toc21365"/>
      <w:r>
        <w:rPr>
          <w:rFonts w:hint="eastAsia" w:ascii="方正仿宋_GB2312" w:hAnsi="方正仿宋_GB2312" w:eastAsia="方正仿宋_GB2312" w:cs="方正仿宋_GB2312"/>
          <w:b/>
          <w:bCs/>
          <w:color w:val="auto"/>
          <w:sz w:val="32"/>
          <w:szCs w:val="32"/>
          <w:highlight w:val="none"/>
        </w:rPr>
        <w:t xml:space="preserve">四、提交</w:t>
      </w:r>
      <w:bookmarkEnd w:id="26"/>
      <w:r/>
      <w:bookmarkEnd w:id="27"/>
      <w:r>
        <w:rPr>
          <w:rFonts w:hint="eastAsia" w:ascii="方正仿宋_GB2312" w:hAnsi="方正仿宋_GB2312" w:eastAsia="方正仿宋_GB2312" w:cs="方正仿宋_GB2312"/>
          <w:b/>
          <w:bCs/>
          <w:color w:val="auto"/>
          <w:sz w:val="32"/>
          <w:szCs w:val="32"/>
          <w:highlight w:val="none"/>
        </w:rPr>
        <w:t xml:space="preserve">响应文件截止时间</w:t>
      </w:r>
      <w:bookmarkEnd w:id="28"/>
      <w:r/>
      <w:bookmarkEnd w:id="29"/>
      <w:r/>
      <w:bookmarkEnd w:id="30"/>
      <w:r/>
      <w:bookmarkEnd w:id="32"/>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1.提交响应文件截止时间、磋商时间：</w:t>
      </w:r>
      <w:r>
        <w:rPr>
          <w:rFonts w:hint="eastAsia" w:ascii="方正仿宋_GB2312" w:hAnsi="方正仿宋_GB2312" w:eastAsia="方正仿宋_GB2312" w:cs="方正仿宋_GB2312"/>
          <w:bCs/>
          <w:color w:val="auto"/>
          <w:sz w:val="24"/>
          <w:szCs w:val="24"/>
          <w:highlight w:val="none"/>
          <w:u w:val="none"/>
        </w:rPr>
        <w:t xml:space="preserve">202</w:t>
      </w:r>
      <w:r>
        <w:rPr>
          <w:rFonts w:hint="eastAsia" w:ascii="方正仿宋_GB2312" w:hAnsi="方正仿宋_GB2312" w:eastAsia="方正仿宋_GB2312" w:cs="方正仿宋_GB2312"/>
          <w:bCs/>
          <w:color w:val="auto"/>
          <w:sz w:val="24"/>
          <w:szCs w:val="24"/>
          <w:highlight w:val="none"/>
          <w:u w:val="none"/>
          <w:lang w:val="en-US" w:eastAsia="zh-CN"/>
        </w:rPr>
        <w:t xml:space="preserve">6</w:t>
      </w:r>
      <w:r>
        <w:rPr>
          <w:rFonts w:hint="eastAsia" w:ascii="方正仿宋_GB2312" w:hAnsi="方正仿宋_GB2312" w:eastAsia="方正仿宋_GB2312" w:cs="方正仿宋_GB2312"/>
          <w:bCs/>
          <w:color w:val="auto"/>
          <w:sz w:val="24"/>
          <w:szCs w:val="24"/>
          <w:highlight w:val="none"/>
          <w:u w:val="none"/>
        </w:rPr>
        <w:t xml:space="preserve">年</w:t>
      </w:r>
      <w:r>
        <w:rPr>
          <w:rFonts w:hint="eastAsia" w:ascii="方正仿宋_GB2312" w:hAnsi="方正仿宋_GB2312" w:eastAsia="方正仿宋_GB2312" w:cs="方正仿宋_GB2312"/>
          <w:bCs/>
          <w:color w:val="auto"/>
          <w:sz w:val="24"/>
          <w:szCs w:val="24"/>
          <w:highlight w:val="none"/>
          <w:u w:val="none"/>
          <w:lang w:val="en-US" w:eastAsia="zh-CN"/>
        </w:rPr>
        <w:t xml:space="preserve">10</w:t>
      </w:r>
      <w:r>
        <w:rPr>
          <w:rFonts w:hint="eastAsia" w:ascii="方正仿宋_GB2312" w:hAnsi="方正仿宋_GB2312" w:eastAsia="方正仿宋_GB2312" w:cs="方正仿宋_GB2312"/>
          <w:bCs/>
          <w:color w:val="auto"/>
          <w:sz w:val="24"/>
          <w:szCs w:val="24"/>
          <w:highlight w:val="none"/>
          <w:u w:val="none"/>
        </w:rPr>
        <w:t xml:space="preserve">月</w:t>
      </w:r>
      <w:r>
        <w:rPr>
          <w:rFonts w:hint="eastAsia" w:ascii="方正仿宋_GB2312" w:hAnsi="方正仿宋_GB2312" w:eastAsia="方正仿宋_GB2312" w:cs="方正仿宋_GB2312"/>
          <w:bCs/>
          <w:color w:val="auto"/>
          <w:sz w:val="24"/>
          <w:szCs w:val="24"/>
          <w:highlight w:val="none"/>
          <w:u w:val="none"/>
          <w:lang w:val="en-US" w:eastAsia="zh-CN"/>
        </w:rPr>
        <w:t xml:space="preserve">22</w:t>
      </w:r>
      <w:r>
        <w:rPr>
          <w:rFonts w:hint="eastAsia" w:ascii="方正仿宋_GB2312" w:hAnsi="方正仿宋_GB2312" w:eastAsia="方正仿宋_GB2312" w:cs="方正仿宋_GB2312"/>
          <w:bCs/>
          <w:color w:val="auto"/>
          <w:sz w:val="24"/>
          <w:szCs w:val="24"/>
          <w:highlight w:val="none"/>
          <w:u w:val="none"/>
        </w:rPr>
        <w:t xml:space="preserve">日09点30分</w:t>
      </w:r>
      <w:r>
        <w:rPr>
          <w:rFonts w:hint="eastAsia" w:ascii="方正仿宋_GB2312" w:hAnsi="方正仿宋_GB2312" w:eastAsia="方正仿宋_GB2312" w:cs="方正仿宋_GB2312"/>
          <w:bCs/>
          <w:color w:val="auto"/>
          <w:sz w:val="24"/>
          <w:szCs w:val="24"/>
          <w:highlight w:val="none"/>
        </w:rPr>
        <w:t xml:space="preserve">（北京时间）。</w:t>
      </w:r>
      <w:r/>
    </w:p>
    <w:p>
      <w:pPr>
        <w:ind w:firstLine="567"/>
        <w:spacing w:line="50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2.地点：“苏采云”政府采购交易系统网上开标大厅。</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33" w:name="_Toc38985267"/>
      <w:r/>
      <w:bookmarkStart w:id="34" w:name="_Toc21471"/>
      <w:r/>
      <w:bookmarkStart w:id="35" w:name="_Toc35393625"/>
      <w:r/>
      <w:bookmarkStart w:id="36" w:name="_Toc35393794"/>
      <w:r/>
      <w:bookmarkStart w:id="37" w:name="_Toc28359007"/>
      <w:r/>
      <w:bookmarkStart w:id="38" w:name="_Toc28359084"/>
      <w:r>
        <w:rPr>
          <w:rFonts w:hint="eastAsia" w:ascii="方正仿宋_GB2312" w:hAnsi="方正仿宋_GB2312" w:eastAsia="方正仿宋_GB2312" w:cs="方正仿宋_GB2312"/>
          <w:b/>
          <w:bCs/>
          <w:color w:val="auto"/>
          <w:sz w:val="32"/>
          <w:szCs w:val="32"/>
          <w:highlight w:val="none"/>
        </w:rPr>
        <w:t xml:space="preserve">五、公告期限</w:t>
      </w:r>
      <w:bookmarkEnd w:id="33"/>
      <w:r/>
      <w:bookmarkEnd w:id="34"/>
      <w:r/>
      <w:bookmarkEnd w:id="35"/>
      <w:r/>
      <w:bookmarkEnd w:id="36"/>
      <w:r/>
      <w:bookmarkEnd w:id="37"/>
      <w:r/>
      <w:bookmarkEnd w:id="38"/>
      <w:r/>
      <w:r/>
    </w:p>
    <w:p>
      <w:pPr>
        <w:ind w:firstLine="567"/>
        <w:spacing w:line="500" w:lineRule="exact"/>
        <w:rPr>
          <w:rFonts w:hint="eastAsia" w:ascii="方正仿宋_GB2312" w:hAnsi="方正仿宋_GB2312" w:eastAsia="方正仿宋_GB2312" w:cs="方正仿宋_GB2312"/>
          <w:color w:val="auto"/>
          <w:sz w:val="24"/>
          <w:szCs w:val="28"/>
          <w:highlight w:val="none"/>
        </w:rPr>
      </w:pPr>
      <w:r/>
      <w:bookmarkStart w:id="39" w:name="_Toc35393626"/>
      <w:r/>
      <w:bookmarkStart w:id="40" w:name="_Toc35393795"/>
      <w:r/>
      <w:bookmarkStart w:id="41" w:name="_Toc38985268"/>
      <w:r>
        <w:rPr>
          <w:rFonts w:hint="eastAsia" w:ascii="方正仿宋_GB2312" w:hAnsi="方正仿宋_GB2312" w:eastAsia="方正仿宋_GB2312" w:cs="方正仿宋_GB2312"/>
          <w:color w:val="auto"/>
          <w:sz w:val="24"/>
          <w:szCs w:val="28"/>
          <w:highlight w:val="none"/>
        </w:rPr>
        <w:t xml:space="preserve">磋商公告及磋商文件公告期限为自本公告发布之日起5个工作日。采购公告发布媒体：宿迁市政府采购网、宿迁市公共资源交易平台、江苏省财政部门指定的媒体。</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42" w:name="_Toc29087"/>
      <w:r>
        <w:rPr>
          <w:rFonts w:hint="eastAsia" w:ascii="方正仿宋_GB2312" w:hAnsi="方正仿宋_GB2312" w:eastAsia="方正仿宋_GB2312" w:cs="方正仿宋_GB2312"/>
          <w:b/>
          <w:bCs/>
          <w:color w:val="auto"/>
          <w:sz w:val="32"/>
          <w:szCs w:val="32"/>
          <w:highlight w:val="none"/>
        </w:rPr>
        <w:t xml:space="preserve">六、其他补充事宜</w:t>
      </w:r>
      <w:bookmarkEnd w:id="39"/>
      <w:r/>
      <w:bookmarkEnd w:id="40"/>
      <w:r/>
      <w:bookmarkEnd w:id="41"/>
      <w:r/>
      <w:bookmarkEnd w:id="42"/>
      <w:r/>
      <w:r/>
    </w:p>
    <w:p>
      <w:pPr>
        <w:ind w:firstLine="567"/>
        <w:spacing w:line="500" w:lineRule="exact"/>
        <w:rPr>
          <w:rFonts w:hint="eastAsia" w:ascii="方正仿宋_GB2312" w:hAnsi="方正仿宋_GB2312" w:eastAsia="方正仿宋_GB2312" w:cs="方正仿宋_GB2312"/>
          <w:color w:val="auto"/>
          <w:sz w:val="24"/>
          <w:highlight w:val="none"/>
          <w:lang w:eastAsia="zh-CN"/>
        </w:rPr>
      </w:pPr>
      <w:r/>
      <w:bookmarkStart w:id="43" w:name="EB64e1f522fd8c43fcb4d3ba471386b3e7"/>
      <w:r>
        <w:rPr>
          <w:rFonts w:hint="eastAsia" w:ascii="方正仿宋_GB2312" w:hAnsi="方正仿宋_GB2312" w:eastAsia="方正仿宋_GB2312" w:cs="方正仿宋_GB2312"/>
          <w:color w:val="auto"/>
          <w:sz w:val="24"/>
          <w:highlight w:val="none"/>
        </w:rPr>
        <w:t xml:space="preserve">1.财政部门监督电话：</w:t>
      </w:r>
      <w:r>
        <w:rPr>
          <w:rFonts w:hint="eastAsia" w:ascii="方正仿宋_GB2312" w:hAnsi="方正仿宋_GB2312" w:eastAsia="方正仿宋_GB2312" w:cs="方正仿宋_GB2312"/>
          <w:color w:val="auto"/>
          <w:sz w:val="24"/>
          <w:highlight w:val="none"/>
          <w:lang w:eastAsia="zh-CN"/>
        </w:rPr>
        <w:t xml:space="preserve">0527-84837919。</w:t>
      </w:r>
      <w:r/>
    </w:p>
    <w:p>
      <w:pPr>
        <w:ind w:firstLine="567"/>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2.“CA”数字证书办理：“苏采云”系统目前仅支持“苏采云”系统下的政务CA。省内各地区办理的“苏采云”系统下的政务CA全省通用。宿迁地区CA数字证书办理联系方式：</w:t>
      </w:r>
      <w:r>
        <w:rPr>
          <w:rFonts w:ascii="FangSong" w:hAnsi="FangSong" w:eastAsia="FangSong" w:cs="FangSong"/>
          <w:color w:val="000000"/>
          <w:sz w:val="24"/>
        </w:rPr>
        <w:t xml:space="preserve">18351098172</w:t>
      </w:r>
      <w:r>
        <w:rPr>
          <w:rFonts w:hint="eastAsia" w:ascii="方正仿宋_GB2312" w:hAnsi="方正仿宋_GB2312" w:eastAsia="方正仿宋_GB2312" w:cs="方正仿宋_GB2312"/>
          <w:color w:val="auto"/>
          <w:sz w:val="24"/>
          <w:highlight w:val="none"/>
        </w:rPr>
        <w:t xml:space="preserve">。</w:t>
      </w:r>
      <w:r/>
    </w:p>
    <w:p>
      <w:pPr>
        <w:pStyle w:val="1088"/>
        <w:ind w:firstLine="567"/>
        <w:spacing w:line="500" w:lineRule="exact"/>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3.宿迁地区“苏采云”技术支持客服电话：0527-84363067、0519-86722806。</w:t>
      </w:r>
      <w:r/>
    </w:p>
    <w:p>
      <w:pPr>
        <w:pStyle w:val="1088"/>
        <w:ind w:firstLine="567"/>
        <w:spacing w:line="500" w:lineRule="exact"/>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4.如果供应商通过苏采云系统参与政府采购项目，相关操作手册详见链接：</w:t>
      </w:r>
      <w:r>
        <w:rPr>
          <w:rFonts w:hint="eastAsia" w:ascii="方正仿宋_GB2312" w:hAnsi="方正仿宋_GB2312" w:eastAsia="方正仿宋_GB2312" w:cs="方正仿宋_GB2312"/>
          <w:color w:val="auto"/>
          <w:spacing w:val="-6"/>
          <w:sz w:val="24"/>
          <w:szCs w:val="21"/>
          <w:highlight w:val="none"/>
          <w:lang w:val="en-US"/>
        </w:rPr>
        <w:t xml:space="preserve">http://www.ccgp-jiangsu.gov.cn/jiangsu/zlxz/ee/ee3a4bc5a3454aa2b0d9312230633ce9.html。</w:t>
      </w:r>
      <w:bookmarkEnd w:id="43"/>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5.现场勘察及答疑：本项目不组织集中勘察及答疑，供应商如对采购需求有疑问，请咨询采购单位联系人。</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44" w:name="_Toc35393627"/>
      <w:r/>
      <w:bookmarkStart w:id="45" w:name="_Toc28359008"/>
      <w:r/>
      <w:bookmarkStart w:id="46" w:name="_Toc35393796"/>
      <w:r/>
      <w:bookmarkStart w:id="47" w:name="_Toc38985269"/>
      <w:r/>
      <w:bookmarkStart w:id="48" w:name="_Toc469"/>
      <w:r/>
      <w:bookmarkStart w:id="49" w:name="_Toc28359085"/>
      <w:r>
        <w:rPr>
          <w:rFonts w:hint="eastAsia" w:ascii="方正仿宋_GB2312" w:hAnsi="方正仿宋_GB2312" w:eastAsia="方正仿宋_GB2312" w:cs="方正仿宋_GB2312"/>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567"/>
        <w:jc w:val="left"/>
        <w:spacing w:line="50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1.采购人信息</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宿迁市湖滨新区住房和城乡建设局</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lang w:eastAsia="zh-CN"/>
        </w:rPr>
        <w:t xml:space="preserve">宿迁市湖滨新区嘉创大厦</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eastAsia="zh-CN"/>
        </w:rPr>
        <w:t xml:space="preserve">蔡文韬</w:t>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联系方式：</w:t>
      </w:r>
      <w:bookmarkStart w:id="50" w:name="_Toc28359009"/>
      <w:r/>
      <w:bookmarkStart w:id="51" w:name="_Toc28359086"/>
      <w:r>
        <w:rPr>
          <w:rFonts w:hint="eastAsia" w:ascii="方正仿宋_GB2312" w:hAnsi="方正仿宋_GB2312" w:eastAsia="方正仿宋_GB2312" w:cs="方正仿宋_GB2312"/>
          <w:color w:val="auto"/>
          <w:sz w:val="24"/>
          <w:szCs w:val="24"/>
          <w:highlight w:val="none"/>
          <w:lang w:eastAsia="zh-CN"/>
        </w:rPr>
        <w:t xml:space="preserve">0527-80100510</w:t>
      </w:r>
      <w:r/>
    </w:p>
    <w:p>
      <w:pPr>
        <w:ind w:firstLine="567"/>
        <w:jc w:val="left"/>
        <w:spacing w:line="50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2.采购代理机构信息</w:t>
      </w:r>
      <w:bookmarkEnd w:id="50"/>
      <w:r/>
      <w:bookmarkEnd w:id="51"/>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bookmarkStart w:id="52" w:name="_Toc28359010"/>
      <w:r/>
      <w:bookmarkStart w:id="53" w:name="_Toc28359087"/>
      <w:r>
        <w:rPr>
          <w:rFonts w:hint="eastAsia" w:ascii="方正仿宋_GB2312" w:hAnsi="方正仿宋_GB2312" w:eastAsia="方正仿宋_GB2312" w:cs="方正仿宋_GB2312"/>
          <w:color w:val="auto"/>
          <w:sz w:val="24"/>
          <w:szCs w:val="24"/>
          <w:highlight w:val="none"/>
        </w:rPr>
        <w:t xml:space="preserve">名称：宿迁恒新工程项目咨询有限公司</w:t>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地址：宿迁经济技术开发区城宇商业广场一区D栋103室</w:t>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联系人：赵春花</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联系方式：</w:t>
      </w:r>
      <w:bookmarkEnd w:id="52"/>
      <w:r/>
      <w:bookmarkEnd w:id="53"/>
      <w:r>
        <w:rPr>
          <w:rFonts w:hint="eastAsia" w:ascii="方正仿宋_GB2312" w:hAnsi="方正仿宋_GB2312" w:eastAsia="方正仿宋_GB2312" w:cs="方正仿宋_GB2312"/>
          <w:color w:val="auto"/>
          <w:sz w:val="24"/>
          <w:szCs w:val="24"/>
          <w:highlight w:val="none"/>
        </w:rPr>
        <w:t xml:space="preserve">88880320/</w:t>
      </w:r>
      <w:r>
        <w:rPr>
          <w:rFonts w:hint="eastAsia" w:ascii="方正仿宋_GB2312" w:hAnsi="方正仿宋_GB2312" w:eastAsia="方正仿宋_GB2312" w:cs="方正仿宋_GB2312"/>
          <w:color w:val="auto"/>
          <w:sz w:val="24"/>
          <w:szCs w:val="24"/>
          <w:highlight w:val="none"/>
          <w:lang w:eastAsia="zh-CN"/>
        </w:rPr>
        <w:t xml:space="preserve">18994956559</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54" w:name="_Toc392"/>
      <w:r>
        <w:rPr>
          <w:rFonts w:hint="eastAsia" w:ascii="方正仿宋_GB2312" w:hAnsi="方正仿宋_GB2312" w:eastAsia="方正仿宋_GB2312" w:cs="方正仿宋_GB2312"/>
          <w:b/>
          <w:bCs/>
          <w:color w:val="auto"/>
          <w:sz w:val="32"/>
          <w:szCs w:val="32"/>
          <w:highlight w:val="none"/>
        </w:rPr>
        <w:t xml:space="preserve">八、其他</w:t>
      </w:r>
      <w:bookmarkEnd w:id="54"/>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1.有关本次采购的事项若存在变动或修改，敬请及时关注“宿迁市政府采购网”更正公告。</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2.本次磋商不收取磋商保证金。</w:t>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55" w:name="_Toc120614211"/>
      <w:r>
        <w:rPr>
          <w:rFonts w:hint="eastAsia" w:ascii="方正仿宋_GB2312" w:hAnsi="方正仿宋_GB2312" w:eastAsia="方正仿宋_GB2312" w:cs="方正仿宋_GB2312"/>
          <w:b/>
          <w:bCs/>
          <w:color w:val="auto"/>
          <w:sz w:val="44"/>
          <w:szCs w:val="44"/>
          <w:highlight w:val="none"/>
        </w:rPr>
        <w:br w:type="page" w:clear="all"/>
      </w:r>
      <w:bookmarkStart w:id="56" w:name="_Toc27486"/>
      <w:r>
        <w:rPr>
          <w:rFonts w:hint="eastAsia" w:ascii="方正仿宋_GB2312" w:hAnsi="方正仿宋_GB2312" w:eastAsia="方正仿宋_GB2312" w:cs="方正仿宋_GB2312"/>
          <w:color w:val="auto"/>
          <w:sz w:val="44"/>
          <w:szCs w:val="44"/>
          <w:highlight w:val="none"/>
        </w:rPr>
        <w:t xml:space="preserve">第二章  </w:t>
      </w:r>
      <w:bookmarkEnd w:id="1"/>
      <w:r/>
      <w:bookmarkEnd w:id="2"/>
      <w:r/>
      <w:bookmarkEnd w:id="3"/>
      <w:r/>
      <w:bookmarkEnd w:id="4"/>
      <w:r/>
      <w:bookmarkEnd w:id="5"/>
      <w:r/>
      <w:bookmarkEnd w:id="55"/>
      <w:r>
        <w:rPr>
          <w:rFonts w:hint="eastAsia" w:ascii="方正仿宋_GB2312" w:hAnsi="方正仿宋_GB2312" w:eastAsia="方正仿宋_GB2312" w:cs="方正仿宋_GB2312"/>
          <w:color w:val="auto"/>
          <w:sz w:val="44"/>
          <w:szCs w:val="44"/>
          <w:highlight w:val="none"/>
        </w:rPr>
        <w:t xml:space="preserve">供应商须知</w:t>
      </w:r>
      <w:bookmarkEnd w:id="56"/>
      <w:r/>
      <w:r/>
    </w:p>
    <w:p>
      <w:pPr>
        <w:ind w:firstLine="498"/>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57" w:name="_Toc20823275"/>
      <w:r/>
      <w:bookmarkStart w:id="58" w:name="_Toc120614214"/>
      <w:r/>
      <w:bookmarkStart w:id="59" w:name="_Toc17728"/>
      <w:r/>
      <w:bookmarkStart w:id="60" w:name="_Toc513029203"/>
      <w:r/>
      <w:bookmarkStart w:id="61" w:name="_Toc16938519"/>
      <w:r>
        <w:rPr>
          <w:rFonts w:hint="eastAsia" w:ascii="方正仿宋_GB2312" w:hAnsi="方正仿宋_GB2312" w:eastAsia="方正仿宋_GB2312" w:cs="方正仿宋_GB2312"/>
          <w:b/>
          <w:bCs/>
          <w:color w:val="auto"/>
          <w:sz w:val="32"/>
          <w:szCs w:val="32"/>
          <w:highlight w:val="none"/>
        </w:rPr>
        <w:t xml:space="preserve">一、总则</w:t>
      </w:r>
      <w:bookmarkEnd w:id="57"/>
      <w:r/>
      <w:bookmarkEnd w:id="58"/>
      <w:r/>
      <w:bookmarkEnd w:id="59"/>
      <w:r/>
      <w:bookmarkEnd w:id="60"/>
      <w:r/>
      <w:bookmarkEnd w:id="61"/>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仿宋_GB2312" w:hAnsi="方正仿宋_GB2312" w:eastAsia="方正仿宋_GB2312" w:cs="方正仿宋_GB2312"/>
          <w:color w:val="auto"/>
          <w:sz w:val="28"/>
          <w:szCs w:val="28"/>
          <w:highlight w:val="none"/>
        </w:rPr>
        <w:t xml:space="preserve">1</w:t>
      </w:r>
      <w:bookmarkEnd w:id="63"/>
      <w:r>
        <w:rPr>
          <w:rFonts w:hint="eastAsia" w:ascii="方正仿宋_GB2312" w:hAnsi="方正仿宋_GB2312" w:eastAsia="方正仿宋_GB2312" w:cs="方正仿宋_GB2312"/>
          <w:color w:val="auto"/>
          <w:sz w:val="28"/>
          <w:szCs w:val="28"/>
          <w:highlight w:val="none"/>
        </w:rPr>
        <w:t xml:space="preserve">、采购方式</w:t>
      </w:r>
      <w:bookmarkEnd w:id="64"/>
      <w:r/>
      <w:bookmarkEnd w:id="65"/>
      <w:r/>
      <w:bookmarkEnd w:id="66"/>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1.1 本次政府采购活动采取竞争性磋商（以下简称磋商）方式，本磋商文件仅适用于磋商公告中所述项目。</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67" w:name="_Toc16938521"/>
      <w:r/>
      <w:bookmarkStart w:id="68" w:name="_Toc513029205"/>
      <w:r/>
      <w:bookmarkStart w:id="69" w:name="_Toc20823277"/>
      <w:r>
        <w:rPr>
          <w:rFonts w:hint="eastAsia" w:ascii="方正仿宋_GB2312" w:hAnsi="方正仿宋_GB2312" w:eastAsia="方正仿宋_GB2312" w:cs="方正仿宋_GB2312"/>
          <w:color w:val="auto"/>
          <w:sz w:val="28"/>
          <w:szCs w:val="28"/>
          <w:highlight w:val="none"/>
        </w:rPr>
        <w:t xml:space="preserve">2、合格的</w:t>
      </w:r>
      <w:bookmarkEnd w:id="67"/>
      <w:r/>
      <w:bookmarkEnd w:id="68"/>
      <w:r/>
      <w:bookmarkEnd w:id="69"/>
      <w:r>
        <w:rPr>
          <w:rFonts w:hint="eastAsia" w:ascii="方正仿宋_GB2312" w:hAnsi="方正仿宋_GB2312" w:eastAsia="方正仿宋_GB2312" w:cs="方正仿宋_GB2312"/>
          <w:color w:val="auto"/>
          <w:sz w:val="28"/>
          <w:szCs w:val="28"/>
          <w:highlight w:val="none"/>
        </w:rPr>
        <w:t xml:space="preserve">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 满足磋商公告中供应商资格要求的规定。</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2.2 满足本磋商文件实质性要求和条件的规定。</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70" w:name="_Toc16938522"/>
      <w:r/>
      <w:bookmarkStart w:id="71" w:name="_Toc513029206"/>
      <w:r/>
      <w:bookmarkStart w:id="72" w:name="_Toc20823278"/>
      <w:r>
        <w:rPr>
          <w:rFonts w:hint="eastAsia" w:ascii="方正仿宋_GB2312" w:hAnsi="方正仿宋_GB2312" w:eastAsia="方正仿宋_GB2312" w:cs="方正仿宋_GB2312"/>
          <w:color w:val="auto"/>
          <w:sz w:val="28"/>
          <w:szCs w:val="28"/>
          <w:highlight w:val="none"/>
        </w:rPr>
        <w:t xml:space="preserve">3、适用法律</w:t>
      </w:r>
      <w:bookmarkEnd w:id="70"/>
      <w:r/>
      <w:bookmarkEnd w:id="71"/>
      <w:r/>
      <w:bookmarkEnd w:id="72"/>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3.1 本次磋商及由此产生的合同受中华人民共和国有关的法律法规制约和保护。</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73" w:name="_Toc16938523"/>
      <w:r/>
      <w:bookmarkStart w:id="74" w:name="_Toc513029207"/>
      <w:r/>
      <w:bookmarkStart w:id="75" w:name="_Toc462564067"/>
      <w:r/>
      <w:bookmarkStart w:id="76" w:name="_Toc20823279"/>
      <w:r>
        <w:rPr>
          <w:rFonts w:hint="eastAsia" w:ascii="方正仿宋_GB2312" w:hAnsi="方正仿宋_GB2312" w:eastAsia="方正仿宋_GB2312" w:cs="方正仿宋_GB2312"/>
          <w:color w:val="auto"/>
          <w:sz w:val="28"/>
          <w:szCs w:val="28"/>
          <w:highlight w:val="none"/>
        </w:rPr>
        <w:t xml:space="preserve">4、磋商费用</w:t>
      </w:r>
      <w:bookmarkEnd w:id="73"/>
      <w:r/>
      <w:bookmarkEnd w:id="74"/>
      <w:r/>
      <w:bookmarkEnd w:id="75"/>
      <w:r/>
      <w:bookmarkEnd w:id="76"/>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4.1 供应商应自行承担所有与参加本次磋商有关的费用，无论磋商过程中的做法和结果如何，采购代理机构在任何情况下均无义务和责任承担这些费用。</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4.2 代理费用收取方式及标准：按以下第</w:t>
      </w:r>
      <w:r>
        <w:rPr>
          <w:rFonts w:hint="eastAsia" w:ascii="方正仿宋_GB2312" w:hAnsi="方正仿宋_GB2312" w:eastAsia="方正仿宋_GB2312" w:cs="方正仿宋_GB2312"/>
          <w:color w:val="auto"/>
          <w:sz w:val="24"/>
          <w:szCs w:val="21"/>
          <w:highlight w:val="none"/>
          <w:u w:val="single"/>
        </w:rPr>
        <w:t xml:space="preserve">4.2.2</w:t>
      </w:r>
      <w:r>
        <w:rPr>
          <w:rFonts w:hint="eastAsia" w:ascii="方正仿宋_GB2312" w:hAnsi="方正仿宋_GB2312" w:eastAsia="方正仿宋_GB2312" w:cs="方正仿宋_GB2312"/>
          <w:color w:val="auto"/>
          <w:sz w:val="24"/>
          <w:szCs w:val="21"/>
          <w:highlight w:val="none"/>
        </w:rPr>
        <w:t xml:space="preserve">种方式</w:t>
      </w:r>
      <w:r>
        <w:rPr>
          <w:rFonts w:hint="eastAsia" w:ascii="方正仿宋_GB2312" w:hAnsi="方正仿宋_GB2312" w:eastAsia="方正仿宋_GB2312" w:cs="方正仿宋_GB2312"/>
          <w:color w:val="auto"/>
          <w:sz w:val="24"/>
          <w:szCs w:val="21"/>
          <w:highlight w:val="none"/>
          <w:lang w:eastAsia="zh-CN"/>
        </w:rPr>
        <w:t xml:space="preserve">执行：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4.2.1</w:t>
      </w:r>
      <w:r>
        <w:rPr>
          <w:rFonts w:hint="eastAsia" w:ascii="方正仿宋_GB2312" w:hAnsi="方正仿宋_GB2312" w:eastAsia="方正仿宋_GB2312" w:cs="方正仿宋_GB2312"/>
          <w:color w:val="auto"/>
          <w:sz w:val="24"/>
          <w:szCs w:val="21"/>
          <w:highlight w:val="none"/>
        </w:rPr>
        <w:t xml:space="preserve"> </w:t>
      </w:r>
      <w:r>
        <w:rPr>
          <w:rFonts w:hint="eastAsia" w:ascii="方正仿宋_GB2312" w:hAnsi="方正仿宋_GB2312" w:eastAsia="方正仿宋_GB2312" w:cs="方正仿宋_GB2312"/>
          <w:color w:val="auto"/>
          <w:sz w:val="24"/>
          <w:szCs w:val="21"/>
          <w:highlight w:val="none"/>
          <w:lang w:val="zh-CN"/>
        </w:rPr>
        <w:t xml:space="preserve">无需支付；</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4.2.2</w:t>
      </w:r>
      <w:r>
        <w:rPr>
          <w:rFonts w:hint="eastAsia" w:ascii="方正仿宋_GB2312" w:hAnsi="方正仿宋_GB2312" w:eastAsia="方正仿宋_GB2312" w:cs="方正仿宋_GB2312"/>
          <w:color w:val="auto"/>
          <w:sz w:val="24"/>
          <w:szCs w:val="21"/>
          <w:highlight w:val="none"/>
        </w:rPr>
        <w:t xml:space="preserve"> </w:t>
      </w:r>
      <w:r>
        <w:rPr>
          <w:rFonts w:hint="eastAsia" w:ascii="方正仿宋_GB2312" w:hAnsi="方正仿宋_GB2312" w:eastAsia="方正仿宋_GB2312" w:cs="方正仿宋_GB2312"/>
          <w:color w:val="auto"/>
          <w:sz w:val="24"/>
          <w:szCs w:val="21"/>
          <w:highlight w:val="none"/>
          <w:lang w:val="en-US" w:eastAsia="zh-CN"/>
        </w:rPr>
        <w:t xml:space="preserve">成交供应商</w:t>
      </w:r>
      <w:r>
        <w:rPr>
          <w:rFonts w:hint="eastAsia" w:ascii="方正仿宋_GB2312" w:hAnsi="方正仿宋_GB2312" w:eastAsia="方正仿宋_GB2312" w:cs="方正仿宋_GB2312"/>
          <w:color w:val="auto"/>
          <w:sz w:val="24"/>
          <w:szCs w:val="21"/>
          <w:highlight w:val="none"/>
          <w:lang w:val="zh-CN"/>
        </w:rPr>
        <w:t xml:space="preserve">支付，具体方式及标准为：</w:t>
      </w:r>
      <w:bookmarkStart w:id="77" w:name="EB494c0bc35e674ba8ba0c8d892ff35fa5"/>
      <w:r>
        <w:rPr>
          <w:rFonts w:hint="eastAsia" w:ascii="方正仿宋_GB2312" w:hAnsi="方正仿宋_GB2312" w:eastAsia="方正仿宋_GB2312" w:cs="方正仿宋_GB2312"/>
          <w:color w:val="auto"/>
          <w:sz w:val="24"/>
          <w:szCs w:val="21"/>
          <w:highlight w:val="none"/>
          <w:lang w:val="zh-CN"/>
        </w:rPr>
        <w:t xml:space="preserve">按照苏招协〔2022〕</w:t>
      </w:r>
      <w:r>
        <w:rPr>
          <w:rFonts w:hint="eastAsia" w:ascii="方正仿宋_GB2312" w:hAnsi="方正仿宋_GB2312" w:eastAsia="方正仿宋_GB2312" w:cs="方正仿宋_GB2312"/>
          <w:color w:val="auto"/>
          <w:sz w:val="24"/>
          <w:szCs w:val="21"/>
          <w:highlight w:val="none"/>
          <w:lang w:val="en-US" w:eastAsia="zh-CN"/>
        </w:rPr>
        <w:t xml:space="preserve">00</w:t>
      </w:r>
      <w:r>
        <w:rPr>
          <w:rFonts w:hint="eastAsia" w:ascii="方正仿宋_GB2312" w:hAnsi="方正仿宋_GB2312" w:eastAsia="方正仿宋_GB2312" w:cs="方正仿宋_GB2312"/>
          <w:color w:val="auto"/>
          <w:sz w:val="24"/>
          <w:szCs w:val="21"/>
          <w:highlight w:val="none"/>
          <w:lang w:val="zh-CN"/>
        </w:rPr>
        <w:t xml:space="preserve">2号规定</w:t>
      </w:r>
      <w:r>
        <w:rPr>
          <w:rFonts w:hint="eastAsia" w:ascii="方正仿宋_GB2312" w:hAnsi="方正仿宋_GB2312" w:eastAsia="方正仿宋_GB2312" w:cs="方正仿宋_GB2312"/>
          <w:color w:val="auto"/>
          <w:sz w:val="24"/>
          <w:szCs w:val="21"/>
          <w:highlight w:val="none"/>
        </w:rPr>
        <w:t xml:space="preserve">标准</w:t>
      </w:r>
      <w:r>
        <w:rPr>
          <w:rFonts w:hint="eastAsia" w:ascii="方正仿宋_GB2312" w:hAnsi="方正仿宋_GB2312" w:eastAsia="方正仿宋_GB2312" w:cs="方正仿宋_GB2312"/>
          <w:color w:val="auto"/>
          <w:sz w:val="24"/>
          <w:szCs w:val="21"/>
          <w:highlight w:val="none"/>
          <w:lang w:val="en-US" w:eastAsia="zh-CN"/>
        </w:rPr>
        <w:t xml:space="preserve">*70%</w:t>
      </w:r>
      <w:r>
        <w:rPr>
          <w:rFonts w:hint="eastAsia" w:ascii="方正仿宋_GB2312" w:hAnsi="方正仿宋_GB2312" w:eastAsia="方正仿宋_GB2312" w:cs="方正仿宋_GB2312"/>
          <w:color w:val="auto"/>
          <w:sz w:val="24"/>
          <w:szCs w:val="21"/>
          <w:highlight w:val="none"/>
          <w:lang w:val="zh-CN"/>
        </w:rPr>
        <w:t xml:space="preserve">向代理</w:t>
      </w:r>
      <w:r>
        <w:rPr>
          <w:rFonts w:hint="eastAsia" w:ascii="方正仿宋_GB2312" w:hAnsi="方正仿宋_GB2312" w:eastAsia="方正仿宋_GB2312" w:cs="方正仿宋_GB2312"/>
          <w:color w:val="auto"/>
          <w:sz w:val="24"/>
          <w:szCs w:val="21"/>
          <w:highlight w:val="none"/>
        </w:rPr>
        <w:t xml:space="preserve">机构</w:t>
      </w:r>
      <w:r>
        <w:rPr>
          <w:rFonts w:hint="eastAsia" w:ascii="方正仿宋_GB2312" w:hAnsi="方正仿宋_GB2312" w:eastAsia="方正仿宋_GB2312" w:cs="方正仿宋_GB2312"/>
          <w:color w:val="auto"/>
          <w:sz w:val="24"/>
          <w:szCs w:val="21"/>
          <w:highlight w:val="none"/>
          <w:lang w:val="zh-CN"/>
        </w:rPr>
        <w:t xml:space="preserve">支付代理服务费。支付方式可以通过转账或数字人民币等方式</w:t>
      </w:r>
      <w:r>
        <w:rPr>
          <w:rFonts w:hint="eastAsia" w:ascii="方正仿宋_GB2312" w:hAnsi="方正仿宋_GB2312" w:eastAsia="方正仿宋_GB2312" w:cs="方正仿宋_GB2312"/>
          <w:color w:val="auto"/>
          <w:sz w:val="24"/>
          <w:szCs w:val="21"/>
          <w:highlight w:val="none"/>
          <w:lang w:val="zh-CN"/>
        </w:rPr>
        <w:t xml:space="preserve">。</w:t>
      </w:r>
      <w:bookmarkEnd w:id="77"/>
      <w:r/>
      <w:r/>
    </w:p>
    <w:p>
      <w:pPr>
        <w:ind w:firstLine="602"/>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b/>
          <w:bCs/>
          <w:color w:val="auto"/>
          <w:sz w:val="30"/>
          <w:szCs w:val="28"/>
          <w:highlight w:val="none"/>
        </w:rPr>
        <w:t xml:space="preserve">5、</w:t>
      </w:r>
      <w:r>
        <w:rPr>
          <w:rFonts w:hint="eastAsia" w:ascii="方正仿宋_GB2312" w:hAnsi="方正仿宋_GB2312" w:eastAsia="方正仿宋_GB2312" w:cs="方正仿宋_GB2312"/>
          <w:color w:val="auto"/>
          <w:sz w:val="28"/>
          <w:szCs w:val="28"/>
          <w:highlight w:val="none"/>
        </w:rPr>
        <w:t xml:space="preserve">磋商文件的约束力</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5.1 </w:t>
      </w:r>
      <w:r>
        <w:rPr>
          <w:rFonts w:hint="eastAsia" w:ascii="方正仿宋_GB2312" w:hAnsi="方正仿宋_GB2312" w:eastAsia="方正仿宋_GB2312" w:cs="方正仿宋_GB2312"/>
          <w:color w:val="auto"/>
          <w:sz w:val="24"/>
          <w:szCs w:val="24"/>
          <w:highlight w:val="none"/>
        </w:rPr>
        <w:t xml:space="preserve">供应商一旦参加本项目采购活动，即被认为接受了本磋商文件的规定和约束。</w:t>
      </w:r>
      <w:r/>
    </w:p>
    <w:p>
      <w:pPr>
        <w:ind w:firstLine="321"/>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78" w:name="_Toc20823281"/>
      <w:r/>
      <w:bookmarkStart w:id="79" w:name="_Toc16938525"/>
      <w:r/>
      <w:bookmarkStart w:id="80" w:name="_Toc120614215"/>
      <w:r/>
      <w:bookmarkStart w:id="81" w:name="_Toc513029209"/>
      <w:r/>
      <w:bookmarkStart w:id="82" w:name="_Toc15071"/>
      <w:r>
        <w:rPr>
          <w:rFonts w:hint="eastAsia" w:ascii="方正仿宋_GB2312" w:hAnsi="方正仿宋_GB2312" w:eastAsia="方正仿宋_GB2312" w:cs="方正仿宋_GB2312"/>
          <w:b/>
          <w:bCs/>
          <w:color w:val="auto"/>
          <w:sz w:val="32"/>
          <w:szCs w:val="32"/>
          <w:highlight w:val="none"/>
        </w:rPr>
        <w:t xml:space="preserve">二、</w:t>
      </w:r>
      <w:bookmarkEnd w:id="78"/>
      <w:r/>
      <w:bookmarkEnd w:id="79"/>
      <w:r/>
      <w:bookmarkEnd w:id="80"/>
      <w:r/>
      <w:bookmarkEnd w:id="81"/>
      <w:r>
        <w:rPr>
          <w:rFonts w:hint="eastAsia" w:ascii="方正仿宋_GB2312" w:hAnsi="方正仿宋_GB2312" w:eastAsia="方正仿宋_GB2312" w:cs="方正仿宋_GB2312"/>
          <w:b/>
          <w:bCs/>
          <w:color w:val="auto"/>
          <w:sz w:val="32"/>
          <w:szCs w:val="32"/>
          <w:highlight w:val="none"/>
        </w:rPr>
        <w:t xml:space="preserve">磋商文件</w:t>
      </w:r>
      <w:bookmarkEnd w:id="82"/>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83" w:name="_Toc513029210"/>
      <w:r/>
      <w:bookmarkStart w:id="84" w:name="_Toc20823282"/>
      <w:r/>
      <w:bookmarkStart w:id="85" w:name="_Toc16938526"/>
      <w:r>
        <w:rPr>
          <w:rFonts w:hint="eastAsia" w:ascii="方正仿宋_GB2312" w:hAnsi="方正仿宋_GB2312" w:eastAsia="方正仿宋_GB2312" w:cs="方正仿宋_GB2312"/>
          <w:color w:val="auto"/>
          <w:sz w:val="28"/>
          <w:szCs w:val="28"/>
          <w:highlight w:val="none"/>
        </w:rPr>
        <w:t xml:space="preserve">6、磋商文件构成</w:t>
      </w:r>
      <w:bookmarkEnd w:id="83"/>
      <w:r/>
      <w:bookmarkEnd w:id="84"/>
      <w:r/>
      <w:bookmarkEnd w:id="85"/>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 磋商文件由以下部分组成：</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 磋商邀请</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 供应商须知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 合同文本</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 采购需求</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 评审方法与评审标准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 响应文件格式</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请仔细检查磋商文件是否齐全，如有缺漏请立即与采购代理机构联系解决。</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6.2</w:t>
      </w:r>
      <w:r>
        <w:rPr>
          <w:rFonts w:hint="eastAsia" w:ascii="方正仿宋_GB2312" w:hAnsi="方正仿宋_GB2312" w:eastAsia="方正仿宋_GB2312" w:cs="方正仿宋_GB2312"/>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86" w:name="_Toc16938527"/>
      <w:r/>
      <w:bookmarkStart w:id="87" w:name="_Toc513029211"/>
      <w:r/>
      <w:bookmarkStart w:id="88" w:name="_Toc20823283"/>
      <w:r/>
      <w:bookmarkStart w:id="89" w:name="_Toc462564070"/>
      <w:r>
        <w:rPr>
          <w:rFonts w:hint="eastAsia" w:ascii="方正仿宋_GB2312" w:hAnsi="方正仿宋_GB2312" w:eastAsia="方正仿宋_GB2312" w:cs="方正仿宋_GB2312"/>
          <w:color w:val="auto"/>
          <w:sz w:val="28"/>
          <w:szCs w:val="28"/>
          <w:highlight w:val="none"/>
        </w:rPr>
        <w:t xml:space="preserve">7、磋商文件的澄清</w:t>
      </w:r>
      <w:bookmarkEnd w:id="86"/>
      <w:r/>
      <w:bookmarkEnd w:id="87"/>
      <w:r/>
      <w:bookmarkEnd w:id="88"/>
      <w:r/>
      <w:bookmarkEnd w:id="89"/>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1"/>
          <w:highlight w:val="none"/>
        </w:rPr>
        <w:t xml:space="preserve">7.1 </w:t>
      </w:r>
      <w:r>
        <w:rPr>
          <w:rFonts w:hint="eastAsia" w:ascii="方正仿宋_GB2312" w:hAnsi="方正仿宋_GB2312" w:eastAsia="方正仿宋_GB2312" w:cs="方正仿宋_GB2312"/>
          <w:color w:val="auto"/>
          <w:sz w:val="24"/>
          <w:szCs w:val="21"/>
          <w:highlight w:val="none"/>
        </w:rPr>
        <w:t xml:space="preserve">任何要求对磋商文件进行澄清的供应商，应在磋商截止期5日</w:t>
      </w:r>
      <w:r>
        <w:rPr>
          <w:rFonts w:hint="eastAsia" w:ascii="方正仿宋_GB2312" w:hAnsi="方正仿宋_GB2312" w:eastAsia="方正仿宋_GB2312" w:cs="方正仿宋_GB2312"/>
          <w:color w:val="auto"/>
          <w:sz w:val="24"/>
          <w:szCs w:val="24"/>
          <w:highlight w:val="none"/>
        </w:rPr>
        <w:t xml:space="preserve">前</w:t>
      </w:r>
      <w:r>
        <w:rPr>
          <w:rFonts w:hint="eastAsia" w:ascii="方正仿宋_GB2312" w:hAnsi="方正仿宋_GB2312" w:eastAsia="方正仿宋_GB2312" w:cs="方正仿宋_GB2312"/>
          <w:color w:val="auto"/>
          <w:sz w:val="24"/>
          <w:szCs w:val="21"/>
          <w:highlight w:val="none"/>
        </w:rPr>
        <w:t xml:space="preserve">按磋商公告中的通讯地址，以书面形式通知采购代理机构。</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90" w:name="_Toc513029212"/>
      <w:r/>
      <w:bookmarkStart w:id="91" w:name="_Toc16938528"/>
      <w:r/>
      <w:bookmarkStart w:id="92" w:name="_Toc20823284"/>
      <w:r/>
      <w:bookmarkStart w:id="93" w:name="_Toc462564071"/>
      <w:r>
        <w:rPr>
          <w:rFonts w:hint="eastAsia" w:ascii="方正仿宋_GB2312" w:hAnsi="方正仿宋_GB2312" w:eastAsia="方正仿宋_GB2312" w:cs="方正仿宋_GB2312"/>
          <w:color w:val="auto"/>
          <w:sz w:val="28"/>
          <w:szCs w:val="28"/>
          <w:highlight w:val="none"/>
        </w:rPr>
        <w:t xml:space="preserve">8、磋商文件的澄清和修改</w:t>
      </w:r>
      <w:bookmarkEnd w:id="90"/>
      <w:r/>
      <w:bookmarkEnd w:id="91"/>
      <w:r/>
      <w:bookmarkEnd w:id="92"/>
      <w:r/>
      <w:bookmarkEnd w:id="9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8.1 采购代理机构可以以更正公告的形式，对已发出的磋商文件进行必要的澄清或者修改。澄清或者修改的内容可能影响响应文件编制的，更正公告应在</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至少5日前发出；不足5日的，采购代理机构应当顺延</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8.2 </w:t>
      </w:r>
      <w:r>
        <w:rPr>
          <w:rFonts w:hint="eastAsia" w:ascii="方正仿宋_GB2312" w:hAnsi="方正仿宋_GB2312" w:eastAsia="方正仿宋_GB2312" w:cs="方正仿宋_GB2312"/>
          <w:color w:val="auto"/>
          <w:sz w:val="24"/>
          <w:szCs w:val="21"/>
          <w:highlight w:val="none"/>
        </w:rPr>
        <w:t xml:space="preserve">在响应文件提交截止时间前</w:t>
      </w:r>
      <w:r>
        <w:rPr>
          <w:rFonts w:hint="eastAsia" w:ascii="方正仿宋_GB2312" w:hAnsi="方正仿宋_GB2312" w:eastAsia="方正仿宋_GB2312" w:cs="方正仿宋_GB2312"/>
          <w:bCs/>
          <w:color w:val="auto"/>
          <w:sz w:val="24"/>
          <w:highlight w:val="none"/>
        </w:rPr>
        <w:t xml:space="preserve">，采购代理机构可以对磋商文件进行修改。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8.3 采购代理机构有权按照法定的要求推迟响应文件递交截止日期和磋商日期。</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8.4 磋商文件的修改将在原公告媒体上发布更正公告，</w:t>
      </w:r>
      <w:r>
        <w:rPr>
          <w:rFonts w:hint="eastAsia" w:ascii="方正仿宋_GB2312" w:hAnsi="方正仿宋_GB2312" w:eastAsia="方正仿宋_GB2312" w:cs="方正仿宋_GB2312"/>
          <w:color w:val="auto"/>
          <w:sz w:val="24"/>
          <w:szCs w:val="21"/>
          <w:highlight w:val="none"/>
        </w:rPr>
        <w:t xml:space="preserve">更正公告内容将作为磋商文件的组成部分</w:t>
      </w:r>
      <w:r>
        <w:rPr>
          <w:rFonts w:hint="eastAsia" w:ascii="方正仿宋_GB2312" w:hAnsi="方正仿宋_GB2312" w:eastAsia="方正仿宋_GB2312" w:cs="方正仿宋_GB2312"/>
          <w:bCs/>
          <w:color w:val="auto"/>
          <w:sz w:val="24"/>
          <w:highlight w:val="none"/>
        </w:rPr>
        <w:t xml:space="preserve">，并对供应商具有约束力，发布的更正公告视同为以书面形式通知所有获取招标文件的潜在投标人。</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8.5 供应商应及时登录“苏采云”系统获取澄清答疑文件（修改后磋商文件），如因供应商原因未能及时下载澄清和修改后的磋商文件，由此造成的相关责任，由供应商承担。</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94" w:name="_Toc462564072"/>
      <w:r/>
      <w:bookmarkStart w:id="95" w:name="_Toc20823285"/>
      <w:r/>
      <w:bookmarkStart w:id="96" w:name="_Toc513029213"/>
      <w:r/>
      <w:bookmarkStart w:id="97" w:name="_Toc120614216"/>
      <w:r/>
      <w:bookmarkStart w:id="98" w:name="_Toc13281"/>
      <w:r/>
      <w:bookmarkStart w:id="99" w:name="_Toc16938529"/>
      <w:r>
        <w:rPr>
          <w:rFonts w:hint="eastAsia" w:ascii="方正仿宋_GB2312" w:hAnsi="方正仿宋_GB2312" w:eastAsia="方正仿宋_GB2312" w:cs="方正仿宋_GB2312"/>
          <w:b/>
          <w:bCs/>
          <w:color w:val="auto"/>
          <w:sz w:val="32"/>
          <w:szCs w:val="32"/>
          <w:highlight w:val="none"/>
        </w:rPr>
        <w:t xml:space="preserve">三、响应文件的编制</w:t>
      </w:r>
      <w:bookmarkEnd w:id="94"/>
      <w:r/>
      <w:bookmarkEnd w:id="95"/>
      <w:r/>
      <w:bookmarkEnd w:id="96"/>
      <w:r/>
      <w:bookmarkEnd w:id="97"/>
      <w:r/>
      <w:bookmarkEnd w:id="98"/>
      <w:r/>
      <w:bookmarkEnd w:id="99"/>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b/>
          <w:color w:val="auto"/>
          <w:sz w:val="28"/>
          <w:szCs w:val="28"/>
          <w:highlight w:val="none"/>
        </w:rPr>
        <w:outlineLvl w:val="3"/>
      </w:pPr>
      <w:r/>
      <w:bookmarkStart w:id="100" w:name="_Toc16938530"/>
      <w:r/>
      <w:bookmarkStart w:id="101" w:name="_Toc20823286"/>
      <w:r/>
      <w:bookmarkStart w:id="102" w:name="_Toc462564073"/>
      <w:r/>
      <w:bookmarkStart w:id="103" w:name="_Toc513029214"/>
      <w:r>
        <w:rPr>
          <w:rFonts w:hint="eastAsia" w:ascii="方正仿宋_GB2312" w:hAnsi="方正仿宋_GB2312" w:eastAsia="方正仿宋_GB2312" w:cs="方正仿宋_GB2312"/>
          <w:color w:val="auto"/>
          <w:sz w:val="28"/>
          <w:szCs w:val="28"/>
          <w:highlight w:val="none"/>
        </w:rPr>
        <w:t xml:space="preserve">9、响应文件的语言及度量衡单位</w:t>
      </w:r>
      <w:bookmarkEnd w:id="100"/>
      <w:r/>
      <w:bookmarkEnd w:id="101"/>
      <w:r/>
      <w:bookmarkEnd w:id="102"/>
      <w:r/>
      <w:bookmarkEnd w:id="10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9.1 </w:t>
      </w:r>
      <w:r>
        <w:rPr>
          <w:rFonts w:hint="eastAsia" w:ascii="方正仿宋_GB2312" w:hAnsi="方正仿宋_GB2312" w:eastAsia="方正仿宋_GB2312" w:cs="方正仿宋_GB2312"/>
          <w:color w:val="auto"/>
          <w:sz w:val="24"/>
          <w:szCs w:val="21"/>
          <w:highlight w:val="none"/>
        </w:rPr>
        <w:t xml:space="preserve">供应商提交的响应文件以及供应商与采购代理机构就有关磋商的所有来往通知、函件和文件均应使用</w:t>
      </w:r>
      <w:r>
        <w:rPr>
          <w:rFonts w:hint="eastAsia" w:ascii="方正仿宋_GB2312" w:hAnsi="方正仿宋_GB2312" w:eastAsia="方正仿宋_GB2312" w:cs="方正仿宋_GB2312"/>
          <w:b/>
          <w:bCs/>
          <w:color w:val="auto"/>
          <w:sz w:val="24"/>
          <w:szCs w:val="21"/>
          <w:highlight w:val="none"/>
        </w:rPr>
        <w:t xml:space="preserve">简体中文</w:t>
      </w:r>
      <w:r>
        <w:rPr>
          <w:rFonts w:hint="eastAsia" w:ascii="方正仿宋_GB2312" w:hAnsi="方正仿宋_GB2312" w:eastAsia="方正仿宋_GB2312" w:cs="方正仿宋_GB2312"/>
          <w:color w:val="auto"/>
          <w:sz w:val="24"/>
          <w:szCs w:val="21"/>
          <w:highlight w:val="non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9.2</w:t>
      </w:r>
      <w:r>
        <w:rPr>
          <w:rFonts w:hint="eastAsia" w:ascii="方正仿宋_GB2312" w:hAnsi="方正仿宋_GB2312" w:eastAsia="方正仿宋_GB2312" w:cs="方正仿宋_GB2312"/>
          <w:color w:val="auto"/>
          <w:sz w:val="24"/>
          <w:szCs w:val="21"/>
          <w:highlight w:val="none"/>
        </w:rPr>
        <w:t xml:space="preserve"> 除技术性能另有规定外，响应文件所使用的度量衡单位，均须采用国家法定计量单位。</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04" w:name="_Toc462564074"/>
      <w:r/>
      <w:bookmarkStart w:id="105" w:name="_Toc16938531"/>
      <w:r/>
      <w:bookmarkStart w:id="106" w:name="_Toc513029215"/>
      <w:r/>
      <w:bookmarkStart w:id="107" w:name="_Toc20823287"/>
      <w:r>
        <w:rPr>
          <w:rFonts w:hint="eastAsia" w:ascii="方正仿宋_GB2312" w:hAnsi="方正仿宋_GB2312" w:eastAsia="方正仿宋_GB2312" w:cs="方正仿宋_GB2312"/>
          <w:color w:val="auto"/>
          <w:sz w:val="28"/>
          <w:szCs w:val="28"/>
          <w:highlight w:val="none"/>
        </w:rPr>
        <w:t xml:space="preserve">10、响应文件构成</w:t>
      </w:r>
      <w:bookmarkEnd w:id="104"/>
      <w:r/>
      <w:bookmarkEnd w:id="105"/>
      <w:r/>
      <w:bookmarkEnd w:id="106"/>
      <w:r/>
      <w:bookmarkEnd w:id="107"/>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szCs w:val="21"/>
          <w:highlight w:val="none"/>
        </w:rPr>
        <w:t xml:space="preserve">10.1 </w:t>
      </w:r>
      <w:r>
        <w:rPr>
          <w:rFonts w:hint="eastAsia" w:ascii="方正仿宋_GB2312" w:hAnsi="方正仿宋_GB2312" w:eastAsia="方正仿宋_GB2312" w:cs="方正仿宋_GB2312"/>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各供应商在编制</w:t>
      </w:r>
      <w:r>
        <w:rPr>
          <w:rFonts w:hint="eastAsia" w:ascii="方正仿宋_GB2312" w:hAnsi="方正仿宋_GB2312" w:eastAsia="方正仿宋_GB2312" w:cs="方正仿宋_GB2312"/>
          <w:bCs/>
          <w:color w:val="auto"/>
          <w:sz w:val="24"/>
          <w:highlight w:val="none"/>
        </w:rPr>
        <w:t xml:space="preserve">响应文件</w:t>
      </w:r>
      <w:r>
        <w:rPr>
          <w:rFonts w:hint="eastAsia" w:ascii="方正仿宋_GB2312" w:hAnsi="方正仿宋_GB2312" w:eastAsia="方正仿宋_GB2312" w:cs="方正仿宋_GB2312"/>
          <w:bCs/>
          <w:color w:val="auto"/>
          <w:sz w:val="24"/>
          <w:highlight w:val="none"/>
          <w:lang w:val="zh-CN"/>
        </w:rPr>
        <w:t xml:space="preserve">时请按照磋商文件第六</w:t>
      </w:r>
      <w:r>
        <w:rPr>
          <w:rFonts w:hint="eastAsia" w:ascii="方正仿宋_GB2312" w:hAnsi="方正仿宋_GB2312" w:eastAsia="方正仿宋_GB2312" w:cs="方正仿宋_GB2312"/>
          <w:bCs/>
          <w:color w:val="auto"/>
          <w:sz w:val="24"/>
          <w:highlight w:val="none"/>
        </w:rPr>
        <w:t xml:space="preserve">章</w:t>
      </w:r>
      <w:r>
        <w:rPr>
          <w:rFonts w:hint="eastAsia" w:ascii="方正仿宋_GB2312" w:hAnsi="方正仿宋_GB2312" w:eastAsia="方正仿宋_GB2312" w:cs="方正仿宋_GB2312"/>
          <w:bCs/>
          <w:color w:val="auto"/>
          <w:sz w:val="24"/>
          <w:highlight w:val="none"/>
          <w:lang w:val="zh-CN"/>
        </w:rPr>
        <w:t xml:space="preserve">规定的格式进行，混乱的编排导致</w:t>
      </w:r>
      <w:r>
        <w:rPr>
          <w:rFonts w:hint="eastAsia" w:ascii="方正仿宋_GB2312" w:hAnsi="方正仿宋_GB2312" w:eastAsia="方正仿宋_GB2312" w:cs="方正仿宋_GB2312"/>
          <w:bCs/>
          <w:color w:val="auto"/>
          <w:sz w:val="24"/>
          <w:highlight w:val="none"/>
        </w:rPr>
        <w:t xml:space="preserve">响应</w:t>
      </w:r>
      <w:r>
        <w:rPr>
          <w:rFonts w:hint="eastAsia" w:ascii="方正仿宋_GB2312" w:hAnsi="方正仿宋_GB2312" w:eastAsia="方正仿宋_GB2312" w:cs="方正仿宋_GB2312"/>
          <w:bCs/>
          <w:color w:val="auto"/>
          <w:sz w:val="24"/>
          <w:highlight w:val="none"/>
          <w:lang w:val="zh-CN"/>
        </w:rPr>
        <w:t xml:space="preserve">文件被误读或磋商小组查找不到有效文件是供应商的风险。</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1"/>
          <w:highlight w:val="none"/>
        </w:rPr>
        <w:t xml:space="preserve">10.2 </w:t>
      </w:r>
      <w:r>
        <w:rPr>
          <w:rFonts w:hint="eastAsia" w:ascii="方正仿宋_GB2312" w:hAnsi="方正仿宋_GB2312" w:eastAsia="方正仿宋_GB2312" w:cs="方正仿宋_GB2312"/>
          <w:color w:val="auto"/>
          <w:sz w:val="24"/>
          <w:highlight w:val="none"/>
        </w:rPr>
        <w:t xml:space="preserve">供应商编写的响应文件应包括资格证明文件、已标价的工程量清单、其他证明文件、磋商申请及声明函、开标一览表等部分。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10.3 响应文件须加盖电子签章之处，应按要求加盖</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数字证书的电子签章。其他需要盖章但未明确要求电子签章的，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可按要求加盖公章后上传材料电子件或直接加盖电子签章。</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10.4本项目通过“苏采云”系统进行电子招标投标，即</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，按照无效响应处理（因“苏采云”系统导致解密失败的除外）。</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10.5 如标书制作工具中的格式和内容与“宿迁市政府采购网”发布的磋商文件不一致，请以“宿迁市政府采购网”发布的磋商文件为准。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10.6 成交后按相关要求提供与电子响应文件一致的纸质打印响应文件4份。 </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bookmarkStart w:id="108" w:name="EBc50e2bb832bb43068403b10c1cce6141"/>
      <w:r>
        <w:rPr>
          <w:rFonts w:hint="eastAsia" w:ascii="方正仿宋_GB2312" w:hAnsi="方正仿宋_GB2312" w:eastAsia="方正仿宋_GB2312" w:cs="方正仿宋_GB2312"/>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8"/>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09" w:name="_Hlt26670360"/>
      <w:r/>
      <w:bookmarkEnd w:id="109"/>
      <w:r/>
      <w:bookmarkStart w:id="110" w:name="_Hlt26668975"/>
      <w:r/>
      <w:bookmarkEnd w:id="110"/>
      <w:r/>
      <w:bookmarkStart w:id="111" w:name="_Hlt26954838"/>
      <w:r/>
      <w:bookmarkEnd w:id="111"/>
      <w:r/>
      <w:bookmarkStart w:id="112" w:name="_Toc49090507"/>
      <w:r/>
      <w:bookmarkStart w:id="113" w:name="_Toc513029219"/>
      <w:r/>
      <w:bookmarkStart w:id="114" w:name="_Toc14577354"/>
      <w:r/>
      <w:bookmarkStart w:id="115" w:name="_Toc14577357"/>
      <w:r/>
      <w:bookmarkStart w:id="116" w:name="_Toc49090509"/>
      <w:r/>
      <w:bookmarkStart w:id="117" w:name="_Toc513029216"/>
      <w:r/>
      <w:bookmarkStart w:id="118" w:name="_Toc49090508"/>
      <w:r/>
      <w:bookmarkStart w:id="119" w:name="_Toc14577355"/>
      <w:r>
        <w:rPr>
          <w:rFonts w:hint="eastAsia" w:ascii="方正仿宋_GB2312" w:hAnsi="方正仿宋_GB2312" w:eastAsia="方正仿宋_GB2312" w:cs="方正仿宋_GB2312"/>
          <w:color w:val="auto"/>
          <w:sz w:val="28"/>
          <w:szCs w:val="28"/>
          <w:highlight w:val="none"/>
        </w:rPr>
        <w:t xml:space="preserve">11、证明磋商响应标的符合磋商文件规定的文件</w:t>
      </w:r>
      <w:bookmarkEnd w:id="112"/>
      <w:r/>
      <w:bookmarkEnd w:id="113"/>
      <w:r/>
      <w:bookmarkEnd w:id="114"/>
      <w:r/>
      <w:bookmarkEnd w:id="115"/>
      <w:r/>
      <w:bookmarkEnd w:id="116"/>
      <w:r/>
      <w:bookmarkEnd w:id="117"/>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 供应商应按照磋商文件要求提交证明文件，证明其及磋商响应标的符合磋商文件规定。</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 磋商文件对证明文件无明确形式要求的，证明文件可以以文字资料、图纸和数据等形式提交。</w:t>
      </w:r>
      <w:bookmarkEnd w:id="118"/>
      <w:r/>
      <w:bookmarkEnd w:id="119"/>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12、已标价的工程量清单</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12.1供应商应按照磋商文件规定格式填报已标价的工程量清单。</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12.2</w:t>
      </w:r>
      <w:r>
        <w:rPr>
          <w:rFonts w:hint="eastAsia" w:ascii="方正仿宋_GB2312" w:hAnsi="方正仿宋_GB2312" w:eastAsia="方正仿宋_GB2312" w:cs="方正仿宋_GB2312"/>
          <w:bCs/>
          <w:color w:val="auto"/>
          <w:sz w:val="24"/>
          <w:szCs w:val="21"/>
          <w:highlight w:val="none"/>
        </w:rPr>
        <w:t xml:space="preserve">磋商货币。响应文件中的单价和总价无特殊规定的采用人民币报价，以元为单位标注。</w:t>
      </w:r>
      <w:r>
        <w:rPr>
          <w:rFonts w:hint="eastAsia" w:ascii="方正仿宋_GB2312" w:hAnsi="方正仿宋_GB2312" w:eastAsia="方正仿宋_GB2312" w:cs="方正仿宋_GB2312"/>
          <w:color w:val="auto"/>
          <w:sz w:val="24"/>
          <w:szCs w:val="21"/>
          <w:highlight w:val="none"/>
        </w:rPr>
        <w:t xml:space="preserve">磋商文件中另有规定的按规定执行。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12.3 本项目不接受备选的投标方案或有选择的报价，只允许有一个报价。供应商响应文件中的报价作为首次报价，不公开；以最后报价作为评审价。投标报价内容包括：</w:t>
      </w:r>
      <w:bookmarkStart w:id="120" w:name="EB75f48e9561ee41d4955ed4174c5e92e6"/>
      <w:r>
        <w:rPr>
          <w:rFonts w:hint="eastAsia" w:ascii="方正仿宋_GB2312" w:hAnsi="方正仿宋_GB2312" w:eastAsia="方正仿宋_GB2312" w:cs="方正仿宋_GB2312"/>
          <w:bCs/>
          <w:color w:val="auto"/>
          <w:sz w:val="24"/>
          <w:highlight w:val="none"/>
        </w:rPr>
        <w:t xml:space="preserve">招标范围内其所投标段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bookmarkEnd w:id="120"/>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21" w:name="_Hlt26954848"/>
      <w:r/>
      <w:bookmarkEnd w:id="121"/>
      <w:r/>
      <w:bookmarkStart w:id="122" w:name="_Hlt26954731"/>
      <w:r/>
      <w:bookmarkEnd w:id="122"/>
      <w:r/>
      <w:bookmarkStart w:id="123" w:name="_Hlt26670482"/>
      <w:r/>
      <w:bookmarkEnd w:id="123"/>
      <w:r/>
      <w:bookmarkStart w:id="124" w:name="_Hlt26670486"/>
      <w:r/>
      <w:bookmarkEnd w:id="124"/>
      <w:r/>
      <w:bookmarkStart w:id="125" w:name="_Hlt26954846"/>
      <w:r/>
      <w:bookmarkEnd w:id="125"/>
      <w:r>
        <w:rPr>
          <w:rFonts w:hint="eastAsia" w:ascii="方正仿宋_GB2312" w:hAnsi="方正仿宋_GB2312" w:eastAsia="方正仿宋_GB2312" w:cs="方正仿宋_GB2312"/>
          <w:color w:val="auto"/>
          <w:sz w:val="28"/>
          <w:szCs w:val="28"/>
          <w:highlight w:val="none"/>
        </w:rPr>
        <w:t xml:space="preserve">13、技术要求响应及偏离表、商务要求响应及偏离表</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14、服务承诺、培训计划、人员安排及其他</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bookmarkStart w:id="126" w:name="_Toc49090510"/>
      <w:r/>
      <w:bookmarkStart w:id="127" w:name="_Toc14577359"/>
      <w:r>
        <w:rPr>
          <w:rFonts w:hint="eastAsia" w:ascii="方正仿宋_GB2312" w:hAnsi="方正仿宋_GB2312" w:eastAsia="方正仿宋_GB2312" w:cs="方正仿宋_GB2312"/>
          <w:color w:val="auto"/>
          <w:sz w:val="28"/>
          <w:szCs w:val="28"/>
          <w:highlight w:val="none"/>
        </w:rPr>
        <w:t xml:space="preserve">/</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15、磋商响应函</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15.1 </w:t>
      </w:r>
      <w:r>
        <w:rPr>
          <w:rFonts w:hint="eastAsia" w:ascii="方正仿宋_GB2312" w:hAnsi="方正仿宋_GB2312" w:eastAsia="方正仿宋_GB2312" w:cs="方正仿宋_GB2312"/>
          <w:color w:val="auto"/>
          <w:sz w:val="24"/>
          <w:szCs w:val="21"/>
          <w:highlight w:val="none"/>
        </w:rPr>
        <w:t xml:space="preserve">供应商应按照磋商文件中提供的格式完整、正确填写磋商响应函。</w:t>
      </w:r>
      <w:bookmarkEnd w:id="126"/>
      <w:r/>
      <w:bookmarkEnd w:id="127"/>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28" w:name="_Toc49090511"/>
      <w:r/>
      <w:bookmarkStart w:id="129" w:name="_Toc14577360"/>
      <w:r>
        <w:rPr>
          <w:rFonts w:hint="eastAsia" w:ascii="方正仿宋_GB2312" w:hAnsi="方正仿宋_GB2312" w:eastAsia="方正仿宋_GB2312" w:cs="方正仿宋_GB2312"/>
          <w:color w:val="auto"/>
          <w:sz w:val="28"/>
          <w:szCs w:val="28"/>
          <w:highlight w:val="none"/>
        </w:rPr>
        <w:t xml:space="preserve">16、磋商有效期</w:t>
      </w:r>
      <w:bookmarkEnd w:id="128"/>
      <w:r/>
      <w:bookmarkEnd w:id="129"/>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16.1 磋商有效期为提交响应文件截止之日后</w:t>
      </w:r>
      <w:r>
        <w:rPr>
          <w:rFonts w:hint="eastAsia" w:ascii="方正仿宋_GB2312" w:hAnsi="方正仿宋_GB2312" w:eastAsia="方正仿宋_GB2312" w:cs="方正仿宋_GB2312"/>
          <w:b/>
          <w:color w:val="auto"/>
          <w:sz w:val="24"/>
          <w:szCs w:val="21"/>
          <w:highlight w:val="none"/>
          <w:u w:val="single"/>
        </w:rPr>
        <w:t xml:space="preserve">六十（60）天</w:t>
      </w:r>
      <w:r>
        <w:rPr>
          <w:rFonts w:hint="eastAsia" w:ascii="方正仿宋_GB2312" w:hAnsi="方正仿宋_GB2312" w:eastAsia="方正仿宋_GB2312" w:cs="方正仿宋_GB2312"/>
          <w:bCs/>
          <w:color w:val="auto"/>
          <w:sz w:val="24"/>
          <w:szCs w:val="21"/>
          <w:highlight w:val="none"/>
        </w:rPr>
        <w:t xml:space="preserve">。磋商有效期比规定短的将被视为非实质性响应磋商文件而予以拒绝。</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17、磋商有效期的延长</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17.1 在特殊情况下，</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于原磋商有效期满之前，可向供应商提出延长磋商有效期的要求。这种要求与答复均应采用书面形式。供应商可以拒绝</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的这一要求而放弃磋商，同意延长磋商有效期的供应商既不能要求也不允许修改其响应文件。</w:t>
      </w:r>
      <w:r>
        <w:rPr>
          <w:rFonts w:hint="eastAsia" w:ascii="方正仿宋_GB2312" w:hAnsi="方正仿宋_GB2312" w:eastAsia="方正仿宋_GB2312" w:cs="方正仿宋_GB2312"/>
          <w:color w:val="auto"/>
          <w:sz w:val="24"/>
          <w:szCs w:val="24"/>
          <w:highlight w:val="none"/>
        </w:rPr>
        <w:t xml:space="preserve">受磋商有效期约束的所有权利与义务均延长至新的有效期</w:t>
      </w:r>
      <w:r>
        <w:rPr>
          <w:rFonts w:hint="eastAsia" w:ascii="方正仿宋_GB2312" w:hAnsi="方正仿宋_GB2312" w:eastAsia="方正仿宋_GB2312" w:cs="方正仿宋_GB2312"/>
          <w:bCs/>
          <w:color w:val="auto"/>
          <w:sz w:val="24"/>
          <w:szCs w:val="21"/>
          <w:highlight w:val="non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17.2 </w:t>
      </w:r>
      <w:r>
        <w:rPr>
          <w:rFonts w:hint="eastAsia" w:ascii="方正仿宋_GB2312" w:hAnsi="方正仿宋_GB2312" w:eastAsia="方正仿宋_GB2312" w:cs="方正仿宋_GB2312"/>
          <w:color w:val="auto"/>
          <w:sz w:val="24"/>
          <w:highlight w:val="none"/>
        </w:rPr>
        <w:t xml:space="preserve">成交供应商的响应文件作为项目合同的附件，其有效期至成交供应商全部合同义务履行完毕为止。</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bookmarkStart w:id="136" w:name="_Toc20523"/>
      <w:r>
        <w:rPr>
          <w:rFonts w:hint="eastAsia" w:ascii="方正仿宋_GB2312" w:hAnsi="方正仿宋_GB2312" w:eastAsia="方正仿宋_GB2312" w:cs="方正仿宋_GB2312"/>
          <w:b/>
          <w:bCs/>
          <w:color w:val="auto"/>
          <w:sz w:val="32"/>
          <w:szCs w:val="32"/>
          <w:highlight w:val="none"/>
        </w:rPr>
        <w:t xml:space="preserve">四、响应文件的递交</w:t>
      </w:r>
      <w:bookmarkEnd w:id="132"/>
      <w:r/>
      <w:bookmarkEnd w:id="133"/>
      <w:r/>
      <w:bookmarkEnd w:id="134"/>
      <w:r/>
      <w:bookmarkEnd w:id="135"/>
      <w:r/>
      <w:bookmarkEnd w:id="136"/>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37" w:name="_Toc20823297"/>
      <w:r/>
      <w:bookmarkStart w:id="138" w:name="_Toc513029225"/>
      <w:r/>
      <w:bookmarkStart w:id="139" w:name="_Toc16938541"/>
      <w:r/>
      <w:bookmarkStart w:id="140" w:name="_Toc462564084"/>
      <w:r>
        <w:rPr>
          <w:rFonts w:hint="eastAsia" w:ascii="方正仿宋_GB2312" w:hAnsi="方正仿宋_GB2312" w:eastAsia="方正仿宋_GB2312" w:cs="方正仿宋_GB2312"/>
          <w:color w:val="auto"/>
          <w:sz w:val="28"/>
          <w:szCs w:val="28"/>
          <w:highlight w:val="none"/>
        </w:rPr>
        <w:t xml:space="preserve">18、电子磋商</w:t>
      </w:r>
      <w:bookmarkEnd w:id="137"/>
      <w:r/>
      <w:bookmarkEnd w:id="138"/>
      <w:r/>
      <w:bookmarkEnd w:id="139"/>
      <w:r/>
      <w:bookmarkEnd w:id="140"/>
      <w:r>
        <w:rPr>
          <w:rFonts w:hint="eastAsia" w:ascii="方正仿宋_GB2312" w:hAnsi="方正仿宋_GB2312" w:eastAsia="方正仿宋_GB2312" w:cs="方正仿宋_GB2312"/>
          <w:color w:val="auto"/>
          <w:sz w:val="28"/>
          <w:szCs w:val="28"/>
          <w:highlight w:val="none"/>
        </w:rPr>
        <w:t xml:space="preserve">响应文件的递交</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18.1 供应商应当按照《操作手册》规定，在提交响应文件截止时间前制作并上传电子响应文件。</w:t>
      </w:r>
      <w:bookmarkStart w:id="141" w:name="_Toc20823298"/>
      <w:r/>
      <w:bookmarkStart w:id="142" w:name="_Toc16938542"/>
      <w:r/>
      <w:bookmarkStart w:id="143" w:name="_Toc513029226"/>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18.2 投标人通过“苏采云”系统不见面开标大厅在线参与开标活动。（具体操作详见《“苏采云”系统投标人操作手册》，网址链接http://www.ccgp-jiangsu.gov.cn//webfile/jiangsu/202311/1699268553318052447.pdf）</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8"/>
          <w:highlight w:val="none"/>
        </w:rPr>
        <w:outlineLvl w:val="3"/>
      </w:pPr>
      <w:r>
        <w:rPr>
          <w:rFonts w:hint="eastAsia" w:ascii="方正仿宋_GB2312" w:hAnsi="方正仿宋_GB2312" w:eastAsia="方正仿宋_GB2312" w:cs="方正仿宋_GB2312"/>
          <w:bCs/>
          <w:color w:val="auto"/>
          <w:sz w:val="28"/>
          <w:szCs w:val="28"/>
          <w:highlight w:val="none"/>
        </w:rPr>
        <w:t xml:space="preserve">19、提交响应文件截止时间</w:t>
      </w:r>
      <w:bookmarkEnd w:id="141"/>
      <w:r/>
      <w:bookmarkEnd w:id="142"/>
      <w:r/>
      <w:bookmarkEnd w:id="14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19.1 供应商上传电子响应文件的时间不得迟于磋商公告中规定的提交响应文件截止时间。</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19.2 采购代理机构</w:t>
      </w:r>
      <w:r>
        <w:rPr>
          <w:rFonts w:hint="eastAsia" w:ascii="方正仿宋_GB2312" w:hAnsi="方正仿宋_GB2312" w:eastAsia="方正仿宋_GB2312" w:cs="方正仿宋_GB2312"/>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44" w:name="_Toc20823299"/>
      <w:r/>
      <w:bookmarkStart w:id="145" w:name="_Toc16938543"/>
      <w:r/>
      <w:bookmarkStart w:id="146" w:name="_Toc513029227"/>
      <w:r>
        <w:rPr>
          <w:rFonts w:hint="eastAsia" w:ascii="方正仿宋_GB2312" w:hAnsi="方正仿宋_GB2312" w:eastAsia="方正仿宋_GB2312" w:cs="方正仿宋_GB2312"/>
          <w:color w:val="auto"/>
          <w:sz w:val="28"/>
          <w:szCs w:val="28"/>
          <w:highlight w:val="none"/>
        </w:rPr>
        <w:t xml:space="preserve">20、响应文件</w:t>
      </w:r>
      <w:bookmarkEnd w:id="144"/>
      <w:r/>
      <w:bookmarkEnd w:id="145"/>
      <w:r/>
      <w:bookmarkEnd w:id="146"/>
      <w:r>
        <w:rPr>
          <w:rFonts w:hint="eastAsia" w:ascii="方正仿宋_GB2312" w:hAnsi="方正仿宋_GB2312" w:eastAsia="方正仿宋_GB2312" w:cs="方正仿宋_GB2312"/>
          <w:color w:val="auto"/>
          <w:sz w:val="28"/>
          <w:szCs w:val="28"/>
          <w:highlight w:val="none"/>
        </w:rPr>
        <w:t xml:space="preserve">的拒收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20.1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拒绝接收在其规定的提交响应文件截止时间后上传的任何电子响应文件。</w:t>
      </w:r>
      <w:r>
        <w:rPr>
          <w:rFonts w:hint="eastAsia" w:ascii="方正仿宋_GB2312" w:hAnsi="方正仿宋_GB2312" w:eastAsia="方正仿宋_GB2312" w:cs="方正仿宋_GB2312"/>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47" w:name="_Toc513029228"/>
      <w:r/>
      <w:bookmarkStart w:id="148" w:name="_Toc20823300"/>
      <w:r/>
      <w:bookmarkStart w:id="149" w:name="_Toc16938544"/>
      <w:r>
        <w:rPr>
          <w:rFonts w:hint="eastAsia" w:ascii="方正仿宋_GB2312" w:hAnsi="方正仿宋_GB2312" w:eastAsia="方正仿宋_GB2312" w:cs="方正仿宋_GB2312"/>
          <w:color w:val="auto"/>
          <w:sz w:val="28"/>
          <w:szCs w:val="28"/>
          <w:highlight w:val="none"/>
        </w:rPr>
        <w:t xml:space="preserve">21、响应文件的撤回和修改</w:t>
      </w:r>
      <w:bookmarkEnd w:id="147"/>
      <w:r/>
      <w:bookmarkEnd w:id="148"/>
      <w:r/>
      <w:bookmarkEnd w:id="149"/>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 响应文件的撤回</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21.1.1 电子响应文件的撤回</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截止时间前，撤回其电子响应文件，具体操作方法见《操作手册》。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21.1.2 供应商撤回电子响应文件，则认为其不再参与本项目磋商活动。</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 响应文件的修改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21.2.1 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截止时间前，对其电子响应文件进行修改，具体操作方法见《操作手册》。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21.2.2 </w:t>
      </w:r>
      <w:r>
        <w:rPr>
          <w:rFonts w:hint="eastAsia" w:ascii="方正仿宋_GB2312" w:hAnsi="方正仿宋_GB2312" w:eastAsia="方正仿宋_GB2312" w:cs="方正仿宋_GB2312"/>
          <w:bCs/>
          <w:color w:val="auto"/>
          <w:sz w:val="24"/>
          <w:szCs w:val="21"/>
          <w:highlight w:val="none"/>
        </w:rPr>
        <w:t xml:space="preserve">在提交响应文件截止时间之后，供应商不得对其电子响应文件做任何修改。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21.3 </w:t>
      </w:r>
      <w:r>
        <w:rPr>
          <w:rFonts w:hint="eastAsia" w:ascii="方正仿宋_GB2312" w:hAnsi="方正仿宋_GB2312" w:eastAsia="方正仿宋_GB2312" w:cs="方正仿宋_GB2312"/>
          <w:bCs/>
          <w:color w:val="auto"/>
          <w:sz w:val="24"/>
          <w:szCs w:val="21"/>
          <w:highlight w:val="none"/>
        </w:rPr>
        <w:t xml:space="preserve">在提交响应文件截止时间至磋商文件中规定的磋商有效期满之间的这段时间内，供应商不得撤回其响应文件。</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50" w:name="_Toc120614218"/>
      <w:r/>
      <w:bookmarkStart w:id="151" w:name="_Toc513029229"/>
      <w:r/>
      <w:bookmarkStart w:id="152" w:name="_Toc20823301"/>
      <w:r/>
      <w:bookmarkStart w:id="153" w:name="_Toc26257"/>
      <w:r/>
      <w:bookmarkStart w:id="154" w:name="_Toc16938545"/>
      <w:r>
        <w:rPr>
          <w:rFonts w:hint="eastAsia" w:ascii="方正仿宋_GB2312" w:hAnsi="方正仿宋_GB2312" w:eastAsia="方正仿宋_GB2312" w:cs="方正仿宋_GB2312"/>
          <w:b/>
          <w:bCs/>
          <w:color w:val="auto"/>
          <w:sz w:val="32"/>
          <w:szCs w:val="32"/>
          <w:highlight w:val="none"/>
        </w:rPr>
        <w:t xml:space="preserve">五、响应文件的解密与评审</w:t>
      </w:r>
      <w:bookmarkEnd w:id="150"/>
      <w:r/>
      <w:bookmarkEnd w:id="151"/>
      <w:r/>
      <w:bookmarkEnd w:id="152"/>
      <w:r/>
      <w:bookmarkEnd w:id="153"/>
      <w:r/>
      <w:bookmarkEnd w:id="154"/>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55" w:name="_Toc20823302"/>
      <w:r/>
      <w:bookmarkStart w:id="156" w:name="_Toc16938546"/>
      <w:r/>
      <w:bookmarkStart w:id="157" w:name="_Toc513029230"/>
      <w:r>
        <w:rPr>
          <w:rFonts w:hint="eastAsia" w:ascii="方正仿宋_GB2312" w:hAnsi="方正仿宋_GB2312" w:eastAsia="方正仿宋_GB2312" w:cs="方正仿宋_GB2312"/>
          <w:color w:val="auto"/>
          <w:sz w:val="28"/>
          <w:szCs w:val="28"/>
          <w:highlight w:val="none"/>
        </w:rPr>
        <w:t xml:space="preserve">22、</w:t>
      </w:r>
      <w:bookmarkEnd w:id="155"/>
      <w:r/>
      <w:bookmarkEnd w:id="156"/>
      <w:r/>
      <w:bookmarkEnd w:id="157"/>
      <w:r>
        <w:rPr>
          <w:rFonts w:hint="eastAsia" w:ascii="方正仿宋_GB2312" w:hAnsi="方正仿宋_GB2312" w:eastAsia="方正仿宋_GB2312" w:cs="方正仿宋_GB2312"/>
          <w:color w:val="auto"/>
          <w:sz w:val="28"/>
          <w:szCs w:val="28"/>
          <w:highlight w:val="none"/>
        </w:rPr>
        <w:t xml:space="preserve">响应文件解密</w:t>
      </w:r>
      <w:r/>
    </w:p>
    <w:p>
      <w:pPr>
        <w:ind w:firstLine="360"/>
        <w:keepLines w:val="0"/>
        <w:keepNext w:val="0"/>
        <w:pageBreakBefore w:val="0"/>
        <w:spacing w:line="560" w:lineRule="exact"/>
        <w:widowControl w:val="off"/>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 w:val="24"/>
          <w:szCs w:val="21"/>
          <w:highlight w:val="none"/>
        </w:rPr>
        <w:t xml:space="preserve">22.1 </w:t>
      </w:r>
      <w:r>
        <w:rPr>
          <w:rFonts w:hint="eastAsia" w:ascii="方正仿宋_GB2312" w:hAnsi="方正仿宋_GB2312" w:eastAsia="方正仿宋_GB2312" w:cs="方正仿宋_GB2312"/>
          <w:color w:val="auto"/>
          <w:sz w:val="24"/>
          <w:szCs w:val="24"/>
          <w:highlight w:val="none"/>
        </w:rPr>
        <w:t xml:space="preserve">供应商应当</w:t>
      </w:r>
      <w:r>
        <w:rPr>
          <w:rFonts w:hint="eastAsia" w:ascii="方正仿宋_GB2312" w:hAnsi="方正仿宋_GB2312" w:eastAsia="方正仿宋_GB2312" w:cs="方正仿宋_GB2312"/>
          <w:color w:val="auto"/>
          <w:sz w:val="24"/>
          <w:szCs w:val="21"/>
          <w:highlight w:val="none"/>
        </w:rPr>
        <w:t xml:space="preserve">按照《“苏采云”系统供应商操作手册》规定</w:t>
      </w:r>
      <w:r>
        <w:rPr>
          <w:rFonts w:hint="eastAsia" w:ascii="方正仿宋_GB2312" w:hAnsi="方正仿宋_GB2312" w:eastAsia="方正仿宋_GB2312" w:cs="方正仿宋_GB2312"/>
          <w:color w:val="auto"/>
          <w:sz w:val="24"/>
          <w:szCs w:val="24"/>
          <w:highlight w:val="none"/>
        </w:rPr>
        <w:t xml:space="preserve">，参加磋商活动和在苏采云系统规定的时间内对磋商响应文件进行解密。</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58" w:name="_Toc20823303"/>
      <w:r/>
      <w:bookmarkStart w:id="159" w:name="_Toc513029231"/>
      <w:r/>
      <w:bookmarkStart w:id="160" w:name="_Toc16938547"/>
      <w:r>
        <w:rPr>
          <w:rFonts w:hint="eastAsia" w:ascii="方正仿宋_GB2312" w:hAnsi="方正仿宋_GB2312" w:eastAsia="方正仿宋_GB2312" w:cs="方正仿宋_GB2312"/>
          <w:color w:val="auto"/>
          <w:sz w:val="28"/>
          <w:szCs w:val="28"/>
          <w:highlight w:val="none"/>
        </w:rPr>
        <w:t xml:space="preserve">23、磋商小组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23.1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23.2 磋商小组独立工作，负责评审所有响应文件并确定成交候选人。</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24、评审过程的保密与公正</w:t>
      </w:r>
      <w:bookmarkEnd w:id="158"/>
      <w:r/>
      <w:bookmarkEnd w:id="159"/>
      <w:r/>
      <w:bookmarkEnd w:id="160"/>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24.1 </w:t>
      </w:r>
      <w:r>
        <w:rPr>
          <w:rFonts w:hint="eastAsia" w:ascii="方正仿宋_GB2312" w:hAnsi="方正仿宋_GB2312" w:eastAsia="方正仿宋_GB2312" w:cs="方正仿宋_GB2312"/>
          <w:bCs/>
          <w:color w:val="auto"/>
          <w:sz w:val="24"/>
          <w:szCs w:val="21"/>
          <w:highlight w:val="none"/>
        </w:rPr>
        <w:t xml:space="preserve">磋商小组、采购人和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24.2 </w:t>
      </w:r>
      <w:r>
        <w:rPr>
          <w:rFonts w:hint="eastAsia" w:ascii="方正仿宋_GB2312" w:hAnsi="方正仿宋_GB2312" w:eastAsia="方正仿宋_GB2312" w:cs="方正仿宋_GB2312"/>
          <w:color w:val="auto"/>
          <w:sz w:val="24"/>
          <w:szCs w:val="24"/>
          <w:highlight w:val="none"/>
        </w:rPr>
        <w:t xml:space="preserve">在评审过程中，供应商不得以任何行为影响磋商评审过程，否则其响应文件将被作为无效响应文件。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24.3 </w:t>
      </w:r>
      <w:r>
        <w:rPr>
          <w:rFonts w:hint="eastAsia" w:ascii="方正仿宋_GB2312" w:hAnsi="方正仿宋_GB2312" w:eastAsia="方正仿宋_GB2312" w:cs="方正仿宋_GB2312"/>
          <w:color w:val="auto"/>
          <w:sz w:val="24"/>
          <w:szCs w:val="24"/>
          <w:highlight w:val="none"/>
        </w:rPr>
        <w:t xml:space="preserve">在项目评审期间，</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将设专门人员与供应商联系。</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24.4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和磋商小组不向未成交的供应商解释未成交原因，也不公布评审过程中的相关细节。</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61" w:name="_Toc513029232"/>
      <w:r/>
      <w:bookmarkStart w:id="162" w:name="_Toc16938548"/>
      <w:r/>
      <w:bookmarkStart w:id="163" w:name="_Toc20823304"/>
      <w:r>
        <w:rPr>
          <w:rFonts w:hint="eastAsia" w:ascii="方正仿宋_GB2312" w:hAnsi="方正仿宋_GB2312" w:eastAsia="方正仿宋_GB2312" w:cs="方正仿宋_GB2312"/>
          <w:color w:val="auto"/>
          <w:sz w:val="28"/>
          <w:szCs w:val="28"/>
          <w:highlight w:val="none"/>
        </w:rPr>
        <w:t xml:space="preserve">25、评审过程中的澄清</w:t>
      </w:r>
      <w:bookmarkEnd w:id="161"/>
      <w:r/>
      <w:bookmarkEnd w:id="162"/>
      <w:r/>
      <w:bookmarkEnd w:id="16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磋商小组并非对每个供应商都作澄清要求。</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25.2 需要供应商进行澄清、说明和更正的，本项目供应商的澄清、说明或者补正采用线上澄清，磋商小组将通过苏采云系统向供应商发布“澄清要求函”，接到“澄清要求函”的供应商应当按照要求在规定时间内通过苏采云系统提交“澄清响应函”并加盖CA电子公章。澄清、说明和更正的内容作为响应文件的补充部分，具体操作方式见《操作手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25.3 接到磋商小组澄清、说明和更正要求的供应商如未按规定做出澄清、说明和 更正，其风险由供应商自行承担。</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64" w:name="_Toc20823305"/>
      <w:r/>
      <w:bookmarkStart w:id="165" w:name="_Toc16938549"/>
      <w:r/>
      <w:bookmarkStart w:id="166" w:name="_Toc513029233"/>
      <w:r>
        <w:rPr>
          <w:rFonts w:hint="eastAsia" w:ascii="方正仿宋_GB2312" w:hAnsi="方正仿宋_GB2312" w:eastAsia="方正仿宋_GB2312" w:cs="方正仿宋_GB2312"/>
          <w:color w:val="auto"/>
          <w:sz w:val="28"/>
          <w:szCs w:val="28"/>
          <w:highlight w:val="none"/>
        </w:rPr>
        <w:t xml:space="preserve">26、对响应文件的审</w:t>
      </w:r>
      <w:bookmarkEnd w:id="164"/>
      <w:r/>
      <w:bookmarkEnd w:id="165"/>
      <w:r/>
      <w:bookmarkEnd w:id="166"/>
      <w:r>
        <w:rPr>
          <w:rFonts w:hint="eastAsia" w:ascii="方正仿宋_GB2312" w:hAnsi="方正仿宋_GB2312" w:eastAsia="方正仿宋_GB2312" w:cs="方正仿宋_GB2312"/>
          <w:color w:val="auto"/>
          <w:sz w:val="28"/>
          <w:szCs w:val="28"/>
          <w:highlight w:val="none"/>
        </w:rPr>
        <w:t xml:space="preserve">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26.1</w:t>
      </w:r>
      <w:r>
        <w:rPr>
          <w:rFonts w:hint="eastAsia" w:ascii="方正仿宋_GB2312" w:hAnsi="方正仿宋_GB2312" w:eastAsia="方正仿宋_GB2312" w:cs="方正仿宋_GB2312"/>
          <w:bCs/>
          <w:color w:val="auto"/>
          <w:sz w:val="24"/>
          <w:szCs w:val="21"/>
          <w:highlight w:val="none"/>
        </w:rPr>
        <w:t xml:space="preserve">响应文件审查分为资格审查和符合性审查。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26.1.3 未通过资格审查或符合性审查的供应商，磋商小组将在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中告知未通过资格审查或符合性审查的原因，评审结束后，磋商小组将不再告知未通过资格审查或符合性审查的原因。</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26.2 </w:t>
      </w:r>
      <w:r>
        <w:rPr>
          <w:rFonts w:hint="eastAsia" w:ascii="方正仿宋_GB2312" w:hAnsi="方正仿宋_GB2312" w:eastAsia="方正仿宋_GB2312" w:cs="方正仿宋_GB2312"/>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 未实质性响应磋商文件的情形</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 供应商在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规定的时间内未成功解密电子响应文件的。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26.3.2 供应商未按照磋商文件要求上传电子响应文件的。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26.3.3 同一供应商提交两个（含两个）以上不同的响应文件或者最后报价的。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26.3.4 供应商不具备磋商文件中规定资格要求的。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26.3.5 供应商的最后报价超过了采购预算。</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26.3.6 不符合磋商文件中规定的实质性要求和条件的。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26.3.7</w:t>
      </w:r>
      <w:r>
        <w:rPr>
          <w:rFonts w:hint="eastAsia" w:ascii="方正仿宋_GB2312" w:hAnsi="方正仿宋_GB2312" w:eastAsia="方正仿宋_GB2312" w:cs="方正仿宋_GB2312"/>
          <w:bCs/>
          <w:color w:val="auto"/>
          <w:sz w:val="24"/>
          <w:szCs w:val="21"/>
          <w:highlight w:val="none"/>
          <w:lang w:eastAsia="zh-CN"/>
        </w:rPr>
        <w:t xml:space="preserve"> 供应商</w:t>
      </w:r>
      <w:r>
        <w:rPr>
          <w:rFonts w:hint="eastAsia" w:ascii="方正仿宋_GB2312" w:hAnsi="方正仿宋_GB2312" w:eastAsia="方正仿宋_GB2312" w:cs="方正仿宋_GB2312"/>
          <w:bCs/>
          <w:color w:val="auto"/>
          <w:sz w:val="24"/>
          <w:szCs w:val="21"/>
          <w:highlight w:val="none"/>
        </w:rPr>
        <w:t xml:space="preserve">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26.3.8 响应文件含有采购人不能接受的附加条件的。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26.3.10 响应文件未按照磋商文件要求加盖CA电子公章的。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26.3.11 响应文件中已标价工程量清单与竞争性磋商文件明确列出的不可竞争费用项目或费率或计算基础不一致的；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26.3.12 响应文件的已标价工程量清单与竞争性磋商文件提供的工程量清单中的项目编码、项目名称、项目特征、计量单位、工程量不一致的；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26.3.13 本项目专门面向中小企业（含监狱企业、残疾人福利企业）采购，非中小企业参与本项目磋商的。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26.4 未实质性响应磋商文件的响应文件按无效响应处理。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26.5 </w:t>
      </w:r>
      <w:r>
        <w:rPr>
          <w:rFonts w:hint="eastAsia" w:ascii="方正仿宋_GB2312" w:hAnsi="方正仿宋_GB2312" w:eastAsia="方正仿宋_GB2312" w:cs="方正仿宋_GB2312"/>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bookmarkStart w:id="167" w:name="_Toc16938550"/>
      <w:r/>
      <w:bookmarkStart w:id="168" w:name="_Toc513029234"/>
      <w:r/>
      <w:bookmarkStart w:id="169" w:name="_Toc20823306"/>
      <w:r>
        <w:rPr>
          <w:rFonts w:hint="eastAsia" w:ascii="方正仿宋_GB2312" w:hAnsi="方正仿宋_GB2312" w:eastAsia="方正仿宋_GB2312" w:cs="方正仿宋_GB2312"/>
          <w:color w:val="auto"/>
          <w:sz w:val="24"/>
          <w:szCs w:val="21"/>
          <w:highlight w:val="none"/>
        </w:rPr>
        <w:t xml:space="preserve">26.6 供应商在项目评审全过程中应保持通讯畅通，并安排专人与采购代理机构及磋商小组联系。</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27、</w:t>
      </w:r>
      <w:bookmarkEnd w:id="167"/>
      <w:r/>
      <w:bookmarkEnd w:id="168"/>
      <w:r/>
      <w:bookmarkEnd w:id="169"/>
      <w:r>
        <w:rPr>
          <w:rFonts w:hint="eastAsia" w:ascii="方正仿宋_GB2312" w:hAnsi="方正仿宋_GB2312" w:eastAsia="方正仿宋_GB2312" w:cs="方正仿宋_GB2312"/>
          <w:color w:val="auto"/>
          <w:sz w:val="28"/>
          <w:szCs w:val="28"/>
          <w:highlight w:val="none"/>
        </w:rPr>
        <w:t xml:space="preserve">磋商程序及评审方法和评审标准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 磋商程序</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 评审方法和评审标准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27.2.1 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27.2.2 评审标准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见本磋商文件第五章规定。</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 采购活动终止的情况</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出现下列情形之一的，本次竞争性磋商采购活动将被终止：</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27.3.1 因情况变化，不再符合规定的竞争性磋商采购方式适用情形的。</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27.3.2 出现影响采购公正的违法、违规行为的。</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27.3.3 除本磋商文件第二章第27.1.2条第三款规定的情形外，在采购过程中符合要求的供应商或者最后报价未超过采购预算的供应商不足3家的。</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27.3.4 在苏采云系统规定时间内成功解密电子响应文件的供应商不足3家的。</w:t>
      </w:r>
      <w:r/>
    </w:p>
    <w:p>
      <w:pPr>
        <w:ind w:firstLine="482"/>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注</w:t>
      </w:r>
      <w:r>
        <w:rPr>
          <w:rFonts w:hint="eastAsia" w:ascii="方正仿宋_GBK" w:hAnsi="方正仿宋_GBK" w:eastAsia="方正仿宋_GBK" w:cs="方正仿宋_GBK"/>
          <w:b/>
          <w:color w:val="auto"/>
          <w:sz w:val="24"/>
          <w:szCs w:val="21"/>
          <w:highlight w:val="none"/>
          <w:lang w:eastAsia="zh-CN"/>
        </w:rPr>
        <w:t xml:space="preserve">：</w:t>
      </w:r>
      <w:r>
        <w:rPr>
          <w:rFonts w:hint="eastAsia" w:ascii="方正仿宋_GBK" w:hAnsi="方正仿宋_GBK" w:eastAsia="方正仿宋_GBK" w:cs="方正仿宋_GBK"/>
          <w:b/>
          <w:color w:val="auto"/>
          <w:sz w:val="24"/>
          <w:szCs w:val="21"/>
          <w:highlight w:val="none"/>
        </w:rPr>
        <w:t xml:space="preserve">本项目为苏采云系统电子标。经评标委员会评审为无效标、被废标投标人经苏采云系统发送“告知函”，后续将不再向无效标、被废标投标人发放纸质版无效标通知书。</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70" w:name="_Toc16938551"/>
      <w:r/>
      <w:bookmarkStart w:id="171" w:name="_Toc513029235"/>
      <w:r/>
      <w:bookmarkStart w:id="172" w:name="_Toc120614219"/>
      <w:r/>
      <w:bookmarkStart w:id="173" w:name="_Toc20823307"/>
      <w:r/>
      <w:bookmarkStart w:id="174" w:name="_Toc7680"/>
      <w:r>
        <w:rPr>
          <w:rFonts w:hint="eastAsia" w:ascii="方正仿宋_GB2312" w:hAnsi="方正仿宋_GB2312" w:eastAsia="方正仿宋_GB2312" w:cs="方正仿宋_GB2312"/>
          <w:b/>
          <w:bCs/>
          <w:color w:val="auto"/>
          <w:sz w:val="32"/>
          <w:szCs w:val="32"/>
          <w:highlight w:val="none"/>
        </w:rPr>
        <w:t xml:space="preserve">六、</w:t>
      </w:r>
      <w:bookmarkEnd w:id="170"/>
      <w:r/>
      <w:bookmarkEnd w:id="171"/>
      <w:r/>
      <w:bookmarkEnd w:id="172"/>
      <w:r/>
      <w:bookmarkEnd w:id="173"/>
      <w:r>
        <w:rPr>
          <w:rFonts w:hint="eastAsia" w:ascii="方正仿宋_GB2312" w:hAnsi="方正仿宋_GB2312" w:eastAsia="方正仿宋_GB2312" w:cs="方正仿宋_GB2312"/>
          <w:b/>
          <w:bCs/>
          <w:color w:val="auto"/>
          <w:sz w:val="32"/>
          <w:szCs w:val="32"/>
          <w:highlight w:val="none"/>
        </w:rPr>
        <w:t xml:space="preserve">成交</w:t>
      </w:r>
      <w:bookmarkEnd w:id="174"/>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75" w:name="_Toc513029238"/>
      <w:r/>
      <w:bookmarkStart w:id="176" w:name="_Toc20823310"/>
      <w:r/>
      <w:bookmarkStart w:id="177" w:name="_Toc16938554"/>
      <w:r>
        <w:rPr>
          <w:rFonts w:hint="eastAsia" w:ascii="方正仿宋_GB2312" w:hAnsi="方正仿宋_GB2312" w:eastAsia="方正仿宋_GB2312" w:cs="方正仿宋_GB2312"/>
          <w:bCs/>
          <w:color w:val="auto"/>
          <w:sz w:val="30"/>
          <w:szCs w:val="30"/>
          <w:highlight w:val="none"/>
        </w:rPr>
        <w:t xml:space="preserve">28、</w:t>
      </w:r>
      <w:bookmarkEnd w:id="175"/>
      <w:r>
        <w:rPr>
          <w:rFonts w:hint="eastAsia" w:ascii="方正仿宋_GB2312" w:hAnsi="方正仿宋_GB2312" w:eastAsia="方正仿宋_GB2312" w:cs="方正仿宋_GB2312"/>
          <w:bCs/>
          <w:color w:val="auto"/>
          <w:sz w:val="30"/>
          <w:szCs w:val="30"/>
          <w:highlight w:val="none"/>
        </w:rPr>
        <w:t xml:space="preserve">确定</w:t>
      </w:r>
      <w:bookmarkEnd w:id="176"/>
      <w:r/>
      <w:bookmarkEnd w:id="177"/>
      <w:r>
        <w:rPr>
          <w:rFonts w:hint="eastAsia" w:ascii="方正仿宋_GB2312" w:hAnsi="方正仿宋_GB2312" w:eastAsia="方正仿宋_GB2312" w:cs="方正仿宋_GB2312"/>
          <w:bCs/>
          <w:color w:val="auto"/>
          <w:sz w:val="30"/>
          <w:szCs w:val="30"/>
          <w:highlight w:val="none"/>
        </w:rPr>
        <w:t xml:space="preserve">成交单位</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28.1 </w:t>
      </w:r>
      <w:r>
        <w:rPr>
          <w:rFonts w:hint="eastAsia" w:ascii="方正仿宋_GB2312" w:hAnsi="方正仿宋_GB2312" w:eastAsia="方正仿宋_GB2312" w:cs="方正仿宋_GB2312"/>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28.2 采购人从评审报告提出的成交候选供应商中，按照排序由高到低的原则确定成交供应商。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按以下第</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u w:val="single"/>
          <w:lang w:val="en-US" w:eastAsia="zh-CN"/>
        </w:rPr>
        <w:t xml:space="preserve">2</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种方式确定成交供应商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（1）磋商小组直接确定排名第一的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为成交供应商；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（2）采购人</w:t>
      </w:r>
      <w:r>
        <w:rPr>
          <w:rFonts w:hint="eastAsia" w:ascii="方正仿宋_GB2312" w:hAnsi="方正仿宋_GB2312" w:eastAsia="方正仿宋_GB2312" w:cs="方正仿宋_GB2312"/>
          <w:bCs/>
          <w:color w:val="auto"/>
          <w:sz w:val="24"/>
          <w:szCs w:val="21"/>
          <w:highlight w:val="none"/>
        </w:rPr>
        <w:t xml:space="preserve">从评审报告提出</w:t>
      </w:r>
      <w:r>
        <w:rPr>
          <w:rFonts w:hint="eastAsia" w:ascii="方正仿宋_GB2312" w:hAnsi="方正仿宋_GB2312" w:eastAsia="方正仿宋_GB2312" w:cs="方正仿宋_GB2312"/>
          <w:bCs/>
          <w:color w:val="auto"/>
          <w:sz w:val="24"/>
          <w:highlight w:val="none"/>
          <w:lang w:val="zh-CN"/>
        </w:rPr>
        <w:t xml:space="preserve">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按第</w:t>
      </w:r>
      <w:r>
        <w:rPr>
          <w:rFonts w:hint="eastAsia" w:ascii="方正仿宋_GB2312" w:hAnsi="方正仿宋_GB2312" w:eastAsia="方正仿宋_GB2312" w:cs="方正仿宋_GB2312"/>
          <w:bCs/>
          <w:color w:val="auto"/>
          <w:sz w:val="24"/>
          <w:highlight w:val="none"/>
        </w:rPr>
        <w:t xml:space="preserve">2</w:t>
      </w:r>
      <w:r>
        <w:rPr>
          <w:rFonts w:hint="eastAsia" w:ascii="方正仿宋_GB2312" w:hAnsi="方正仿宋_GB2312" w:eastAsia="方正仿宋_GB2312" w:cs="方正仿宋_GB2312"/>
          <w:bCs/>
          <w:color w:val="auto"/>
          <w:sz w:val="24"/>
          <w:highlight w:val="none"/>
          <w:lang w:val="zh-CN"/>
        </w:rPr>
        <w:t xml:space="preserve">种方式确定成交供应商的，</w:t>
      </w:r>
      <w:r>
        <w:rPr>
          <w:rFonts w:hint="eastAsia" w:ascii="方正仿宋_GB2312" w:hAnsi="方正仿宋_GB2312" w:eastAsia="方正仿宋_GB2312" w:cs="方正仿宋_GB2312"/>
          <w:bCs/>
          <w:color w:val="auto"/>
          <w:sz w:val="24"/>
          <w:highlight w:val="none"/>
        </w:rPr>
        <w:t xml:space="preserve">采购代理机构</w:t>
      </w:r>
      <w:r>
        <w:rPr>
          <w:rFonts w:hint="eastAsia" w:ascii="方正仿宋_GB2312" w:hAnsi="方正仿宋_GB2312" w:eastAsia="方正仿宋_GB2312" w:cs="方正仿宋_GB2312"/>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28.3 成交供应商确定后，采购代理机构将在“宿迁市政府采购网”发布成交结果公告，公告期限为1个工作日。</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 若有充分证据证明，成交供应商出现下列情况之一的，一经查实，将被取消成交资格：</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28.4.1 提供虚假材料谋取成交的。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28.4.2 与评审专家、采购人、其他供应商或者</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工作人员恶意串通的。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28.4.3 向评审专家、采购人或</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工作人员行贿或者提供其他不正当利益的。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28.4.4 恶意竞争，最后报价明显低于其自身合理成本且又无法提供证明的。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28.4.5 不满足本磋商文件规定的实质性要求，但在评审过程中又未被磋商小组发现的。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28.4.6 成交后无正当理由拒不与采购人签订政府采购合同或者未按照磋商文件确定的事项签订政府采购合同的。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28.4.7将政府采购合同转包的。</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78" w:name="_Toc200451960"/>
      <w:r>
        <w:rPr>
          <w:rFonts w:hint="eastAsia" w:ascii="方正仿宋_GB2312" w:hAnsi="方正仿宋_GB2312" w:eastAsia="方正仿宋_GB2312" w:cs="方正仿宋_GB2312"/>
          <w:bCs/>
          <w:color w:val="auto"/>
          <w:sz w:val="30"/>
          <w:szCs w:val="30"/>
          <w:highlight w:val="none"/>
        </w:rPr>
        <w:t xml:space="preserve">29、质疑处理</w:t>
      </w:r>
      <w:bookmarkEnd w:id="178"/>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29.2.1 对可以质疑的采购文件提出质疑的，为收到采购文件之日或者采购文件公告期限届满之日。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29.2.2 对采购过程提出质疑的，为各采购程序环节结束之日。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29.2.3 对成交结果提出质疑的，为成交结果公告期限届满之日。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、采购人将只对供应商第一次质疑作出答复。</w:t>
      </w:r>
      <w:r/>
    </w:p>
    <w:p>
      <w:pPr>
        <w:ind w:left="479"/>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29.3 质疑函必须按照本磋商文件中《质疑函范本》要求的格式和内容进行填写。</w:t>
      </w:r>
      <w:r/>
    </w:p>
    <w:p>
      <w:pPr>
        <w:ind w:left="479"/>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29.4 供应商应以书面形式向采购人或者其委托的采购代理机构提出质疑。质疑超出采购机构代理范围的，供应商应当向采购人提出。</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接收质疑函的方式：现场接收或邮寄接收。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联系部门：</w:t>
      </w:r>
      <w:r>
        <w:rPr>
          <w:rFonts w:hint="eastAsia" w:ascii="方正仿宋_GB2312" w:hAnsi="方正仿宋_GB2312" w:eastAsia="方正仿宋_GB2312" w:cs="方正仿宋_GB2312"/>
          <w:color w:val="auto"/>
          <w:sz w:val="24"/>
          <w:szCs w:val="24"/>
          <w:highlight w:val="none"/>
          <w:lang w:eastAsia="zh-CN"/>
        </w:rPr>
        <w:t xml:space="preserve">宿迁市湖滨新区住房和城乡建设局</w:t>
      </w:r>
      <w:r>
        <w:rPr>
          <w:rFonts w:hint="eastAsia" w:ascii="方正仿宋_GB2312" w:hAnsi="方正仿宋_GB2312" w:eastAsia="方正仿宋_GB2312" w:cs="方正仿宋_GB2312"/>
          <w:color w:val="auto"/>
          <w:sz w:val="24"/>
          <w:szCs w:val="24"/>
          <w:highlight w:val="none"/>
        </w:rPr>
        <w:t xml:space="preserve">、宿迁恒新工程项目咨询有限公司</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bookmarkStart w:id="179" w:name="EBac24332b85d642ddb6b4a1fa61c8735b"/>
      <w:r>
        <w:rPr>
          <w:rFonts w:hint="eastAsia" w:ascii="方正仿宋_GB2312" w:hAnsi="方正仿宋_GB2312" w:eastAsia="方正仿宋_GB2312" w:cs="方正仿宋_GB2312"/>
          <w:color w:val="auto"/>
          <w:sz w:val="24"/>
          <w:szCs w:val="24"/>
          <w:highlight w:val="none"/>
          <w:lang w:eastAsia="zh-CN"/>
        </w:rPr>
        <w:t xml:space="preserve">0527-80100510</w:t>
      </w:r>
      <w:r>
        <w:rPr>
          <w:rFonts w:hint="eastAsia" w:ascii="方正仿宋_GB2312" w:hAnsi="方正仿宋_GB2312" w:eastAsia="方正仿宋_GB2312" w:cs="方正仿宋_GB2312"/>
          <w:color w:val="auto"/>
          <w:sz w:val="24"/>
          <w:szCs w:val="24"/>
          <w:highlight w:val="none"/>
        </w:rPr>
        <w:t xml:space="preserve">、</w:t>
      </w:r>
      <w:bookmarkEnd w:id="179"/>
      <w:r>
        <w:rPr>
          <w:rFonts w:hint="eastAsia" w:ascii="方正仿宋_GB2312" w:hAnsi="方正仿宋_GB2312" w:eastAsia="方正仿宋_GB2312" w:cs="方正仿宋_GB2312"/>
          <w:color w:val="auto"/>
          <w:sz w:val="24"/>
          <w:szCs w:val="24"/>
          <w:highlight w:val="none"/>
        </w:rPr>
        <w:t xml:space="preserve">0527-88880320</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通讯地址：</w:t>
      </w:r>
      <w:bookmarkStart w:id="180" w:name="EBbc4de356f0dc436eb73023cf20f4397b"/>
      <w:r>
        <w:rPr>
          <w:rFonts w:hint="eastAsia" w:ascii="方正仿宋_GB2312" w:hAnsi="方正仿宋_GB2312" w:eastAsia="方正仿宋_GB2312" w:cs="方正仿宋_GB2312"/>
          <w:color w:val="auto"/>
          <w:sz w:val="24"/>
          <w:szCs w:val="24"/>
          <w:highlight w:val="none"/>
          <w:lang w:eastAsia="zh-CN"/>
        </w:rPr>
        <w:t xml:space="preserve">宿迁市湖滨新区嘉创大厦</w:t>
      </w:r>
      <w:r>
        <w:rPr>
          <w:rFonts w:hint="eastAsia" w:ascii="方正仿宋_GB2312" w:hAnsi="方正仿宋_GB2312" w:eastAsia="方正仿宋_GB2312" w:cs="方正仿宋_GB2312"/>
          <w:color w:val="auto"/>
          <w:sz w:val="24"/>
          <w:szCs w:val="24"/>
          <w:highlight w:val="none"/>
        </w:rPr>
        <w:t xml:space="preserve">、</w:t>
      </w:r>
      <w:bookmarkEnd w:id="180"/>
      <w:r>
        <w:rPr>
          <w:rFonts w:hint="eastAsia" w:ascii="方正仿宋_GB2312" w:hAnsi="方正仿宋_GB2312" w:eastAsia="方正仿宋_GB2312" w:cs="方正仿宋_GB2312"/>
          <w:color w:val="auto"/>
          <w:sz w:val="24"/>
          <w:szCs w:val="24"/>
          <w:highlight w:val="none"/>
        </w:rPr>
        <w:t xml:space="preserve">宿迁经济技术开发区城宇商业广场一区D栋103室</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 以下情形的质疑不予受理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29.5.1 内容不符合《政府采购质疑和投诉办法》第十二条规定的质疑。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29.5.2 超出政府采购法定期限的质疑。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29.5.3 以传真、电子邮件等方式递交的非原件形式的质疑。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29.5.4 未参加磋商活动的供应商或在磋商活动中自身权益未受到损害的供应商所提出的质疑。</w:t>
      </w:r>
      <w:r/>
    </w:p>
    <w:p>
      <w:pPr>
        <w:ind w:firstLine="468"/>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29.6 供应商提出书面质疑必须有理、有据，不得捏造事实、提供虚假材料进行恶意质疑。否则，一经查实，</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有权依据政府采购的有关规定，报请政府采购监管部门对该供应商进行相应的行政处罚和记录该供应商的失信信息。</w:t>
      </w:r>
      <w:r/>
    </w:p>
    <w:p>
      <w:pPr>
        <w:ind w:firstLine="468"/>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30、成交通知书</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30.1 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30.2 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81" w:name="_Toc20823308"/>
      <w:r/>
      <w:bookmarkStart w:id="182" w:name="_Toc513029236"/>
      <w:r/>
      <w:bookmarkStart w:id="183" w:name="_Toc16938552"/>
      <w:r/>
      <w:bookmarkStart w:id="184" w:name="_Toc120614220"/>
      <w:r/>
      <w:bookmarkStart w:id="185" w:name="_Toc4730"/>
      <w:r>
        <w:rPr>
          <w:rFonts w:hint="eastAsia" w:ascii="方正仿宋_GB2312" w:hAnsi="方正仿宋_GB2312" w:eastAsia="方正仿宋_GB2312" w:cs="方正仿宋_GB2312"/>
          <w:b/>
          <w:bCs/>
          <w:color w:val="auto"/>
          <w:sz w:val="32"/>
          <w:szCs w:val="32"/>
          <w:highlight w:val="none"/>
        </w:rPr>
        <w:t xml:space="preserve">七、授予合同</w:t>
      </w:r>
      <w:bookmarkEnd w:id="181"/>
      <w:r/>
      <w:bookmarkEnd w:id="182"/>
      <w:r/>
      <w:bookmarkEnd w:id="183"/>
      <w:r/>
      <w:bookmarkEnd w:id="184"/>
      <w:r/>
      <w:bookmarkEnd w:id="185"/>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86" w:name="_Toc513029237"/>
      <w:r/>
      <w:bookmarkStart w:id="187" w:name="_Toc20823309"/>
      <w:r/>
      <w:bookmarkStart w:id="188" w:name="_Toc16938553"/>
      <w:r>
        <w:rPr>
          <w:rFonts w:hint="eastAsia" w:ascii="方正仿宋_GB2312" w:hAnsi="方正仿宋_GB2312" w:eastAsia="方正仿宋_GB2312" w:cs="方正仿宋_GB2312"/>
          <w:bCs/>
          <w:color w:val="auto"/>
          <w:sz w:val="30"/>
          <w:szCs w:val="30"/>
          <w:highlight w:val="none"/>
        </w:rPr>
        <w:t xml:space="preserve">31. 签订合同</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31</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1</w:t>
      </w:r>
      <w:r>
        <w:rPr>
          <w:rFonts w:hint="eastAsia" w:ascii="方正仿宋_GB2312" w:hAnsi="方正仿宋_GB2312" w:eastAsia="方正仿宋_GB2312" w:cs="方正仿宋_GB2312"/>
          <w:color w:val="auto"/>
          <w:sz w:val="24"/>
          <w:szCs w:val="24"/>
          <w:highlight w:val="none"/>
        </w:rPr>
        <w:t xml:space="preserve"> 成交供应商应当在成交通知书发出之日起15日内，按照磋商文件确定的事项与采购人签订政府采购合同。</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 磋商文件、成交供应商的响应文件及磋商过程中有关澄清、承诺文件均应作为合同附件。</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31.4</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本项目的非主体、非关键性工作是否允许分包按以下第</w:t>
      </w:r>
      <w:r>
        <w:rPr>
          <w:rFonts w:hint="eastAsia" w:ascii="方正仿宋_GB2312" w:hAnsi="方正仿宋_GB2312" w:eastAsia="方正仿宋_GB2312" w:cs="方正仿宋_GB2312"/>
          <w:color w:val="auto"/>
          <w:sz w:val="24"/>
          <w:szCs w:val="24"/>
          <w:highlight w:val="none"/>
          <w:u w:val="single"/>
        </w:rPr>
        <w:t xml:space="preserve"> 2 </w:t>
      </w:r>
      <w:r>
        <w:rPr>
          <w:rFonts w:hint="eastAsia" w:ascii="方正仿宋_GB2312" w:hAnsi="方正仿宋_GB2312" w:eastAsia="方正仿宋_GB2312" w:cs="方正仿宋_GB2312"/>
          <w:color w:val="auto"/>
          <w:sz w:val="24"/>
          <w:szCs w:val="24"/>
          <w:highlight w:val="none"/>
        </w:rPr>
        <w:t xml:space="preserve">种方式确定：</w:t>
      </w:r>
      <w:r/>
    </w:p>
    <w:p>
      <w:pPr>
        <w:ind w:firstLine="72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1.允许分包，允许大中型企业向一家或者多家小微企业分包，分包具体内容、金额或比例：</w:t>
      </w:r>
      <w:r>
        <w:rPr>
          <w:rFonts w:hint="eastAsia" w:ascii="方正仿宋_GB2312" w:hAnsi="方正仿宋_GB2312" w:eastAsia="方正仿宋_GB2312" w:cs="方正仿宋_GB2312"/>
          <w:color w:val="auto"/>
          <w:sz w:val="24"/>
          <w:szCs w:val="24"/>
          <w:highlight w:val="none"/>
          <w:u w:val="single"/>
        </w:rPr>
        <w:t xml:space="preserve">/</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31.5 履约保证金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按照以下</w:t>
      </w:r>
      <w:r>
        <w:rPr>
          <w:rFonts w:hint="eastAsia" w:ascii="方正仿宋_GB2312" w:hAnsi="方正仿宋_GB2312" w:eastAsia="方正仿宋_GB2312" w:cs="方正仿宋_GB2312"/>
          <w:bCs/>
          <w:color w:val="auto"/>
          <w:sz w:val="24"/>
          <w:highlight w:val="none"/>
          <w:u w:val="single"/>
          <w:lang w:val="zh-CN"/>
        </w:rPr>
        <w:t xml:space="preserve">第（</w:t>
      </w:r>
      <w:r>
        <w:rPr>
          <w:rFonts w:hint="eastAsia" w:ascii="方正仿宋_GB2312" w:hAnsi="方正仿宋_GB2312" w:eastAsia="方正仿宋_GB2312" w:cs="方正仿宋_GB2312"/>
          <w:bCs/>
          <w:color w:val="auto"/>
          <w:sz w:val="24"/>
          <w:highlight w:val="none"/>
          <w:u w:val="single"/>
          <w:lang w:val="en-US" w:eastAsia="zh-CN"/>
        </w:rPr>
        <w:t xml:space="preserve">2</w:t>
      </w:r>
      <w:r>
        <w:rPr>
          <w:rFonts w:hint="eastAsia" w:ascii="方正仿宋_GB2312" w:hAnsi="方正仿宋_GB2312" w:eastAsia="方正仿宋_GB2312" w:cs="方正仿宋_GB2312"/>
          <w:bCs/>
          <w:color w:val="auto"/>
          <w:sz w:val="24"/>
          <w:highlight w:val="none"/>
          <w:u w:val="single"/>
          <w:lang w:val="zh-CN"/>
        </w:rPr>
        <w:t xml:space="preserve">）方式</w:t>
      </w:r>
      <w:r>
        <w:rPr>
          <w:rFonts w:hint="eastAsia" w:ascii="方正仿宋_GB2312" w:hAnsi="方正仿宋_GB2312" w:eastAsia="方正仿宋_GB2312" w:cs="方正仿宋_GB2312"/>
          <w:bCs/>
          <w:color w:val="auto"/>
          <w:sz w:val="24"/>
          <w:highlight w:val="none"/>
          <w:lang w:val="zh-CN"/>
        </w:rPr>
        <w:t xml:space="preserve">确定履约保证收取方式。</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（1）不收取履约保证金。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（2）履约保证金应在</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合同签订前提交，履约保证金的金额：按</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合同总价的</w:t>
      </w:r>
      <w:r>
        <w:rPr>
          <w:rFonts w:hint="eastAsia" w:ascii="方正仿宋_GB2312" w:hAnsi="方正仿宋_GB2312" w:eastAsia="方正仿宋_GB2312" w:cs="方正仿宋_GB2312"/>
          <w:bCs/>
          <w:color w:val="auto"/>
          <w:sz w:val="24"/>
          <w:highlight w:val="none"/>
          <w:u w:val="single"/>
          <w:lang w:val="en-US" w:eastAsia="zh-CN"/>
        </w:rPr>
        <w:t xml:space="preserve">10</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（使用江苏政府采购电子履约保函（保险）代缴纳履约保证金，按</w:t>
      </w:r>
      <w:r>
        <w:rPr>
          <w:rFonts w:hint="eastAsia" w:ascii="方正仿宋_GB2312" w:hAnsi="方正仿宋_GB2312" w:eastAsia="方正仿宋_GB2312" w:cs="方正仿宋_GB2312"/>
          <w:bCs/>
          <w:color w:val="auto"/>
          <w:sz w:val="24"/>
          <w:highlight w:val="none"/>
          <w:lang w:val="en-US" w:eastAsia="zh-CN"/>
        </w:rPr>
        <w:t xml:space="preserve">施工</w:t>
      </w:r>
      <w:r>
        <w:rPr>
          <w:rFonts w:hint="eastAsia" w:ascii="方正仿宋_GB2312" w:hAnsi="方正仿宋_GB2312" w:eastAsia="方正仿宋_GB2312" w:cs="方正仿宋_GB2312"/>
          <w:bCs/>
          <w:color w:val="auto"/>
          <w:sz w:val="24"/>
          <w:highlight w:val="none"/>
          <w:lang w:val="zh-CN"/>
        </w:rPr>
        <w:t xml:space="preserve">合同价的</w:t>
      </w:r>
      <w:r>
        <w:rPr>
          <w:rFonts w:hint="eastAsia" w:ascii="方正仿宋_GB2312" w:hAnsi="方正仿宋_GB2312" w:eastAsia="方正仿宋_GB2312" w:cs="方正仿宋_GB2312"/>
          <w:bCs/>
          <w:i w:val="0"/>
          <w:iCs w:val="0"/>
          <w:color w:val="auto"/>
          <w:sz w:val="24"/>
          <w:highlight w:val="none"/>
          <w:u w:val="single"/>
          <w:lang w:val="en-US" w:eastAsia="zh-CN"/>
        </w:rPr>
        <w:t xml:space="preserve">6</w:t>
      </w:r>
      <w:r>
        <w:rPr>
          <w:rFonts w:hint="eastAsia" w:ascii="方正仿宋_GB2312" w:hAnsi="方正仿宋_GB2312" w:eastAsia="方正仿宋_GB2312" w:cs="方正仿宋_GB2312"/>
          <w:bCs/>
          <w:i w:val="0"/>
          <w:iCs w:val="0"/>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履约保证金退还的条件：项目完工验收合格，出具完工证明及履约保证金收据申请退付；</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履约保证金退还时间：采购单位收到供应商退付申请后5个工作日内退还；</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履约保证金不予退还情形：除不可抗力外，供应商不履行与采购人订立的</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合同的，履约保证金不予退还，给采购人造成的损失超过履约保证金数额的，还应当对超过部分予以赔偿；</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3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32、标的物的追加</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32.1 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的10%。</w:t>
      </w:r>
      <w:bookmarkEnd w:id="186"/>
      <w:r/>
      <w:bookmarkEnd w:id="187"/>
      <w:r/>
      <w:bookmarkEnd w:id="188"/>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89" w:name="_Toc16938558"/>
      <w:r/>
      <w:bookmarkStart w:id="190" w:name="_Toc513029242"/>
      <w:r/>
      <w:bookmarkStart w:id="191" w:name="_Toc120614221"/>
      <w:r/>
      <w:bookmarkStart w:id="192" w:name="_Toc20823314"/>
      <w:r/>
      <w:bookmarkStart w:id="193" w:name="_Toc479757207"/>
      <w:r>
        <w:rPr>
          <w:rFonts w:hint="eastAsia" w:ascii="方正仿宋_GB2312" w:hAnsi="方正仿宋_GB2312" w:eastAsia="方正仿宋_GB2312" w:cs="方正仿宋_GB2312"/>
          <w:bCs/>
          <w:color w:val="auto"/>
          <w:sz w:val="30"/>
          <w:szCs w:val="30"/>
          <w:highlight w:val="none"/>
        </w:rPr>
        <w:t xml:space="preserve">33、政府采购履约资金扶持政策</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bCs/>
          <w:color w:val="auto"/>
          <w:sz w:val="24"/>
          <w:highlight w:val="none"/>
        </w:rPr>
        <w:t xml:space="preserve">33.1 根据江苏省财政厅 中国人民银行南京分行《关于深入推进政府采购线上合同信用融资工作的通知》（苏财购〔2021〕82号）</w:t>
      </w:r>
      <w:r>
        <w:rPr>
          <w:rFonts w:hint="eastAsia" w:ascii="方正仿宋_GB2312" w:hAnsi="方正仿宋_GB2312" w:eastAsia="方正仿宋_GB2312" w:cs="方正仿宋_GB2312"/>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82"/>
        <w:ind w:firstLine="602"/>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34、验收及付款</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34.1 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34.2 采购人可以邀请参加本项目的其他供应商或者第三方机构参与验收。参与验收的供应商或者第三方机构的意见作为验收书的参考资料一并存档。</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34.3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34.4 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35、付款</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bookmarkStart w:id="194" w:name="EBec7f529f50594afd871ea9378869e456"/>
      <w:r>
        <w:rPr>
          <w:rFonts w:hint="eastAsia" w:ascii="方正仿宋_GB2312" w:hAnsi="方正仿宋_GB2312" w:eastAsia="方正仿宋_GB2312" w:cs="方正仿宋_GB2312"/>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94"/>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rPr>
        <w:t xml:space="preserve">预付款：</w:t>
      </w:r>
      <w:r>
        <w:rPr>
          <w:rFonts w:hint="eastAsia" w:ascii="方正仿宋_GB2312" w:hAnsi="方正仿宋_GB2312" w:eastAsia="方正仿宋_GB2312" w:cs="方正仿宋_GB2312"/>
          <w:bCs/>
          <w:color w:val="auto"/>
          <w:sz w:val="24"/>
          <w:highlight w:val="none"/>
          <w:u w:val="single"/>
          <w:lang w:eastAsia="zh-CN"/>
        </w:rPr>
        <w:t xml:space="preserve">成交供应商向采购人提供合同价10%的预付款保函后，采购人支付合同价的10%作为预付款</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bCs/>
          <w:color w:val="auto"/>
          <w:sz w:val="24"/>
          <w:highlight w:val="none"/>
        </w:rPr>
        <w:t xml:space="preserve">进度款：</w:t>
      </w:r>
      <w:r>
        <w:rPr>
          <w:rFonts w:hint="eastAsia" w:ascii="方正仿宋_GB2312" w:hAnsi="方正仿宋_GB2312" w:eastAsia="方正仿宋_GB2312" w:cs="方正仿宋_GB2312"/>
          <w:bCs/>
          <w:color w:val="auto"/>
          <w:sz w:val="24"/>
          <w:highlight w:val="none"/>
          <w:u w:val="single"/>
          <w:lang w:eastAsia="zh-CN"/>
        </w:rPr>
        <w:t xml:space="preserve">工程竣工验收合格后付至合同价款的80%；工程审计结束付至工程审定价款的97%；余款待缺陷责任期满且无质量问题后一次付清（无息）</w:t>
      </w:r>
      <w:r>
        <w:rPr>
          <w:rFonts w:hint="eastAsia" w:ascii="方正仿宋_GB2312" w:hAnsi="方正仿宋_GB2312" w:eastAsia="方正仿宋_GB2312" w:cs="方正仿宋_GB2312"/>
          <w:bCs/>
          <w:color w:val="auto"/>
          <w:sz w:val="24"/>
          <w:highlight w:val="none"/>
          <w:u w:val="singl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bookmarkStart w:id="195" w:name="EB11398ec6946f4019bc4c35221e27b04f"/>
      <w:r>
        <w:rPr>
          <w:rFonts w:hint="eastAsia" w:ascii="方正仿宋_GB2312" w:hAnsi="方正仿宋_GB2312" w:eastAsia="方正仿宋_GB2312" w:cs="方正仿宋_GB2312"/>
          <w:bCs/>
          <w:color w:val="auto"/>
          <w:sz w:val="24"/>
          <w:highlight w:val="none"/>
        </w:rPr>
        <w:t xml:space="preserve">注：在签订合同时，成交供应商明确表示无需预付款或者主动要求降低预付款比例的金额，采购人可不适用预付款规定。</w:t>
      </w:r>
      <w:bookmarkEnd w:id="195"/>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36、关于采购供应商合法权益补偿救济机制</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在履约过程中，因政策变化、规划调整而无法履行合同约定、造成企业合法权益受损的，采购人依据实际情况对供应商进行补偿救济。</w:t>
      </w:r>
      <w:r/>
    </w:p>
    <w:p>
      <w:pPr>
        <w:ind w:firstLine="482"/>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center"/>
        <w:keepNext/>
        <w:rPr>
          <w:rFonts w:hint="eastAsia" w:ascii="方正仿宋_GB2312" w:hAnsi="方正仿宋_GB2312" w:eastAsia="方正仿宋_GB2312" w:cs="方正仿宋_GB2312"/>
          <w:color w:val="auto"/>
          <w:sz w:val="44"/>
          <w:szCs w:val="44"/>
          <w:highlight w:val="none"/>
          <w:shd w:val="clear" w:color="auto" w:fill="ffff00"/>
        </w:rPr>
        <w:outlineLvl w:val="0"/>
      </w:pPr>
      <w:r>
        <w:rPr>
          <w:rFonts w:hint="eastAsia" w:ascii="方正仿宋_GB2312" w:hAnsi="方正仿宋_GB2312" w:eastAsia="方正仿宋_GB2312" w:cs="方正仿宋_GB2312"/>
          <w:bCs/>
          <w:color w:val="auto"/>
          <w:sz w:val="44"/>
          <w:szCs w:val="28"/>
          <w:highlight w:val="none"/>
        </w:rPr>
        <w:br w:type="page" w:clear="all"/>
      </w:r>
      <w:bookmarkStart w:id="196" w:name="_Toc1191"/>
      <w:r>
        <w:rPr>
          <w:rFonts w:hint="eastAsia" w:ascii="方正仿宋_GB2312" w:hAnsi="方正仿宋_GB2312" w:eastAsia="方正仿宋_GB2312" w:cs="方正仿宋_GB2312"/>
          <w:color w:val="auto"/>
          <w:sz w:val="44"/>
          <w:szCs w:val="44"/>
          <w:highlight w:val="none"/>
          <w:shd w:val="clear" w:color="auto"/>
        </w:rPr>
        <w:t xml:space="preserve">第三章  合同</w:t>
      </w:r>
      <w:bookmarkEnd w:id="189"/>
      <w:r/>
      <w:bookmarkEnd w:id="190"/>
      <w:r/>
      <w:bookmarkEnd w:id="191"/>
      <w:r/>
      <w:bookmarkEnd w:id="192"/>
      <w:r/>
      <w:bookmarkEnd w:id="193"/>
      <w:r>
        <w:rPr>
          <w:rFonts w:hint="eastAsia" w:ascii="方正仿宋_GB2312" w:hAnsi="方正仿宋_GB2312" w:eastAsia="方正仿宋_GB2312" w:cs="方正仿宋_GB2312"/>
          <w:color w:val="auto"/>
          <w:sz w:val="44"/>
          <w:szCs w:val="44"/>
          <w:highlight w:val="none"/>
          <w:shd w:val="clear" w:color="auto"/>
        </w:rPr>
        <w:t xml:space="preserve">文本</w:t>
      </w:r>
      <w:bookmarkEnd w:id="196"/>
      <w:r/>
      <w:r/>
    </w:p>
    <w:p>
      <w:pPr>
        <w:pStyle w:val="981"/>
        <w:rPr>
          <w:rFonts w:hint="eastAsia" w:ascii="方正仿宋_GB2312" w:hAnsi="方正仿宋_GB2312" w:eastAsia="方正仿宋_GB2312" w:cs="方正仿宋_GB2312"/>
          <w:b w:val="0"/>
          <w:color w:val="auto"/>
          <w:sz w:val="21"/>
          <w:szCs w:val="21"/>
          <w:highlight w:val="none"/>
          <w:lang w:val="en-US" w:eastAsia="zh-CN" w:bidi="ar-SA"/>
        </w:rPr>
      </w:pPr>
      <w:r/>
      <w:bookmarkStart w:id="197" w:name="_Hlt16619369"/>
      <w:r/>
      <w:bookmarkEnd w:id="197"/>
      <w:r/>
      <w:bookmarkStart w:id="198" w:name="_Hlt16619350"/>
      <w:r/>
      <w:bookmarkStart w:id="199" w:name="_Toc20823346"/>
      <w:r/>
      <w:bookmarkStart w:id="200" w:name="_Toc16938590"/>
      <w:r/>
      <w:bookmarkStart w:id="201" w:name="_Toc120614244"/>
      <w:r/>
      <w:bookmarkStart w:id="202" w:name="_Toc462564139"/>
      <w:r/>
      <w:bookmarkStart w:id="203" w:name="_Toc479757211"/>
      <w:r/>
      <w:r/>
    </w:p>
    <w:p>
      <w:pPr>
        <w:jc w:val="center"/>
        <w:spacing w:line="360" w:lineRule="exact"/>
        <w:widowControl w:val="off"/>
        <w:rPr>
          <w:rStyle w:val="802"/>
          <w:rFonts w:hint="eastAsia" w:ascii="方正仿宋_GB2312" w:hAnsi="方正仿宋_GB2312" w:eastAsia="方正仿宋_GB2312" w:cs="方正仿宋_GB2312"/>
          <w:bCs/>
          <w:color w:val="auto"/>
          <w:sz w:val="32"/>
          <w:szCs w:val="32"/>
          <w:highlight w:val="none"/>
          <w:lang w:val="en-US" w:eastAsia="zh-CN" w:bidi="ar-SA"/>
        </w:rPr>
      </w:pPr>
      <w:r>
        <w:rPr>
          <w:rFonts w:hint="eastAsia" w:ascii="方正仿宋_GB2312" w:hAnsi="方正仿宋_GB2312" w:eastAsia="方正仿宋_GB2312" w:cs="方正仿宋_GB2312"/>
          <w:bCs/>
          <w:color w:val="auto"/>
          <w:sz w:val="32"/>
          <w:szCs w:val="3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Cs/>
          <w:color w:val="auto"/>
          <w:sz w:val="32"/>
          <w:szCs w:val="32"/>
          <w:highlight w:val="none"/>
          <w:lang w:val="en-US" w:eastAsia="zh-CN" w:bidi="ar-SA"/>
        </w:rPr>
      </w:pPr>
      <w:r>
        <w:rPr>
          <w:rFonts w:hint="eastAsia" w:ascii="方正仿宋_GB2312" w:hAnsi="方正仿宋_GB2312" w:eastAsia="方正仿宋_GB2312" w:cs="方正仿宋_GB2312"/>
          <w:bCs/>
          <w:color w:val="auto"/>
          <w:sz w:val="32"/>
          <w:szCs w:val="3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Cs/>
          <w:color w:val="auto"/>
          <w:sz w:val="32"/>
          <w:szCs w:val="32"/>
          <w:highlight w:val="none"/>
          <w:lang w:val="en-US" w:eastAsia="zh-CN" w:bidi="ar-SA"/>
        </w:rPr>
      </w:pPr>
      <w:r>
        <w:rPr>
          <w:rStyle w:val="802"/>
          <w:rFonts w:hint="eastAsia" w:ascii="方正仿宋_GB2312" w:hAnsi="方正仿宋_GB2312" w:eastAsia="方正仿宋_GB2312" w:cs="方正仿宋_GB2312"/>
          <w:bCs/>
          <w:color w:val="auto"/>
          <w:sz w:val="32"/>
          <w:szCs w:val="32"/>
          <w:highlight w:val="none"/>
          <w:lang w:val="en-US" w:eastAsia="zh-CN" w:bidi="ar-SA"/>
        </w:rPr>
        <w:t xml:space="preserve">(GF—2017—0201)</w:t>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center"/>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Style w:val="802"/>
          <w:rFonts w:hint="eastAsia" w:ascii="方正仿宋_GB2312" w:hAnsi="方正仿宋_GB2312" w:eastAsia="方正仿宋_GB2312" w:cs="方正仿宋_GB2312"/>
          <w:b/>
          <w:color w:val="auto"/>
          <w:sz w:val="72"/>
          <w:szCs w:val="52"/>
          <w:highlight w:val="none"/>
          <w:lang w:val="en-US" w:eastAsia="zh-CN" w:bidi="ar-SA"/>
        </w:rPr>
        <w:t xml:space="preserve">建设工程施工合同</w:t>
      </w:r>
      <w:r>
        <w:rPr>
          <w:rStyle w:val="802"/>
          <w:rFonts w:hint="eastAsia" w:ascii="方正仿宋_GB2312" w:hAnsi="方正仿宋_GB2312" w:eastAsia="方正仿宋_GB2312" w:cs="方正仿宋_GB2312"/>
          <w:b/>
          <w:color w:val="auto"/>
          <w:sz w:val="52"/>
          <w:szCs w:val="52"/>
          <w:highlight w:val="none"/>
          <w:lang w:val="en-US" w:eastAsia="zh-CN" w:bidi="ar-SA"/>
        </w:rPr>
        <w:br/>
      </w:r>
      <w:r>
        <w:rPr>
          <w:rStyle w:val="802"/>
          <w:rFonts w:hint="eastAsia" w:ascii="方正仿宋_GB2312" w:hAnsi="方正仿宋_GB2312" w:eastAsia="方正仿宋_GB2312" w:cs="方正仿宋_GB2312"/>
          <w:b/>
          <w:color w:val="auto"/>
          <w:sz w:val="52"/>
          <w:szCs w:val="52"/>
          <w:highlight w:val="none"/>
          <w:lang w:val="en-US" w:eastAsia="zh-CN" w:bidi="ar-SA"/>
        </w:rPr>
        <w:t xml:space="preserve">（示范文本）</w:t>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72"/>
          <w:szCs w:val="72"/>
          <w:highlight w:val="none"/>
          <w:lang w:val="en-US" w:eastAsia="zh-CN" w:bidi="ar-SA"/>
        </w:rPr>
      </w:pPr>
      <w:r>
        <w:rPr>
          <w:rFonts w:hint="eastAsia" w:ascii="方正仿宋_GB2312" w:hAnsi="方正仿宋_GB2312" w:eastAsia="方正仿宋_GB2312" w:cs="方正仿宋_GB2312"/>
          <w:b/>
          <w:color w:val="auto"/>
          <w:sz w:val="72"/>
          <w:szCs w:val="7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72"/>
          <w:szCs w:val="72"/>
          <w:highlight w:val="none"/>
          <w:lang w:val="en-US" w:eastAsia="zh-CN" w:bidi="ar-SA"/>
        </w:rPr>
      </w:pPr>
      <w:r>
        <w:rPr>
          <w:rFonts w:hint="eastAsia" w:ascii="方正仿宋_GB2312" w:hAnsi="方正仿宋_GB2312" w:eastAsia="方正仿宋_GB2312" w:cs="方正仿宋_GB2312"/>
          <w:b/>
          <w:color w:val="auto"/>
          <w:sz w:val="72"/>
          <w:szCs w:val="7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tbl>
      <w:tblPr>
        <w:tblStyle w:val="80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W w:w="3518" w:type="dxa"/>
            <w:vAlign w:val="top"/>
            <w:textDirection w:val="lrTb"/>
            <w:noWrap w:val="false"/>
          </w:tcPr>
          <w:p>
            <w:pPr>
              <w:jc w:val="both"/>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Style w:val="802"/>
                <w:rFonts w:hint="eastAsia" w:ascii="方正仿宋_GB2312" w:hAnsi="方正仿宋_GB2312" w:eastAsia="方正仿宋_GB2312" w:cs="方正仿宋_GB2312"/>
                <w:b/>
                <w:color w:val="auto"/>
                <w:sz w:val="32"/>
                <w:szCs w:val="32"/>
                <w:highlight w:val="none"/>
                <w:lang w:val="en-US" w:eastAsia="zh-CN" w:bidi="ar-SA"/>
              </w:rPr>
              <w:t xml:space="preserve">住 房 城 乡 建 设 部</w:t>
            </w:r>
            <w:r/>
          </w:p>
        </w:tc>
        <w:tc>
          <w:tcPr>
            <w:tcW w:w="1276" w:type="dxa"/>
            <w:vAlign w:val="center"/>
            <w:vMerge w:val="restart"/>
            <w:textDirection w:val="lrTb"/>
            <w:noWrap w:val="false"/>
          </w:tcPr>
          <w:p>
            <w:pPr>
              <w:jc w:val="center"/>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Style w:val="802"/>
                <w:rFonts w:hint="eastAsia" w:ascii="方正仿宋_GB2312" w:hAnsi="方正仿宋_GB2312" w:eastAsia="方正仿宋_GB2312" w:cs="方正仿宋_GB2312"/>
                <w:b/>
                <w:color w:val="auto"/>
                <w:sz w:val="32"/>
                <w:szCs w:val="32"/>
                <w:highlight w:val="none"/>
                <w:lang w:val="en-US" w:eastAsia="zh-CN" w:bidi="ar-SA"/>
              </w:rPr>
              <w:t xml:space="preserve">制定</w:t>
            </w:r>
            <w:r/>
          </w:p>
        </w:tc>
      </w:tr>
      <w:tr>
        <w:trPr>
          <w:jc w:val="center"/>
        </w:trPr>
        <w:tc>
          <w:tcPr>
            <w:tcW w:w="3518" w:type="dxa"/>
            <w:vAlign w:val="top"/>
            <w:textDirection w:val="lrTb"/>
            <w:noWrap w:val="false"/>
          </w:tcPr>
          <w:p>
            <w:pPr>
              <w:jc w:val="both"/>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Style w:val="802"/>
                <w:rFonts w:hint="eastAsia" w:ascii="方正仿宋_GB2312" w:hAnsi="方正仿宋_GB2312" w:eastAsia="方正仿宋_GB2312" w:cs="方正仿宋_GB2312"/>
                <w:b/>
                <w:color w:val="auto"/>
                <w:sz w:val="32"/>
                <w:szCs w:val="32"/>
                <w:highlight w:val="none"/>
                <w:lang w:val="en-US" w:eastAsia="zh-CN" w:bidi="ar-SA"/>
              </w:rPr>
              <w:t xml:space="preserve">国家工商行政管理总局</w:t>
            </w:r>
            <w:r/>
          </w:p>
        </w:tc>
        <w:tc>
          <w:tcPr>
            <w:tcW w:w="1276" w:type="dxa"/>
            <w:vAlign w:val="top"/>
            <w:vMerge w:val="continue"/>
            <w:textDirection w:val="lrTb"/>
            <w:noWrap w:val="false"/>
          </w:tcPr>
          <w:p>
            <w:pPr>
              <w:jc w:val="both"/>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Fonts w:hint="eastAsia" w:ascii="方正仿宋_GB2312" w:hAnsi="方正仿宋_GB2312" w:eastAsia="方正仿宋_GB2312" w:cs="方正仿宋_GB2312"/>
                <w:b/>
                <w:color w:val="auto"/>
                <w:sz w:val="32"/>
                <w:szCs w:val="32"/>
                <w:highlight w:val="none"/>
                <w:lang w:val="en-US" w:eastAsia="zh-CN" w:bidi="ar-SA"/>
              </w:rPr>
            </w:r>
            <w:r/>
          </w:p>
        </w:tc>
      </w:tr>
    </w:tbl>
    <w:p>
      <w:pPr>
        <w:jc w:val="both"/>
        <w:widowControl w:val="off"/>
        <w:rPr>
          <w:rStyle w:val="802"/>
          <w:rFonts w:hint="eastAsia" w:ascii="方正仿宋_GB2312" w:hAnsi="方正仿宋_GB2312" w:eastAsia="方正仿宋_GB2312" w:cs="方正仿宋_GB2312"/>
          <w:b/>
          <w:color w:val="auto"/>
          <w:sz w:val="21"/>
          <w:szCs w:val="22"/>
          <w:highlight w:val="none"/>
          <w:lang w:val="en-US" w:eastAsia="zh-CN" w:bidi="ar-SA"/>
        </w:rPr>
      </w:pPr>
      <w:r>
        <w:rPr>
          <w:rFonts w:hint="eastAsia" w:ascii="方正仿宋_GB2312" w:hAnsi="方正仿宋_GB2312" w:eastAsia="方正仿宋_GB2312" w:cs="方正仿宋_GB2312"/>
          <w:b/>
          <w:color w:val="auto"/>
          <w:sz w:val="21"/>
          <w:szCs w:val="22"/>
          <w:highlight w:val="none"/>
          <w:lang w:val="en-US" w:eastAsia="zh-CN" w:bidi="ar-SA"/>
        </w:rPr>
      </w:r>
      <w:r/>
    </w:p>
    <w:p>
      <w:pPr>
        <w:numPr>
          <w:ilvl w:val="0"/>
          <w:numId w:val="0"/>
        </w:numPr>
        <w:jc w:val="both"/>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clear="all"/>
      </w:r>
      <w:r/>
    </w:p>
    <w:p>
      <w:pPr>
        <w:ind w:left="3030"/>
        <w:jc w:val="left"/>
        <w:spacing w:before="219" w:line="219" w:lineRule="auto"/>
        <w:widowControl w:val="off"/>
        <w:rPr>
          <w:rStyle w:val="802"/>
          <w:rFonts w:hint="eastAsia" w:ascii="方正仿宋_GB2312" w:hAnsi="方正仿宋_GB2312" w:eastAsia="方正仿宋_GB2312" w:cs="方正仿宋_GB2312"/>
          <w:color w:val="auto"/>
          <w:sz w:val="24"/>
          <w:szCs w:val="24"/>
          <w:highlight w:val="none"/>
          <w:lang w:val="en-US" w:eastAsia="en-US" w:bidi="ar-SA"/>
        </w:rPr>
        <w:outlineLvl w:val="0"/>
      </w:pPr>
      <w:r/>
      <w:bookmarkStart w:id="204" w:name="_Toc9895"/>
      <w:r>
        <w:rPr>
          <w:rStyle w:val="802"/>
          <w:rFonts w:hint="eastAsia" w:ascii="方正仿宋_GB2312" w:hAnsi="方正仿宋_GB2312" w:eastAsia="方正仿宋_GB2312" w:cs="方正仿宋_GB2312"/>
          <w:b/>
          <w:bCs/>
          <w:color w:val="auto"/>
          <w:spacing w:val="-3"/>
          <w:sz w:val="24"/>
          <w:szCs w:val="24"/>
          <w:highlight w:val="none"/>
          <w:lang w:val="en-US" w:eastAsia="en-US" w:bidi="ar-SA"/>
        </w:rPr>
        <w:t xml:space="preserve">第一部分</w:t>
      </w:r>
      <w:r>
        <w:rPr>
          <w:rStyle w:val="802"/>
          <w:rFonts w:hint="eastAsia" w:ascii="方正仿宋_GB2312" w:hAnsi="方正仿宋_GB2312" w:eastAsia="方正仿宋_GB2312" w:cs="方正仿宋_GB2312"/>
          <w:color w:val="auto"/>
          <w:spacing w:val="-3"/>
          <w:sz w:val="24"/>
          <w:szCs w:val="24"/>
          <w:highlight w:val="none"/>
          <w:lang w:val="en-US" w:eastAsia="en-US" w:bidi="ar-SA"/>
        </w:rPr>
        <w:t xml:space="preserve"> </w:t>
      </w:r>
      <w:r>
        <w:rPr>
          <w:rStyle w:val="802"/>
          <w:rFonts w:hint="eastAsia" w:ascii="方正仿宋_GB2312" w:hAnsi="方正仿宋_GB2312" w:eastAsia="方正仿宋_GB2312" w:cs="方正仿宋_GB2312"/>
          <w:b/>
          <w:bCs/>
          <w:color w:val="auto"/>
          <w:spacing w:val="-3"/>
          <w:sz w:val="24"/>
          <w:szCs w:val="24"/>
          <w:highlight w:val="none"/>
          <w:lang w:val="en-US" w:eastAsia="en-US" w:bidi="ar-SA"/>
        </w:rPr>
        <w:t xml:space="preserve">合同协议书</w:t>
      </w:r>
      <w:bookmarkEnd w:id="204"/>
      <w:r/>
      <w:r/>
    </w:p>
    <w:p>
      <w:pPr>
        <w:pStyle w:val="1451"/>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u w:val="single"/>
          <w:lang w:val="en-US" w:eastAsia="zh-CN"/>
        </w:rPr>
      </w:pPr>
      <w:r>
        <w:rPr>
          <w:rStyle w:val="802"/>
          <w:rFonts w:hint="eastAsia" w:ascii="方正仿宋_GB2312" w:hAnsi="方正仿宋_GB2312" w:eastAsia="方正仿宋_GB2312" w:cs="方正仿宋_GB2312"/>
          <w:b/>
          <w:color w:val="auto"/>
          <w:sz w:val="21"/>
          <w:szCs w:val="21"/>
          <w:highlight w:val="none"/>
        </w:rPr>
        <w:t xml:space="preserve">发包人（全称）：</w:t>
      </w:r>
      <w:r>
        <w:rPr>
          <w:rStyle w:val="802"/>
          <w:rFonts w:hint="eastAsia" w:ascii="方正仿宋_GB2312" w:hAnsi="方正仿宋_GB2312" w:eastAsia="方正仿宋_GB2312" w:cs="方正仿宋_GB2312"/>
          <w:b/>
          <w:color w:val="auto"/>
          <w:sz w:val="21"/>
          <w:szCs w:val="21"/>
          <w:highlight w:val="none"/>
          <w:u w:val="single"/>
          <w:lang w:eastAsia="zh-CN"/>
        </w:rPr>
        <w:t xml:space="preserve">宿迁市湖滨新区住房和城乡建设局</w:t>
      </w:r>
      <w:r/>
    </w:p>
    <w:p>
      <w:pPr>
        <w:pStyle w:val="1451"/>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u w:val="single"/>
          <w:lang w:val="en-US" w:eastAsia="zh-CN"/>
        </w:rPr>
      </w:pPr>
      <w:r>
        <w:rPr>
          <w:rStyle w:val="802"/>
          <w:rFonts w:hint="eastAsia" w:ascii="方正仿宋_GB2312" w:hAnsi="方正仿宋_GB2312" w:eastAsia="方正仿宋_GB2312" w:cs="方正仿宋_GB2312"/>
          <w:b/>
          <w:color w:val="auto"/>
          <w:sz w:val="21"/>
          <w:szCs w:val="21"/>
          <w:highlight w:val="none"/>
        </w:rPr>
        <w:t xml:space="preserve">承包人（全称）：</w:t>
      </w:r>
      <w:r>
        <w:rPr>
          <w:rStyle w:val="802"/>
          <w:rFonts w:hint="eastAsia" w:ascii="方正仿宋_GB2312" w:hAnsi="方正仿宋_GB2312" w:eastAsia="方正仿宋_GB2312" w:cs="方正仿宋_GB2312"/>
          <w:b/>
          <w:color w:val="auto"/>
          <w:sz w:val="21"/>
          <w:szCs w:val="21"/>
          <w:highlight w:val="none"/>
          <w:u w:val="single"/>
        </w:rPr>
        <w:t xml:space="preserve">              </w:t>
      </w:r>
      <w:r>
        <w:rPr>
          <w:rStyle w:val="802"/>
          <w:rFonts w:hint="eastAsia" w:ascii="方正仿宋_GB2312" w:hAnsi="方正仿宋_GB2312" w:eastAsia="方正仿宋_GB2312" w:cs="方正仿宋_GB2312"/>
          <w:b/>
          <w:color w:val="auto"/>
          <w:sz w:val="21"/>
          <w:szCs w:val="21"/>
          <w:highlight w:val="none"/>
          <w:u w:val="single"/>
          <w:lang w:val="en-US" w:eastAsia="zh-CN"/>
        </w:rPr>
        <w:t xml:space="preserve">  </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根据《中华人民共和国</w:t>
      </w:r>
      <w:r>
        <w:rPr>
          <w:rStyle w:val="802"/>
          <w:rFonts w:hint="eastAsia" w:ascii="方正仿宋_GB2312" w:hAnsi="方正仿宋_GB2312" w:eastAsia="方正仿宋_GB2312" w:cs="方正仿宋_GB2312"/>
          <w:color w:val="auto"/>
          <w:sz w:val="21"/>
          <w:szCs w:val="21"/>
          <w:highlight w:val="none"/>
          <w:lang w:val="en-US" w:eastAsia="zh-CN"/>
        </w:rPr>
        <w:t xml:space="preserve">民法典</w:t>
      </w:r>
      <w:r>
        <w:rPr>
          <w:rStyle w:val="802"/>
          <w:rFonts w:hint="eastAsia" w:ascii="方正仿宋_GB2312" w:hAnsi="方正仿宋_GB2312" w:eastAsia="方正仿宋_GB2312" w:cs="方正仿宋_GB2312"/>
          <w:color w:val="auto"/>
          <w:sz w:val="21"/>
          <w:szCs w:val="21"/>
          <w:highlight w:val="none"/>
        </w:rPr>
        <w:t xml:space="preserve">》、《中华人民共和国建筑法》及有关法律规定，遵循平等、自愿、公平和诚实信用的原则，双方就</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施工及有关事项协商一致，共同达成如下协议：</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05" w:name="_Toc29130"/>
      <w:r/>
      <w:bookmarkStart w:id="206" w:name="_Toc21772"/>
      <w:r>
        <w:rPr>
          <w:rStyle w:val="802"/>
          <w:rFonts w:hint="eastAsia" w:ascii="方正仿宋_GB2312" w:hAnsi="方正仿宋_GB2312" w:eastAsia="方正仿宋_GB2312" w:cs="方正仿宋_GB2312"/>
          <w:b/>
          <w:bCs w:val="0"/>
          <w:color w:val="auto"/>
          <w:sz w:val="21"/>
          <w:szCs w:val="21"/>
          <w:highlight w:val="none"/>
        </w:rPr>
        <w:t xml:space="preserve">一、工程概况</w:t>
      </w:r>
      <w:bookmarkEnd w:id="205"/>
      <w:r/>
      <w:bookmarkEnd w:id="206"/>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bCs/>
          <w:color w:val="auto"/>
          <w:sz w:val="21"/>
          <w:szCs w:val="21"/>
          <w:highlight w:val="none"/>
        </w:rPr>
        <w:t xml:space="preserve">1.工程名称</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2.工程地点：</w:t>
      </w:r>
      <w:r>
        <w:rPr>
          <w:rStyle w:val="802"/>
          <w:rFonts w:hint="eastAsia" w:ascii="方正仿宋_GB2312" w:hAnsi="方正仿宋_GB2312" w:eastAsia="方正仿宋_GB2312" w:cs="方正仿宋_GB2312"/>
          <w:bCs/>
          <w:color w:val="auto"/>
          <w:sz w:val="21"/>
          <w:szCs w:val="21"/>
          <w:highlight w:val="none"/>
          <w:u w:val="single"/>
          <w:lang w:eastAsia="zh-CN"/>
        </w:rPr>
        <w:t xml:space="preserve">宿迁市湖滨新区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3.工程立项批准文号：</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4.资金来源：</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财政资金</w:t>
      </w:r>
      <w:r>
        <w:rPr>
          <w:rStyle w:val="802"/>
          <w:rFonts w:hint="eastAsia" w:ascii="方正仿宋_GB2312" w:hAnsi="方正仿宋_GB2312" w:eastAsia="方正仿宋_GB2312" w:cs="方正仿宋_GB2312"/>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5.工程内容：</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详见工程量清单及图纸全部内容</w:t>
      </w:r>
      <w:r>
        <w:rPr>
          <w:rStyle w:val="802"/>
          <w:rFonts w:hint="eastAsia" w:ascii="方正仿宋_GB2312" w:hAnsi="方正仿宋_GB2312" w:eastAsia="方正仿宋_GB2312" w:cs="方正仿宋_GB2312"/>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群体工程应附《承包人承揽工程项目一览表》（附件1）。</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6.工程承包范围：</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详见工程量清单及图纸全部内容</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07" w:name="_Toc3138"/>
      <w:r/>
      <w:bookmarkStart w:id="208" w:name="_Toc17119"/>
      <w:r>
        <w:rPr>
          <w:rStyle w:val="802"/>
          <w:rFonts w:hint="eastAsia" w:ascii="方正仿宋_GB2312" w:hAnsi="方正仿宋_GB2312" w:eastAsia="方正仿宋_GB2312" w:cs="方正仿宋_GB2312"/>
          <w:b/>
          <w:bCs w:val="0"/>
          <w:color w:val="auto"/>
          <w:sz w:val="21"/>
          <w:szCs w:val="21"/>
          <w:highlight w:val="none"/>
        </w:rPr>
        <w:t xml:space="preserve">二、合同工期</w:t>
      </w:r>
      <w:bookmarkEnd w:id="207"/>
      <w:r/>
      <w:bookmarkEnd w:id="208"/>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计划开工日期：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年</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月</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日。</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计划竣工日期：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年</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月</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日</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工期总日历天数：</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日历天</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09" w:name="_Toc20712"/>
      <w:r/>
      <w:bookmarkStart w:id="210" w:name="_Toc6514"/>
      <w:r>
        <w:rPr>
          <w:rStyle w:val="802"/>
          <w:rFonts w:hint="eastAsia" w:ascii="方正仿宋_GB2312" w:hAnsi="方正仿宋_GB2312" w:eastAsia="方正仿宋_GB2312" w:cs="方正仿宋_GB2312"/>
          <w:b/>
          <w:bCs w:val="0"/>
          <w:color w:val="auto"/>
          <w:sz w:val="21"/>
          <w:szCs w:val="21"/>
          <w:highlight w:val="none"/>
        </w:rPr>
        <w:t xml:space="preserve">三、质量标准</w:t>
      </w:r>
      <w:bookmarkEnd w:id="209"/>
      <w:r/>
      <w:bookmarkEnd w:id="210"/>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工程质量符合</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合格</w:t>
      </w:r>
      <w:r>
        <w:rPr>
          <w:rStyle w:val="802"/>
          <w:rFonts w:hint="eastAsia" w:ascii="方正仿宋_GB2312" w:hAnsi="方正仿宋_GB2312" w:eastAsia="方正仿宋_GB2312" w:cs="方正仿宋_GB2312"/>
          <w:color w:val="auto"/>
          <w:sz w:val="21"/>
          <w:szCs w:val="21"/>
          <w:highlight w:val="none"/>
        </w:rPr>
        <w:t xml:space="preserve">标准。</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1" w:name="_Toc15901"/>
      <w:r/>
      <w:bookmarkStart w:id="212" w:name="_Toc16483"/>
      <w:r>
        <w:rPr>
          <w:rStyle w:val="802"/>
          <w:rFonts w:hint="eastAsia" w:ascii="方正仿宋_GB2312" w:hAnsi="方正仿宋_GB2312" w:eastAsia="方正仿宋_GB2312" w:cs="方正仿宋_GB2312"/>
          <w:b/>
          <w:bCs w:val="0"/>
          <w:color w:val="auto"/>
          <w:sz w:val="21"/>
          <w:szCs w:val="21"/>
          <w:highlight w:val="none"/>
        </w:rPr>
        <w:t xml:space="preserve">四、签约合同价与合同价格形式</w:t>
      </w:r>
      <w:bookmarkEnd w:id="211"/>
      <w:r/>
      <w:bookmarkEnd w:id="212"/>
      <w:r>
        <w:rPr>
          <w:rStyle w:val="802"/>
          <w:rFonts w:hint="eastAsia" w:ascii="方正仿宋_GB2312" w:hAnsi="方正仿宋_GB2312" w:eastAsia="方正仿宋_GB2312" w:cs="方正仿宋_GB2312"/>
          <w:b/>
          <w:bCs w:val="0"/>
          <w:color w:val="auto"/>
          <w:sz w:val="21"/>
          <w:szCs w:val="21"/>
          <w:highlight w:val="none"/>
        </w:rPr>
        <w:tab/>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1.签约合同价为：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元</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其中：</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（1）安全文明施工费：</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（2）材料和工程设备暂估价金额：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（3）专业工程暂估价金额：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（4）暂列金额：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2.合同价格形式：</w:t>
      </w:r>
      <w:r>
        <w:rPr>
          <w:rStyle w:val="802"/>
          <w:rFonts w:hint="eastAsia" w:ascii="方正仿宋_GB2312" w:hAnsi="方正仿宋_GB2312" w:eastAsia="方正仿宋_GB2312" w:cs="方正仿宋_GB2312"/>
          <w:color w:val="auto"/>
          <w:sz w:val="21"/>
          <w:szCs w:val="21"/>
          <w:highlight w:val="none"/>
          <w:u w:val="single"/>
        </w:rPr>
        <w:t xml:space="preserve">固定单价合同</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3" w:name="_Toc3296"/>
      <w:r/>
      <w:bookmarkStart w:id="214" w:name="_Toc32087"/>
      <w:r>
        <w:rPr>
          <w:rStyle w:val="802"/>
          <w:rFonts w:hint="eastAsia" w:ascii="方正仿宋_GB2312" w:hAnsi="方正仿宋_GB2312" w:eastAsia="方正仿宋_GB2312" w:cs="方正仿宋_GB2312"/>
          <w:b/>
          <w:bCs w:val="0"/>
          <w:color w:val="auto"/>
          <w:sz w:val="21"/>
          <w:szCs w:val="21"/>
          <w:highlight w:val="none"/>
        </w:rPr>
        <w:t xml:space="preserve">五、项目经理</w:t>
      </w:r>
      <w:bookmarkEnd w:id="213"/>
      <w:r/>
      <w:bookmarkEnd w:id="214"/>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承包人项目经理：</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15" w:name="_Toc16932"/>
      <w:r/>
      <w:bookmarkStart w:id="216" w:name="_Toc24462"/>
      <w:r>
        <w:rPr>
          <w:rStyle w:val="802"/>
          <w:rFonts w:hint="eastAsia" w:ascii="方正仿宋_GB2312" w:hAnsi="方正仿宋_GB2312" w:eastAsia="方正仿宋_GB2312" w:cs="方正仿宋_GB2312"/>
          <w:b w:val="0"/>
          <w:color w:val="auto"/>
          <w:sz w:val="21"/>
          <w:szCs w:val="21"/>
          <w:highlight w:val="none"/>
        </w:rPr>
        <w:t xml:space="preserve">六、合同文件构成</w:t>
      </w:r>
      <w:bookmarkEnd w:id="215"/>
      <w:r/>
      <w:bookmarkEnd w:id="216"/>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本协议书与下列文件一起构成合同文件：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lang w:val="en-US" w:eastAsia="zh-CN"/>
        </w:rPr>
        <w:t xml:space="preserve">成交</w:t>
      </w:r>
      <w:r>
        <w:rPr>
          <w:rStyle w:val="802"/>
          <w:rFonts w:hint="eastAsia" w:ascii="方正仿宋_GB2312" w:hAnsi="方正仿宋_GB2312" w:eastAsia="方正仿宋_GB2312" w:cs="方正仿宋_GB2312"/>
          <w:color w:val="auto"/>
          <w:sz w:val="21"/>
          <w:szCs w:val="21"/>
          <w:highlight w:val="none"/>
        </w:rPr>
        <w:t xml:space="preserve">通知书（如果有）；</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（2）投标函及其附录（如果有）；</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（3）专用合同条款及其附件；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（4）通用合同条款；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（5）技术标准和要求；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（6）图纸；</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（7）已标价工程量清单或预算书；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（8）其他合同文件。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在合同订立及履行过程中形成的与合同有关的文件均构成合同文件组成部分。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7" w:name="_Toc25662"/>
      <w:r/>
      <w:bookmarkStart w:id="218" w:name="_Toc3521"/>
      <w:r>
        <w:rPr>
          <w:rStyle w:val="802"/>
          <w:rFonts w:hint="eastAsia" w:ascii="方正仿宋_GB2312" w:hAnsi="方正仿宋_GB2312" w:eastAsia="方正仿宋_GB2312" w:cs="方正仿宋_GB2312"/>
          <w:b/>
          <w:bCs w:val="0"/>
          <w:color w:val="auto"/>
          <w:sz w:val="21"/>
          <w:szCs w:val="21"/>
          <w:highlight w:val="none"/>
        </w:rPr>
        <w:t xml:space="preserve">七、承诺</w:t>
      </w:r>
      <w:bookmarkEnd w:id="217"/>
      <w:r/>
      <w:bookmarkEnd w:id="218"/>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1.发包人承诺按照法律规定履行项目审批手续、筹集工程建设资金并按照合同约定的期限和方式支付合同价款。</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3.发包人和承包人通过招投标形式签订合同的，双方理解并承诺不再就同一工程另行签订与合同实质性内容相背离的协议。</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9" w:name="_Toc12402"/>
      <w:r/>
      <w:bookmarkStart w:id="220" w:name="_Toc14478"/>
      <w:r>
        <w:rPr>
          <w:rStyle w:val="802"/>
          <w:rFonts w:hint="eastAsia" w:ascii="方正仿宋_GB2312" w:hAnsi="方正仿宋_GB2312" w:eastAsia="方正仿宋_GB2312" w:cs="方正仿宋_GB2312"/>
          <w:b/>
          <w:bCs w:val="0"/>
          <w:color w:val="auto"/>
          <w:sz w:val="21"/>
          <w:szCs w:val="21"/>
          <w:highlight w:val="none"/>
        </w:rPr>
        <w:t xml:space="preserve">八、词语含义</w:t>
      </w:r>
      <w:bookmarkEnd w:id="219"/>
      <w:r/>
      <w:bookmarkEnd w:id="220"/>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本协议书中词语含义与第二部分通用合同条款中赋予的含义相同。</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1" w:name="_Toc3003"/>
      <w:r/>
      <w:bookmarkStart w:id="222" w:name="_Toc15396"/>
      <w:r>
        <w:rPr>
          <w:rStyle w:val="802"/>
          <w:rFonts w:hint="eastAsia" w:ascii="方正仿宋_GB2312" w:hAnsi="方正仿宋_GB2312" w:eastAsia="方正仿宋_GB2312" w:cs="方正仿宋_GB2312"/>
          <w:b/>
          <w:bCs w:val="0"/>
          <w:color w:val="auto"/>
          <w:sz w:val="21"/>
          <w:szCs w:val="21"/>
          <w:highlight w:val="none"/>
        </w:rPr>
        <w:t xml:space="preserve">九、签订时间</w:t>
      </w:r>
      <w:bookmarkEnd w:id="221"/>
      <w:r/>
      <w:bookmarkEnd w:id="222"/>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本合同于</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年</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月</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日签订。</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3" w:name="_Toc3620"/>
      <w:r/>
      <w:bookmarkStart w:id="224" w:name="_Toc24221"/>
      <w:r>
        <w:rPr>
          <w:rStyle w:val="802"/>
          <w:rFonts w:hint="eastAsia" w:ascii="方正仿宋_GB2312" w:hAnsi="方正仿宋_GB2312" w:eastAsia="方正仿宋_GB2312" w:cs="方正仿宋_GB2312"/>
          <w:b/>
          <w:bCs w:val="0"/>
          <w:color w:val="auto"/>
          <w:sz w:val="21"/>
          <w:szCs w:val="21"/>
          <w:highlight w:val="none"/>
        </w:rPr>
        <w:t xml:space="preserve">十、签订地点</w:t>
      </w:r>
      <w:bookmarkEnd w:id="223"/>
      <w:r/>
      <w:bookmarkEnd w:id="224"/>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本合同在</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签订。</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5" w:name="_Toc3663"/>
      <w:r>
        <w:rPr>
          <w:rStyle w:val="802"/>
          <w:rFonts w:hint="eastAsia" w:ascii="方正仿宋_GB2312" w:hAnsi="方正仿宋_GB2312" w:eastAsia="方正仿宋_GB2312" w:cs="方正仿宋_GB2312"/>
          <w:b/>
          <w:bCs w:val="0"/>
          <w:color w:val="auto"/>
          <w:sz w:val="21"/>
          <w:szCs w:val="21"/>
          <w:highlight w:val="none"/>
        </w:rPr>
        <w:t xml:space="preserve">十一、补充协议</w:t>
      </w:r>
      <w:bookmarkEnd w:id="225"/>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合同未尽事宜，合同当事人另行签订补充协议，补充协议是合同的组成部分。</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6" w:name="_Toc27404"/>
      <w:r/>
      <w:bookmarkStart w:id="227" w:name="_Toc28763"/>
      <w:r>
        <w:rPr>
          <w:rStyle w:val="802"/>
          <w:rFonts w:hint="eastAsia" w:ascii="方正仿宋_GB2312" w:hAnsi="方正仿宋_GB2312" w:eastAsia="方正仿宋_GB2312" w:cs="方正仿宋_GB2312"/>
          <w:b/>
          <w:bCs w:val="0"/>
          <w:color w:val="auto"/>
          <w:sz w:val="21"/>
          <w:szCs w:val="21"/>
          <w:highlight w:val="none"/>
        </w:rPr>
        <w:t xml:space="preserve">十二、合同生效</w:t>
      </w:r>
      <w:bookmarkEnd w:id="226"/>
      <w:r/>
      <w:bookmarkEnd w:id="22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本合同自</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生效。</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8" w:name="_Toc8908"/>
      <w:r/>
      <w:bookmarkStart w:id="229" w:name="_Toc19918"/>
      <w:r>
        <w:rPr>
          <w:rStyle w:val="802"/>
          <w:rFonts w:hint="eastAsia" w:ascii="方正仿宋_GB2312" w:hAnsi="方正仿宋_GB2312" w:eastAsia="方正仿宋_GB2312" w:cs="方正仿宋_GB2312"/>
          <w:b/>
          <w:bCs w:val="0"/>
          <w:color w:val="auto"/>
          <w:sz w:val="21"/>
          <w:szCs w:val="21"/>
          <w:highlight w:val="none"/>
        </w:rPr>
        <w:t xml:space="preserve">十三、合同份数</w:t>
      </w:r>
      <w:bookmarkEnd w:id="228"/>
      <w:r/>
      <w:bookmarkEnd w:id="22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w:t>
      </w:r>
      <w:r>
        <w:rPr>
          <w:rStyle w:val="802"/>
          <w:rFonts w:hint="eastAsia" w:ascii="方正仿宋_GB2312" w:hAnsi="方正仿宋_GB2312" w:eastAsia="方正仿宋_GB2312" w:cs="方正仿宋_GB2312"/>
          <w:bCs/>
          <w:color w:val="auto"/>
          <w:sz w:val="21"/>
          <w:szCs w:val="21"/>
          <w:highlight w:val="none"/>
          <w:lang w:val="en-US" w:eastAsia="zh-CN"/>
        </w:rPr>
        <w:t xml:space="preserve">壹</w:t>
      </w:r>
      <w:r>
        <w:rPr>
          <w:rStyle w:val="802"/>
          <w:rFonts w:hint="eastAsia" w:ascii="方正仿宋_GB2312" w:hAnsi="方正仿宋_GB2312" w:eastAsia="方正仿宋_GB2312" w:cs="方正仿宋_GB2312"/>
          <w:bCs/>
          <w:color w:val="auto"/>
          <w:sz w:val="21"/>
          <w:szCs w:val="21"/>
          <w:highlight w:val="none"/>
        </w:rPr>
        <w:t xml:space="preserve">式</w:t>
      </w:r>
      <w:r>
        <w:rPr>
          <w:rStyle w:val="802"/>
          <w:rFonts w:hint="eastAsia" w:ascii="方正仿宋_GB2312" w:hAnsi="方正仿宋_GB2312" w:eastAsia="方正仿宋_GB2312" w:cs="方正仿宋_GB2312"/>
          <w:bCs/>
          <w:color w:val="auto"/>
          <w:sz w:val="21"/>
          <w:szCs w:val="21"/>
          <w:highlight w:val="none"/>
          <w:lang w:val="en-US" w:eastAsia="zh-CN"/>
        </w:rPr>
        <w:t xml:space="preserve">捌</w:t>
      </w:r>
      <w:r>
        <w:rPr>
          <w:rStyle w:val="802"/>
          <w:rFonts w:hint="eastAsia" w:ascii="方正仿宋_GB2312" w:hAnsi="方正仿宋_GB2312" w:eastAsia="方正仿宋_GB2312" w:cs="方正仿宋_GB2312"/>
          <w:bCs/>
          <w:color w:val="auto"/>
          <w:sz w:val="21"/>
          <w:szCs w:val="21"/>
          <w:highlight w:val="none"/>
        </w:rPr>
        <w:t xml:space="preserve">份，均具有同等法律效力，发包人执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份，承包人执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委托代理人：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委托代理人：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电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传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传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开户银行：</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开户银行：</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账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账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1"/>
          <w:szCs w:val="21"/>
          <w:highlight w:val="none"/>
        </w:rPr>
        <w:outlineLvl w:val="9"/>
      </w:pPr>
      <w:r/>
      <w:bookmarkStart w:id="230" w:name="_Toc26028"/>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1"/>
          <w:szCs w:val="21"/>
          <w:highlight w:val="none"/>
        </w:rPr>
        <w:outlineLvl w:val="9"/>
      </w:pPr>
      <w:r>
        <w:rPr>
          <w:rFonts w:hint="eastAsia" w:ascii="方正仿宋_GB2312" w:hAnsi="方正仿宋_GB2312" w:eastAsia="方正仿宋_GB2312" w:cs="方正仿宋_GB2312"/>
          <w:b/>
          <w:bCs/>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8"/>
          <w:szCs w:val="28"/>
          <w:highlight w:val="none"/>
          <w:lang w:val="en-US" w:eastAsia="zh-CN" w:bidi="ar-SA"/>
        </w:rPr>
      </w:pPr>
      <w:r/>
      <w:bookmarkStart w:id="231" w:name="_Toc2220"/>
      <w:r/>
      <w:bookmarkStart w:id="232" w:name="_Toc8341"/>
      <w:r>
        <w:rPr>
          <w:rStyle w:val="802"/>
          <w:rFonts w:hint="eastAsia" w:ascii="方正仿宋_GB2312" w:hAnsi="方正仿宋_GB2312" w:eastAsia="方正仿宋_GB2312" w:cs="方正仿宋_GB2312"/>
          <w:b/>
          <w:bCs/>
          <w:color w:val="auto"/>
          <w:sz w:val="28"/>
          <w:szCs w:val="28"/>
          <w:highlight w:val="none"/>
          <w:lang w:val="en-US" w:eastAsia="zh-CN" w:bidi="ar-SA"/>
        </w:rPr>
        <w:br w:type="page" w:clear="all"/>
      </w:r>
      <w:r>
        <w:rPr>
          <w:rStyle w:val="802"/>
          <w:rFonts w:hint="eastAsia" w:ascii="方正仿宋_GB2312" w:hAnsi="方正仿宋_GB2312" w:eastAsia="方正仿宋_GB2312" w:cs="方正仿宋_GB2312"/>
          <w:b/>
          <w:bCs/>
          <w:color w:val="auto"/>
          <w:sz w:val="28"/>
          <w:szCs w:val="28"/>
          <w:highlight w:val="none"/>
          <w:lang w:val="en-US" w:eastAsia="zh-CN" w:bidi="ar-SA"/>
        </w:rPr>
        <w:t xml:space="preserve">第二部分 通用合同条款</w:t>
      </w:r>
      <w:bookmarkEnd w:id="230"/>
      <w:r/>
      <w:bookmarkEnd w:id="231"/>
      <w:r/>
      <w:bookmarkEnd w:id="232"/>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
          <w:color w:val="auto"/>
          <w:sz w:val="21"/>
          <w:szCs w:val="21"/>
          <w:highlight w:val="none"/>
          <w:lang w:val="en-US" w:eastAsia="zh-CN"/>
        </w:rPr>
        <w:t xml:space="preserve">执行</w:t>
      </w:r>
      <w:r>
        <w:rPr>
          <w:rStyle w:val="802"/>
          <w:rFonts w:hint="eastAsia" w:ascii="方正仿宋_GB2312" w:hAnsi="方正仿宋_GB2312" w:eastAsia="方正仿宋_GB2312" w:cs="方正仿宋_GB2312"/>
          <w:b/>
          <w:color w:val="auto"/>
          <w:sz w:val="21"/>
          <w:szCs w:val="21"/>
          <w:highlight w:val="none"/>
        </w:rPr>
        <w:t xml:space="preserve">《建设工程施工合同（示范文本）》（GF—2017—0201）第二部分 通用合同条款</w:t>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8"/>
          <w:szCs w:val="28"/>
          <w:highlight w:val="none"/>
          <w:lang w:val="en-US" w:eastAsia="zh-CN" w:bidi="ar-SA"/>
        </w:rPr>
      </w:pPr>
      <w:r/>
      <w:bookmarkStart w:id="233" w:name="_Toc1245"/>
      <w:r/>
      <w:bookmarkStart w:id="234" w:name="_Toc18762"/>
      <w:r/>
      <w:bookmarkStart w:id="235" w:name="_Toc19274"/>
      <w:r>
        <w:rPr>
          <w:rStyle w:val="802"/>
          <w:rFonts w:hint="eastAsia" w:ascii="方正仿宋_GB2312" w:hAnsi="方正仿宋_GB2312" w:eastAsia="方正仿宋_GB2312" w:cs="方正仿宋_GB2312"/>
          <w:b/>
          <w:bCs/>
          <w:color w:val="auto"/>
          <w:sz w:val="28"/>
          <w:szCs w:val="28"/>
          <w:highlight w:val="none"/>
          <w:lang w:val="en-US" w:eastAsia="zh-CN" w:bidi="ar-SA"/>
        </w:rPr>
        <w:t xml:space="preserve">第三部分 专用合同条款</w:t>
      </w:r>
      <w:bookmarkEnd w:id="233"/>
      <w:r/>
      <w:bookmarkEnd w:id="234"/>
      <w:r/>
      <w:bookmarkEnd w:id="235"/>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36" w:name="_Toc25966"/>
      <w:r/>
      <w:bookmarkStart w:id="237" w:name="_Toc19611"/>
      <w:r>
        <w:rPr>
          <w:rStyle w:val="802"/>
          <w:rFonts w:hint="eastAsia" w:ascii="方正仿宋_GB2312" w:hAnsi="方正仿宋_GB2312" w:eastAsia="方正仿宋_GB2312" w:cs="方正仿宋_GB2312"/>
          <w:b w:val="0"/>
          <w:color w:val="auto"/>
          <w:sz w:val="21"/>
          <w:szCs w:val="21"/>
          <w:highlight w:val="none"/>
        </w:rPr>
        <w:t xml:space="preserve">1.一般约定</w:t>
      </w:r>
      <w:bookmarkEnd w:id="236"/>
      <w:r/>
      <w:bookmarkEnd w:id="23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1.1词语定义</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1.1.1合同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1.1.1.10其他合同文件包括：</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1</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磋商文件</w:t>
      </w:r>
      <w:r>
        <w:rPr>
          <w:rStyle w:val="802"/>
          <w:rFonts w:hint="eastAsia" w:ascii="方正仿宋_GB2312" w:hAnsi="方正仿宋_GB2312" w:eastAsia="方正仿宋_GB2312" w:cs="方正仿宋_GB2312"/>
          <w:color w:val="auto"/>
          <w:sz w:val="21"/>
          <w:szCs w:val="21"/>
          <w:highlight w:val="none"/>
          <w:u w:val="single"/>
        </w:rPr>
        <w:t xml:space="preserve">（包括修改澄清通知）及答疑、</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及附件；</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2</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明确双方权利、义务的纪要、协议；（3）双方有关工程的合同洽商、变更等</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书面协议或文件等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1.1.2合同当事人及其他相关方</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1.1.2.4监理人：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名    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资质类别和等级：</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1.1.2.5设计人：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名    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资质类别和等级：</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1.1.3工程和设备</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1.1.3.7作为施工现场组成部分的其他场所包括：</w:t>
      </w:r>
      <w:r>
        <w:rPr>
          <w:rStyle w:val="802"/>
          <w:rFonts w:hint="eastAsia" w:ascii="方正仿宋_GB2312" w:hAnsi="方正仿宋_GB2312" w:eastAsia="方正仿宋_GB2312" w:cs="方正仿宋_GB2312"/>
          <w:color w:val="auto"/>
          <w:sz w:val="21"/>
          <w:szCs w:val="21"/>
          <w:highlight w:val="none"/>
          <w:u w:val="single"/>
        </w:rPr>
        <w:t xml:space="preserve">执行通用条款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1.1.3.9永久占地包括：</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 </w:t>
      </w:r>
      <w:r>
        <w:rPr>
          <w:rStyle w:val="802"/>
          <w:rFonts w:hint="eastAsia" w:ascii="方正仿宋_GB2312" w:hAnsi="方正仿宋_GB2312" w:eastAsia="方正仿宋_GB2312" w:cs="方正仿宋_GB2312"/>
          <w:color w:val="auto"/>
          <w:spacing w:val="4"/>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1.1.3.10临时占地包括：</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 </w:t>
      </w:r>
      <w:r>
        <w:rPr>
          <w:rStyle w:val="802"/>
          <w:rFonts w:hint="eastAsia" w:ascii="方正仿宋_GB2312" w:hAnsi="方正仿宋_GB2312" w:eastAsia="方正仿宋_GB2312" w:cs="方正仿宋_GB2312"/>
          <w:color w:val="auto"/>
          <w:spacing w:val="4"/>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1.2法律</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适用于合同的其他规范性文件：</w:t>
      </w:r>
      <w:r>
        <w:rPr>
          <w:rStyle w:val="802"/>
          <w:rFonts w:hint="eastAsia" w:ascii="方正仿宋_GB2312" w:hAnsi="方正仿宋_GB2312" w:eastAsia="方正仿宋_GB2312" w:cs="方正仿宋_GB2312"/>
          <w:color w:val="auto"/>
          <w:sz w:val="21"/>
          <w:szCs w:val="21"/>
          <w:highlight w:val="none"/>
          <w:u w:val="single"/>
        </w:rPr>
        <w:t xml:space="preserve">《中华人民共和国建筑法》、《中华人民共和国民法典（第三编合同）》等与工程建设相关的法律法规</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1.3标准和规范</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1.3.1适用于工程的标准规范包括：</w:t>
      </w:r>
      <w:r>
        <w:rPr>
          <w:rFonts w:hint="eastAsia" w:ascii="仿宋" w:hAnsi="仿宋" w:eastAsia="仿宋" w:cs="仿宋"/>
          <w:color w:val="auto"/>
          <w:sz w:val="21"/>
          <w:szCs w:val="21"/>
          <w:highlight w:val="none"/>
          <w:u w:val="single"/>
          <w:lang w:val="en-US" w:eastAsia="zh-CN" w:bidi="ar-SA"/>
        </w:rPr>
        <w:t xml:space="preserve">现行国家、行业、专业等有关标准、规范、规定和条例所阐明的强制性标准。当对同一考核指标国家、行业、专业和本颁布的有关标准、规范产生不一致时，以其颁布的标准、规范较为严格者为准。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1.3.2发包人提供国外标准、规范的名称：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pacing w:val="5"/>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发包人提供国外标准、规范的份数：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5"/>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发包人提供国外标准、规范的名称：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5"/>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1.3.3发包人对工程的技术标准和功能要求的特殊要求：</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无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1.4合同文件的优先顺序</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合同文件组成及优先顺序为：</w:t>
      </w:r>
      <w:r>
        <w:rPr>
          <w:rStyle w:val="802"/>
          <w:rFonts w:hint="eastAsia" w:ascii="方正仿宋_GB2312" w:hAnsi="方正仿宋_GB2312" w:eastAsia="方正仿宋_GB2312" w:cs="方正仿宋_GB2312"/>
          <w:color w:val="auto"/>
          <w:sz w:val="21"/>
          <w:szCs w:val="21"/>
          <w:highlight w:val="none"/>
          <w:u w:val="single"/>
        </w:rPr>
        <w:t xml:space="preserve">（1）合同协议书；（2）</w:t>
      </w:r>
      <w:r>
        <w:rPr>
          <w:rStyle w:val="802"/>
          <w:rFonts w:hint="eastAsia" w:ascii="方正仿宋_GB2312" w:hAnsi="方正仿宋_GB2312" w:eastAsia="方正仿宋_GB2312" w:cs="方正仿宋_GB2312"/>
          <w:color w:val="auto"/>
          <w:sz w:val="21"/>
          <w:szCs w:val="21"/>
          <w:highlight w:val="none"/>
          <w:u w:val="single"/>
          <w:lang w:eastAsia="zh-CN"/>
        </w:rPr>
        <w:t xml:space="preserve">成交通</w:t>
      </w:r>
      <w:r>
        <w:rPr>
          <w:rStyle w:val="802"/>
          <w:rFonts w:hint="eastAsia" w:ascii="方正仿宋_GB2312" w:hAnsi="方正仿宋_GB2312" w:eastAsia="方正仿宋_GB2312" w:cs="方正仿宋_GB2312"/>
          <w:color w:val="auto"/>
          <w:sz w:val="21"/>
          <w:szCs w:val="21"/>
          <w:highlight w:val="none"/>
          <w:u w:val="single"/>
          <w:lang w:eastAsia="zh-CN"/>
        </w:rPr>
        <w:t xml:space="preserve">知书</w:t>
      </w:r>
      <w:r>
        <w:rPr>
          <w:rStyle w:val="802"/>
          <w:rFonts w:hint="eastAsia" w:ascii="方正仿宋_GB2312" w:hAnsi="方正仿宋_GB2312" w:eastAsia="方正仿宋_GB2312" w:cs="方正仿宋_GB2312"/>
          <w:color w:val="auto"/>
          <w:sz w:val="21"/>
          <w:szCs w:val="21"/>
          <w:highlight w:val="none"/>
          <w:u w:val="single"/>
        </w:rPr>
        <w:t xml:space="preserve">；（3）投标函及投标函附录；（4）施工合同专用条款；（5）施工合同通用条款；（6）标准、规范及有关技术文件；（7）图纸；（8）已标价工程量清单或预算书；（9）其他合同文件。</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1.5图纸和承包人文件</w:t>
      </w:r>
      <w:r>
        <w:rPr>
          <w:rStyle w:val="802"/>
          <w:rFonts w:hint="eastAsia" w:ascii="方正仿宋_GB2312" w:hAnsi="方正仿宋_GB2312" w:eastAsia="方正仿宋_GB2312" w:cs="方正仿宋_GB2312"/>
          <w:color w:val="auto"/>
          <w:sz w:val="21"/>
          <w:szCs w:val="21"/>
          <w:highlight w:val="none"/>
        </w:rPr>
        <w:tab/>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1.5.1图纸的提供</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发包人向承包人提供图纸的期限：</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发包人向承包人提供图纸的数量：</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发包人向承包人提供图纸的内容：</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1.5.2承包人文件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需要由承包人提供的文件，包括：</w:t>
      </w:r>
      <w:r>
        <w:rPr>
          <w:rStyle w:val="802"/>
          <w:rFonts w:hint="eastAsia" w:ascii="方正仿宋_GB2312" w:hAnsi="方正仿宋_GB2312" w:eastAsia="方正仿宋_GB2312" w:cs="方正仿宋_GB2312"/>
          <w:color w:val="auto"/>
          <w:sz w:val="21"/>
          <w:szCs w:val="21"/>
          <w:highlight w:val="none"/>
          <w:u w:val="single"/>
        </w:rPr>
        <w:t xml:space="preserve">按发包方要求提供详细的施工进度计划、已完工程量报表（含工程变更及签证预算、承包人购材料清单、材料进场计划等资料）；施工组织设计、专项施工方案、已标价工程量清单（软件电子版）</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承包人提供的文件的数量为：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壹</w:t>
      </w:r>
      <w:r>
        <w:rPr>
          <w:rStyle w:val="802"/>
          <w:rFonts w:hint="eastAsia" w:ascii="方正仿宋_GB2312" w:hAnsi="方正仿宋_GB2312" w:eastAsia="方正仿宋_GB2312" w:cs="方正仿宋_GB2312"/>
          <w:color w:val="auto"/>
          <w:sz w:val="21"/>
          <w:szCs w:val="21"/>
          <w:highlight w:val="none"/>
          <w:u w:val="single"/>
        </w:rPr>
        <w:t xml:space="preserve">式陆份，如提供的份数无法满足需求，承包人需无偿另行提供，承包人需一并提供上述资料的电子版文件</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承包人提供的文件的形式为：</w:t>
      </w:r>
      <w:r>
        <w:rPr>
          <w:rStyle w:val="802"/>
          <w:rFonts w:hint="eastAsia" w:ascii="方正仿宋_GB2312" w:hAnsi="方正仿宋_GB2312" w:eastAsia="方正仿宋_GB2312" w:cs="方正仿宋_GB2312"/>
          <w:color w:val="auto"/>
          <w:sz w:val="21"/>
          <w:szCs w:val="21"/>
          <w:highlight w:val="none"/>
          <w:u w:val="single"/>
        </w:rPr>
        <w:t xml:space="preserve">以书面形式提交（按要求签字、盖章）和电子文件</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发包人审批承包人文件的期限：</w:t>
      </w:r>
      <w:r>
        <w:rPr>
          <w:rStyle w:val="802"/>
          <w:rFonts w:hint="eastAsia" w:ascii="方正仿宋_GB2312" w:hAnsi="方正仿宋_GB2312" w:eastAsia="方正仿宋_GB2312" w:cs="方正仿宋_GB2312"/>
          <w:color w:val="auto"/>
          <w:sz w:val="21"/>
          <w:szCs w:val="21"/>
          <w:highlight w:val="none"/>
          <w:u w:val="single"/>
        </w:rPr>
        <w:t xml:space="preserve">承包人提交文件（文件</w:t>
      </w:r>
      <w:r>
        <w:rPr>
          <w:rStyle w:val="802"/>
          <w:rFonts w:hint="eastAsia" w:ascii="方正仿宋_GB2312" w:hAnsi="方正仿宋_GB2312" w:eastAsia="方正仿宋_GB2312" w:cs="方正仿宋_GB2312"/>
          <w:color w:val="auto"/>
          <w:sz w:val="21"/>
          <w:szCs w:val="21"/>
          <w:highlight w:val="none"/>
          <w:u w:val="single"/>
          <w:lang w:eastAsia="zh-CN"/>
        </w:rPr>
        <w:t xml:space="preserve">须</w:t>
      </w:r>
      <w:r>
        <w:rPr>
          <w:rStyle w:val="802"/>
          <w:rFonts w:hint="eastAsia" w:ascii="方正仿宋_GB2312" w:hAnsi="方正仿宋_GB2312" w:eastAsia="方正仿宋_GB2312" w:cs="方正仿宋_GB2312"/>
          <w:color w:val="auto"/>
          <w:sz w:val="21"/>
          <w:szCs w:val="21"/>
          <w:highlight w:val="none"/>
          <w:u w:val="single"/>
        </w:rPr>
        <w:t xml:space="preserve">齐全、有效），经监理人上报发包人后在法律规定的期限内完成审批</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1.5.3现场图纸准备</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关于现场图纸准备的约定：</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1.6联络</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1.6.1发包人和承包人应当在</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7</w:t>
      </w:r>
      <w:r>
        <w:rPr>
          <w:rStyle w:val="802"/>
          <w:rFonts w:hint="eastAsia" w:ascii="方正仿宋_GB2312" w:hAnsi="方正仿宋_GB2312" w:eastAsia="方正仿宋_GB2312" w:cs="方正仿宋_GB2312"/>
          <w:color w:val="auto"/>
          <w:sz w:val="21"/>
          <w:szCs w:val="21"/>
          <w:highlight w:val="none"/>
        </w:rPr>
        <w:t xml:space="preserve">天内将与合同有关的通知、批准、证明、证书、指示、指令、要求、请求、同意、意见、确定和决定等书面函件送达对方当事人。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1.6.2发包人接收文件的地点</w:t>
      </w:r>
      <w:r>
        <w:rPr>
          <w:rStyle w:val="802"/>
          <w:rFonts w:hint="eastAsia" w:ascii="方正仿宋_GB2312" w:hAnsi="方正仿宋_GB2312" w:eastAsia="方正仿宋_GB2312" w:cs="方正仿宋_GB2312"/>
          <w:color w:val="auto"/>
          <w:sz w:val="21"/>
          <w:szCs w:val="21"/>
          <w:highlight w:val="none"/>
          <w:u w:val="single"/>
        </w:rPr>
        <w:t xml:space="preserve">：发包人指定地点</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发包人指定的接收人为：</w:t>
      </w:r>
      <w:r>
        <w:rPr>
          <w:rStyle w:val="802"/>
          <w:rFonts w:hint="eastAsia" w:ascii="方正仿宋_GB2312" w:hAnsi="方正仿宋_GB2312" w:eastAsia="方正仿宋_GB2312" w:cs="方正仿宋_GB2312"/>
          <w:color w:val="auto"/>
          <w:sz w:val="21"/>
          <w:szCs w:val="21"/>
          <w:highlight w:val="none"/>
          <w:u w:val="single"/>
        </w:rPr>
        <w:t xml:space="preserve">发包人代表及其授权人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承包人接收文件的地点：</w:t>
      </w:r>
      <w:r>
        <w:rPr>
          <w:rStyle w:val="802"/>
          <w:rFonts w:hint="eastAsia" w:ascii="方正仿宋_GB2312" w:hAnsi="方正仿宋_GB2312" w:eastAsia="方正仿宋_GB2312" w:cs="方正仿宋_GB2312"/>
          <w:color w:val="auto"/>
          <w:sz w:val="21"/>
          <w:szCs w:val="21"/>
          <w:highlight w:val="none"/>
          <w:u w:val="single"/>
        </w:rPr>
        <w:t xml:space="preserve">承包人项目负责人或项目部主要人员办公室</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承包人指定的接收人为：</w:t>
      </w:r>
      <w:r>
        <w:rPr>
          <w:rStyle w:val="802"/>
          <w:rFonts w:hint="eastAsia" w:ascii="方正仿宋_GB2312" w:hAnsi="方正仿宋_GB2312" w:eastAsia="方正仿宋_GB2312" w:cs="方正仿宋_GB2312"/>
          <w:color w:val="auto"/>
          <w:sz w:val="21"/>
          <w:szCs w:val="21"/>
          <w:highlight w:val="none"/>
          <w:u w:val="single"/>
        </w:rPr>
        <w:t xml:space="preserve">承包人项目负责人或其授权人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监理人接收文件的地点：</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监理人现场办公室</w:t>
      </w:r>
      <w:r>
        <w:rPr>
          <w:rStyle w:val="802"/>
          <w:rFonts w:hint="eastAsia" w:ascii="方正仿宋_GB2312" w:hAnsi="方正仿宋_GB2312" w:eastAsia="方正仿宋_GB2312" w:cs="方正仿宋_GB2312"/>
          <w:color w:val="auto"/>
          <w:sz w:val="21"/>
          <w:szCs w:val="21"/>
          <w:highlight w:val="none"/>
          <w:lang w:val="en-US"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监理人指定的接收人为：</w:t>
      </w:r>
      <w:r>
        <w:rPr>
          <w:rStyle w:val="802"/>
          <w:rFonts w:hint="eastAsia" w:ascii="方正仿宋_GB2312" w:hAnsi="方正仿宋_GB2312" w:eastAsia="方正仿宋_GB2312" w:cs="方正仿宋_GB2312"/>
          <w:color w:val="auto"/>
          <w:sz w:val="21"/>
          <w:szCs w:val="21"/>
          <w:highlight w:val="none"/>
          <w:u w:val="single"/>
        </w:rPr>
        <w:t xml:space="preserve">总监理工程师或其授权人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1.7交通运输</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1.7.1出入现场的权利</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关于出入现场的权利的约定：</w:t>
      </w:r>
      <w:r>
        <w:rPr>
          <w:rStyle w:val="802"/>
          <w:rFonts w:hint="eastAsia" w:ascii="方正仿宋_GB2312" w:hAnsi="方正仿宋_GB2312" w:eastAsia="方正仿宋_GB2312" w:cs="方正仿宋_GB2312"/>
          <w:color w:val="auto"/>
          <w:sz w:val="21"/>
          <w:szCs w:val="21"/>
          <w:highlight w:val="none"/>
          <w:u w:val="single"/>
        </w:rPr>
        <w:t xml:space="preserve">发包人应根据施工需要，负责取得出入施工现场所需的批准手续和全部权利。有项目施工人员办理上岗证或出入证才能进入施工现场，其他无关人员一律不能进入施工现场，如果擅自进入现场，由此而产生的后果由承包人自行负责。</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1.7.2场内交通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关于场外交通和场内交通的边界的约定：</w:t>
      </w:r>
      <w:r>
        <w:rPr>
          <w:rStyle w:val="802"/>
          <w:rFonts w:hint="eastAsia" w:ascii="方正仿宋_GB2312" w:hAnsi="方正仿宋_GB2312" w:eastAsia="方正仿宋_GB2312" w:cs="方正仿宋_GB2312"/>
          <w:color w:val="auto"/>
          <w:sz w:val="21"/>
          <w:szCs w:val="21"/>
          <w:highlight w:val="none"/>
          <w:u w:val="single"/>
        </w:rPr>
        <w:t xml:space="preserve">发包人在承包人进场施工前负责场外公共道路的畅通，场内交通由承包人负责</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关于发包人向承包人免费提供满足工程施工需要的场内道路和交通设施的约定：</w:t>
      </w:r>
      <w:r>
        <w:rPr>
          <w:rStyle w:val="802"/>
          <w:rFonts w:hint="eastAsia" w:ascii="方正仿宋_GB2312" w:hAnsi="方正仿宋_GB2312" w:eastAsia="方正仿宋_GB2312" w:cs="方正仿宋_GB2312"/>
          <w:color w:val="auto"/>
          <w:sz w:val="21"/>
          <w:szCs w:val="21"/>
          <w:highlight w:val="none"/>
          <w:u w:val="single"/>
        </w:rPr>
        <w:t xml:space="preserve">所有需要使用的场内道路和交通设施由承包人负责修建和拆除，且所有发生的费用已经包含在投标总价中，后期不予调整。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1.7.3超大件和超重件的运输</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运输超大件或超重件所需的道路和桥梁临时加固改造费用和其他有关费用由</w:t>
      </w:r>
      <w:r>
        <w:rPr>
          <w:rStyle w:val="802"/>
          <w:rFonts w:hint="eastAsia" w:ascii="方正仿宋_GB2312" w:hAnsi="方正仿宋_GB2312" w:eastAsia="方正仿宋_GB2312" w:cs="方正仿宋_GB2312"/>
          <w:color w:val="auto"/>
          <w:sz w:val="21"/>
          <w:szCs w:val="21"/>
          <w:highlight w:val="none"/>
          <w:u w:val="single"/>
        </w:rPr>
        <w:t xml:space="preserve">承包人</w:t>
      </w:r>
      <w:r>
        <w:rPr>
          <w:rStyle w:val="802"/>
          <w:rFonts w:hint="eastAsia" w:ascii="方正仿宋_GB2312" w:hAnsi="方正仿宋_GB2312" w:eastAsia="方正仿宋_GB2312" w:cs="方正仿宋_GB2312"/>
          <w:color w:val="auto"/>
          <w:sz w:val="21"/>
          <w:szCs w:val="21"/>
          <w:highlight w:val="none"/>
        </w:rPr>
        <w:t xml:space="preserve">承担。</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1.8知识产权</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1.8.1关于发包人提供给承包人的图纸、发包人为实施工程自行编制或委托编制的技术规范以及反映发包人关于合同要求或其他类似性质的文件的著作权的归属：</w:t>
      </w:r>
      <w:r>
        <w:rPr>
          <w:rStyle w:val="802"/>
          <w:rFonts w:hint="eastAsia" w:ascii="方正仿宋_GB2312" w:hAnsi="方正仿宋_GB2312" w:eastAsia="方正仿宋_GB2312" w:cs="方正仿宋_GB2312"/>
          <w:color w:val="auto"/>
          <w:sz w:val="21"/>
          <w:szCs w:val="21"/>
          <w:highlight w:val="none"/>
          <w:u w:val="single"/>
        </w:rPr>
        <w:t xml:space="preserve">归发包人所有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关于发包人提供的上述文件的使用限制的要求：</w:t>
      </w:r>
      <w:r>
        <w:rPr>
          <w:rStyle w:val="802"/>
          <w:rFonts w:hint="eastAsia" w:ascii="方正仿宋_GB2312" w:hAnsi="方正仿宋_GB2312" w:eastAsia="方正仿宋_GB2312" w:cs="方正仿宋_GB2312"/>
          <w:color w:val="auto"/>
          <w:sz w:val="21"/>
          <w:szCs w:val="21"/>
          <w:highlight w:val="none"/>
          <w:u w:val="single"/>
        </w:rPr>
        <w:t xml:space="preserve">未经发包人同意不得复制，不得向承包人以外的人员泄漏有关图纸内容，不得将本项目图纸挪作他用或提供给第三方。工程竣工后，原图全部收回</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1.8.2关于承包人为实施工程所编制文件的著作权的归属：</w:t>
      </w:r>
      <w:r>
        <w:rPr>
          <w:rStyle w:val="802"/>
          <w:rFonts w:hint="eastAsia" w:ascii="方正仿宋_GB2312" w:hAnsi="方正仿宋_GB2312" w:eastAsia="方正仿宋_GB2312" w:cs="方正仿宋_GB2312"/>
          <w:color w:val="auto"/>
          <w:sz w:val="21"/>
          <w:szCs w:val="21"/>
          <w:highlight w:val="none"/>
          <w:u w:val="single"/>
        </w:rPr>
        <w:t xml:space="preserve">按通用条款执行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关于承包人提供的上述文件的使用限制的要求：</w:t>
      </w:r>
      <w:r>
        <w:rPr>
          <w:rStyle w:val="802"/>
          <w:rFonts w:hint="eastAsia" w:ascii="方正仿宋_GB2312" w:hAnsi="方正仿宋_GB2312" w:eastAsia="方正仿宋_GB2312" w:cs="方正仿宋_GB2312"/>
          <w:color w:val="auto"/>
          <w:sz w:val="21"/>
          <w:szCs w:val="21"/>
          <w:highlight w:val="none"/>
          <w:u w:val="single"/>
        </w:rPr>
        <w:t xml:space="preserve">不得用于与本工程无关的一切事宜</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1.8.3承包人在施工过程中所采用的专利、专有技术、技术秘密的使用费的承担方式：</w:t>
      </w:r>
      <w:r>
        <w:rPr>
          <w:rStyle w:val="802"/>
          <w:rFonts w:hint="eastAsia" w:ascii="方正仿宋_GB2312" w:hAnsi="方正仿宋_GB2312" w:eastAsia="方正仿宋_GB2312" w:cs="方正仿宋_GB2312"/>
          <w:color w:val="auto"/>
          <w:sz w:val="21"/>
          <w:szCs w:val="21"/>
          <w:highlight w:val="none"/>
          <w:u w:val="single"/>
        </w:rPr>
        <w:t xml:space="preserve">由承包人根据施工情况自行考虑，费用由承包人自行承担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1.9工程量清单错误的修正</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出现工程量清单错误时，是否调整合同价格：</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是</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允许调整合同价格的工程量偏差范围：</w:t>
      </w:r>
      <w:r>
        <w:rPr>
          <w:rStyle w:val="802"/>
          <w:rFonts w:hint="eastAsia" w:ascii="方正仿宋_GB2312" w:hAnsi="方正仿宋_GB2312" w:eastAsia="方正仿宋_GB2312" w:cs="方正仿宋_GB2312"/>
          <w:color w:val="auto"/>
          <w:sz w:val="21"/>
          <w:szCs w:val="21"/>
          <w:highlight w:val="none"/>
          <w:u w:val="single"/>
        </w:rPr>
        <w:t xml:space="preserve">（1）工程量清单存在缺项、漏项的；（2）工程量清单偏差超出约定的工程量偏差范围的；（3）未按照国家现行计量规范强制性规定计量的</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38" w:name="_Toc14433"/>
      <w:r/>
      <w:bookmarkStart w:id="239" w:name="_Toc29927"/>
      <w:r>
        <w:rPr>
          <w:rStyle w:val="802"/>
          <w:rFonts w:hint="eastAsia" w:ascii="方正仿宋_GB2312" w:hAnsi="方正仿宋_GB2312" w:eastAsia="方正仿宋_GB2312" w:cs="方正仿宋_GB2312"/>
          <w:b w:val="0"/>
          <w:color w:val="auto"/>
          <w:sz w:val="21"/>
          <w:szCs w:val="21"/>
          <w:highlight w:val="none"/>
        </w:rPr>
        <w:t xml:space="preserve">2.发包人</w:t>
      </w:r>
      <w:bookmarkEnd w:id="238"/>
      <w:r/>
      <w:bookmarkEnd w:id="23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2.1发包人代表</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发包人代表：</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姓    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身份证号：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职    务：</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发包人对发包人代表的授权范围如下：</w:t>
      </w:r>
      <w:r>
        <w:rPr>
          <w:rStyle w:val="802"/>
          <w:rFonts w:hint="eastAsia" w:ascii="方正仿宋_GB2312" w:hAnsi="方正仿宋_GB2312" w:eastAsia="方正仿宋_GB2312" w:cs="方正仿宋_GB2312"/>
          <w:color w:val="auto"/>
          <w:sz w:val="21"/>
          <w:szCs w:val="21"/>
          <w:highlight w:val="none"/>
          <w:u w:val="single"/>
        </w:rPr>
        <w:t xml:space="preserve">施工组织设计和总进度计划的审批权、工程变更、签证的确认权、发布开工令、停工令、复工令权、工程款的审查权和支付权、特殊及重要施工工艺和材料发包、参与建筑材料价格的确认、合同的解释等。</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2.2施工现场、施工条件和基础资料的提供</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2.2.1提供施工现场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关于发包人移交施工现场的期限要求：</w:t>
      </w:r>
      <w:r>
        <w:rPr>
          <w:rStyle w:val="802"/>
          <w:rFonts w:hint="eastAsia" w:ascii="方正仿宋_GB2312" w:hAnsi="方正仿宋_GB2312" w:eastAsia="方正仿宋_GB2312" w:cs="方正仿宋_GB2312"/>
          <w:color w:val="auto"/>
          <w:sz w:val="21"/>
          <w:szCs w:val="21"/>
          <w:highlight w:val="none"/>
          <w:u w:val="single"/>
        </w:rPr>
        <w:t xml:space="preserve">根据工程进展实际需求，按发包人通知要求执行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2.2.2提供施工条件</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关于发包人应负责提供施工所需要的条件，包括：</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（1）发包人提供现有施工场地条件，承包人自行现场踏勘，根据实际施工条件自行负责，工作条件自行解决，所需费用由承包人承担，发包人不再另行支付。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w:t>
      </w:r>
      <w:r>
        <w:rPr>
          <w:rStyle w:val="802"/>
          <w:rFonts w:hint="eastAsia" w:ascii="方正仿宋_GB2312" w:hAnsi="方正仿宋_GB2312" w:eastAsia="方正仿宋_GB2312" w:cs="方正仿宋_GB2312"/>
          <w:color w:val="auto"/>
          <w:sz w:val="21"/>
          <w:szCs w:val="21"/>
          <w:highlight w:val="none"/>
          <w:u w:val="single"/>
        </w:rPr>
        <w:t xml:space="preserve">施工所需临时用电、临时用水（由承包人勘察现场自行实施，发包人协助配合，费用由承包人承担），现场临时通讯线路承包人负责审批、接入，费用由承包人承担，发包人不再另行支付。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（3）关于材料场地及办公用地由承包人根据现场条件自行负责。</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（4）如现场现有施工用电源不能满足现场施工要求，</w:t>
      </w:r>
      <w:r>
        <w:rPr>
          <w:rStyle w:val="802"/>
          <w:rFonts w:hint="eastAsia" w:ascii="方正仿宋_GB2312" w:hAnsi="方正仿宋_GB2312" w:eastAsia="方正仿宋_GB2312" w:cs="方正仿宋_GB2312"/>
          <w:color w:val="auto"/>
          <w:sz w:val="21"/>
          <w:szCs w:val="21"/>
          <w:highlight w:val="none"/>
          <w:u w:val="single"/>
          <w:lang w:eastAsia="zh-CN"/>
        </w:rPr>
        <w:t xml:space="preserve">需</w:t>
      </w:r>
      <w:r>
        <w:rPr>
          <w:rStyle w:val="802"/>
          <w:rFonts w:hint="eastAsia" w:ascii="方正仿宋_GB2312" w:hAnsi="方正仿宋_GB2312" w:eastAsia="方正仿宋_GB2312" w:cs="方正仿宋_GB2312"/>
          <w:color w:val="auto"/>
          <w:sz w:val="21"/>
          <w:szCs w:val="21"/>
          <w:highlight w:val="none"/>
          <w:u w:val="single"/>
        </w:rPr>
        <w:t xml:space="preserve">增加的电源供应负荷由承包人自行解决，所需费用由承包人承担，发包人不再另行支付。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（5）发包人提供现有的施工场内交通条件，不额外提供正常施工所需要的进入施工现场的交通条件，由承包人自行解决，承包人应在投标报价中综合考虑本条款所述费用，发包人不再另行支付。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2.3资金来源证明及支付担保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发包人提供资金来源证明的期限要求：</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按通用条款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发包人是否提供支付担保：</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否</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发包人提供支付担保的形式：</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无</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0" w:name="_Toc26300"/>
      <w:r/>
      <w:bookmarkStart w:id="241" w:name="_Toc21309"/>
      <w:r>
        <w:rPr>
          <w:rStyle w:val="802"/>
          <w:rFonts w:hint="eastAsia" w:ascii="方正仿宋_GB2312" w:hAnsi="方正仿宋_GB2312" w:eastAsia="方正仿宋_GB2312" w:cs="方正仿宋_GB2312"/>
          <w:b w:val="0"/>
          <w:color w:val="auto"/>
          <w:sz w:val="21"/>
          <w:szCs w:val="21"/>
          <w:highlight w:val="none"/>
        </w:rPr>
        <w:t xml:space="preserve">3.承包人</w:t>
      </w:r>
      <w:bookmarkEnd w:id="240"/>
      <w:r/>
      <w:bookmarkEnd w:id="241"/>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3.1承包人的一般义务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rPr>
        <w:t xml:space="preserve">承包人提交的竣工资料的内容：</w:t>
      </w:r>
      <w:r>
        <w:rPr>
          <w:rStyle w:val="802"/>
          <w:rFonts w:hint="eastAsia" w:ascii="方正仿宋_GB2312" w:hAnsi="方正仿宋_GB2312" w:eastAsia="方正仿宋_GB2312" w:cs="方正仿宋_GB2312"/>
          <w:color w:val="auto"/>
          <w:sz w:val="21"/>
          <w:szCs w:val="21"/>
          <w:highlight w:val="none"/>
          <w:u w:val="single"/>
        </w:rPr>
        <w:t xml:space="preserve">承包人应在工程竣工验收前提供完整的竣工结算及其资料，否则不予验收。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承包人需要提交的竣工资料套数：</w:t>
      </w:r>
      <w:r>
        <w:rPr>
          <w:rStyle w:val="802"/>
          <w:rFonts w:hint="eastAsia" w:ascii="方正仿宋_GB2312" w:hAnsi="方正仿宋_GB2312" w:eastAsia="方正仿宋_GB2312" w:cs="方正仿宋_GB2312"/>
          <w:color w:val="auto"/>
          <w:sz w:val="21"/>
          <w:szCs w:val="21"/>
          <w:highlight w:val="none"/>
          <w:u w:val="single"/>
        </w:rPr>
        <w:t xml:space="preserve">按发包人统一要求提供完整的竣工资料及竣工验收报告，竣工资料原件不少于三套、复印件不少于四套</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承包人提交的竣工资料的费用承担：</w:t>
      </w:r>
      <w:r>
        <w:rPr>
          <w:rStyle w:val="802"/>
          <w:rFonts w:hint="eastAsia" w:ascii="方正仿宋_GB2312" w:hAnsi="方正仿宋_GB2312" w:eastAsia="方正仿宋_GB2312" w:cs="方正仿宋_GB2312"/>
          <w:color w:val="auto"/>
          <w:sz w:val="21"/>
          <w:szCs w:val="21"/>
          <w:highlight w:val="none"/>
          <w:u w:val="single"/>
        </w:rPr>
        <w:t xml:space="preserve">由承包人承担</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包含在合同价格中（包括向城建档案馆缴纳的竣工档案管理费、整理费</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承包人提交的竣工资料移交时间：</w:t>
      </w:r>
      <w:r>
        <w:rPr>
          <w:rStyle w:val="802"/>
          <w:rFonts w:hint="eastAsia" w:ascii="方正仿宋_GB2312" w:hAnsi="方正仿宋_GB2312" w:eastAsia="方正仿宋_GB2312" w:cs="方正仿宋_GB2312"/>
          <w:color w:val="auto"/>
          <w:sz w:val="21"/>
          <w:szCs w:val="21"/>
          <w:highlight w:val="none"/>
          <w:u w:val="single"/>
        </w:rPr>
        <w:t xml:space="preserve">竣工验收合格后30日内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承包人提交的竣工资料形式要求：</w:t>
      </w:r>
      <w:r>
        <w:rPr>
          <w:rStyle w:val="802"/>
          <w:rFonts w:hint="eastAsia" w:ascii="方正仿宋_GB2312" w:hAnsi="方正仿宋_GB2312" w:eastAsia="方正仿宋_GB2312" w:cs="方正仿宋_GB2312"/>
          <w:color w:val="auto"/>
          <w:sz w:val="21"/>
          <w:szCs w:val="21"/>
          <w:highlight w:val="none"/>
          <w:u w:val="single"/>
        </w:rPr>
        <w:t xml:space="preserve">书面形式及电子形式（均有）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（2）承包人应履行的其他义务：</w:t>
      </w:r>
      <w:r>
        <w:rPr>
          <w:rStyle w:val="802"/>
          <w:rFonts w:hint="eastAsia" w:ascii="方正仿宋_GB2312" w:hAnsi="方正仿宋_GB2312" w:eastAsia="方正仿宋_GB2312" w:cs="方正仿宋_GB2312"/>
          <w:color w:val="auto"/>
          <w:sz w:val="21"/>
          <w:szCs w:val="21"/>
          <w:highlight w:val="none"/>
          <w:u w:val="single"/>
        </w:rPr>
        <w:t xml:space="preserve">①需承包人办理的有关施工场地交通、环卫和施工噪音管理等手续：按有关规定办理上述手续，费用由承包人负责。施工中建筑垃圾、泥浆（或淤泥）等需运出施工现场外时，承包人需到城管部门办理相关手续并按城管部门</w:t>
      </w:r>
      <w:r>
        <w:rPr>
          <w:rStyle w:val="802"/>
          <w:rFonts w:hint="eastAsia" w:ascii="方正仿宋_GB2312" w:hAnsi="方正仿宋_GB2312" w:eastAsia="方正仿宋_GB2312" w:cs="方正仿宋_GB2312"/>
          <w:color w:val="auto"/>
          <w:sz w:val="21"/>
          <w:szCs w:val="21"/>
          <w:highlight w:val="none"/>
          <w:u w:val="single"/>
          <w:lang w:eastAsia="zh-CN"/>
        </w:rPr>
        <w:t xml:space="preserve">指定</w:t>
      </w:r>
      <w:r>
        <w:rPr>
          <w:rStyle w:val="802"/>
          <w:rFonts w:hint="eastAsia" w:ascii="方正仿宋_GB2312" w:hAnsi="方正仿宋_GB2312" w:eastAsia="方正仿宋_GB2312" w:cs="方正仿宋_GB2312"/>
          <w:color w:val="auto"/>
          <w:sz w:val="21"/>
          <w:szCs w:val="21"/>
          <w:highlight w:val="none"/>
          <w:u w:val="single"/>
        </w:rPr>
        <w:t xml:space="preserve">（或确认后）的地点放置。②承包人应与所有施工人员签订劳动用工合同，明确劳</w:t>
      </w:r>
      <w:r>
        <w:rPr>
          <w:rStyle w:val="802"/>
          <w:rFonts w:hint="eastAsia" w:ascii="方正仿宋_GB2312" w:hAnsi="方正仿宋_GB2312" w:eastAsia="方正仿宋_GB2312" w:cs="方正仿宋_GB2312"/>
          <w:color w:val="auto"/>
          <w:sz w:val="21"/>
          <w:szCs w:val="21"/>
          <w:highlight w:val="none"/>
          <w:u w:val="single"/>
        </w:rPr>
        <w:t xml:space="preserve">动报酬并报发包人备案，承包人应及时足额支付劳动报酬，对发包人支付的工程款项，应优先用于支付工人工资；承包人需按规定缴纳农民工工资保证金。③未经发包人确认的分包项目，发包人可拒绝验收此项分包工程或将分包单位清除出场，并有权单方面解除本合同，由此造成的各种损失均由承包人承担；④施工过程中应采用样板引路，采取挂牌标识，严格质量责任，严密质量管理体系；⑤自觉接受发包人及委托管理、监理的监督管理，参加发包人、管理和监理组织的工程例会，及时报告工程情况，并接受整改要求；⑥协调处理好各种公共关系，承担因承包人责任引发的民</w:t>
      </w:r>
      <w:r>
        <w:rPr>
          <w:rStyle w:val="802"/>
          <w:rFonts w:hint="eastAsia" w:ascii="方正仿宋_GB2312" w:hAnsi="方正仿宋_GB2312" w:eastAsia="方正仿宋_GB2312" w:cs="方正仿宋_GB2312"/>
          <w:color w:val="auto"/>
          <w:sz w:val="21"/>
          <w:szCs w:val="21"/>
          <w:highlight w:val="none"/>
          <w:u w:val="single"/>
        </w:rPr>
        <w:t xml:space="preserve">事纠纷的损失和处理工作，包括因承包人违反有关规定而导致政府相关部门的处罚；⑦负责发包人提供材料的仓储保管工作；⑧及时办理有关签证和确认手续。⑨负责施工期间施工区域内的安全保卫工作，包括在施工区域内提供和维护有利于工程和公众安全和方便的灯光、护板、格栅等警告警示信号和警卫；负责施工期间对施工区域内及周边的所有建筑物进行保护；负责施工期间因施工材料或设备运输对场内道路的日常保洁与及时维护，做到发现污损及时清扫及修复；⑩标识：所有照明开关、插座、配电箱等均需标注回路、用途、箱/柜编号，标识应耐久、可靠、明显、清晰</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电缆/导线的色标应按供电部门的规定执行；⑪承包人应按给定的封闭方案和发包人要求购置临时设施或围挡、告知、疏导用具等。施工现场</w:t>
      </w:r>
      <w:r>
        <w:rPr>
          <w:rStyle w:val="802"/>
          <w:rFonts w:hint="eastAsia" w:ascii="方正仿宋_GB2312" w:hAnsi="方正仿宋_GB2312" w:eastAsia="方正仿宋_GB2312" w:cs="方正仿宋_GB2312"/>
          <w:color w:val="auto"/>
          <w:sz w:val="21"/>
          <w:szCs w:val="21"/>
          <w:highlight w:val="none"/>
          <w:u w:val="single"/>
          <w:lang w:eastAsia="zh-CN"/>
        </w:rPr>
        <w:t xml:space="preserve">邻近</w:t>
      </w:r>
      <w:r>
        <w:rPr>
          <w:rStyle w:val="802"/>
          <w:rFonts w:hint="eastAsia" w:ascii="方正仿宋_GB2312" w:hAnsi="方正仿宋_GB2312" w:eastAsia="方正仿宋_GB2312" w:cs="方正仿宋_GB2312"/>
          <w:color w:val="auto"/>
          <w:sz w:val="21"/>
          <w:szCs w:val="21"/>
          <w:highlight w:val="none"/>
          <w:u w:val="single"/>
        </w:rPr>
        <w:t xml:space="preserve">的路面、管道、建筑物、构筑物、设施由于本工程原因导致开裂损坏的均由</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u w:val="single"/>
        </w:rPr>
        <w:t xml:space="preserve">承担责任。</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3.2项目经理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3.2.1</w:t>
      </w:r>
      <w:r>
        <w:rPr>
          <w:rStyle w:val="802"/>
          <w:rFonts w:hint="eastAsia" w:ascii="方正仿宋_GB2312" w:hAnsi="方正仿宋_GB2312" w:eastAsia="方正仿宋_GB2312" w:cs="方正仿宋_GB2312"/>
          <w:color w:val="auto"/>
          <w:sz w:val="21"/>
          <w:szCs w:val="21"/>
          <w:highlight w:val="none"/>
        </w:rPr>
        <w:t xml:space="preserve">项目经理：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姓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身份证号：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建造师执业资格等级：</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建造师注册证书号：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建造师执业印章号：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安全生产考核合格证书号：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承包人对项目经理的授权范围如下：</w:t>
      </w:r>
      <w:r>
        <w:rPr>
          <w:rStyle w:val="802"/>
          <w:rFonts w:hint="eastAsia" w:ascii="方正仿宋_GB2312" w:hAnsi="方正仿宋_GB2312" w:eastAsia="方正仿宋_GB2312" w:cs="方正仿宋_GB2312"/>
          <w:color w:val="auto"/>
          <w:sz w:val="21"/>
          <w:szCs w:val="21"/>
          <w:highlight w:val="none"/>
          <w:u w:val="single"/>
        </w:rPr>
        <w:t xml:space="preserve">代表承包人行使合同约定的承包人权利和义务，履行合同约定的承包人职责</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关于项目经理每月在施工现场的时间要求：</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中明确的项目经理必须常驻施工现场，要求其本人每周不少于5日、每天不少于8小时在本工程现场工作，项目经理必须参加每周召开的工程例会，有事必须提前请假</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承包人未提交劳动合同，以及没有为项目经理缴纳社会保险证明的违约责任：</w:t>
      </w:r>
      <w:r>
        <w:rPr>
          <w:rStyle w:val="802"/>
          <w:rFonts w:hint="eastAsia" w:ascii="方正仿宋_GB2312" w:hAnsi="方正仿宋_GB2312" w:eastAsia="方正仿宋_GB2312" w:cs="方正仿宋_GB2312"/>
          <w:color w:val="auto"/>
          <w:sz w:val="21"/>
          <w:szCs w:val="21"/>
          <w:highlight w:val="none"/>
          <w:u w:val="single"/>
        </w:rPr>
        <w:t xml:space="preserve">发包人有权要求更换项目经理，由此增加的费用和（或）延误的工期由承包人承担</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项目经理未经批准，擅自离开施工现场的违约责任：</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离开工地需经发包人及总监理工程师同意，若无正当理由且未经发包人及监理工程师同意不在工地的，承包人按每天1000元向发包人支付违约金；如项目经理未经发包人同意缺席一日或缺席一次例会，承包人同意向发包人支付违约金1000元整;如一周有二个工作日或二个月累计10天不在现场或二个月缺席例会三次，为严重违约，发包人有权采取终止合同、停止支付工程款，并要求承包人赔偿一切损失。承包人同意违约赔偿金在每次支付的工程款中扣除，且承包人无异议（判定承包人项目经理不在现场、缺席例会的条件以监理日志为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3.2.2承包人擅自更换项目经理的违约责任：</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中明确的项目经理，不得擅自变更，承包人在开工时或施工过程中擅自变更的，承包人同意向发包人支付5万元人民币的违约金，且发包人有权解除合同并向承包人追究由此带来的发包人的一切损失；如有变更，也必须执行江苏省建设厅苏建招〔2005〕580号文件中规定的变更程序。</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3.2.3承包人无正当理由拒绝更换项目经理的违约责任：</w:t>
      </w:r>
      <w:r>
        <w:rPr>
          <w:rStyle w:val="802"/>
          <w:rFonts w:hint="eastAsia" w:ascii="方正仿宋_GB2312" w:hAnsi="方正仿宋_GB2312" w:eastAsia="方正仿宋_GB2312" w:cs="方正仿宋_GB2312"/>
          <w:color w:val="auto"/>
          <w:sz w:val="21"/>
          <w:szCs w:val="21"/>
          <w:highlight w:val="none"/>
          <w:u w:val="single"/>
        </w:rPr>
        <w:t xml:space="preserve">承包人无正当理由拒绝更换项目经理的违约责任：当承包人工程质量、安全管理、进度管理、文明管理明显无法达到原定计划标准时，发包人有权提出更换注册建造师，承包人同意向发包人支付5万元的违约金，并在发包人发出正式通知后14日内更换项目经理，否则，发包人有权终止合同，并要求承包人赔偿损失。</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3.3承包人人员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3.3.1承包人提交项目管理机构及施工现场管理人员安排报告的期限：</w:t>
      </w:r>
      <w:r>
        <w:rPr>
          <w:rStyle w:val="802"/>
          <w:rFonts w:hint="eastAsia" w:ascii="方正仿宋_GB2312" w:hAnsi="方正仿宋_GB2312" w:eastAsia="方正仿宋_GB2312" w:cs="方正仿宋_GB2312"/>
          <w:color w:val="auto"/>
          <w:sz w:val="21"/>
          <w:szCs w:val="21"/>
          <w:highlight w:val="none"/>
          <w:u w:val="single"/>
          <w:lang w:eastAsia="zh-CN"/>
        </w:rPr>
        <w:t xml:space="preserve">成交</w:t>
      </w:r>
      <w:r>
        <w:rPr>
          <w:rStyle w:val="802"/>
          <w:rFonts w:hint="eastAsia" w:ascii="方正仿宋_GB2312" w:hAnsi="方正仿宋_GB2312" w:eastAsia="方正仿宋_GB2312" w:cs="方正仿宋_GB2312"/>
          <w:color w:val="auto"/>
          <w:sz w:val="21"/>
          <w:szCs w:val="21"/>
          <w:highlight w:val="none"/>
          <w:u w:val="single"/>
          <w:lang w:eastAsia="zh-CN"/>
        </w:rPr>
        <w:t xml:space="preserve">通知书</w:t>
      </w:r>
      <w:r>
        <w:rPr>
          <w:rStyle w:val="802"/>
          <w:rFonts w:hint="eastAsia" w:ascii="方正仿宋_GB2312" w:hAnsi="方正仿宋_GB2312" w:eastAsia="方正仿宋_GB2312" w:cs="方正仿宋_GB2312"/>
          <w:color w:val="auto"/>
          <w:sz w:val="21"/>
          <w:szCs w:val="21"/>
          <w:highlight w:val="none"/>
          <w:u w:val="single"/>
        </w:rPr>
        <w:t xml:space="preserve">发出后3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3.3.2承包人无正当理由拒绝撤换主要施工管理人员的违约责任：</w:t>
      </w:r>
      <w:r>
        <w:rPr>
          <w:rStyle w:val="802"/>
          <w:rFonts w:hint="eastAsia" w:ascii="方正仿宋_GB2312" w:hAnsi="方正仿宋_GB2312" w:eastAsia="方正仿宋_GB2312" w:cs="方正仿宋_GB2312"/>
          <w:color w:val="auto"/>
          <w:sz w:val="21"/>
          <w:szCs w:val="21"/>
          <w:highlight w:val="none"/>
          <w:u w:val="single"/>
        </w:rPr>
        <w:t xml:space="preserve">主要施工管理人员不称职造成工程质量、安全管理、进度管理、文明管理明显无法达到原定计划标准时，发包人有权要求承包人在7日内撤换或调整其认为不称职的主要施工管理人员，承包人同意向发包人支付5万元人民币/人的违约金并更换相应的管理人员（更换来的人员必须是承包人企业正式员工并且与原岗位的管理人员具有同等条件，出具半年以上本企业为其缴纳社保的证明、资格、业绩等资料）。承包人在接到更换通知后无正当理由拒绝更换的，发包人有权解除合同，并追究由此带来的发包人的一切损失。</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3.3.3承包人主要施工管理人员离开施工现场的批准要求：</w:t>
      </w:r>
      <w:r>
        <w:rPr>
          <w:rStyle w:val="802"/>
          <w:rFonts w:hint="eastAsia" w:ascii="方正仿宋_GB2312" w:hAnsi="方正仿宋_GB2312" w:eastAsia="方正仿宋_GB2312" w:cs="方正仿宋_GB2312"/>
          <w:color w:val="auto"/>
          <w:sz w:val="21"/>
          <w:szCs w:val="21"/>
          <w:highlight w:val="none"/>
          <w:u w:val="single"/>
        </w:rPr>
        <w:t xml:space="preserve">（1）离开工地需经发包人及总监理工程师同意，若无正当理由且未经发包人及监理工程师同意不在工地的，承包人同意按每天1000元向发包人支付违约金；若发生任何一个主要施工管理人员未经发包人及总监理工程师同意连续3天不在工地，且又无发包人可以接受的理由，则发包人有权采取终止合同、停止支付工程款，并要求承包人赔偿一切损失。承包人同意违约赔偿金在每次</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待</w:t>
      </w:r>
      <w:r>
        <w:rPr>
          <w:rStyle w:val="802"/>
          <w:rFonts w:hint="eastAsia" w:ascii="方正仿宋_GB2312" w:hAnsi="方正仿宋_GB2312" w:eastAsia="方正仿宋_GB2312" w:cs="方正仿宋_GB2312"/>
          <w:color w:val="auto"/>
          <w:sz w:val="21"/>
          <w:szCs w:val="21"/>
          <w:highlight w:val="none"/>
          <w:u w:val="single"/>
        </w:rPr>
        <w:t xml:space="preserve">付工程款中扣除，且承包人不存在任何异议（判定承包人项目主要管理人员不在现场的条件以监理日志为准）。（2）凡考勤、考核点名时不在岗的（含会议前的考核点名），每人每次向发包人支付违约金200元；擅自离岗超过2小时的，每人每次向发包人支付违约金500元；擅自离岗超过4小时的，每人每次向发包人支付违约金800元；发包人并有权采取终止合同、停止支付工程款等措施</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3.3.4承包人擅自更换主要施工管理人员的违约责任：</w:t>
      </w:r>
      <w:r>
        <w:rPr>
          <w:rStyle w:val="802"/>
          <w:rFonts w:hint="eastAsia" w:ascii="方正仿宋_GB2312" w:hAnsi="方正仿宋_GB2312" w:eastAsia="方正仿宋_GB2312" w:cs="方正仿宋_GB2312"/>
          <w:color w:val="auto"/>
          <w:sz w:val="21"/>
          <w:szCs w:val="21"/>
          <w:highlight w:val="none"/>
          <w:u w:val="single"/>
        </w:rPr>
        <w:t xml:space="preserve">如无发包人书面同意，承包人不得擅自更换主要施工管理人员，如擅自更换，承包人同意向发包人支付3万元人民币/人的违约金。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3.4分包</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3.4.1分包的一般约定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禁止分包的工程包括：</w:t>
      </w:r>
      <w:r>
        <w:rPr>
          <w:rStyle w:val="802"/>
          <w:rFonts w:hint="eastAsia" w:ascii="方正仿宋_GB2312" w:hAnsi="方正仿宋_GB2312" w:eastAsia="方正仿宋_GB2312" w:cs="方正仿宋_GB2312"/>
          <w:color w:val="auto"/>
          <w:sz w:val="21"/>
          <w:szCs w:val="21"/>
          <w:highlight w:val="none"/>
          <w:u w:val="single"/>
        </w:rPr>
        <w:t xml:space="preserve">主体结构、关键性工作</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主体结构、关键性工作的范围：</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3.4.2分包的确定</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允许分包的专业工程包括</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非</w:t>
      </w:r>
      <w:r>
        <w:rPr>
          <w:rStyle w:val="802"/>
          <w:rFonts w:hint="eastAsia" w:ascii="方正仿宋_GB2312" w:hAnsi="方正仿宋_GB2312" w:eastAsia="方正仿宋_GB2312" w:cs="方正仿宋_GB2312"/>
          <w:color w:val="auto"/>
          <w:sz w:val="21"/>
          <w:szCs w:val="21"/>
          <w:highlight w:val="none"/>
          <w:u w:val="single"/>
        </w:rPr>
        <w:t xml:space="preserve">主体结构、</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非</w:t>
      </w:r>
      <w:r>
        <w:rPr>
          <w:rStyle w:val="802"/>
          <w:rFonts w:hint="eastAsia" w:ascii="方正仿宋_GB2312" w:hAnsi="方正仿宋_GB2312" w:eastAsia="方正仿宋_GB2312" w:cs="方正仿宋_GB2312"/>
          <w:color w:val="auto"/>
          <w:sz w:val="21"/>
          <w:szCs w:val="21"/>
          <w:highlight w:val="none"/>
          <w:u w:val="single"/>
        </w:rPr>
        <w:t xml:space="preserve">关键性</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工程经发包人同意后方可</w:t>
      </w:r>
      <w:r>
        <w:rPr>
          <w:rStyle w:val="802"/>
          <w:rFonts w:hint="eastAsia" w:ascii="方正仿宋_GB2312" w:hAnsi="方正仿宋_GB2312" w:eastAsia="方正仿宋_GB2312" w:cs="方正仿宋_GB2312"/>
          <w:color w:val="auto"/>
          <w:sz w:val="21"/>
          <w:szCs w:val="21"/>
          <w:highlight w:val="none"/>
          <w:u w:val="single"/>
        </w:rPr>
        <w:t xml:space="preserve">分包</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分包商须具备承接相应分包内容的资质</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其他关于分包的约定：</w:t>
      </w:r>
      <w:r>
        <w:rPr>
          <w:rStyle w:val="802"/>
          <w:rFonts w:hint="eastAsia" w:ascii="方正仿宋_GB2312" w:hAnsi="方正仿宋_GB2312" w:eastAsia="方正仿宋_GB2312" w:cs="方正仿宋_GB2312"/>
          <w:color w:val="auto"/>
          <w:sz w:val="21"/>
          <w:szCs w:val="21"/>
          <w:highlight w:val="none"/>
          <w:u w:val="single"/>
        </w:rPr>
        <w:t xml:space="preserve">无</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3.4.3分包合同价款</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关于分包合同价款支付的约定：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3.5工程照管与成品、半成品保护</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承包人负责照管工程及工程相关的材料、工程设备的起始时间：</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2" w:name="_Toc17072"/>
      <w:r/>
      <w:bookmarkStart w:id="243" w:name="_Toc12938"/>
      <w:r>
        <w:rPr>
          <w:rStyle w:val="802"/>
          <w:rFonts w:hint="eastAsia" w:ascii="方正仿宋_GB2312" w:hAnsi="方正仿宋_GB2312" w:eastAsia="方正仿宋_GB2312" w:cs="方正仿宋_GB2312"/>
          <w:b w:val="0"/>
          <w:color w:val="auto"/>
          <w:sz w:val="21"/>
          <w:szCs w:val="21"/>
          <w:highlight w:val="none"/>
        </w:rPr>
        <w:t xml:space="preserve">4.监理人</w:t>
      </w:r>
      <w:bookmarkEnd w:id="242"/>
      <w:r/>
      <w:bookmarkEnd w:id="243"/>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4.1监理人的一般规定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关于监理人的监理内容：</w:t>
      </w:r>
      <w:r>
        <w:rPr>
          <w:rStyle w:val="802"/>
          <w:rFonts w:hint="eastAsia" w:ascii="方正仿宋_GB2312" w:hAnsi="方正仿宋_GB2312" w:eastAsia="方正仿宋_GB2312" w:cs="方正仿宋_GB2312"/>
          <w:color w:val="auto"/>
          <w:sz w:val="21"/>
          <w:szCs w:val="21"/>
          <w:highlight w:val="none"/>
          <w:u w:val="single"/>
        </w:rPr>
        <w:t xml:space="preserve">与监理合同一致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关于监理人的监理权限：</w:t>
      </w:r>
      <w:r>
        <w:rPr>
          <w:rStyle w:val="802"/>
          <w:rFonts w:hint="eastAsia" w:ascii="方正仿宋_GB2312" w:hAnsi="方正仿宋_GB2312" w:eastAsia="方正仿宋_GB2312" w:cs="方正仿宋_GB2312"/>
          <w:color w:val="auto"/>
          <w:sz w:val="21"/>
          <w:szCs w:val="21"/>
          <w:highlight w:val="none"/>
          <w:u w:val="single"/>
        </w:rPr>
        <w:t xml:space="preserve">与监理合同一致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关于监理人在施工现场的办公场所、生活场所的提供和费用承担的约定与</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监理合同一致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4.2监理人员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总监理工程师：</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姓    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职    务：</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监理工程师执业资格证书号：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关于监理人的其他约定：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4.3商定或确定</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在发包人和承包人不能通过协商达成一致意见时，发包人授权监理人对以下事项进行确定：</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4" w:name="_Toc9193"/>
      <w:r/>
      <w:bookmarkStart w:id="245" w:name="_Toc26034"/>
      <w:r>
        <w:rPr>
          <w:rStyle w:val="802"/>
          <w:rFonts w:hint="eastAsia" w:ascii="方正仿宋_GB2312" w:hAnsi="方正仿宋_GB2312" w:eastAsia="方正仿宋_GB2312" w:cs="方正仿宋_GB2312"/>
          <w:b w:val="0"/>
          <w:color w:val="auto"/>
          <w:sz w:val="21"/>
          <w:szCs w:val="21"/>
          <w:highlight w:val="none"/>
        </w:rPr>
        <w:t xml:space="preserve">5.工程质量</w:t>
      </w:r>
      <w:bookmarkEnd w:id="244"/>
      <w:r/>
      <w:bookmarkEnd w:id="245"/>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5.1质量要求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5.1.1特殊质量标准和要求：</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1、</w:t>
      </w:r>
      <w:r>
        <w:rPr>
          <w:rStyle w:val="802"/>
          <w:rFonts w:hint="eastAsia" w:ascii="方正仿宋_GB2312" w:hAnsi="方正仿宋_GB2312" w:eastAsia="方正仿宋_GB2312" w:cs="方正仿宋_GB2312"/>
          <w:color w:val="auto"/>
          <w:sz w:val="21"/>
          <w:szCs w:val="21"/>
          <w:highlight w:val="none"/>
          <w:u w:val="single"/>
        </w:rPr>
        <w:t xml:space="preserve">符合现行国家有关验收标准，并达到采购要求的质量等级标准。2、材料质量要求：符合现行的产品标准规定，并附有出厂合格证明，严禁使用不合格和过期材料和附件。无论总监理工程师是否进行并通过了各项检验，均不解除承包人对自己承包的工程的质量</w:t>
      </w:r>
      <w:r>
        <w:rPr>
          <w:rStyle w:val="802"/>
          <w:rFonts w:hint="eastAsia" w:ascii="方正仿宋_GB2312" w:hAnsi="方正仿宋_GB2312" w:eastAsia="方正仿宋_GB2312" w:cs="方正仿宋_GB2312"/>
          <w:color w:val="auto"/>
          <w:sz w:val="21"/>
          <w:szCs w:val="21"/>
          <w:highlight w:val="none"/>
          <w:u w:val="single"/>
        </w:rPr>
        <w:t xml:space="preserve">所负责任，除非质量问题是由于设计原因，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3、招标文件和有关规范规定的各种材料检验、工艺试验等必须按规定实施，由承包人提供法定检测机构出具的试验合格证书，所需费用包含在合同价中</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5.2隐蔽工程检查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5.2.1承包人提前通知监理人隐蔽工程检查的期限的约定：</w:t>
      </w:r>
      <w:r>
        <w:rPr>
          <w:rStyle w:val="802"/>
          <w:rFonts w:hint="eastAsia" w:ascii="方正仿宋_GB2312" w:hAnsi="方正仿宋_GB2312" w:eastAsia="方正仿宋_GB2312" w:cs="方正仿宋_GB2312"/>
          <w:color w:val="auto"/>
          <w:sz w:val="21"/>
          <w:szCs w:val="21"/>
          <w:highlight w:val="none"/>
          <w:u w:val="single"/>
        </w:rPr>
        <w:t xml:space="preserve">工程具备隐蔽条件或达到中间验收部位时，承包人自检合格后，在隐蔽和中间验收48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监理人不能按时进行检查时，应提前</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24</w:t>
      </w:r>
      <w:r>
        <w:rPr>
          <w:rStyle w:val="802"/>
          <w:rFonts w:hint="eastAsia" w:ascii="方正仿宋_GB2312" w:hAnsi="方正仿宋_GB2312" w:eastAsia="方正仿宋_GB2312" w:cs="方正仿宋_GB2312"/>
          <w:color w:val="auto"/>
          <w:sz w:val="21"/>
          <w:szCs w:val="21"/>
          <w:highlight w:val="none"/>
        </w:rPr>
        <w:t xml:space="preserve">小时提交书面延期要求。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关于延期最长不得超过：</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24</w:t>
      </w:r>
      <w:r>
        <w:rPr>
          <w:rStyle w:val="802"/>
          <w:rFonts w:hint="eastAsia" w:ascii="方正仿宋_GB2312" w:hAnsi="方正仿宋_GB2312" w:eastAsia="方正仿宋_GB2312" w:cs="方正仿宋_GB2312"/>
          <w:color w:val="auto"/>
          <w:sz w:val="21"/>
          <w:szCs w:val="21"/>
          <w:highlight w:val="none"/>
        </w:rPr>
        <w:t xml:space="preserve">小时。</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6" w:name="_Toc30463"/>
      <w:r/>
      <w:bookmarkStart w:id="247" w:name="_Toc17583"/>
      <w:r>
        <w:rPr>
          <w:rStyle w:val="802"/>
          <w:rFonts w:hint="eastAsia" w:ascii="方正仿宋_GB2312" w:hAnsi="方正仿宋_GB2312" w:eastAsia="方正仿宋_GB2312" w:cs="方正仿宋_GB2312"/>
          <w:b w:val="0"/>
          <w:color w:val="auto"/>
          <w:sz w:val="21"/>
          <w:szCs w:val="21"/>
          <w:highlight w:val="none"/>
        </w:rPr>
        <w:t xml:space="preserve">6.安全文明施工与环境保护</w:t>
      </w:r>
      <w:bookmarkEnd w:id="246"/>
      <w:r/>
      <w:bookmarkEnd w:id="24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6.1安全文明施工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6.1.1项目安全生产的达标目标及相应事项的约定：</w:t>
      </w:r>
      <w:r>
        <w:rPr>
          <w:rStyle w:val="802"/>
          <w:rFonts w:hint="eastAsia" w:ascii="方正仿宋_GB2312" w:hAnsi="方正仿宋_GB2312" w:eastAsia="方正仿宋_GB2312" w:cs="方正仿宋_GB2312"/>
          <w:color w:val="auto"/>
          <w:sz w:val="21"/>
          <w:szCs w:val="21"/>
          <w:highlight w:val="none"/>
          <w:u w:val="single"/>
        </w:rPr>
        <w:t xml:space="preserve">（1）进入施工现场的各类安全防护承包由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人承担。承包人应负责保管水、电设施，若发生丢失或损坏，由承包人赔偿。（4）严格执行《中华人民共和国安全生产法》、《建设工程安全生产管理条例》（国务院第393号令）等相关法律法规、双方</w:t>
      </w:r>
      <w:r>
        <w:rPr>
          <w:rStyle w:val="802"/>
          <w:rFonts w:hint="eastAsia" w:ascii="方正仿宋_GB2312" w:hAnsi="方正仿宋_GB2312" w:eastAsia="方正仿宋_GB2312" w:cs="方正仿宋_GB2312"/>
          <w:color w:val="auto"/>
          <w:sz w:val="21"/>
          <w:szCs w:val="21"/>
          <w:highlight w:val="none"/>
          <w:u w:val="single"/>
          <w:lang w:eastAsia="zh-CN"/>
        </w:rPr>
        <w:t xml:space="preserve">签订</w:t>
      </w:r>
      <w:r>
        <w:rPr>
          <w:rStyle w:val="802"/>
          <w:rFonts w:hint="eastAsia" w:ascii="方正仿宋_GB2312" w:hAnsi="方正仿宋_GB2312" w:eastAsia="方正仿宋_GB2312" w:cs="方正仿宋_GB2312"/>
          <w:color w:val="auto"/>
          <w:sz w:val="21"/>
          <w:szCs w:val="21"/>
          <w:highlight w:val="none"/>
          <w:u w:val="single"/>
        </w:rPr>
        <w:t xml:space="preserve">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Style w:val="802"/>
          <w:rFonts w:hint="eastAsia" w:ascii="方正仿宋_GB2312" w:hAnsi="方正仿宋_GB2312" w:eastAsia="方正仿宋_GB2312" w:cs="方正仿宋_GB2312"/>
          <w:color w:val="auto"/>
          <w:sz w:val="21"/>
          <w:szCs w:val="21"/>
          <w:highlight w:val="none"/>
          <w:u w:val="single"/>
        </w:rPr>
        <w:t xml:space="preserve">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如承包人未做好大气污染防控措施，承包人同意向发包人支付2000-10000元/次/项的处罚。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因大气污染防治或当地政策性调整导致的停工、窝工、机械闲置等所有费用，均包含于合同总价及综合单价中。</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6.1.2关于治安保卫的特别约定：</w:t>
      </w:r>
      <w:r>
        <w:rPr>
          <w:rStyle w:val="802"/>
          <w:rFonts w:hint="eastAsia" w:ascii="方正仿宋_GB2312" w:hAnsi="方正仿宋_GB2312" w:eastAsia="方正仿宋_GB2312" w:cs="方正仿宋_GB2312"/>
          <w:color w:val="auto"/>
          <w:sz w:val="21"/>
          <w:szCs w:val="21"/>
          <w:highlight w:val="none"/>
          <w:u w:val="single"/>
        </w:rPr>
        <w:t xml:space="preserve">满足发包人、城管、卫生防疫、环保及有关部门的相关要求。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关于编制施工场地治安管理计划的约定：</w:t>
      </w:r>
      <w:r>
        <w:rPr>
          <w:rStyle w:val="802"/>
          <w:rFonts w:hint="eastAsia" w:ascii="方正仿宋_GB2312" w:hAnsi="方正仿宋_GB2312" w:eastAsia="方正仿宋_GB2312" w:cs="方正仿宋_GB2312"/>
          <w:color w:val="auto"/>
          <w:sz w:val="21"/>
          <w:szCs w:val="21"/>
          <w:highlight w:val="none"/>
          <w:u w:val="single"/>
        </w:rPr>
        <w:t xml:space="preserve">另行协商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6.1.3文明施工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合同当事人对文明施工的要求：</w:t>
      </w:r>
      <w:r>
        <w:rPr>
          <w:rStyle w:val="802"/>
          <w:rFonts w:hint="eastAsia" w:ascii="方正仿宋_GB2312" w:hAnsi="方正仿宋_GB2312" w:eastAsia="方正仿宋_GB2312" w:cs="方正仿宋_GB2312"/>
          <w:color w:val="auto"/>
          <w:sz w:val="21"/>
          <w:szCs w:val="21"/>
          <w:highlight w:val="none"/>
          <w:u w:val="single"/>
        </w:rPr>
        <w:t xml:space="preserve">一、施工安全：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w:t>
      </w:r>
      <w:r>
        <w:rPr>
          <w:rStyle w:val="802"/>
          <w:rFonts w:hint="eastAsia" w:ascii="方正仿宋_GB2312" w:hAnsi="方正仿宋_GB2312" w:eastAsia="方正仿宋_GB2312" w:cs="方正仿宋_GB2312"/>
          <w:color w:val="auto"/>
          <w:sz w:val="21"/>
          <w:szCs w:val="21"/>
          <w:highlight w:val="none"/>
          <w:u w:val="single"/>
          <w:lang w:eastAsia="zh-CN"/>
        </w:rPr>
        <w:t xml:space="preserve">建筑施工噪声排放标准</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eastAsia="zh-CN"/>
        </w:rPr>
        <w:t xml:space="preserve">GB12523-2025</w:t>
      </w:r>
      <w:r>
        <w:rPr>
          <w:rStyle w:val="802"/>
          <w:rFonts w:hint="eastAsia" w:ascii="方正仿宋_GB2312" w:hAnsi="方正仿宋_GB2312" w:eastAsia="方正仿宋_GB2312" w:cs="方正仿宋_GB2312"/>
          <w:color w:val="auto"/>
          <w:sz w:val="21"/>
          <w:szCs w:val="21"/>
          <w:highlight w:val="none"/>
          <w:u w:val="single"/>
        </w:rPr>
        <w:t xml:space="preserve">）。在选择施工设备及施工方法时，承包人必须考虑由此产生的噪声标准及对施工人员和周围单位和居民的影响。在工程施工过程中，若发生施工噪声超标扰民事件，由承包人负责解决，业主予以配合。三、污水排放：所有的废水、污水应按批准的方法处理后排入排污系统，不得污染环境，由此而</w:t>
      </w:r>
      <w:r>
        <w:rPr>
          <w:rStyle w:val="802"/>
          <w:rFonts w:hint="eastAsia" w:ascii="方正仿宋_GB2312" w:hAnsi="方正仿宋_GB2312" w:eastAsia="方正仿宋_GB2312" w:cs="方正仿宋_GB2312"/>
          <w:color w:val="auto"/>
          <w:sz w:val="21"/>
          <w:szCs w:val="21"/>
          <w:highlight w:val="none"/>
          <w:u w:val="single"/>
          <w:lang w:eastAsia="zh-CN"/>
        </w:rPr>
        <w:t xml:space="preserve">引起</w:t>
      </w:r>
      <w:r>
        <w:rPr>
          <w:rStyle w:val="802"/>
          <w:rFonts w:hint="eastAsia" w:ascii="方正仿宋_GB2312" w:hAnsi="方正仿宋_GB2312" w:eastAsia="方正仿宋_GB2312" w:cs="方正仿宋_GB2312"/>
          <w:color w:val="auto"/>
          <w:sz w:val="21"/>
          <w:szCs w:val="21"/>
          <w:highlight w:val="none"/>
          <w:u w:val="single"/>
        </w:rPr>
        <w:t xml:space="preserve">的后果由承包人自行负责。所有的施工垃圾应按照批准的方法运往批准的地点进行处理，生活垃圾应按照城市规定每天集</w:t>
      </w:r>
      <w:r>
        <w:rPr>
          <w:rStyle w:val="802"/>
          <w:rFonts w:hint="eastAsia" w:ascii="方正仿宋_GB2312" w:hAnsi="方正仿宋_GB2312" w:eastAsia="方正仿宋_GB2312" w:cs="方正仿宋_GB2312"/>
          <w:color w:val="auto"/>
          <w:sz w:val="21"/>
          <w:szCs w:val="21"/>
          <w:highlight w:val="none"/>
          <w:u w:val="single"/>
        </w:rPr>
        <w:t xml:space="preserve">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6.1.4关于安全文明施工费支付比例和支付期限的约定：</w:t>
      </w:r>
      <w:r>
        <w:rPr>
          <w:rStyle w:val="802"/>
          <w:rFonts w:hint="eastAsia" w:ascii="方正仿宋_GB2312" w:hAnsi="方正仿宋_GB2312" w:eastAsia="方正仿宋_GB2312" w:cs="方正仿宋_GB2312"/>
          <w:color w:val="auto"/>
          <w:sz w:val="21"/>
          <w:szCs w:val="21"/>
          <w:highlight w:val="none"/>
          <w:u w:val="single"/>
        </w:rPr>
        <w:t xml:space="preserve">工程付款按合同约定执行，不执行相关通用条款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8" w:name="_Toc27133"/>
      <w:r/>
      <w:bookmarkStart w:id="249" w:name="_Toc10491"/>
      <w:r>
        <w:rPr>
          <w:rStyle w:val="802"/>
          <w:rFonts w:hint="eastAsia" w:ascii="方正仿宋_GB2312" w:hAnsi="方正仿宋_GB2312" w:eastAsia="方正仿宋_GB2312" w:cs="方正仿宋_GB2312"/>
          <w:b w:val="0"/>
          <w:color w:val="auto"/>
          <w:sz w:val="21"/>
          <w:szCs w:val="21"/>
          <w:highlight w:val="none"/>
        </w:rPr>
        <w:t xml:space="preserve">7.工期和进度</w:t>
      </w:r>
      <w:bookmarkEnd w:id="248"/>
      <w:r/>
      <w:bookmarkEnd w:id="24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7.1施工组织设计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7.1.1合</w:t>
      </w:r>
      <w:r>
        <w:rPr>
          <w:rStyle w:val="802"/>
          <w:rFonts w:hint="eastAsia" w:ascii="方正仿宋_GB2312" w:hAnsi="方正仿宋_GB2312" w:eastAsia="方正仿宋_GB2312" w:cs="方正仿宋_GB2312"/>
          <w:color w:val="auto"/>
          <w:sz w:val="21"/>
          <w:szCs w:val="21"/>
          <w:highlight w:val="none"/>
        </w:rPr>
        <w:t xml:space="preserve">同当事人约定的施工组织设计应包括的其他内容：</w:t>
      </w:r>
      <w:r>
        <w:rPr>
          <w:rStyle w:val="802"/>
          <w:rFonts w:hint="eastAsia" w:ascii="方正仿宋_GB2312" w:hAnsi="方正仿宋_GB2312" w:eastAsia="方正仿宋_GB2312" w:cs="方正仿宋_GB2312"/>
          <w:color w:val="auto"/>
          <w:sz w:val="21"/>
          <w:szCs w:val="21"/>
          <w:highlight w:val="none"/>
          <w:u w:val="single"/>
        </w:rPr>
        <w:t xml:space="preserve">按通用条款执行</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7.1.2</w:t>
      </w:r>
      <w:r>
        <w:rPr>
          <w:rStyle w:val="802"/>
          <w:rFonts w:hint="eastAsia" w:ascii="方正仿宋_GB2312" w:hAnsi="方正仿宋_GB2312" w:eastAsia="方正仿宋_GB2312" w:cs="方正仿宋_GB2312"/>
          <w:color w:val="auto"/>
          <w:sz w:val="21"/>
          <w:szCs w:val="21"/>
          <w:highlight w:val="none"/>
        </w:rPr>
        <w:t xml:space="preserve">施工组织设计的提交和修改</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承包人提交详细施工组织设计的期限的约定：</w:t>
      </w:r>
      <w:r>
        <w:rPr>
          <w:rStyle w:val="802"/>
          <w:rFonts w:hint="eastAsia" w:ascii="方正仿宋_GB2312" w:hAnsi="方正仿宋_GB2312" w:eastAsia="方正仿宋_GB2312" w:cs="方正仿宋_GB2312"/>
          <w:color w:val="auto"/>
          <w:sz w:val="21"/>
          <w:szCs w:val="21"/>
          <w:highlight w:val="none"/>
          <w:u w:val="single"/>
        </w:rPr>
        <w:t xml:space="preserve">图纸会审及设计交底后一周内提供施工组织设计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发包人和监理人在收到详细的施工组织设计后确认或提出修改意见的期限</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收到承包人资料七天内予以确认，逾期不批复，可视为该施工组织设计（施工方案）已经批准。承包人必须按照批准的组织设计施工，接受发包人代表对进度的检查、监督</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7.2施工进度计划</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7.2.1施工进度计划的修订</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发包人和监理人在收到修订的施工进度计划后确认或提出修改意见的期限：</w:t>
      </w:r>
      <w:r>
        <w:rPr>
          <w:rStyle w:val="802"/>
          <w:rFonts w:hint="eastAsia" w:ascii="方正仿宋_GB2312" w:hAnsi="方正仿宋_GB2312" w:eastAsia="方正仿宋_GB2312" w:cs="方正仿宋_GB2312"/>
          <w:color w:val="auto"/>
          <w:sz w:val="21"/>
          <w:szCs w:val="21"/>
          <w:highlight w:val="none"/>
          <w:u w:val="single"/>
        </w:rPr>
        <w:t xml:space="preserve">收到承包人资料七天内予以确认，逾期不批复，可视为已经批准。承包人必须按照批准的进度计划组织施工，接受发包人代表对进度的检查、监督，工程实际进展与进度计划不符时，应提供修改，调整后的进度计划及相应的措施报发包人代表批准后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7.3开工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7.3.1开工准备</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关于承包人提交工程开工报审表的期限：</w:t>
      </w:r>
      <w:r>
        <w:rPr>
          <w:rStyle w:val="802"/>
          <w:rFonts w:hint="eastAsia" w:ascii="方正仿宋_GB2312" w:hAnsi="方正仿宋_GB2312" w:eastAsia="方正仿宋_GB2312" w:cs="方正仿宋_GB2312"/>
          <w:color w:val="auto"/>
          <w:sz w:val="21"/>
          <w:szCs w:val="21"/>
          <w:highlight w:val="none"/>
          <w:u w:val="single"/>
        </w:rPr>
        <w:t xml:space="preserve">工程开工前向监理人提交工程开工报审表，经监理人报发包人批准后执行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关于发包人应完成的其他开工准备工作及期限：</w:t>
      </w:r>
      <w:r>
        <w:rPr>
          <w:rStyle w:val="802"/>
          <w:rFonts w:hint="eastAsia" w:ascii="方正仿宋_GB2312" w:hAnsi="方正仿宋_GB2312" w:eastAsia="方正仿宋_GB2312" w:cs="方正仿宋_GB2312"/>
          <w:color w:val="auto"/>
          <w:sz w:val="21"/>
          <w:szCs w:val="21"/>
          <w:highlight w:val="none"/>
          <w:u w:val="single"/>
        </w:rPr>
        <w:t xml:space="preserve">开工前获得工程施工所需的许可。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关于承包人应完成的其他开工准备工作及期限：</w:t>
      </w:r>
      <w:r>
        <w:rPr>
          <w:rStyle w:val="802"/>
          <w:rFonts w:hint="eastAsia" w:ascii="方正仿宋_GB2312" w:hAnsi="方正仿宋_GB2312" w:eastAsia="方正仿宋_GB2312" w:cs="方正仿宋_GB2312"/>
          <w:color w:val="auto"/>
          <w:sz w:val="21"/>
          <w:szCs w:val="21"/>
          <w:highlight w:val="none"/>
          <w:u w:val="single"/>
        </w:rPr>
        <w:t xml:space="preserve">按通用条款执行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7.3.2开工通知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因发包人原因造成监理人未能在计划开工日期之日起</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90</w:t>
      </w:r>
      <w:r>
        <w:rPr>
          <w:rStyle w:val="802"/>
          <w:rFonts w:hint="eastAsia" w:ascii="方正仿宋_GB2312" w:hAnsi="方正仿宋_GB2312" w:eastAsia="方正仿宋_GB2312" w:cs="方正仿宋_GB2312"/>
          <w:color w:val="auto"/>
          <w:sz w:val="21"/>
          <w:szCs w:val="21"/>
          <w:highlight w:val="none"/>
        </w:rPr>
        <w:t xml:space="preserve">天内发出开工通知的，相关事宜双方协商解决，不执行相关通用条款。</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7.4测量放线</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7.4.1发包人通过监理人向承包人提供测量基准点、基准线和水准点及其书面资料的期限：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7.5工期延误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7.5.1因发包人原因导致工期延误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因发包人原因导致工期延误的其他情形：</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7.5.2因承包人原因导致工期延误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因承包人原因造成工期延误，逾期竣工违约金的计算方法为：</w:t>
      </w:r>
      <w:r>
        <w:rPr>
          <w:rStyle w:val="802"/>
          <w:rFonts w:hint="eastAsia" w:ascii="方正仿宋_GB2312" w:hAnsi="方正仿宋_GB2312" w:eastAsia="方正仿宋_GB2312" w:cs="方正仿宋_GB2312"/>
          <w:color w:val="auto"/>
          <w:sz w:val="21"/>
          <w:szCs w:val="21"/>
          <w:highlight w:val="none"/>
          <w:u w:val="single"/>
        </w:rPr>
        <w:t xml:space="preserve">合同工期按本合同相关条款约定的工期，如工期延误，应承担违约责任，每延误一天，承包人自愿支付2000元/天的违约金，此违约金的支付不能解除承包人应完成工程的责任和合同规定的其他责任。根据承包人的实际施工能力（难以在合同约定的期间内完成相应的工程量）或延期超过15日的，发包人有权解除合同，并要求承包人赔偿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因承包人原因造成工期延误，逾期竣工违约金的上限：</w:t>
      </w:r>
      <w:r>
        <w:rPr>
          <w:rStyle w:val="802"/>
          <w:rFonts w:hint="eastAsia" w:ascii="方正仿宋_GB2312" w:hAnsi="方正仿宋_GB2312" w:eastAsia="方正仿宋_GB2312" w:cs="方正仿宋_GB2312"/>
          <w:color w:val="auto"/>
          <w:sz w:val="21"/>
          <w:szCs w:val="21"/>
          <w:highlight w:val="none"/>
          <w:u w:val="single"/>
        </w:rPr>
        <w:t xml:space="preserve">为合同价款的10%</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7.6不利物质条件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不利物质条件的其他情形和有关约定：</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7.7异常恶劣的气候条件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发包人和承包人同意以下情形视为异常恶劣的气候条件：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u w:val="single"/>
        </w:rPr>
        <w:t xml:space="preserve">风力达到或超过8级的天气现象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w:t>
      </w:r>
      <w:r>
        <w:rPr>
          <w:rStyle w:val="802"/>
          <w:rFonts w:hint="eastAsia" w:ascii="方正仿宋_GB2312" w:hAnsi="方正仿宋_GB2312" w:eastAsia="方正仿宋_GB2312" w:cs="方正仿宋_GB2312"/>
          <w:color w:val="auto"/>
          <w:sz w:val="21"/>
          <w:szCs w:val="21"/>
          <w:highlight w:val="none"/>
          <w:u w:val="single"/>
        </w:rPr>
        <w:t xml:space="preserve">日降水量大于80mm且降水持续三日的天气现象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w:t>
      </w:r>
      <w:r>
        <w:rPr>
          <w:rStyle w:val="802"/>
          <w:rFonts w:hint="eastAsia" w:ascii="方正仿宋_GB2312" w:hAnsi="方正仿宋_GB2312" w:eastAsia="方正仿宋_GB2312" w:cs="方正仿宋_GB2312"/>
          <w:color w:val="auto"/>
          <w:sz w:val="21"/>
          <w:szCs w:val="21"/>
          <w:highlight w:val="none"/>
          <w:u w:val="single"/>
        </w:rPr>
        <w:t xml:space="preserve">日降雪量大于10mm且降雪持续三日的天气现象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w:t>
      </w:r>
      <w:r>
        <w:rPr>
          <w:rStyle w:val="802"/>
          <w:rFonts w:hint="eastAsia" w:ascii="方正仿宋_GB2312" w:hAnsi="方正仿宋_GB2312" w:eastAsia="方正仿宋_GB2312" w:cs="方正仿宋_GB2312"/>
          <w:color w:val="auto"/>
          <w:sz w:val="21"/>
          <w:szCs w:val="21"/>
          <w:highlight w:val="none"/>
          <w:u w:val="single"/>
        </w:rPr>
        <w:t xml:space="preserve">地震震级达到5级及以上的自然现象等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是否发生上述4项气候条件情形，以宿迁市市级权威部门发布的最新资料为准。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7.8提前竣工的奖励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7.8.1提前竣工的奖励：</w:t>
      </w:r>
      <w:r>
        <w:rPr>
          <w:rStyle w:val="802"/>
          <w:rFonts w:hint="eastAsia" w:ascii="方正仿宋_GB2312" w:hAnsi="方正仿宋_GB2312" w:eastAsia="方正仿宋_GB2312" w:cs="方正仿宋_GB2312"/>
          <w:color w:val="auto"/>
          <w:sz w:val="21"/>
          <w:szCs w:val="21"/>
          <w:highlight w:val="none"/>
          <w:u w:val="single"/>
        </w:rPr>
        <w:t xml:space="preserve">无奖励</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0" w:name="_Toc9318"/>
      <w:r/>
      <w:bookmarkStart w:id="251" w:name="_Toc28362"/>
      <w:r>
        <w:rPr>
          <w:rStyle w:val="802"/>
          <w:rFonts w:hint="eastAsia" w:ascii="方正仿宋_GB2312" w:hAnsi="方正仿宋_GB2312" w:eastAsia="方正仿宋_GB2312" w:cs="方正仿宋_GB2312"/>
          <w:b w:val="0"/>
          <w:color w:val="auto"/>
          <w:sz w:val="21"/>
          <w:szCs w:val="21"/>
          <w:highlight w:val="none"/>
        </w:rPr>
        <w:t xml:space="preserve">8.材料与设备</w:t>
      </w:r>
      <w:bookmarkEnd w:id="250"/>
      <w:r/>
      <w:bookmarkEnd w:id="251"/>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材料与工程设备的接收与拒收 </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8.1.1</w:t>
      </w:r>
      <w:r>
        <w:rPr>
          <w:rStyle w:val="802"/>
          <w:rFonts w:hint="eastAsia" w:ascii="方正仿宋_GB2312" w:hAnsi="方正仿宋_GB2312" w:eastAsia="方正仿宋_GB2312" w:cs="方正仿宋_GB2312"/>
          <w:color w:val="auto"/>
          <w:sz w:val="21"/>
          <w:szCs w:val="21"/>
          <w:highlight w:val="none"/>
        </w:rPr>
        <w:t xml:space="preserve">执行通用条款外，双方约定：a、</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采购的材料、设备必须符合相关国家、行业规范、设计图纸规定的质量要求，且需经</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代表及监理工程师验收合格（如有须现场取样，则服从甲方和监理现场取样送检要求）后方可进场，否则必须及时清退，因检验不合格造成的损失由</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负责。b、本次项目范围内的所有材料、设备、分部分项工程，</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不得以任何理由不进行采购或施工，否则从工程款中扣除2倍</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采购或组织施工实际发生的总费用。</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应在响应文件中标明各施工用材材料、设备品牌。材料、设备采购应由</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及监理人确认，如考察后不予确认，</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同意</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从推荐品牌中选取。</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材料与工程设备的保管与使用</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.1发包人供应的材料设备的保管费用的承担：</w:t>
      </w:r>
      <w:r>
        <w:rPr>
          <w:rStyle w:val="802"/>
          <w:rFonts w:hint="eastAsia" w:ascii="方正仿宋_GB2312" w:hAnsi="方正仿宋_GB2312" w:eastAsia="方正仿宋_GB2312" w:cs="方正仿宋_GB2312"/>
          <w:color w:val="auto"/>
          <w:sz w:val="21"/>
          <w:szCs w:val="21"/>
          <w:highlight w:val="none"/>
          <w:u w:val="single"/>
        </w:rPr>
        <w:t xml:space="preserve">由承包人负责</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样品</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rPr>
        <w:t xml:space="preserve">样品的报送与封存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需要承包人报送样品的材料或工程设备，样品的种类、名称、规格、数量要求：</w:t>
      </w:r>
      <w:r>
        <w:rPr>
          <w:rStyle w:val="802"/>
          <w:rFonts w:hint="eastAsia" w:ascii="方正仿宋_GB2312" w:hAnsi="方正仿宋_GB2312" w:eastAsia="方正仿宋_GB2312" w:cs="方正仿宋_GB2312"/>
          <w:color w:val="auto"/>
          <w:sz w:val="21"/>
          <w:szCs w:val="21"/>
          <w:highlight w:val="none"/>
          <w:u w:val="single"/>
        </w:rPr>
        <w:t xml:space="preserve">如承包人未按发包人要求提供样品确认，擅自使用至工程，招标人有权责令其整改，并处罚金2000元/次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施工设备和临时设施</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.1承包人提供的施工设备和临时设施</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关于修建临时设施费用承担的约定：</w:t>
      </w:r>
      <w:r>
        <w:rPr>
          <w:rStyle w:val="802"/>
          <w:rFonts w:hint="eastAsia" w:ascii="方正仿宋_GB2312" w:hAnsi="方正仿宋_GB2312" w:eastAsia="方正仿宋_GB2312" w:cs="方正仿宋_GB2312"/>
          <w:color w:val="auto"/>
          <w:sz w:val="21"/>
          <w:szCs w:val="21"/>
          <w:highlight w:val="none"/>
          <w:u w:val="single"/>
        </w:rPr>
        <w:t xml:space="preserve">承包人应自行承担修建临时设施的费用，需要临时占地的</w:t>
      </w:r>
      <w:r>
        <w:rPr>
          <w:rStyle w:val="802"/>
          <w:rFonts w:hint="eastAsia" w:ascii="方正仿宋_GB2312" w:hAnsi="方正仿宋_GB2312" w:eastAsia="方正仿宋_GB2312" w:cs="方正仿宋_GB2312"/>
          <w:color w:val="auto"/>
          <w:sz w:val="21"/>
          <w:szCs w:val="21"/>
          <w:highlight w:val="none"/>
          <w:u w:val="single"/>
          <w:lang w:eastAsia="zh-CN"/>
        </w:rPr>
        <w:t xml:space="preserve">，由</w:t>
      </w:r>
      <w:r>
        <w:rPr>
          <w:rStyle w:val="802"/>
          <w:rFonts w:hint="eastAsia" w:ascii="方正仿宋_GB2312" w:hAnsi="方正仿宋_GB2312" w:eastAsia="方正仿宋_GB2312" w:cs="方正仿宋_GB2312"/>
          <w:color w:val="auto"/>
          <w:sz w:val="21"/>
          <w:szCs w:val="21"/>
          <w:highlight w:val="none"/>
          <w:u w:val="single"/>
        </w:rPr>
        <w:t xml:space="preserve">发包人协助办理申请手续</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2" w:name="_Toc29342"/>
      <w:r/>
      <w:bookmarkStart w:id="253" w:name="_Toc8647"/>
      <w:r>
        <w:rPr>
          <w:rStyle w:val="802"/>
          <w:rFonts w:hint="eastAsia" w:ascii="方正仿宋_GB2312" w:hAnsi="方正仿宋_GB2312" w:eastAsia="方正仿宋_GB2312" w:cs="方正仿宋_GB2312"/>
          <w:b w:val="0"/>
          <w:color w:val="auto"/>
          <w:sz w:val="21"/>
          <w:szCs w:val="21"/>
          <w:highlight w:val="none"/>
        </w:rPr>
        <w:t xml:space="preserve">9.试验与检验</w:t>
      </w:r>
      <w:bookmarkEnd w:id="252"/>
      <w:r/>
      <w:bookmarkEnd w:id="253"/>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9.1试验设备与试验人员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9.1.1试验设备</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施工现场需要配置的试验场所：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施工现场需要配备的试验设备：</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施工现场需要具备的其他试验条件：</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9.2现场工艺试验 </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现场工艺试验的有关约定：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4" w:name="_Toc29827"/>
      <w:r/>
      <w:bookmarkStart w:id="255" w:name="_Toc23118"/>
      <w:r>
        <w:rPr>
          <w:rStyle w:val="802"/>
          <w:rFonts w:hint="eastAsia" w:ascii="方正仿宋_GB2312" w:hAnsi="方正仿宋_GB2312" w:eastAsia="方正仿宋_GB2312" w:cs="方正仿宋_GB2312"/>
          <w:b w:val="0"/>
          <w:color w:val="auto"/>
          <w:sz w:val="21"/>
          <w:szCs w:val="21"/>
          <w:highlight w:val="none"/>
        </w:rPr>
        <w:t xml:space="preserve">10.变更</w:t>
      </w:r>
      <w:bookmarkEnd w:id="254"/>
      <w:r/>
      <w:bookmarkEnd w:id="255"/>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10.1变更的范围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关于变更范围的约定：</w:t>
      </w:r>
      <w:r>
        <w:rPr>
          <w:rStyle w:val="802"/>
          <w:rFonts w:hint="eastAsia" w:ascii="方正仿宋_GB2312" w:hAnsi="方正仿宋_GB2312" w:eastAsia="方正仿宋_GB2312" w:cs="方正仿宋_GB2312"/>
          <w:b/>
          <w:bCs/>
          <w:color w:val="auto"/>
          <w:sz w:val="21"/>
          <w:szCs w:val="21"/>
          <w:highlight w:val="none"/>
          <w:u w:val="single"/>
        </w:rPr>
        <w:t xml:space="preserve">工程变更、签证程序均应按照发包人制度及时确认，否则视为该变更、签证无效</w:t>
      </w:r>
      <w:r>
        <w:rPr>
          <w:rStyle w:val="802"/>
          <w:rFonts w:hint="eastAsia" w:ascii="方正仿宋_GB2312" w:hAnsi="方正仿宋_GB2312" w:eastAsia="方正仿宋_GB2312" w:cs="方正仿宋_GB2312"/>
          <w:b/>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10.2变更估价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10.2.1变更估价原则</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关于变更估价的约定：</w:t>
      </w:r>
      <w:r>
        <w:rPr>
          <w:rStyle w:val="802"/>
          <w:rFonts w:hint="eastAsia" w:ascii="方正仿宋_GB2312" w:hAnsi="方正仿宋_GB2312" w:eastAsia="方正仿宋_GB2312" w:cs="方正仿宋_GB2312"/>
          <w:b/>
          <w:bCs/>
          <w:color w:val="auto"/>
          <w:sz w:val="21"/>
          <w:szCs w:val="21"/>
          <w:highlight w:val="none"/>
          <w:u w:val="single"/>
        </w:rPr>
        <w:t xml:space="preserve">经确认的工程变更，其价款调整的办法：设计变更、发包人和监理人均认可的签证、招标图纸以外新增加的工程项目调整方法</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（1）已标价工程量清单有相同项目的，按照相同项目单价认定；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（2）已标价工程量清单或预算书中无相同项目，但有类似项目的，参照类似项目的单价认定；仅作主要材料变换的，也仅对变更后发包人方指定产品的招标价差部分进行调整后并入结算价；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3）变更导致实际完成的变更工程量与已标价工程量清单中列明的该项目工程量的变化幅度超过15%的：当工程量增加15%以上时，其增加部分的工程量的综合单价应予调低；当工程量减少15%以上时，减少后剩余部分的工程量的综合单价应予调高。具体调整办法按《</w:t>
      </w:r>
      <w:r>
        <w:rPr>
          <w:rStyle w:val="802"/>
          <w:rFonts w:hint="eastAsia" w:ascii="方正仿宋_GB2312" w:hAnsi="方正仿宋_GB2312" w:eastAsia="方正仿宋_GB2312" w:cs="方正仿宋_GB2312"/>
          <w:color w:val="auto"/>
          <w:sz w:val="21"/>
          <w:szCs w:val="21"/>
          <w:highlight w:val="none"/>
          <w:u w:val="single"/>
          <w:lang w:eastAsia="zh-CN"/>
        </w:rPr>
        <w:t xml:space="preserve">建设工程工程量清单计价标准</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eastAsia="zh-CN"/>
        </w:rPr>
        <w:t xml:space="preserve">GB/T 50500-2024</w:t>
      </w:r>
      <w:r>
        <w:rPr>
          <w:rStyle w:val="802"/>
          <w:rFonts w:hint="eastAsia" w:ascii="方正仿宋_GB2312" w:hAnsi="方正仿宋_GB2312" w:eastAsia="方正仿宋_GB2312" w:cs="方正仿宋_GB2312"/>
          <w:color w:val="auto"/>
          <w:sz w:val="21"/>
          <w:szCs w:val="21"/>
          <w:highlight w:val="none"/>
          <w:u w:val="single"/>
        </w:rPr>
        <w:t xml:space="preserve">）中相关规定执行。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single"/>
        </w:rPr>
        <w:t xml:space="preserve">（4）已标价工程量清单中无相同项目及类似项目单价的：a依据投标报价中相应的人工、材料、机械价格及费用计取标准计算组成新增项目的结算价；b对于投标报价中相关价格、标准混乱或无法鉴别的，则按编制工程最高投标限价相同的标准计算新增项目的预算价，以预算价下浮后下浮率＝1-中标价/</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最高投标限价</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×100%，不含暂列金额、专业工程暂估价确定新增项目的结算价。</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10.3承包人的合理化建议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监理人审查承包人合理化建议的期限：</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发包人审批承包人合理化建议的期限：</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承包人提出的合理化建议降低了合同价格或者提高了工程经济效益的奖励的方法和金额为：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无</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10.4暂估价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暂估价材料和工程设备的明细详见附件11：《</w:t>
      </w:r>
      <w:r>
        <w:rPr>
          <w:rStyle w:val="802"/>
          <w:rFonts w:hint="eastAsia" w:ascii="方正仿宋_GB2312" w:hAnsi="方正仿宋_GB2312" w:eastAsia="方正仿宋_GB2312" w:cs="方正仿宋_GB2312"/>
          <w:color w:val="auto"/>
          <w:sz w:val="21"/>
          <w:szCs w:val="21"/>
          <w:highlight w:val="none"/>
        </w:rPr>
        <w:t xml:space="preserve">暂估价一览表》</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10.4.1依法必须招标的暂估价项目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对于依法必须招标的暂估价项目的确认和批准采取第</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种方式确定。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10.4.2不属于依法必须招标的暂估价项目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对于不属于依法必须招标的暂估价项目的确认和批准采取第</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种方式确定。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第3种方式：</w:t>
      </w:r>
      <w:r>
        <w:rPr>
          <w:rStyle w:val="802"/>
          <w:rFonts w:hint="eastAsia" w:ascii="方正仿宋_GB2312" w:hAnsi="方正仿宋_GB2312" w:eastAsia="方正仿宋_GB2312" w:cs="方正仿宋_GB2312"/>
          <w:color w:val="auto"/>
          <w:sz w:val="21"/>
          <w:szCs w:val="21"/>
          <w:highlight w:val="none"/>
        </w:rPr>
        <w:t xml:space="preserve">承包人直接实施的暂估价项目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承包人直接实施的暂估价项目的约定：</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10.5暂列金额</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合同当事人关于暂列金额使用的约定：</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6" w:name="_Toc3686"/>
      <w:r/>
      <w:bookmarkStart w:id="257" w:name="_Toc3113"/>
      <w:r>
        <w:rPr>
          <w:rStyle w:val="802"/>
          <w:rFonts w:hint="eastAsia" w:ascii="方正仿宋_GB2312" w:hAnsi="方正仿宋_GB2312" w:eastAsia="方正仿宋_GB2312" w:cs="方正仿宋_GB2312"/>
          <w:b w:val="0"/>
          <w:color w:val="auto"/>
          <w:sz w:val="21"/>
          <w:szCs w:val="21"/>
          <w:highlight w:val="none"/>
        </w:rPr>
        <w:t xml:space="preserve">11.价格调整</w:t>
      </w:r>
      <w:bookmarkEnd w:id="256"/>
      <w:r/>
      <w:bookmarkEnd w:id="25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11.1市场价格波动引起的调整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市场价格波动是否调整合同价格的约定：</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因市场价格波动调整合同价格，采用以下第</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种方式对合同价格进行调整：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第1种方式：采用价格指数进行价格调整。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关于各可调因子、定值和变值权重，以及基本价格指数及其来源的约定：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第2种方式：采用造价信息进行价格调整。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（2）关于基准价格的约定：</w:t>
      </w:r>
      <w:r>
        <w:rPr>
          <w:rStyle w:val="802"/>
          <w:rFonts w:hint="eastAsia" w:ascii="方正仿宋_GB2312" w:hAnsi="方正仿宋_GB2312" w:eastAsia="方正仿宋_GB2312" w:cs="方正仿宋_GB2312"/>
          <w:color w:val="auto"/>
          <w:sz w:val="21"/>
          <w:szCs w:val="21"/>
          <w:highlight w:val="none"/>
          <w:u w:val="single"/>
        </w:rPr>
        <w:t xml:space="preserve">主要建筑材料价格变动调整办法：a、主要建筑材料是指材料费占单</w:t>
      </w:r>
      <w:r>
        <w:rPr>
          <w:rStyle w:val="802"/>
          <w:rFonts w:hint="eastAsia" w:ascii="方正仿宋_GB2312" w:hAnsi="方正仿宋_GB2312" w:eastAsia="方正仿宋_GB2312" w:cs="方正仿宋_GB2312"/>
          <w:color w:val="auto"/>
          <w:sz w:val="21"/>
          <w:szCs w:val="21"/>
          <w:highlight w:val="none"/>
          <w:u w:val="single"/>
        </w:rPr>
        <w:t xml:space="preserve">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取定以工程所在地造价管理部门发布的材料指导价格为基准（缺指导价的材料以双方确认的市场信息价为准），差价为施工期同类材料加权平均指导价格与递交</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截止日期前28天当月的材料指导价格的差额；施工期材料加权平均指导价＝∑（每月实际使用量×当月材料指导价）/同类材料总用量；d、主要建筑材料差价调整仅计取税金，不计取措施费、规费等各项费用。e、如因发包人原因造成工期延误的，延误期间发生的材料价格上涨差额由发包人承担，反之由承包人承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第3种方式：其他价格调整方式：</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8" w:name="_Toc23561"/>
      <w:r/>
      <w:bookmarkStart w:id="259" w:name="_Toc19180"/>
      <w:r>
        <w:rPr>
          <w:rStyle w:val="802"/>
          <w:rFonts w:hint="eastAsia" w:ascii="方正仿宋_GB2312" w:hAnsi="方正仿宋_GB2312" w:eastAsia="方正仿宋_GB2312" w:cs="方正仿宋_GB2312"/>
          <w:b w:val="0"/>
          <w:color w:val="auto"/>
          <w:sz w:val="21"/>
          <w:szCs w:val="21"/>
          <w:highlight w:val="none"/>
        </w:rPr>
        <w:t xml:space="preserve">12.合同价格、计量与支付</w:t>
      </w:r>
      <w:bookmarkEnd w:id="258"/>
      <w:r/>
      <w:bookmarkEnd w:id="25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12.1合同价格形式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1、单价合同。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综合单价包含的风险范围：</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本工程的签约合同价是承包人依据磋商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磋商文件或施工合同条款中另有约定，上述风险费用均不作调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风险费用的计算方法：</w:t>
      </w:r>
      <w:r>
        <w:rPr>
          <w:rStyle w:val="802"/>
          <w:rFonts w:hint="eastAsia" w:ascii="方正仿宋_GB2312" w:hAnsi="方正仿宋_GB2312" w:eastAsia="方正仿宋_GB2312" w:cs="方正仿宋_GB2312"/>
          <w:color w:val="auto"/>
          <w:sz w:val="21"/>
          <w:szCs w:val="21"/>
          <w:highlight w:val="none"/>
          <w:u w:val="single"/>
        </w:rPr>
        <w:t xml:space="preserve">已含在合同价内，不予调整。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风险范围以外合同价格的调整方法：1、项目招标工程量清单漏项及不准确部分，结算时按实调整；国家及地方出台政策性调整文件，按调整文件执行；设计变更、发包方和监理方均签字并盖章认可的签证（含合同以外的零星工作或发生非承包人责任事件的工程量调整）以及主要建筑材料价格变动；</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双方约定合同价款的其他调整因素：</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A</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由发包人签发的设计变更、现场签证、图纸会审纪要和会议纪要中有关牵涉到工程造价变化的部分，均按工程变更考虑，统一执行专用条款第八条中有关工程变更价款调整的计算方法。</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B</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招标图纸以外发包人委托承包人施工的其它工程内容按新增加的工程项目计算；</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C</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工程量清单、工程量清单编制说明、会议纪要及约定的材料暂估价项目；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D</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符合上述要求的调整因素结算</w:t>
      </w:r>
      <w:r>
        <w:rPr>
          <w:rStyle w:val="802"/>
          <w:rFonts w:hint="eastAsia" w:ascii="方正仿宋_GB2312" w:hAnsi="方正仿宋_GB2312" w:eastAsia="方正仿宋_GB2312" w:cs="方正仿宋_GB2312"/>
          <w:color w:val="auto"/>
          <w:sz w:val="21"/>
          <w:szCs w:val="21"/>
          <w:highlight w:val="none"/>
          <w:u w:val="single"/>
        </w:rPr>
        <w:t xml:space="preserve">时应执行招投标期间确定的综合单价；变更、签证引起新增工程量清单项目，其相应综合单价按建设部《建设工程工程量清单计价标准》（GB/T 50500-2024）、建设部《房屋建筑与装饰工程工程量计算标准》GB/T 50854-2024、《江苏省建筑与装饰工程计价定额》（2014）、《通用安装工程工程量计算标准》GB/T 50856-2024；《江苏省建设工程费用定额》（2014年）、《江苏省安装工程计价定额》（2014年）及各级建设行政主管部门发布的有关文件及政策性规定计算，以委托的有资质的造价咨询单位审核为准。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2、总价合同。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总价包含的风险范围：</w:t>
      </w:r>
      <w:r>
        <w:rPr>
          <w:rStyle w:val="802"/>
          <w:rFonts w:hint="eastAsia" w:ascii="方正仿宋_GB2312" w:hAnsi="方正仿宋_GB2312" w:eastAsia="方正仿宋_GB2312" w:cs="方正仿宋_GB2312"/>
          <w:color w:val="auto"/>
          <w:sz w:val="21"/>
          <w:szCs w:val="21"/>
          <w:highlight w:val="none"/>
          <w:u w:val="single"/>
        </w:rPr>
        <w:t xml:space="preserve">本项目不适用</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风险费用的计算方法：</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风险范围以外合同价格的调整方法：</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none"/>
          <w:lang w:eastAsia="zh-CN"/>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3、其他价格方式：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12.2预付款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12.2.1预付款的支付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预付款支付比例或金额：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预付款支付期限：</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预付款扣回的方式：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12.2.2预付款担保</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承包人提交预付款担保的期限：</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预付款担保的形式为：：</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12.3.1计量原则</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工程量计算规则：：</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12.3.2计量周期</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关于计量周期的约定：</w:t>
      </w:r>
      <w:r>
        <w:rPr>
          <w:rStyle w:val="802"/>
          <w:rFonts w:hint="eastAsia" w:ascii="方正仿宋_GB2312" w:hAnsi="方正仿宋_GB2312" w:eastAsia="方正仿宋_GB2312" w:cs="方正仿宋_GB2312"/>
          <w:color w:val="auto"/>
          <w:sz w:val="21"/>
          <w:szCs w:val="21"/>
          <w:highlight w:val="none"/>
          <w:u w:val="single"/>
        </w:rPr>
        <w:t xml:space="preserve">工程量的计量按月进行，如未按时报量，处罚2000元/次。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12.3.3单价合同的计量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关于单价合同计量的约定：</w:t>
      </w:r>
      <w:r>
        <w:rPr>
          <w:rStyle w:val="802"/>
          <w:rFonts w:hint="eastAsia" w:ascii="方正仿宋_GB2312" w:hAnsi="方正仿宋_GB2312" w:eastAsia="方正仿宋_GB2312" w:cs="方正仿宋_GB2312"/>
          <w:color w:val="auto"/>
          <w:sz w:val="21"/>
          <w:szCs w:val="21"/>
          <w:highlight w:val="none"/>
          <w:u w:val="single"/>
        </w:rPr>
        <w:t xml:space="preserve">按通用条款。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12.3.4总价合同的计量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关于总价合同计量的约定：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12.3.5总价合同采用支付分解表计量支付的，是否适用第</w:t>
      </w:r>
      <w:r>
        <w:rPr>
          <w:rStyle w:val="802"/>
          <w:rFonts w:hint="eastAsia" w:ascii="方正仿宋_GB2312" w:hAnsi="方正仿宋_GB2312" w:eastAsia="方正仿宋_GB2312" w:cs="方正仿宋_GB2312"/>
          <w:color w:val="auto"/>
          <w:sz w:val="21"/>
          <w:szCs w:val="21"/>
          <w:highlight w:val="none"/>
        </w:rPr>
        <w:t xml:space="preserve">12.3.4</w:t>
      </w:r>
      <w:r>
        <w:rPr>
          <w:rStyle w:val="802"/>
          <w:rFonts w:hint="eastAsia" w:ascii="方正仿宋_GB2312" w:hAnsi="方正仿宋_GB2312" w:eastAsia="方正仿宋_GB2312" w:cs="方正仿宋_GB2312"/>
          <w:color w:val="auto"/>
          <w:sz w:val="21"/>
          <w:szCs w:val="21"/>
          <w:highlight w:val="none"/>
        </w:rPr>
        <w:t xml:space="preserve">项</w:t>
      </w:r>
      <w:r>
        <w:rPr>
          <w:rStyle w:val="802"/>
          <w:rFonts w:hint="eastAsia" w:ascii="方正仿宋_GB2312" w:hAnsi="方正仿宋_GB2312" w:eastAsia="方正仿宋_GB2312" w:cs="方正仿宋_GB2312"/>
          <w:color w:val="auto"/>
          <w:sz w:val="21"/>
          <w:szCs w:val="21"/>
          <w:highlight w:val="none"/>
        </w:rPr>
        <w:t xml:space="preserve">〔总价合同的计量〕</w:t>
      </w:r>
      <w:r>
        <w:rPr>
          <w:rStyle w:val="802"/>
          <w:rFonts w:hint="eastAsia" w:ascii="方正仿宋_GB2312" w:hAnsi="方正仿宋_GB2312" w:eastAsia="方正仿宋_GB2312" w:cs="方正仿宋_GB2312"/>
          <w:color w:val="auto"/>
          <w:sz w:val="21"/>
          <w:szCs w:val="21"/>
          <w:highlight w:val="none"/>
        </w:rPr>
        <w:t xml:space="preserve">约定进行计量：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12.3.6其他价格形式合同的计量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其他价格形式的计量方式和程序：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12.4工程进度款支付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bookmarkStart w:id="260" w:name="_Toc28720"/>
      <w:r>
        <w:rPr>
          <w:rStyle w:val="802"/>
          <w:rFonts w:hint="eastAsia" w:ascii="方正仿宋_GB2312" w:hAnsi="方正仿宋_GB2312" w:eastAsia="方正仿宋_GB2312" w:cs="方正仿宋_GB2312"/>
          <w:color w:val="auto"/>
          <w:sz w:val="21"/>
          <w:szCs w:val="21"/>
          <w:highlight w:val="none"/>
        </w:rPr>
        <w:t xml:space="preserve">12.4.1付款周期</w:t>
      </w:r>
      <w:bookmarkEnd w:id="260"/>
      <w:r/>
      <w:r/>
    </w:p>
    <w:p>
      <w:pPr>
        <w:ind w:firstLine="420"/>
        <w:keepLines w:val="0"/>
        <w:keepNext w:val="0"/>
        <w:pageBreakBefore w:val="0"/>
        <w:spacing w:line="400" w:lineRule="exact"/>
        <w:rPr>
          <w:rStyle w:val="802"/>
          <w:rFonts w:hint="eastAsia" w:ascii="方正仿宋_GB2312" w:hAnsi="方正仿宋_GB2312" w:eastAsia="方正仿宋_GB2312" w:cs="方正仿宋_GB2312"/>
          <w:color w:val="auto"/>
          <w:sz w:val="21"/>
          <w:szCs w:val="21"/>
          <w:highlight w:val="none"/>
          <w:lang w:val="en-US" w:eastAsia="zh-CN" w:bidi="ar-SA"/>
        </w:rPr>
      </w:pPr>
      <w:r>
        <w:rPr>
          <w:rStyle w:val="802"/>
          <w:rFonts w:hint="eastAsia" w:ascii="方正仿宋_GB2312" w:hAnsi="方正仿宋_GB2312" w:eastAsia="方正仿宋_GB2312" w:cs="方正仿宋_GB2312"/>
          <w:color w:val="auto"/>
          <w:sz w:val="21"/>
          <w:szCs w:val="21"/>
          <w:highlight w:val="none"/>
          <w:lang w:val="en-US" w:eastAsia="zh-CN" w:bidi="ar-SA"/>
        </w:rPr>
        <w:t xml:space="preserve">对于满足合同约定支付条件的，自收到发票后10个工作日内将资金支付到合同约定的承包人账户或承包人数字人民币账户。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关于付款周期的约定：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对于满足合同约定支付条件的，自收到发票后10个工作日内将资金支付到合同约定的承包人账户或承包人数字人民币账户。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预付款：承包人向发包人提供合同价10%的预付款保函后，发包人支付合同价的10%作为预付款；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进度款：工程竣工验收合格后付至合同价款的80%；工程审计结束付至工程审定价款的97%；余款待缺陷责任期满且无质量问题后一次付清（无息）。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注：在签订合同时，承包人明确表示无需预付款或者主动要求降低预付款比例的金额，发包人可不适用预付款规定。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12.4.2进度付款申请单的编制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关于进度付款申请单编制的约定：</w:t>
      </w:r>
      <w:r>
        <w:rPr>
          <w:rStyle w:val="802"/>
          <w:rFonts w:hint="eastAsia" w:ascii="方正仿宋_GB2312" w:hAnsi="方正仿宋_GB2312" w:eastAsia="方正仿宋_GB2312" w:cs="方正仿宋_GB2312"/>
          <w:color w:val="auto"/>
          <w:sz w:val="21"/>
          <w:szCs w:val="21"/>
          <w:highlight w:val="none"/>
          <w:u w:val="single"/>
        </w:rPr>
        <w:t xml:space="preserve">另行协商。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12.4.3进度付款申请单的提交</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（1）单价合同进度付款申请单提交的约定：</w:t>
      </w:r>
      <w:r>
        <w:rPr>
          <w:rStyle w:val="802"/>
          <w:rFonts w:hint="eastAsia" w:ascii="方正仿宋_GB2312" w:hAnsi="方正仿宋_GB2312" w:eastAsia="方正仿宋_GB2312" w:cs="方正仿宋_GB2312"/>
          <w:color w:val="auto"/>
          <w:sz w:val="21"/>
          <w:szCs w:val="21"/>
          <w:highlight w:val="none"/>
          <w:u w:val="single"/>
        </w:rPr>
        <w:t xml:space="preserve">另行协商。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none"/>
        </w:rPr>
      </w:pPr>
      <w:r>
        <w:rPr>
          <w:rStyle w:val="802"/>
          <w:rFonts w:hint="eastAsia" w:ascii="方正仿宋_GB2312" w:hAnsi="方正仿宋_GB2312" w:eastAsia="方正仿宋_GB2312" w:cs="方正仿宋_GB2312"/>
          <w:color w:val="auto"/>
          <w:sz w:val="21"/>
          <w:szCs w:val="21"/>
          <w:highlight w:val="none"/>
        </w:rPr>
        <w:t xml:space="preserve">（2）总价合同进度付款申请单提交的约定：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none"/>
        </w:rPr>
      </w:pPr>
      <w:r>
        <w:rPr>
          <w:rStyle w:val="802"/>
          <w:rFonts w:hint="eastAsia" w:ascii="方正仿宋_GB2312" w:hAnsi="方正仿宋_GB2312" w:eastAsia="方正仿宋_GB2312" w:cs="方正仿宋_GB2312"/>
          <w:color w:val="auto"/>
          <w:sz w:val="21"/>
          <w:szCs w:val="21"/>
          <w:highlight w:val="none"/>
        </w:rPr>
        <w:t xml:space="preserve">（3）其他价格形式合同进度付款申请单提交的约定：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12.4.4进度款审核和支付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（1）监理人审查并报送发包人的期限：</w:t>
      </w:r>
      <w:r>
        <w:rPr>
          <w:rStyle w:val="802"/>
          <w:rFonts w:hint="eastAsia" w:ascii="方正仿宋_GB2312" w:hAnsi="方正仿宋_GB2312" w:eastAsia="方正仿宋_GB2312" w:cs="方正仿宋_GB2312"/>
          <w:color w:val="auto"/>
          <w:sz w:val="21"/>
          <w:szCs w:val="21"/>
          <w:highlight w:val="none"/>
          <w:u w:val="single"/>
        </w:rPr>
        <w:t xml:space="preserve">收到申请单并审核后7日内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发包人完成审批并签发进度款支付证书的期限：</w:t>
      </w:r>
      <w:r>
        <w:rPr>
          <w:rStyle w:val="802"/>
          <w:rFonts w:hint="eastAsia" w:ascii="方正仿宋_GB2312" w:hAnsi="方正仿宋_GB2312" w:eastAsia="方正仿宋_GB2312" w:cs="方正仿宋_GB2312"/>
          <w:color w:val="auto"/>
          <w:sz w:val="21"/>
          <w:szCs w:val="21"/>
          <w:highlight w:val="none"/>
          <w:u w:val="single"/>
        </w:rPr>
        <w:t xml:space="preserve">收到申请单并经发包人审核后15日内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（2）发包人支付进度款的期限：</w:t>
      </w:r>
      <w:r>
        <w:rPr>
          <w:rStyle w:val="802"/>
          <w:rFonts w:hint="eastAsia" w:ascii="方正仿宋_GB2312" w:hAnsi="方正仿宋_GB2312" w:eastAsia="方正仿宋_GB2312" w:cs="方正仿宋_GB2312"/>
          <w:color w:val="auto"/>
          <w:sz w:val="21"/>
          <w:szCs w:val="21"/>
          <w:highlight w:val="none"/>
          <w:u w:val="single"/>
        </w:rPr>
        <w:t xml:space="preserve">按合同约定。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发包人逾期支付进度款的违约金的计算方式：</w:t>
      </w:r>
      <w:r>
        <w:rPr>
          <w:rStyle w:val="802"/>
          <w:rFonts w:hint="eastAsia" w:ascii="方正仿宋_GB2312" w:hAnsi="方正仿宋_GB2312" w:eastAsia="方正仿宋_GB2312" w:cs="方正仿宋_GB2312"/>
          <w:color w:val="auto"/>
          <w:sz w:val="21"/>
          <w:szCs w:val="21"/>
          <w:highlight w:val="none"/>
          <w:u w:val="single"/>
        </w:rPr>
        <w:t xml:space="preserve">逾期未超过6个月的，不计算违约金。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12.4.5支付分解表的编制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none"/>
        </w:rPr>
      </w:pPr>
      <w:r>
        <w:rPr>
          <w:rStyle w:val="802"/>
          <w:rFonts w:hint="eastAsia" w:ascii="方正仿宋_GB2312" w:hAnsi="方正仿宋_GB2312" w:eastAsia="方正仿宋_GB2312" w:cs="方正仿宋_GB2312"/>
          <w:color w:val="auto"/>
          <w:sz w:val="21"/>
          <w:szCs w:val="21"/>
          <w:highlight w:val="none"/>
        </w:rPr>
        <w:t xml:space="preserve">1、总价合同支付分解表的编制与审批：</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2、单价合同的总价项目支付分解表的编制与审批：</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1" w:name="_Toc7046"/>
      <w:r/>
      <w:bookmarkStart w:id="262" w:name="_Toc30073"/>
      <w:r>
        <w:rPr>
          <w:rStyle w:val="802"/>
          <w:rFonts w:hint="eastAsia" w:ascii="方正仿宋_GB2312" w:hAnsi="方正仿宋_GB2312" w:eastAsia="方正仿宋_GB2312" w:cs="方正仿宋_GB2312"/>
          <w:b w:val="0"/>
          <w:color w:val="auto"/>
          <w:sz w:val="21"/>
          <w:szCs w:val="21"/>
          <w:highlight w:val="none"/>
        </w:rPr>
        <w:t xml:space="preserve">13.验收和工程试车</w:t>
      </w:r>
      <w:bookmarkEnd w:id="261"/>
      <w:r/>
      <w:bookmarkEnd w:id="262"/>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13.1分部分项工程验收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13.1.1监理人不能按时进行验收时，应提前</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24</w:t>
      </w:r>
      <w:r>
        <w:rPr>
          <w:rStyle w:val="802"/>
          <w:rFonts w:hint="eastAsia" w:ascii="方正仿宋_GB2312" w:hAnsi="方正仿宋_GB2312" w:eastAsia="方正仿宋_GB2312" w:cs="方正仿宋_GB2312"/>
          <w:color w:val="auto"/>
          <w:sz w:val="21"/>
          <w:szCs w:val="21"/>
          <w:highlight w:val="none"/>
        </w:rPr>
        <w:t xml:space="preserve">小时提交书面延期要求。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关于延期最长不得超过：</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48</w:t>
      </w:r>
      <w:r>
        <w:rPr>
          <w:rStyle w:val="802"/>
          <w:rFonts w:hint="eastAsia" w:ascii="方正仿宋_GB2312" w:hAnsi="方正仿宋_GB2312" w:eastAsia="方正仿宋_GB2312" w:cs="方正仿宋_GB2312"/>
          <w:color w:val="auto"/>
          <w:sz w:val="21"/>
          <w:szCs w:val="21"/>
          <w:highlight w:val="none"/>
        </w:rPr>
        <w:t xml:space="preserve">小时。</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13.2竣工验收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13.2.1竣工验收程序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关于竣工验收程序的约定：</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见通用条款</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发包人不按照本项约定组织竣工验收、颁发工程接收证书的违约金的计算方法：</w:t>
      </w:r>
      <w:r>
        <w:rPr>
          <w:rStyle w:val="802"/>
          <w:rFonts w:hint="eastAsia" w:ascii="方正仿宋_GB2312" w:hAnsi="方正仿宋_GB2312" w:eastAsia="方正仿宋_GB2312" w:cs="方正仿宋_GB2312"/>
          <w:color w:val="auto"/>
          <w:sz w:val="21"/>
          <w:szCs w:val="21"/>
          <w:highlight w:val="none"/>
          <w:u w:val="single"/>
        </w:rPr>
        <w:t xml:space="preserve">不予计算</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13.2.2移交、接收全部与部分工程</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承包人向发包人移交工程的期限：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发包人未按本合同约定接收全部或部分工程的，违约金的计算方法为：</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承包人未按时移交工程的，违约金的计算方法为：</w:t>
      </w:r>
      <w:r>
        <w:rPr>
          <w:rStyle w:val="802"/>
          <w:rFonts w:hint="eastAsia" w:ascii="方正仿宋_GB2312" w:hAnsi="方正仿宋_GB2312" w:eastAsia="方正仿宋_GB2312" w:cs="方正仿宋_GB2312"/>
          <w:color w:val="auto"/>
          <w:sz w:val="21"/>
          <w:szCs w:val="21"/>
          <w:highlight w:val="none"/>
          <w:u w:val="single"/>
        </w:rPr>
        <w:t xml:space="preserve">每延误一天，承包人自愿支付违约金2000元/天，此违约金的支付不能解除承包人应完成工程的责任和合同规定的其他责任，最高为合同价的10%。</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13.3工程试车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13.3.1试车程序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工程试车内容：</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（1）单机无负荷试车费用由</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承担；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（2）无负荷联动试车费用由</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承担。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13.3.2投料试车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关于投料试车相关事项的约定：</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13.4竣工退场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13.4.1竣工退场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承包人完成竣工退场的期限：</w:t>
      </w:r>
      <w:r>
        <w:rPr>
          <w:rStyle w:val="802"/>
          <w:rFonts w:hint="eastAsia" w:ascii="方正仿宋_GB2312" w:hAnsi="方正仿宋_GB2312" w:eastAsia="方正仿宋_GB2312" w:cs="方正仿宋_GB2312"/>
          <w:color w:val="auto"/>
          <w:sz w:val="21"/>
          <w:szCs w:val="21"/>
          <w:highlight w:val="none"/>
          <w:u w:val="single"/>
        </w:rPr>
        <w:t xml:space="preserve">竣工验收合格后7日内，其他工作见通用条款。</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3" w:name="_Toc6499"/>
      <w:r/>
      <w:bookmarkStart w:id="264" w:name="_Toc29033"/>
      <w:r>
        <w:rPr>
          <w:rStyle w:val="802"/>
          <w:rFonts w:hint="eastAsia" w:ascii="方正仿宋_GB2312" w:hAnsi="方正仿宋_GB2312" w:eastAsia="方正仿宋_GB2312" w:cs="方正仿宋_GB2312"/>
          <w:b w:val="0"/>
          <w:color w:val="auto"/>
          <w:sz w:val="21"/>
          <w:szCs w:val="21"/>
          <w:highlight w:val="none"/>
        </w:rPr>
        <w:t xml:space="preserve">14.竣工结算</w:t>
      </w:r>
      <w:bookmarkEnd w:id="263"/>
      <w:r/>
      <w:bookmarkEnd w:id="264"/>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14.1竣工结算申请</w:t>
      </w:r>
      <w:r/>
    </w:p>
    <w:p>
      <w:pPr>
        <w:pStyle w:val="1451"/>
        <w:ind w:firstLine="21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suppressLineNumbers w:val="0"/>
      </w:pPr>
      <w:r>
        <w:rPr>
          <w:rStyle w:val="802"/>
          <w:rFonts w:hint="eastAsia" w:ascii="方正仿宋_GB2312" w:hAnsi="方正仿宋_GB2312" w:eastAsia="方正仿宋_GB2312" w:cs="方正仿宋_GB2312"/>
          <w:color w:val="auto"/>
          <w:sz w:val="21"/>
          <w:szCs w:val="21"/>
          <w:highlight w:val="none"/>
        </w:rPr>
        <w:t xml:space="preserve">承包人提交竣工结算申请单的期限：</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工程竣工后一个月</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竣工结算申请单应包括的内容：</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竣工结算合同总价、发包人已支付承包人的工程价款、应扣留的质量保证金、应支付的竣工付款金额</w:t>
      </w:r>
      <w:r>
        <w:rPr>
          <w:rStyle w:val="802"/>
          <w:rFonts w:hint="eastAsia" w:ascii="方正仿宋_GB2312" w:hAnsi="方正仿宋_GB2312" w:eastAsia="方正仿宋_GB2312" w:cs="方正仿宋_GB2312"/>
          <w:color w:val="auto"/>
          <w:sz w:val="21"/>
          <w:szCs w:val="21"/>
          <w:highlight w:val="none"/>
          <w:lang w:val="en-US" w:eastAsia="zh-CN"/>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14.2竣工结算审核</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同意工程竣工验收合格后，由审计局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结算审计由发包人负责向审计机关报送，结算审计费用的支付根据工程结算核减额确定。工程结算核减额在5%及以下的审计费用由建设单位支付；核减额在5%—10%之间的审计费用由建设单位和施工单位各支付一半；核减额在10%及以上的审计费用由施工单位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承包人提供的结算资料不符合审计要求的，必须及时按要求补充提供，延误后果由承包人自行承担，审计期限长短与发包人无关，承包人承诺不因此向发包人主张损失赔偿权利;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工程审计由发包人负责，项目最终审计核减率超过10%，该项目审计费用由发包人按照合同约定支付审计单位，并从工程款中扣除；对于承包人在结算报告中未主张的事项，视为让利；对提供依据不充分、不完整或通告超过15个工作日仍未提供的，视为让利</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发包人审批竣工付款申请单的期限：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发包人完成竣工付款的期限：</w:t>
      </w:r>
      <w:r>
        <w:rPr>
          <w:rStyle w:val="802"/>
          <w:rFonts w:hint="eastAsia" w:ascii="方正仿宋_GB2312" w:hAnsi="方正仿宋_GB2312" w:eastAsia="方正仿宋_GB2312" w:cs="方正仿宋_GB2312"/>
          <w:color w:val="auto"/>
          <w:sz w:val="21"/>
          <w:szCs w:val="21"/>
          <w:highlight w:val="none"/>
          <w:u w:val="single"/>
        </w:rPr>
        <w:t xml:space="preserve">按合同约定付款。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关于竣工付款证书异议部分复核的方式和程序：</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14.3最终结清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14.3.1最终结清申请单</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承包人提交最终结清申请单的份数：</w:t>
      </w:r>
      <w:r>
        <w:rPr>
          <w:rStyle w:val="802"/>
          <w:rFonts w:hint="eastAsia" w:ascii="方正仿宋_GB2312" w:hAnsi="方正仿宋_GB2312" w:eastAsia="方正仿宋_GB2312" w:cs="方正仿宋_GB2312"/>
          <w:color w:val="auto"/>
          <w:sz w:val="21"/>
          <w:szCs w:val="21"/>
          <w:highlight w:val="none"/>
          <w:u w:val="single"/>
        </w:rPr>
        <w:t xml:space="preserve">肆份</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承包人提交最终结算申请单的期限：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14.3.2最终结清证书和支付</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5" w:name="_Toc14117"/>
      <w:r/>
      <w:bookmarkStart w:id="266" w:name="_Toc3489"/>
      <w:r>
        <w:rPr>
          <w:rStyle w:val="802"/>
          <w:rFonts w:hint="eastAsia" w:ascii="方正仿宋_GB2312" w:hAnsi="方正仿宋_GB2312" w:eastAsia="方正仿宋_GB2312" w:cs="方正仿宋_GB2312"/>
          <w:b w:val="0"/>
          <w:color w:val="auto"/>
          <w:sz w:val="21"/>
          <w:szCs w:val="21"/>
          <w:highlight w:val="none"/>
        </w:rPr>
        <w:t xml:space="preserve">（1）发包人完成最终结清申请单的审批并颁发最终结清证书的期限：</w:t>
      </w:r>
      <w:r>
        <w:rPr>
          <w:rStyle w:val="802"/>
          <w:rFonts w:hint="eastAsia" w:ascii="方正仿宋_GB2312" w:hAnsi="方正仿宋_GB2312" w:eastAsia="方正仿宋_GB2312" w:cs="方正仿宋_GB2312"/>
          <w:b w:val="0"/>
          <w:color w:val="auto"/>
          <w:sz w:val="21"/>
          <w:szCs w:val="21"/>
          <w:highlight w:val="none"/>
          <w:u w:val="single"/>
        </w:rPr>
        <w:t xml:space="preserve">按通用条款执行</w:t>
      </w:r>
      <w:r>
        <w:rPr>
          <w:rStyle w:val="802"/>
          <w:rFonts w:hint="eastAsia" w:ascii="方正仿宋_GB2312" w:hAnsi="方正仿宋_GB2312" w:eastAsia="方正仿宋_GB2312" w:cs="方正仿宋_GB2312"/>
          <w:b w:val="0"/>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rPr>
          <w:rStyle w:val="802"/>
          <w:rFonts w:hint="eastAsia" w:ascii="方正仿宋_GB2312" w:hAnsi="方正仿宋_GB2312" w:eastAsia="方正仿宋_GB2312" w:cs="方正仿宋_GB2312"/>
          <w:b w:val="0"/>
          <w:color w:val="auto"/>
          <w:sz w:val="21"/>
          <w:szCs w:val="21"/>
          <w:highlight w:val="none"/>
        </w:rPr>
        <w:t xml:space="preserve">（2）发包人完成支付的期限：</w:t>
      </w:r>
      <w:r>
        <w:rPr>
          <w:rStyle w:val="802"/>
          <w:rFonts w:hint="eastAsia" w:ascii="方正仿宋_GB2312" w:hAnsi="方正仿宋_GB2312" w:eastAsia="方正仿宋_GB2312" w:cs="方正仿宋_GB2312"/>
          <w:b w:val="0"/>
          <w:color w:val="auto"/>
          <w:sz w:val="21"/>
          <w:szCs w:val="21"/>
          <w:highlight w:val="none"/>
          <w:u w:val="single"/>
        </w:rPr>
        <w:t xml:space="preserve">  按通用条款执行   </w:t>
      </w:r>
      <w:r>
        <w:rPr>
          <w:rStyle w:val="802"/>
          <w:rFonts w:hint="eastAsia" w:ascii="方正仿宋_GB2312" w:hAnsi="方正仿宋_GB2312" w:eastAsia="方正仿宋_GB2312" w:cs="方正仿宋_GB2312"/>
          <w:b w:val="0"/>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rPr>
          <w:rStyle w:val="802"/>
          <w:rFonts w:hint="eastAsia" w:ascii="方正仿宋_GB2312" w:hAnsi="方正仿宋_GB2312" w:eastAsia="方正仿宋_GB2312" w:cs="方正仿宋_GB2312"/>
          <w:b w:val="0"/>
          <w:color w:val="auto"/>
          <w:sz w:val="21"/>
          <w:szCs w:val="21"/>
          <w:highlight w:val="none"/>
        </w:rPr>
        <w:t xml:space="preserve">15.缺陷责任期与保修</w:t>
      </w:r>
      <w:bookmarkEnd w:id="265"/>
      <w:r/>
      <w:bookmarkEnd w:id="266"/>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15.1缺陷责任期</w:t>
      </w:r>
      <w:r/>
    </w:p>
    <w:p>
      <w:pPr>
        <w:pStyle w:val="1451"/>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lang w:val="en-US" w:eastAsia="zh-CN" w:bidi="ar-SA"/>
        </w:rPr>
        <w:suppressLineNumbers w:val="0"/>
      </w:pPr>
      <w:r>
        <w:rPr>
          <w:rStyle w:val="802"/>
          <w:rFonts w:hint="eastAsia" w:ascii="方正仿宋_GB2312" w:hAnsi="方正仿宋_GB2312" w:eastAsia="方正仿宋_GB2312" w:cs="方正仿宋_GB2312"/>
          <w:b/>
          <w:bCs/>
          <w:color w:val="auto"/>
          <w:sz w:val="21"/>
          <w:szCs w:val="21"/>
          <w:highlight w:val="none"/>
          <w:lang w:val="en-US" w:eastAsia="zh-CN" w:bidi="ar-SA"/>
        </w:rPr>
        <w:t xml:space="preserve">缺陷责任期的具体期限：</w:t>
      </w:r>
      <w:r>
        <w:rPr>
          <w:rStyle w:val="802"/>
          <w:rFonts w:hint="eastAsia" w:ascii="方正仿宋_GB2312" w:hAnsi="方正仿宋_GB2312" w:eastAsia="方正仿宋_GB2312" w:cs="方正仿宋_GB2312"/>
          <w:b/>
          <w:bCs/>
          <w:color w:val="auto"/>
          <w:sz w:val="21"/>
          <w:szCs w:val="21"/>
          <w:highlight w:val="none"/>
          <w:u w:val="single"/>
          <w:lang w:val="en-US" w:eastAsia="zh-CN" w:bidi="ar-SA"/>
        </w:rPr>
        <w:t xml:space="preserve">见工程质量保修书</w:t>
      </w:r>
      <w:r>
        <w:rPr>
          <w:rStyle w:val="802"/>
          <w:rFonts w:hint="eastAsia" w:ascii="方正仿宋_GB2312" w:hAnsi="方正仿宋_GB2312" w:eastAsia="方正仿宋_GB2312" w:cs="方正仿宋_GB2312"/>
          <w:b/>
          <w:bCs/>
          <w:color w:val="auto"/>
          <w:sz w:val="21"/>
          <w:szCs w:val="21"/>
          <w:highlight w:val="none"/>
          <w:lang w:val="en-US" w:eastAsia="zh-CN" w:bidi="ar-SA"/>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15.2质量保证金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关于是否扣留质量保证金的约定：</w:t>
      </w:r>
      <w:r>
        <w:rPr>
          <w:rStyle w:val="802"/>
          <w:rFonts w:hint="eastAsia" w:ascii="方正仿宋_GB2312" w:hAnsi="方正仿宋_GB2312" w:eastAsia="方正仿宋_GB2312" w:cs="方正仿宋_GB2312"/>
          <w:color w:val="auto"/>
          <w:sz w:val="21"/>
          <w:szCs w:val="21"/>
          <w:highlight w:val="none"/>
          <w:u w:val="single"/>
        </w:rPr>
        <w:t xml:space="preserve">是</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15.3.1承包人提供质量保证金的方式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质量保证金采用以下第</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种方式：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（1）质量保证金保函，保证金额为：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3</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%的审</w:t>
      </w:r>
      <w:r>
        <w:rPr>
          <w:rStyle w:val="802"/>
          <w:rFonts w:hint="eastAsia" w:ascii="方正仿宋_GB2312" w:hAnsi="方正仿宋_GB2312" w:eastAsia="方正仿宋_GB2312" w:cs="方正仿宋_GB2312"/>
          <w:color w:val="auto"/>
          <w:sz w:val="21"/>
          <w:szCs w:val="21"/>
          <w:highlight w:val="none"/>
          <w:lang w:val="en-US" w:eastAsia="zh-CN"/>
        </w:rPr>
        <w:t xml:space="preserve">定</w:t>
      </w:r>
      <w:r>
        <w:rPr>
          <w:rStyle w:val="802"/>
          <w:rFonts w:hint="eastAsia" w:ascii="方正仿宋_GB2312" w:hAnsi="方正仿宋_GB2312" w:eastAsia="方正仿宋_GB2312" w:cs="方正仿宋_GB2312"/>
          <w:color w:val="auto"/>
          <w:sz w:val="21"/>
          <w:szCs w:val="21"/>
          <w:highlight w:val="none"/>
        </w:rPr>
        <w:t xml:space="preserve">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（3）其他方式：</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15.3.2质量保证金的扣留</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质量保证金的扣留采取以下第</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种方式：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（1）在支付工程进度款时逐次扣留，在此情形下，质量保证金的计算基数不包括预付款的支付、扣回以及价格调整的金额；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（2）工程竣工结算时一次性扣留质量保证金；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（3）其他扣留方式：</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关于质量保证金的补充约定：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15.4保修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15.4.1保修责任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工程保修期为：</w:t>
      </w:r>
      <w:r>
        <w:rPr>
          <w:rStyle w:val="802"/>
          <w:rFonts w:hint="eastAsia" w:ascii="方正仿宋_GB2312" w:hAnsi="方正仿宋_GB2312" w:eastAsia="方正仿宋_GB2312" w:cs="方正仿宋_GB2312"/>
          <w:color w:val="auto"/>
          <w:sz w:val="21"/>
          <w:szCs w:val="21"/>
          <w:highlight w:val="none"/>
          <w:u w:val="single"/>
        </w:rPr>
        <w:t xml:space="preserve">见工程质量保修书</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15.4.3修复通知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承包人收到保修通知并到达工程现场的合理时间：</w:t>
      </w:r>
      <w:r>
        <w:rPr>
          <w:rStyle w:val="802"/>
          <w:rFonts w:hint="eastAsia" w:ascii="方正仿宋_GB2312" w:hAnsi="方正仿宋_GB2312" w:eastAsia="方正仿宋_GB2312" w:cs="方正仿宋_GB2312"/>
          <w:color w:val="auto"/>
          <w:sz w:val="21"/>
          <w:szCs w:val="21"/>
          <w:highlight w:val="none"/>
          <w:u w:val="single"/>
        </w:rPr>
        <w:t xml:space="preserve">1.承包人应当在接到保修通知之日起8小时内派人保修。承包人不在约定期限内派人保修的，发包人可以委托他人修理，保修费用从质量保修金内扣除。2.对于涉及结构安全的质量问题，应当按照《房屋建筑工程质量保修办法》的规定，立即向当地建设行政主管部门报告，采取安全防范措施；由原设计单位或者具有相应资质等级的设计单位提出保修方案，承包人实施保修。3.质量保修完成后，由发包人组织验收。</w:t>
      </w:r>
      <w:r/>
    </w:p>
    <w:p>
      <w:pPr>
        <w:pStyle w:val="1451"/>
        <w:ind w:firstLine="422"/>
        <w:jc w:val="left"/>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rPr>
      </w:pPr>
      <w:r>
        <w:rPr>
          <w:rStyle w:val="802"/>
          <w:rFonts w:hint="eastAsia" w:ascii="方正仿宋_GB2312" w:hAnsi="方正仿宋_GB2312" w:eastAsia="方正仿宋_GB2312" w:cs="方正仿宋_GB2312"/>
          <w:b/>
          <w:color w:val="auto"/>
          <w:sz w:val="21"/>
          <w:szCs w:val="21"/>
          <w:highlight w:val="none"/>
        </w:rPr>
        <w:t xml:space="preserve">16.违约</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16.1发包人违约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16.1.1发包人违约的情形</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发包人违约的其他情形：</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16.1.2发包人违约的责任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发包人违约责任的承担方式和计算方法：</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（1）因发包人原因未能在计划开工日期前7天内下达开工通知的违约责任：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（2）因发包人原因未能按合同约定支付合同价款的违约责任：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（3）发包人违反第10.1款〔变更的范围〕第（2）项约定，自行实施被取消的工作或转由他人实施的违约责任：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（4）发包人提供的材料、工程设备的规格、数量或质量不符合合同约定，或因发包人原因导致交货日期延误或交货地点变更等情况的违约责任：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（5）因发包人违反合同约定造成暂停施工的违约责任：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（6）发包人无正当理由没有在约定期限内发出复工指示，导致承包人无法复工的违约责任：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（7）其他：</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16.1.3因发包人违约解除合同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承包人按16.1.1项〔发包人违约的情形〕约定暂停施工满</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天后发包人仍不纠正其违约行为并致使合同目的不能实现的，承包人有权解除合同。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16.2承包人违约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16.2.1承包人违约的情形</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承包人违约的其他情形：</w:t>
      </w:r>
      <w:r>
        <w:rPr>
          <w:rStyle w:val="802"/>
          <w:rFonts w:hint="eastAsia" w:ascii="方正仿宋_GB2312" w:hAnsi="方正仿宋_GB2312" w:eastAsia="方正仿宋_GB2312" w:cs="方正仿宋_GB2312"/>
          <w:color w:val="auto"/>
          <w:sz w:val="21"/>
          <w:szCs w:val="21"/>
          <w:highlight w:val="none"/>
          <w:u w:val="single"/>
        </w:rPr>
        <w:t xml:space="preserve">（1）承包人在施工中对规定现场的已完工工程的成品造成损毁及污染的；（2）经查实，承包人在本工程上有出借资质或挂靠施工现象，视为承包人违约；（3）在施工期间由于承包人原因发生安全及质量事故；（4）承包人未能在竣工验收合格后及时清理垃圾、平整场地的；（5）承包人原因，导致周边住户和单位投诉或被新闻媒体给予负面曝光的；（6）承包人原因发生保险事</w:t>
      </w:r>
      <w:r>
        <w:rPr>
          <w:rStyle w:val="802"/>
          <w:rFonts w:hint="eastAsia" w:ascii="方正仿宋_GB2312" w:hAnsi="方正仿宋_GB2312" w:eastAsia="方正仿宋_GB2312" w:cs="方正仿宋_GB2312"/>
          <w:color w:val="auto"/>
          <w:sz w:val="21"/>
          <w:szCs w:val="21"/>
          <w:highlight w:val="none"/>
          <w:u w:val="single"/>
        </w:rPr>
        <w:t xml:space="preserve">故给发包人造成影响的；（7）承包人现场施工人员未佩戴安全帽及违规操作的；（8）承包人用电安全、污水（泥浆）排放未按规定要求执行的；（9）承包方自检资料完整、规范，数据真实、准确，检查频率达不到规范设计和相关要求。（10）进场的原材料检测频率不符合要求；（11）工程相关试验频率不符合要求，未能全面反映工程总体质量状况，实验数据虚假或错误较多、偏差较大。（12）承包人未能采取有效措施来控制、降低施工现场的扬尘、噪音等环境污染，或因环境污染造成被相关部门责令停工的。（13）承包人进场施工前未按照主管部门的相关规定</w:t>
      </w:r>
      <w:r>
        <w:rPr>
          <w:rStyle w:val="802"/>
          <w:rFonts w:hint="eastAsia" w:ascii="方正仿宋_GB2312" w:hAnsi="方正仿宋_GB2312" w:eastAsia="方正仿宋_GB2312" w:cs="方正仿宋_GB2312"/>
          <w:color w:val="auto"/>
          <w:sz w:val="21"/>
          <w:szCs w:val="21"/>
          <w:highlight w:val="none"/>
          <w:u w:val="single"/>
          <w:lang w:eastAsia="zh-CN"/>
        </w:rPr>
        <w:t xml:space="preserve">缴纳</w:t>
      </w:r>
      <w:r>
        <w:rPr>
          <w:rStyle w:val="802"/>
          <w:rFonts w:hint="eastAsia" w:ascii="方正仿宋_GB2312" w:hAnsi="方正仿宋_GB2312" w:eastAsia="方正仿宋_GB2312" w:cs="方正仿宋_GB2312"/>
          <w:color w:val="auto"/>
          <w:sz w:val="21"/>
          <w:szCs w:val="21"/>
          <w:highlight w:val="none"/>
          <w:u w:val="single"/>
        </w:rPr>
        <w:t xml:space="preserve">农民工工资保证金；（14）对于发包人提供的工程地质和地下管网线路等资料，承包人应进行详细核实，遇见资料与现场情况不一致时没有立即向监理单位和发包人报告，由于承包人野蛮施工或未认真核实而引起的相关责任事故的。</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16.2.2承包人违约的责任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承包人违约责任的承担方式和计算方法：</w:t>
      </w:r>
      <w:r>
        <w:rPr>
          <w:rStyle w:val="802"/>
          <w:rFonts w:hint="eastAsia" w:ascii="方正仿宋_GB2312" w:hAnsi="方正仿宋_GB2312" w:eastAsia="方正仿宋_GB2312" w:cs="方正仿宋_GB2312"/>
          <w:color w:val="auto"/>
          <w:sz w:val="21"/>
          <w:szCs w:val="21"/>
          <w:highlight w:val="none"/>
          <w:u w:val="single"/>
        </w:rPr>
        <w:t xml:space="preserve">（1）承包人在施工中对规定现场的已完工工程的成品造成损毁及污染的；需负责整改并承担所发生的一切费用，同时承包人同意向发包人支付5000元/次的违约金。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2）经查实，承包人在本工程上有出借资质或挂靠施工现象，视为承包人违约；承包人需立即进行纠正的同时还需向发包人支付3万元的违约金。发包人还有权采取终止合同、停止支付工程款，并要求承包人赔偿一切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single"/>
        </w:rPr>
        <w:t xml:space="preserve">（3）在施工期间由于承包人原因发生安全及质量事故；每发生一次，根据事故的影响程度，承包人还须向发包人支付2000—10000元的违约金；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（4）如承包人未能按本合同约定在工程竣工后及时清理垃圾、平整场地，则发包人有权自行清理垃圾、平整场地，承包人除应负担发包人因此而发生的费用外，还应按本合同总价款2%的标准向发包人支付违约金。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（5）如因承包人原因，导致周边住户和单位投诉或被新闻媒体给予负面曝光的；承包人需承担由此造成的一切后果并承担由此产生的相关费用，同时承包人同意向发包人支付5000元/次的违约金。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（6）如因承包人原因发生保险事故给发包人造成影响的；承包人承担违约责任，需向发包人支付保险赔付金10%的违约金。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（7）承包人现场施工人员未佩戴安全帽及违规操作的；承包人同意向发包人支付200元/人·次的违约金。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8）承包人用电安全、施工围挡未按规定要求执行的；承包人同意向发包人支付2000元/次的违约金；承包人施工围挡应内外整洁，至少每周清理一次，对未予及时处理的污垢，承包人同意向发包人支付1000元/处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9）如承包人未能采取有效措施来控制、降低施工现场的扬尘、噪音等环境污染，或因环境污染造成被相关部门责令停工的，承包人同意向发包人支付10000元/次的违约金；因环境污染造成被相关部门责令整改的，承包人同意向发包人支付3000元/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元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（12）为加强工期、质量、安全、文明方面的控制，确保工程顺利进行，便于发包人定期对工程建设情况进行考核，对考核不合格的将要求限期整改，并按相关要求对承包人收取违约金。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质量方面：①承包方应保证每次自检资料完整、规范，数据真实、准确，检查频率必须符合规范设计和相关要求。达不到要求的，视同承包人违约，承包方应按5000元/次的标准向发包方支付违约金。②承包方应及时、准确对分项工程质量进行自验评定。监理方和发包人定期抽查，每次抽查合格率达不到100%的，视同承包人违约，承包方应按10000元/次的标准向发包方支付违约金。③施工抽查中需确保无质量问题。如存在质量问题，每发现一处，承包方按相关要求整改外并按3000元/处的标准向发包方支付违约金；造成局部返工时，承包方应按300</w:t>
      </w:r>
      <w:r>
        <w:rPr>
          <w:rStyle w:val="802"/>
          <w:rFonts w:hint="eastAsia" w:ascii="方正仿宋_GB2312" w:hAnsi="方正仿宋_GB2312" w:eastAsia="方正仿宋_GB2312" w:cs="方正仿宋_GB2312"/>
          <w:color w:val="auto"/>
          <w:sz w:val="21"/>
          <w:szCs w:val="21"/>
          <w:highlight w:val="none"/>
          <w:u w:val="single"/>
        </w:rPr>
        <w:t xml:space="preserve">0元/处的标准向发包方支付违约金；问题较严重且因返工影响工程整体进度时，根据实际情况，承包方应按3000—5000元/处的标准向发包方支付违约金。④原材料进场前应经监理工程师和发包人代表签字认可，同意后方可进场，检测频率应符合要求，检测结果应符合招标要求，不合格的材料不得用于工程施工。违反上述规定的，承包方应按5000元/批次的标准向发包方支付违约金，情节严重的发包人有权责令清退出场。⑤工程相关试验频率应符合要求，能全面反映工程总体质量状况，实验数据真实、正确、及时、有效。施工单位负责人在资料中签署姓名必须</w:t>
      </w:r>
      <w:r>
        <w:rPr>
          <w:rStyle w:val="802"/>
          <w:rFonts w:hint="eastAsia" w:ascii="方正仿宋_GB2312" w:hAnsi="方正仿宋_GB2312" w:eastAsia="方正仿宋_GB2312" w:cs="方正仿宋_GB2312"/>
          <w:color w:val="auto"/>
          <w:sz w:val="21"/>
          <w:szCs w:val="21"/>
          <w:highlight w:val="none"/>
          <w:u w:val="single"/>
        </w:rPr>
        <w:t xml:space="preserve">齐全、字迹清晰可辨、整洁、符合标准文件的要求。违反上述规定的，承包方应按2000元/页的标准向发包方支付违约金。⑥承包人因工程质量和规范管理问题，受到质量监督等行政主管部门查处和通报的，承包方应按10000元/次的标准向发包方支付违约金。⑦施工单位必须建立、健全施工质量的检验制度，严格工序管理，作好隐蔽工程的质量检查和记录。隐蔽工程在隐蔽前，施工单位应当通知发包人代表及监理工程师现场验收，未经发包人代表及监理工程师签字确认，不得进入下一道工序，否则按照5000元/次向发包人支付违约金且已隐蔽工程量不予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安全文明施工方面：①对承包人违反安全规范要求进行施工的，或现场存在安全施工隐患的，每发现一处，扣除1000元的安全措施费，并限期整改。②如因安全文明问题受到质量监督等行政主管部门查处和通报的，按2000元/次的标准扣除安全措施费。现场出现施工安全事故的，根据程度和影响，发包人将及时报行政主管部门并依法追究施工单位相关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工程进度方面：①承包人应根据施工合同工期的约定，制定切实可行的施工组织计划，并形成工期进度计划表，报监理和发包人审核后予以公开，接受考核。②承包人和监理人根据工期进度计划对每天应完成的工作量及在岗人员数量进行考核备案，分部分项的工程量不能按时完成的，承包方应按2000元/天的标准向发包方支付违约金；人员未到岗的，承包方应按500元/人•天的标准向发包方支付违约金。③以每周为一个节点，工期延误超过7天的</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将对施工单位进行双倍收取违约金，发包人可根据工程需要，另行安排其他施工队伍替换承包人赶工期，所需费用双倍从总包单位的工程进度款中扣除。④施工单位施工进度按照施工计划如有超前的，每超前一天，可按工期滞后违约金的相同标准抵扣违约金。⑤本工程应达到发包人要求的质量标准，承包人应按照现行的国家施工验收规范和资料评定标准施工。如第一次工程竣工验收时工程质量达不到合格标准时，承包人应向发包人支付违约金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合同价</w:t>
      </w:r>
      <w:r>
        <w:rPr>
          <w:rStyle w:val="802"/>
          <w:rFonts w:hint="eastAsia" w:ascii="方正仿宋_GB2312" w:hAnsi="方正仿宋_GB2312" w:eastAsia="方正仿宋_GB2312" w:cs="方正仿宋_GB2312"/>
          <w:color w:val="auto"/>
          <w:sz w:val="21"/>
          <w:szCs w:val="21"/>
          <w:highlight w:val="none"/>
          <w:u w:val="single"/>
        </w:rPr>
        <w:t xml:space="preserve">的</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1.5</w:t>
      </w:r>
      <w:r>
        <w:rPr>
          <w:rStyle w:val="802"/>
          <w:rFonts w:hint="eastAsia" w:ascii="方正仿宋_GB2312" w:hAnsi="方正仿宋_GB2312" w:eastAsia="方正仿宋_GB2312" w:cs="方正仿宋_GB2312"/>
          <w:color w:val="auto"/>
          <w:sz w:val="21"/>
          <w:szCs w:val="21"/>
          <w:highlight w:val="none"/>
          <w:u w:val="single"/>
        </w:rPr>
        <w:t xml:space="preserve">%；第二次工程竣工验收时工程质量仍达不到合格标准时，发包人有权解除合同并不再支付剩余工程款，承包人还应当另行承担因此给发包人造成的实际损失。⑥因承包人自身原因，达不到合格标准，承包人必须进行整改，其整改所需时间计算在合同总工期内。因此造成的工期延误按前述有关条款向发包人支付违约金。⑦如承包人在本工程投标期间弄虚作假、相互串通投标，在工程实施期间被查证属实的，视同承包人违约，发包人可采取终止施工合同并不再支付剩余工程款、向招投标管理部门报告等措施。</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承包人同意违约赔偿金、罚款在每次付工程款中扣除，且承包人不存在任何异议。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16.2.3因承包人违约解除合同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关于承包人违约解除合同的特别约定：</w:t>
      </w:r>
      <w:r>
        <w:rPr>
          <w:rStyle w:val="802"/>
          <w:rFonts w:hint="eastAsia" w:ascii="方正仿宋_GB2312" w:hAnsi="方正仿宋_GB2312" w:eastAsia="方正仿宋_GB2312" w:cs="方正仿宋_GB2312"/>
          <w:color w:val="auto"/>
          <w:sz w:val="21"/>
          <w:szCs w:val="21"/>
          <w:highlight w:val="none"/>
          <w:u w:val="single"/>
        </w:rPr>
        <w:t xml:space="preserve">在本合同解除后，承包人必须在5日内无条件退场并完成清理工作。发包人将按承包人已完成合格工程量的60%给予结算，承包人并承担由此而给发包方造成的一切损失</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发包人继续使用承包人在施工现场的材料、设备、临时工程、承包人文件和由承包人或以其名义编制的其他文件的费用承担方式：</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lang w:eastAsia="zh-CN"/>
        </w:rPr>
      </w:pPr>
      <w:r/>
      <w:bookmarkStart w:id="267" w:name="_Toc3713"/>
      <w:r/>
      <w:bookmarkStart w:id="268" w:name="_Toc9418"/>
      <w:r>
        <w:rPr>
          <w:rStyle w:val="802"/>
          <w:rFonts w:hint="eastAsia" w:ascii="方正仿宋_GB2312" w:hAnsi="方正仿宋_GB2312" w:eastAsia="方正仿宋_GB2312" w:cs="方正仿宋_GB2312"/>
          <w:b w:val="0"/>
          <w:color w:val="auto"/>
          <w:sz w:val="21"/>
          <w:szCs w:val="21"/>
          <w:highlight w:val="none"/>
        </w:rPr>
        <w:t xml:space="preserve">17.不可抗力</w:t>
      </w:r>
      <w:bookmarkEnd w:id="267"/>
      <w:r/>
      <w:bookmarkEnd w:id="268"/>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17.1不可抗力的确认</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除通用合同条款约定的不可抗力事件之外，视为不可抗力的其他情形：</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17.2因不可抗力解除合同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合同解除后，发包人应在商定或确定发包人应支付款项后</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天内完成款项的支付。</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9" w:name="_Toc7373"/>
      <w:r/>
      <w:bookmarkStart w:id="270" w:name="_Toc15797"/>
      <w:r>
        <w:rPr>
          <w:rStyle w:val="802"/>
          <w:rFonts w:hint="eastAsia" w:ascii="方正仿宋_GB2312" w:hAnsi="方正仿宋_GB2312" w:eastAsia="方正仿宋_GB2312" w:cs="方正仿宋_GB2312"/>
          <w:b w:val="0"/>
          <w:color w:val="auto"/>
          <w:sz w:val="21"/>
          <w:szCs w:val="21"/>
          <w:highlight w:val="none"/>
        </w:rPr>
        <w:t xml:space="preserve">18.保险</w:t>
      </w:r>
      <w:bookmarkEnd w:id="269"/>
      <w:r/>
      <w:bookmarkEnd w:id="270"/>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18.1工程保险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关于工程保险的特别约定：</w:t>
      </w:r>
      <w:r>
        <w:rPr>
          <w:rStyle w:val="802"/>
          <w:rFonts w:hint="eastAsia" w:ascii="方正仿宋_GB2312" w:hAnsi="方正仿宋_GB2312" w:eastAsia="方正仿宋_GB2312" w:cs="方正仿宋_GB2312"/>
          <w:color w:val="auto"/>
          <w:sz w:val="21"/>
          <w:szCs w:val="21"/>
          <w:highlight w:val="none"/>
          <w:u w:val="single"/>
        </w:rPr>
        <w:t xml:space="preserve">承包人承担合同履行期间所有按规定由甲乙双方投保的内容。承包人应依照法律规定投保建筑安装工程一切险（附加第三方责任险）等，并为在施工现场的全部员工办理工伤保险及人身意外伤害险。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承包人须按国家有关规定为从事危险作业的职工办理意外伤害保险、第三方人身险以及国家其他相关文件规定的必须要办理的保险。</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18.2其他保险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关于其他保险的约定：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val="en-US"/>
        </w:rPr>
      </w:pPr>
      <w:r>
        <w:rPr>
          <w:rStyle w:val="802"/>
          <w:rFonts w:hint="eastAsia" w:ascii="方正仿宋_GB2312" w:hAnsi="方正仿宋_GB2312" w:eastAsia="方正仿宋_GB2312" w:cs="方正仿宋_GB2312"/>
          <w:color w:val="auto"/>
          <w:sz w:val="21"/>
          <w:szCs w:val="21"/>
          <w:highlight w:val="none"/>
        </w:rPr>
        <w:t xml:space="preserve">承包人是否应为其施工设备等办理财产保险：</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none"/>
          <w:lang w:val="en-US"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18.3通知义务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关于变更保险合同时的通知义务的约定：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none"/>
          <w:lang w:val="en-US" w:eastAsia="zh-CN"/>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71" w:name="_Toc17234"/>
      <w:r/>
      <w:bookmarkStart w:id="272" w:name="_Toc28891"/>
      <w:r>
        <w:rPr>
          <w:rStyle w:val="802"/>
          <w:rFonts w:hint="eastAsia" w:ascii="方正仿宋_GB2312" w:hAnsi="方正仿宋_GB2312" w:eastAsia="方正仿宋_GB2312" w:cs="方正仿宋_GB2312"/>
          <w:b w:val="0"/>
          <w:color w:val="auto"/>
          <w:sz w:val="21"/>
          <w:szCs w:val="21"/>
          <w:highlight w:val="none"/>
        </w:rPr>
        <w:t xml:space="preserve">19.争议解决</w:t>
      </w:r>
      <w:bookmarkEnd w:id="271"/>
      <w:r/>
      <w:bookmarkEnd w:id="272"/>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19.1争议评审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合同当事人是否同意将工程争议提交争议评审小组决定：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19.1.1争议评审小组的确定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争议评审小组成员的确定：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选定争议评审员的期限：</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争议评审小组成员的报酬承担方式：</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其他事项的约定：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19.1.2争议评审小组的决定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合同当事人关于本项的约定：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19.2仲裁或诉讼</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因合同及合同有关事项发生的争议，按下列第</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1</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种方式解决：</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（1）向</w:t>
      </w:r>
      <w:r>
        <w:rPr>
          <w:rStyle w:val="802"/>
          <w:rFonts w:hint="eastAsia" w:ascii="方正仿宋_GB2312" w:hAnsi="方正仿宋_GB2312" w:eastAsia="方正仿宋_GB2312" w:cs="方正仿宋_GB2312"/>
          <w:color w:val="auto"/>
          <w:sz w:val="21"/>
          <w:szCs w:val="21"/>
          <w:highlight w:val="none"/>
          <w:u w:val="single"/>
        </w:rPr>
        <w:t xml:space="preserve">宿迁市仲裁委员会</w:t>
      </w:r>
      <w:r>
        <w:rPr>
          <w:rStyle w:val="802"/>
          <w:rFonts w:hint="eastAsia" w:ascii="方正仿宋_GB2312" w:hAnsi="方正仿宋_GB2312" w:eastAsia="方正仿宋_GB2312" w:cs="方正仿宋_GB2312"/>
          <w:color w:val="auto"/>
          <w:sz w:val="21"/>
          <w:szCs w:val="21"/>
          <w:highlight w:val="none"/>
        </w:rPr>
        <w:t xml:space="preserve">申请仲裁；</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（2）向</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宿迁市</w:t>
      </w:r>
      <w:r>
        <w:rPr>
          <w:rStyle w:val="802"/>
          <w:rFonts w:hint="eastAsia" w:ascii="方正仿宋_GB2312" w:hAnsi="方正仿宋_GB2312" w:eastAsia="方正仿宋_GB2312" w:cs="方正仿宋_GB2312"/>
          <w:color w:val="auto"/>
          <w:sz w:val="21"/>
          <w:szCs w:val="21"/>
          <w:highlight w:val="none"/>
        </w:rPr>
        <w:t xml:space="preserve">人民法院起诉。</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73" w:name="_Toc925"/>
      <w:r>
        <w:rPr>
          <w:rStyle w:val="802"/>
          <w:rFonts w:hint="eastAsia" w:ascii="方正仿宋_GB2312" w:hAnsi="方正仿宋_GB2312" w:eastAsia="方正仿宋_GB2312" w:cs="方正仿宋_GB2312"/>
          <w:b w:val="0"/>
          <w:color w:val="auto"/>
          <w:sz w:val="21"/>
          <w:szCs w:val="21"/>
          <w:highlight w:val="none"/>
        </w:rPr>
        <w:t xml:space="preserve">20.补充条款</w:t>
      </w:r>
      <w:bookmarkEnd w:id="273"/>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20.1串通投标行为合同管理实施细则：</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（1）承包人被举报或经核查发现其存在法律法规所列串通招标或弄虚作假情形的，发包人应书面告知承包人。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10%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（3）承包人存在串通投标或弄虚作假行为，被行政监管部门查处并依法作出行政处罚的，不影响本合同违约责任履行，承包人仍须按合同约定向发包人支付违约金。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（5）实行承包人项目管理机构主要成员现场签到考勤制度。项目管理机构主要成员每月出勤率不低于80%，否则，应向发包人支付不少于合同金额5%的违约金。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（6）承包人存在合同违约行为的，应按合同约定向发包人支付违约金。发包人应通过工程款结算方式，将承包人应支付的违约金扣除。发包人应同时将承包人违约处理情况及时报送相关行政监管部门。</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拖欠农民工工资问题合同管理实施细则，主要内容包括：</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）施工企业（包括施工总承包企业和分包企业，下同）按照《江苏省工程建设领域农民工工资支付管理办法》规定的标准交纳农民工工资保证金。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）施工企业应在工程项目所在地银行开设农民工工资专用账户，专项用于支付农民工工资。</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）施工企业保证不克扣和拖欠工资，不以发包人拖欠工程款为由拖欠农民工工资。</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）实行人工费用与其他工程款分账管理制度，推动农民工工资与工程材料款等相分离，建设方（发包人）须按合同约定按时足额向农民工工资专用账户存入工资款项，用于支付农民工工资。</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5</w:t>
      </w:r>
      <w:r>
        <w:rPr>
          <w:rStyle w:val="802"/>
          <w:rFonts w:hint="eastAsia" w:ascii="方正仿宋_GB2312" w:hAnsi="方正仿宋_GB2312" w:eastAsia="方正仿宋_GB2312" w:cs="方正仿宋_GB2312"/>
          <w:color w:val="auto"/>
          <w:sz w:val="21"/>
          <w:szCs w:val="21"/>
          <w:highlight w:val="none"/>
        </w:rPr>
        <w:t xml:space="preserve">）施工方（承包人）应主动将农民工工资发放情况表报建设方（发包人）审定。建设方（发包人）应对施工方（承包人）实际支付农民工工资情况进行审查。</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）施工方（承包人）未按上述（</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）款规定履行合同义务的，应承担合同违约责任，并向建设方（发包人）支付实际拖欠农民工工资总额2倍的违约金。建设方（发包人）未按上述（</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）款</w:t>
      </w:r>
      <w:r>
        <w:rPr>
          <w:rStyle w:val="802"/>
          <w:rFonts w:hint="eastAsia" w:ascii="方正仿宋_GB2312" w:hAnsi="方正仿宋_GB2312" w:eastAsia="方正仿宋_GB2312" w:cs="方正仿宋_GB2312"/>
          <w:color w:val="auto"/>
          <w:sz w:val="21"/>
          <w:szCs w:val="21"/>
          <w:highlight w:val="none"/>
        </w:rPr>
        <w:t xml:space="preserve">规定履行合同义务的，应承担合同违约责任，并向施工方（承包人）支付实际拖欠农民工工资总额2倍的违约金。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转包违法分包行为合同管理实施细则：</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）转包、违法分包</w:t>
      </w:r>
      <w:r>
        <w:rPr>
          <w:rStyle w:val="802"/>
          <w:rFonts w:hint="eastAsia" w:ascii="方正仿宋_GB2312" w:hAnsi="方正仿宋_GB2312" w:eastAsia="方正仿宋_GB2312" w:cs="方正仿宋_GB2312"/>
          <w:color w:val="auto"/>
          <w:sz w:val="21"/>
          <w:szCs w:val="21"/>
          <w:highlight w:val="none"/>
          <w:lang w:eastAsia="zh-CN"/>
        </w:rPr>
        <w:t xml:space="preserve">违约责任</w:t>
      </w:r>
      <w:r>
        <w:rPr>
          <w:rStyle w:val="802"/>
          <w:rFonts w:hint="eastAsia" w:ascii="方正仿宋_GB2312" w:hAnsi="方正仿宋_GB2312" w:eastAsia="方正仿宋_GB2312" w:cs="方正仿宋_GB2312"/>
          <w:color w:val="auto"/>
          <w:sz w:val="21"/>
          <w:szCs w:val="21"/>
          <w:highlight w:val="none"/>
        </w:rPr>
        <w:t xml:space="preserve">。承包人不得将承包工程进行转包或违法分包。经核查，发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Style w:val="802"/>
          <w:rFonts w:hint="eastAsia" w:ascii="方正仿宋_GB2312" w:hAnsi="方正仿宋_GB2312" w:eastAsia="方正仿宋_GB2312" w:cs="方正仿宋_GB2312"/>
          <w:color w:val="auto"/>
          <w:sz w:val="21"/>
          <w:szCs w:val="21"/>
          <w:highlight w:val="none"/>
          <w:lang w:eastAsia="zh-CN"/>
        </w:rPr>
        <w:t xml:space="preserve">时间</w:t>
      </w:r>
      <w:r>
        <w:rPr>
          <w:rStyle w:val="802"/>
          <w:rFonts w:hint="eastAsia" w:ascii="方正仿宋_GB2312" w:hAnsi="方正仿宋_GB2312" w:eastAsia="方正仿宋_GB2312" w:cs="方正仿宋_GB2312"/>
          <w:color w:val="auto"/>
          <w:sz w:val="21"/>
          <w:szCs w:val="21"/>
          <w:highlight w:val="none"/>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环境污染行为合同管理实施细则，主要包括以下内容：</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）项目开工前，施工方（承包人）主动履行污染物排放申报制度，积极完善各项申报手续。</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）禁止违法夜间施工，杜绝噪声扰民现象发生。</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）施工、作业现场采取隔离洒水、围挡、场地硬化、料场遮盖等措施，防止扬尘污染。</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）商品混凝土、建筑物料、垃圾、渣土运输车辆密闭、进出施工现场进行冲洗，严防沿途</w:t>
      </w:r>
      <w:r>
        <w:rPr>
          <w:rStyle w:val="802"/>
          <w:rFonts w:hint="eastAsia" w:ascii="方正仿宋_GB2312" w:hAnsi="方正仿宋_GB2312" w:eastAsia="方正仿宋_GB2312" w:cs="方正仿宋_GB2312"/>
          <w:color w:val="auto"/>
          <w:sz w:val="21"/>
          <w:szCs w:val="21"/>
          <w:highlight w:val="none"/>
          <w:lang w:eastAsia="zh-CN"/>
        </w:rPr>
        <w:t xml:space="preserve">抛洒</w:t>
      </w:r>
      <w:r>
        <w:rPr>
          <w:rStyle w:val="802"/>
          <w:rFonts w:hint="eastAsia" w:ascii="方正仿宋_GB2312" w:hAnsi="方正仿宋_GB2312" w:eastAsia="方正仿宋_GB2312" w:cs="方正仿宋_GB2312"/>
          <w:color w:val="auto"/>
          <w:sz w:val="21"/>
          <w:szCs w:val="21"/>
          <w:highlight w:val="none"/>
        </w:rPr>
        <w:t xml:space="preserve">、扬散。</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5</w:t>
      </w:r>
      <w:r>
        <w:rPr>
          <w:rStyle w:val="802"/>
          <w:rFonts w:hint="eastAsia" w:ascii="方正仿宋_GB2312" w:hAnsi="方正仿宋_GB2312" w:eastAsia="方正仿宋_GB2312" w:cs="方正仿宋_GB2312"/>
          <w:color w:val="auto"/>
          <w:sz w:val="21"/>
          <w:szCs w:val="21"/>
          <w:highlight w:val="none"/>
        </w:rPr>
        <w:t xml:space="preserve">）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万元违约金。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项目建筑物料供应、渣土运输等服务方在物料供应、运输服务过程中，违反本条规定情形，导致建筑物料、渣土等沿途抛洒、扬散的，每发生一次，应由施工方（承包人）向建设方（发包人）支付1万元至</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万元违约金。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）文明安全施工：项目</w:t>
      </w:r>
      <w:r>
        <w:rPr>
          <w:rStyle w:val="802"/>
          <w:rFonts w:hint="eastAsia" w:ascii="方正仿宋_GB2312" w:hAnsi="方正仿宋_GB2312" w:eastAsia="方正仿宋_GB2312" w:cs="方正仿宋_GB2312"/>
          <w:color w:val="auto"/>
          <w:sz w:val="21"/>
          <w:szCs w:val="21"/>
          <w:highlight w:val="none"/>
          <w:lang w:val="en-US" w:eastAsia="zh-CN"/>
        </w:rPr>
        <w:t xml:space="preserve">区域内</w:t>
      </w:r>
      <w:r>
        <w:rPr>
          <w:rStyle w:val="802"/>
          <w:rFonts w:hint="eastAsia" w:ascii="方正仿宋_GB2312" w:hAnsi="方正仿宋_GB2312" w:eastAsia="方正仿宋_GB2312" w:cs="方正仿宋_GB2312"/>
          <w:color w:val="auto"/>
          <w:sz w:val="21"/>
          <w:szCs w:val="21"/>
          <w:highlight w:val="none"/>
        </w:rPr>
        <w:t xml:space="preserve">因施工所产生的垃圾和扬尘的清理由承包</w:t>
      </w:r>
      <w:r>
        <w:rPr>
          <w:rStyle w:val="802"/>
          <w:rFonts w:hint="eastAsia" w:ascii="方正仿宋_GB2312" w:hAnsi="方正仿宋_GB2312" w:eastAsia="方正仿宋_GB2312" w:cs="方正仿宋_GB2312"/>
          <w:color w:val="auto"/>
          <w:sz w:val="21"/>
          <w:szCs w:val="21"/>
          <w:highlight w:val="none"/>
          <w:lang w:val="en-US" w:eastAsia="zh-CN"/>
        </w:rPr>
        <w:t xml:space="preserve">人</w:t>
      </w:r>
      <w:r>
        <w:rPr>
          <w:rStyle w:val="802"/>
          <w:rFonts w:hint="eastAsia" w:ascii="方正仿宋_GB2312" w:hAnsi="方正仿宋_GB2312" w:eastAsia="方正仿宋_GB2312" w:cs="方正仿宋_GB2312"/>
          <w:color w:val="auto"/>
          <w:sz w:val="21"/>
          <w:szCs w:val="21"/>
          <w:highlight w:val="none"/>
        </w:rPr>
        <w:t xml:space="preserve">负责，全面服从并执行地方政府住建、城管、安监等部门关于文明工地监管要求，及创卫、创文明等施工工地现场管理规范与要求，并承担其相关治理、整理、清理等费用</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20.5</w:t>
      </w:r>
      <w:r>
        <w:rPr>
          <w:rStyle w:val="802"/>
          <w:rFonts w:hint="eastAsia" w:ascii="方正仿宋_GB2312" w:hAnsi="方正仿宋_GB2312" w:eastAsia="方正仿宋_GB2312" w:cs="方正仿宋_GB2312"/>
          <w:color w:val="auto"/>
          <w:sz w:val="21"/>
          <w:szCs w:val="21"/>
          <w:highlight w:val="none"/>
        </w:rPr>
        <w:t xml:space="preserve">合同双方应按《宿迁市政府办公室关于印发宿迁市政府投资建设项目标后履约监督管理暂行办法的通知》（宿政办发〔2015〕123号）的要求进行履约监督。</w:t>
      </w:r>
      <w:r/>
    </w:p>
    <w:p>
      <w:pPr>
        <w:pStyle w:val="1454"/>
        <w:ind w:firstLine="420"/>
        <w:keepLines w:val="0"/>
        <w:keepNext w:val="0"/>
        <w:pageBreakBefore w:val="0"/>
        <w:spacing w:line="400" w:lineRule="exact"/>
        <w:widowControl w:val="off"/>
        <w:rPr>
          <w:rStyle w:val="802"/>
          <w:rFonts w:hint="default"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20.6</w:t>
      </w:r>
      <w:r>
        <w:rPr>
          <w:rStyle w:val="802"/>
          <w:rFonts w:hint="eastAsia" w:ascii="方正仿宋_GB2312" w:hAnsi="方正仿宋_GB2312" w:eastAsia="方正仿宋_GB2312" w:cs="方正仿宋_GB2312"/>
          <w:color w:val="auto"/>
          <w:sz w:val="21"/>
          <w:szCs w:val="21"/>
          <w:highlight w:val="none"/>
        </w:rPr>
        <w:t xml:space="preserve">检测单位由发包人</w:t>
      </w:r>
      <w:r>
        <w:rPr>
          <w:rStyle w:val="802"/>
          <w:rFonts w:hint="eastAsia" w:ascii="方正仿宋_GB2312" w:hAnsi="方正仿宋_GB2312" w:eastAsia="方正仿宋_GB2312" w:cs="方正仿宋_GB2312"/>
          <w:color w:val="auto"/>
          <w:sz w:val="21"/>
          <w:szCs w:val="21"/>
          <w:highlight w:val="none"/>
          <w:lang w:val="en-US" w:eastAsia="zh-CN"/>
        </w:rPr>
        <w:t xml:space="preserve">招标确</w:t>
      </w:r>
      <w:r>
        <w:rPr>
          <w:rStyle w:val="802"/>
          <w:rFonts w:hint="eastAsia" w:ascii="方正仿宋_GB2312" w:hAnsi="方正仿宋_GB2312" w:eastAsia="方正仿宋_GB2312" w:cs="方正仿宋_GB2312"/>
          <w:color w:val="auto"/>
          <w:sz w:val="21"/>
          <w:szCs w:val="21"/>
          <w:highlight w:val="none"/>
        </w:rPr>
        <w:t xml:space="preserve">定，</w:t>
      </w:r>
      <w:r>
        <w:rPr>
          <w:rStyle w:val="802"/>
          <w:rFonts w:hint="eastAsia" w:ascii="方正仿宋_GB2312" w:hAnsi="方正仿宋_GB2312" w:eastAsia="方正仿宋_GB2312" w:cs="方正仿宋_GB2312"/>
          <w:color w:val="auto"/>
          <w:sz w:val="21"/>
          <w:szCs w:val="21"/>
          <w:highlight w:val="none"/>
          <w:lang w:val="en-US" w:eastAsia="zh-CN"/>
        </w:rPr>
        <w:t xml:space="preserve">因第一次</w:t>
      </w:r>
      <w:r>
        <w:rPr>
          <w:rStyle w:val="802"/>
          <w:rFonts w:hint="eastAsia" w:ascii="方正仿宋_GB2312" w:hAnsi="方正仿宋_GB2312" w:eastAsia="方正仿宋_GB2312" w:cs="方正仿宋_GB2312"/>
          <w:color w:val="auto"/>
          <w:sz w:val="21"/>
          <w:szCs w:val="21"/>
          <w:highlight w:val="none"/>
        </w:rPr>
        <w:t xml:space="preserve">送检材料不合格</w:t>
      </w:r>
      <w:r>
        <w:rPr>
          <w:rStyle w:val="802"/>
          <w:rFonts w:hint="eastAsia" w:ascii="方正仿宋_GB2312" w:hAnsi="方正仿宋_GB2312" w:eastAsia="方正仿宋_GB2312" w:cs="方正仿宋_GB2312"/>
          <w:color w:val="auto"/>
          <w:sz w:val="21"/>
          <w:szCs w:val="21"/>
          <w:highlight w:val="none"/>
          <w:lang w:val="en-US" w:eastAsia="zh-CN"/>
        </w:rPr>
        <w:t xml:space="preserve">的，</w:t>
      </w:r>
      <w:r>
        <w:rPr>
          <w:rStyle w:val="802"/>
          <w:rFonts w:hint="eastAsia" w:ascii="方正仿宋_GB2312" w:hAnsi="方正仿宋_GB2312" w:eastAsia="方正仿宋_GB2312" w:cs="方正仿宋_GB2312"/>
          <w:color w:val="auto"/>
          <w:sz w:val="21"/>
          <w:szCs w:val="21"/>
          <w:highlight w:val="none"/>
        </w:rPr>
        <w:t xml:space="preserve">二次检测费用由施工单位自行承担</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具体费用明细由承包人和检测单位自行协商，</w:t>
      </w:r>
      <w:r>
        <w:rPr>
          <w:rStyle w:val="802"/>
          <w:rFonts w:hint="eastAsia" w:ascii="方正仿宋_GB2312" w:hAnsi="方正仿宋_GB2312" w:eastAsia="方正仿宋_GB2312" w:cs="方正仿宋_GB2312"/>
          <w:color w:val="auto"/>
          <w:sz w:val="21"/>
          <w:szCs w:val="21"/>
          <w:highlight w:val="none"/>
        </w:rPr>
        <w:t xml:space="preserve">结算时不予调整。</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20.7</w:t>
      </w:r>
      <w:r>
        <w:rPr>
          <w:rStyle w:val="802"/>
          <w:rFonts w:hint="eastAsia" w:ascii="方正仿宋_GB2312" w:hAnsi="方正仿宋_GB2312" w:eastAsia="方正仿宋_GB2312" w:cs="方正仿宋_GB2312"/>
          <w:color w:val="auto"/>
          <w:sz w:val="21"/>
          <w:szCs w:val="21"/>
          <w:highlight w:val="none"/>
        </w:rPr>
        <w:t xml:space="preserve">如发现进场施工队伍与投标施工队伍有重大改变</w:t>
      </w:r>
      <w:r>
        <w:rPr>
          <w:rStyle w:val="802"/>
          <w:rFonts w:hint="eastAsia" w:ascii="方正仿宋_GB2312" w:hAnsi="方正仿宋_GB2312" w:eastAsia="方正仿宋_GB2312" w:cs="方正仿宋_GB2312"/>
          <w:color w:val="auto"/>
          <w:sz w:val="21"/>
          <w:szCs w:val="21"/>
          <w:highlight w:val="none"/>
          <w:lang w:eastAsia="zh-CN"/>
        </w:rPr>
        <w:t xml:space="preserve">或</w:t>
      </w:r>
      <w:r>
        <w:rPr>
          <w:rStyle w:val="802"/>
          <w:rFonts w:hint="eastAsia" w:ascii="方正仿宋_GB2312" w:hAnsi="方正仿宋_GB2312" w:eastAsia="方正仿宋_GB2312" w:cs="方正仿宋_GB2312"/>
          <w:color w:val="auto"/>
          <w:sz w:val="21"/>
          <w:szCs w:val="21"/>
          <w:highlight w:val="none"/>
        </w:rPr>
        <w:t xml:space="preserve">被他人挂靠、倒卖工程等现象，发包人有权要求随时退场并追偿承包人因此而给发包人所造成的一切经济责任，并将此情况通报给市公管办或其他相关部门。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20.8</w:t>
      </w:r>
      <w:r>
        <w:rPr>
          <w:rStyle w:val="802"/>
          <w:rFonts w:hint="eastAsia" w:ascii="方正仿宋_GB2312" w:hAnsi="方正仿宋_GB2312" w:eastAsia="方正仿宋_GB2312" w:cs="方正仿宋_GB2312"/>
          <w:color w:val="auto"/>
          <w:sz w:val="21"/>
          <w:szCs w:val="21"/>
          <w:highlight w:val="none"/>
        </w:rPr>
        <w:t xml:space="preserve">承包人进场施工前必须按照主管部门的相关规定</w:t>
      </w:r>
      <w:r>
        <w:rPr>
          <w:rStyle w:val="802"/>
          <w:rFonts w:hint="eastAsia" w:ascii="方正仿宋_GB2312" w:hAnsi="方正仿宋_GB2312" w:eastAsia="方正仿宋_GB2312" w:cs="方正仿宋_GB2312"/>
          <w:color w:val="auto"/>
          <w:sz w:val="21"/>
          <w:szCs w:val="21"/>
          <w:highlight w:val="none"/>
          <w:lang w:eastAsia="zh-CN"/>
        </w:rPr>
        <w:t xml:space="preserve">缴纳</w:t>
      </w:r>
      <w:r>
        <w:rPr>
          <w:rStyle w:val="802"/>
          <w:rFonts w:hint="eastAsia" w:ascii="方正仿宋_GB2312" w:hAnsi="方正仿宋_GB2312" w:eastAsia="方正仿宋_GB2312" w:cs="方正仿宋_GB2312"/>
          <w:color w:val="auto"/>
          <w:sz w:val="21"/>
          <w:szCs w:val="21"/>
          <w:highlight w:val="none"/>
        </w:rPr>
        <w:t xml:space="preserve">农民工工资保证金。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20.9</w:t>
      </w:r>
      <w:r>
        <w:rPr>
          <w:rStyle w:val="802"/>
          <w:rFonts w:hint="eastAsia" w:ascii="方正仿宋_GB2312" w:hAnsi="方正仿宋_GB2312" w:eastAsia="方正仿宋_GB2312" w:cs="方正仿宋_GB2312"/>
          <w:color w:val="auto"/>
          <w:sz w:val="21"/>
          <w:szCs w:val="21"/>
          <w:highlight w:val="none"/>
        </w:rPr>
        <w:t xml:space="preserve">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20.10</w:t>
      </w:r>
      <w:r>
        <w:rPr>
          <w:rStyle w:val="802"/>
          <w:rFonts w:hint="eastAsia" w:ascii="方正仿宋_GB2312" w:hAnsi="方正仿宋_GB2312" w:eastAsia="方正仿宋_GB2312" w:cs="方正仿宋_GB2312"/>
          <w:color w:val="auto"/>
          <w:sz w:val="21"/>
          <w:szCs w:val="21"/>
          <w:highlight w:val="none"/>
        </w:rPr>
        <w:t xml:space="preserve">主要材料进场前应提交进料计划，进场时应经建设单位确认后方可进场投入使用，如不符合，承包人应无条件退场并重新组织合格材料进场，并自行承担由此所造成的一切损失。</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20.11</w:t>
      </w:r>
      <w:r>
        <w:rPr>
          <w:rStyle w:val="802"/>
          <w:rFonts w:hint="eastAsia" w:ascii="方正仿宋_GB2312" w:hAnsi="方正仿宋_GB2312" w:eastAsia="方正仿宋_GB2312" w:cs="方正仿宋_GB2312"/>
          <w:color w:val="auto"/>
          <w:sz w:val="21"/>
          <w:szCs w:val="21"/>
          <w:highlight w:val="none"/>
        </w:rPr>
        <w:t xml:space="preserve">本合同专用条款与通用条款不一致的，以专用条款为准。</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20.12承包人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20.13履约验收要求：符合《建筑工程施工质量检查与验收手册》等工程行业管理部门规定的现行的与本工程有关的国家标准、行业标准、规范及省、市有关规定。</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验收条件：根据技术要求全部完成后，项目竣工且提供竣工验收资料。</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验收时间：在满足合同验收条件情况下，发包人在3个工作日内组织验收并出具验收书。</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验收标准：符合相关法律法规及设计要求，工程质量达到合格。</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程序、内容及履约：由发包人、专业评审、设计单位及监理单位（如有）等组成验收小组，验收人员应当按照约定的验收标准，对承包人的履约情况开展验收。按照磋商文件、响应文件、工程量清单及施工合同约定对承包人履约情况进行验收。验收结束后，出具验收书，列明验收情况及项目总体评价，由验收双方共同签署。履约验收的各项资料存档备查。</w:t>
      </w:r>
      <w:r/>
    </w:p>
    <w:p>
      <w:pPr>
        <w:keepLines w:val="0"/>
        <w:keepNext w:val="0"/>
        <w:pageBreakBefore w:val="0"/>
        <w:spacing w:line="400" w:lineRule="exact"/>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协议书附件：</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附件1：承包人承揽工程项目一览表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专用合同条款附件：</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附件2：发包人供应材料设备一览表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附件3：工程质量保修书</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附件4：廉政合同</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附件5：安全生产合同</w:t>
      </w:r>
      <w:r/>
    </w:p>
    <w:p>
      <w:pPr>
        <w:pStyle w:val="1428"/>
        <w:jc w:val="left"/>
        <w:spacing w:before="156" w:after="156" w:line="360" w:lineRule="exact"/>
        <w:widowControl/>
        <w:rPr>
          <w:rStyle w:val="802"/>
          <w:rFonts w:hint="eastAsia" w:ascii="方正仿宋_GB2312" w:hAnsi="方正仿宋_GB2312" w:eastAsia="方正仿宋_GB2312" w:cs="方正仿宋_GB2312"/>
          <w:color w:val="auto"/>
          <w:sz w:val="24"/>
          <w:szCs w:val="24"/>
          <w:highlight w:val="none"/>
        </w:rPr>
        <w:outlineLvl w:val="3"/>
      </w:pPr>
      <w:r>
        <w:rPr>
          <w:rStyle w:val="802"/>
          <w:rFonts w:hint="eastAsia" w:ascii="方正仿宋_GB2312" w:hAnsi="方正仿宋_GB2312" w:eastAsia="方正仿宋_GB2312" w:cs="方正仿宋_GB2312"/>
          <w:color w:val="auto"/>
          <w:sz w:val="24"/>
          <w:szCs w:val="24"/>
          <w:highlight w:val="none"/>
        </w:rPr>
        <w:br w:type="page" w:clear="all"/>
      </w:r>
      <w:r>
        <w:rPr>
          <w:rStyle w:val="802"/>
          <w:rFonts w:hint="eastAsia" w:ascii="方正仿宋_GB2312" w:hAnsi="方正仿宋_GB2312" w:eastAsia="方正仿宋_GB2312" w:cs="方正仿宋_GB2312"/>
          <w:color w:val="auto"/>
          <w:sz w:val="24"/>
          <w:szCs w:val="24"/>
          <w:highlight w:val="none"/>
        </w:rPr>
        <w:t xml:space="preserve">附件1：</w:t>
      </w:r>
      <w:r/>
    </w:p>
    <w:p>
      <w:pPr>
        <w:pStyle w:val="1428"/>
        <w:jc w:val="center"/>
        <w:spacing w:before="156" w:after="156" w:line="360" w:lineRule="exact"/>
        <w:widowControl/>
        <w:rPr>
          <w:rStyle w:val="802"/>
          <w:rFonts w:hint="eastAsia" w:ascii="方正仿宋_GB2312" w:hAnsi="方正仿宋_GB2312" w:eastAsia="方正仿宋_GB2312" w:cs="方正仿宋_GB2312"/>
          <w:color w:val="auto"/>
          <w:sz w:val="24"/>
          <w:szCs w:val="24"/>
          <w:highlight w:val="none"/>
        </w:rPr>
      </w:pPr>
      <w:r>
        <w:rPr>
          <w:rStyle w:val="802"/>
          <w:rFonts w:hint="eastAsia" w:ascii="方正仿宋_GB2312" w:hAnsi="方正仿宋_GB2312" w:eastAsia="方正仿宋_GB2312" w:cs="方正仿宋_GB2312"/>
          <w:b/>
          <w:bCs/>
          <w:color w:val="auto"/>
          <w:sz w:val="24"/>
          <w:szCs w:val="24"/>
          <w:highlight w:val="none"/>
        </w:rPr>
        <w:t xml:space="preserve">承包人承揽工程项目一览表</w:t>
      </w:r>
      <w:r/>
    </w:p>
    <w:tbl>
      <w:tblPr>
        <w:tblStyle w:val="803"/>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67"/>
        <w:gridCol w:w="1107"/>
        <w:gridCol w:w="851"/>
        <w:gridCol w:w="1447"/>
        <w:gridCol w:w="510"/>
        <w:gridCol w:w="937"/>
        <w:gridCol w:w="1277"/>
        <w:gridCol w:w="851"/>
        <w:gridCol w:w="511"/>
        <w:gridCol w:w="510"/>
      </w:tblGrid>
      <w:tr>
        <w:trPr>
          <w:trHeight w:val="620"/>
        </w:trPr>
        <w:tc>
          <w:tcPr>
            <w:tcBorders>
              <w:top w:val="single" w:color="auto" w:sz="12"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单位工程名称</w:t>
            </w:r>
            <w:r/>
          </w:p>
        </w:tc>
        <w:tc>
          <w:tcPr>
            <w:tcBorders>
              <w:top w:val="single" w:color="auto" w:sz="12"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建设规模</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建筑面积（平方米）</w:t>
            </w:r>
            <w:r/>
          </w:p>
        </w:tc>
        <w:tc>
          <w:tcPr>
            <w:tcBorders>
              <w:top w:val="single" w:color="auto" w:sz="12"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结构形式</w:t>
            </w:r>
            <w:r/>
          </w:p>
        </w:tc>
        <w:tc>
          <w:tcPr>
            <w:tcBorders>
              <w:top w:val="single" w:color="auto" w:sz="12"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层数</w:t>
            </w:r>
            <w:r/>
          </w:p>
        </w:tc>
        <w:tc>
          <w:tcPr>
            <w:tcBorders>
              <w:top w:val="single" w:color="auto" w:sz="12"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生产能力</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设备安装内容</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合同价格（元）</w:t>
            </w:r>
            <w:r/>
          </w:p>
        </w:tc>
        <w:tc>
          <w:tcPr>
            <w:tcBorders>
              <w:top w:val="single" w:color="auto" w:sz="12"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开工日期</w:t>
            </w:r>
            <w:r/>
          </w:p>
        </w:tc>
        <w:tc>
          <w:tcPr>
            <w:tcBorders>
              <w:top w:val="single" w:color="auto" w:sz="12"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竣工日期</w:t>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12"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bl>
    <w:p>
      <w:pPr>
        <w:pStyle w:val="1428"/>
        <w:spacing w:line="360" w:lineRule="exact"/>
        <w:widowControl/>
        <w:rPr>
          <w:rStyle w:val="802"/>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pStyle w:val="1428"/>
        <w:widowControl/>
        <w:rPr>
          <w:rStyle w:val="802"/>
          <w:rFonts w:hint="eastAsia" w:ascii="方正仿宋_GB2312" w:hAnsi="方正仿宋_GB2312" w:eastAsia="方正仿宋_GB2312" w:cs="方正仿宋_GB2312"/>
          <w:color w:val="auto"/>
          <w:sz w:val="24"/>
          <w:szCs w:val="24"/>
          <w:highlight w:val="none"/>
        </w:rPr>
        <w:outlineLvl w:val="3"/>
      </w:pPr>
      <w:r>
        <w:rPr>
          <w:rStyle w:val="802"/>
          <w:rFonts w:hint="eastAsia" w:ascii="方正仿宋_GB2312" w:hAnsi="方正仿宋_GB2312" w:eastAsia="方正仿宋_GB2312" w:cs="方正仿宋_GB2312"/>
          <w:color w:val="auto"/>
          <w:highlight w:val="none"/>
        </w:rPr>
        <w:br w:type="page" w:clear="all"/>
      </w:r>
      <w:r>
        <w:rPr>
          <w:rStyle w:val="802"/>
          <w:rFonts w:hint="eastAsia" w:ascii="方正仿宋_GB2312" w:hAnsi="方正仿宋_GB2312" w:eastAsia="方正仿宋_GB2312" w:cs="方正仿宋_GB2312"/>
          <w:color w:val="auto"/>
          <w:sz w:val="24"/>
          <w:szCs w:val="24"/>
          <w:highlight w:val="none"/>
        </w:rPr>
        <w:t xml:space="preserve">附件2：</w:t>
      </w:r>
      <w:r/>
    </w:p>
    <w:p>
      <w:pPr>
        <w:pStyle w:val="1428"/>
        <w:jc w:val="center"/>
        <w:spacing w:before="156" w:after="156" w:line="360" w:lineRule="exact"/>
        <w:widowControl/>
        <w:rPr>
          <w:rStyle w:val="802"/>
          <w:rFonts w:hint="eastAsia" w:ascii="方正仿宋_GB2312" w:hAnsi="方正仿宋_GB2312" w:eastAsia="方正仿宋_GB2312" w:cs="方正仿宋_GB2312"/>
          <w:b/>
          <w:bCs/>
          <w:color w:val="auto"/>
          <w:sz w:val="24"/>
          <w:szCs w:val="24"/>
          <w:highlight w:val="none"/>
        </w:rPr>
      </w:pPr>
      <w:r>
        <w:rPr>
          <w:rStyle w:val="802"/>
          <w:rFonts w:hint="eastAsia" w:ascii="方正仿宋_GB2312" w:hAnsi="方正仿宋_GB2312" w:eastAsia="方正仿宋_GB2312" w:cs="方正仿宋_GB2312"/>
          <w:b/>
          <w:bCs/>
          <w:color w:val="auto"/>
          <w:sz w:val="24"/>
          <w:szCs w:val="24"/>
          <w:highlight w:val="none"/>
        </w:rPr>
        <w:t xml:space="preserve">发包人供应材料设备一览表</w:t>
      </w:r>
      <w:r/>
    </w:p>
    <w:tbl>
      <w:tblPr>
        <w:tblStyle w:val="803"/>
        <w:tblW w:w="86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91"/>
        <w:gridCol w:w="1034"/>
        <w:gridCol w:w="1050"/>
        <w:gridCol w:w="694"/>
        <w:gridCol w:w="610"/>
        <w:gridCol w:w="721"/>
        <w:gridCol w:w="1079"/>
        <w:gridCol w:w="1040"/>
        <w:gridCol w:w="1050"/>
        <w:gridCol w:w="723"/>
      </w:tblGrid>
      <w:tr>
        <w:trPr>
          <w:jc w:val="center"/>
          <w:trHeight w:val="710"/>
        </w:trPr>
        <w:tc>
          <w:tcPr>
            <w:tcBorders>
              <w:top w:val="single" w:color="auto" w:sz="12"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序号</w:t>
            </w:r>
            <w:r/>
          </w:p>
        </w:tc>
        <w:tc>
          <w:tcPr>
            <w:tcBorders>
              <w:top w:val="single" w:color="auto" w:sz="12"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材料、</w:t>
            </w:r>
            <w:r/>
          </w:p>
          <w:p>
            <w:pPr>
              <w:pStyle w:val="1435"/>
              <w:ind w:left="0"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设备品种</w:t>
            </w:r>
            <w:r/>
          </w:p>
        </w:tc>
        <w:tc>
          <w:tcPr>
            <w:tcBorders>
              <w:top w:val="single" w:color="auto" w:sz="12"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规格型号</w:t>
            </w:r>
            <w:r/>
          </w:p>
        </w:tc>
        <w:tc>
          <w:tcPr>
            <w:tcBorders>
              <w:top w:val="single" w:color="auto" w:sz="12"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单位</w:t>
            </w:r>
            <w:r/>
          </w:p>
        </w:tc>
        <w:tc>
          <w:tcPr>
            <w:tcBorders>
              <w:top w:val="single" w:color="auto" w:sz="12"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数量</w:t>
            </w:r>
            <w:r/>
          </w:p>
        </w:tc>
        <w:tc>
          <w:tcPr>
            <w:tcBorders>
              <w:top w:val="single" w:color="auto" w:sz="12"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单价（元）</w:t>
            </w:r>
            <w:r/>
          </w:p>
        </w:tc>
        <w:tc>
          <w:tcPr>
            <w:tcBorders>
              <w:top w:val="single" w:color="auto" w:sz="12"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质量等级</w:t>
            </w:r>
            <w:r/>
          </w:p>
        </w:tc>
        <w:tc>
          <w:tcPr>
            <w:tcBorders>
              <w:top w:val="single" w:color="auto" w:sz="12"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供应时间</w:t>
            </w:r>
            <w:r/>
          </w:p>
        </w:tc>
        <w:tc>
          <w:tcPr>
            <w:tcBorders>
              <w:top w:val="single" w:color="auto" w:sz="12"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送达地点</w:t>
            </w:r>
            <w:r/>
          </w:p>
        </w:tc>
        <w:tc>
          <w:tcPr>
            <w:tcBorders>
              <w:top w:val="single" w:color="auto" w:sz="12"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备注</w:t>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none" w:color="000000" w:sz="4"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12"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bl>
    <w:p>
      <w:pPr>
        <w:rPr>
          <w:rStyle w:val="802"/>
          <w:rFonts w:hint="eastAsia" w:ascii="方正仿宋_GB2312" w:hAnsi="方正仿宋_GB2312" w:eastAsia="方正仿宋_GB2312" w:cs="方正仿宋_GB2312"/>
          <w:b/>
          <w:bCs/>
          <w:color w:val="auto"/>
          <w:sz w:val="24"/>
          <w:szCs w:val="24"/>
          <w:highlight w:val="none"/>
          <w:lang w:val="en-US" w:eastAsia="zh-CN"/>
        </w:rPr>
        <w:outlineLvl w:val="3"/>
      </w:pPr>
      <w:r>
        <w:rPr>
          <w:rStyle w:val="802"/>
          <w:rFonts w:hint="eastAsia" w:ascii="方正仿宋_GB2312" w:hAnsi="方正仿宋_GB2312" w:eastAsia="方正仿宋_GB2312" w:cs="方正仿宋_GB2312"/>
          <w:b/>
          <w:bCs/>
          <w:color w:val="auto"/>
          <w:sz w:val="28"/>
          <w:szCs w:val="28"/>
          <w:highlight w:val="none"/>
        </w:rPr>
        <w:br w:type="page" w:clear="all"/>
      </w:r>
      <w:r>
        <w:rPr>
          <w:rStyle w:val="802"/>
          <w:rFonts w:hint="eastAsia" w:ascii="方正仿宋_GB2312" w:hAnsi="方正仿宋_GB2312" w:eastAsia="方正仿宋_GB2312" w:cs="方正仿宋_GB2312"/>
          <w:b/>
          <w:bCs/>
          <w:color w:val="auto"/>
          <w:sz w:val="24"/>
          <w:szCs w:val="24"/>
          <w:highlight w:val="none"/>
        </w:rPr>
        <w:t xml:space="preserve">附件</w:t>
      </w:r>
      <w:r>
        <w:rPr>
          <w:rStyle w:val="802"/>
          <w:rFonts w:hint="eastAsia" w:ascii="方正仿宋_GB2312" w:hAnsi="方正仿宋_GB2312" w:eastAsia="方正仿宋_GB2312" w:cs="方正仿宋_GB2312"/>
          <w:b/>
          <w:bCs/>
          <w:color w:val="auto"/>
          <w:sz w:val="24"/>
          <w:szCs w:val="24"/>
          <w:highlight w:val="none"/>
          <w:lang w:val="en-US" w:eastAsia="zh-CN"/>
        </w:rPr>
        <w:t xml:space="preserve">3：</w:t>
      </w:r>
      <w:r/>
    </w:p>
    <w:p>
      <w:pPr>
        <w:pStyle w:val="1455"/>
        <w:ind w:firstLine="482"/>
        <w:jc w:val="center"/>
        <w:keepLines w:val="0"/>
        <w:keepNext w:val="0"/>
        <w:pageBreakBefore w:val="0"/>
        <w:spacing w:line="560" w:lineRule="exact"/>
        <w:widowControl/>
        <w:rPr>
          <w:rStyle w:val="802"/>
          <w:rFonts w:hint="eastAsia" w:ascii="方正仿宋_GB2312" w:hAnsi="方正仿宋_GB2312" w:eastAsia="方正仿宋_GB2312" w:cs="方正仿宋_GB2312"/>
          <w:b/>
          <w:bCs/>
          <w:color w:val="auto"/>
          <w:sz w:val="24"/>
          <w:szCs w:val="24"/>
          <w:highlight w:val="none"/>
          <w:lang w:val="en-US" w:eastAsia="zh-CN"/>
        </w:rPr>
      </w:pPr>
      <w:r>
        <w:rPr>
          <w:rStyle w:val="802"/>
          <w:rFonts w:hint="eastAsia" w:ascii="方正仿宋_GB2312" w:hAnsi="方正仿宋_GB2312" w:eastAsia="方正仿宋_GB2312" w:cs="方正仿宋_GB2312"/>
          <w:b/>
          <w:bCs/>
          <w:color w:val="auto"/>
          <w:sz w:val="24"/>
          <w:szCs w:val="24"/>
          <w:highlight w:val="none"/>
          <w:lang w:val="en-US" w:eastAsia="zh-CN"/>
        </w:rPr>
        <w:t xml:space="preserve">工程质量保修书</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发包人（全称）：</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宿迁市湖滨新区住房和城乡建设局</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none"/>
          <w:lang w:val="en-US" w:eastAsia="zh-CN"/>
        </w:rPr>
        <w:t xml:space="preserve">承包人（全称）：</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b w:val="0"/>
          <w:bCs w:val="0"/>
          <w:color w:val="auto"/>
          <w:sz w:val="21"/>
          <w:szCs w:val="21"/>
          <w:highlight w:val="none"/>
        </w:rPr>
      </w:pPr>
      <w:r>
        <w:rPr>
          <w:rStyle w:val="802"/>
          <w:rFonts w:hint="eastAsia" w:ascii="方正仿宋_GB2312" w:hAnsi="方正仿宋_GB2312" w:eastAsia="方正仿宋_GB2312" w:cs="方正仿宋_GB2312"/>
          <w:b w:val="0"/>
          <w:bCs w:val="0"/>
          <w:color w:val="auto"/>
          <w:sz w:val="21"/>
          <w:szCs w:val="21"/>
          <w:highlight w:val="none"/>
        </w:rPr>
        <w:t xml:space="preserve">发包人和承包人根据《中华人民共和国建筑法》和《建设工程质量管理条例》，经协商一致就</w:t>
      </w:r>
      <w:r>
        <w:rPr>
          <w:rStyle w:val="802"/>
          <w:rFonts w:hint="eastAsia" w:ascii="方正仿宋_GB2312" w:hAnsi="方正仿宋_GB2312" w:eastAsia="方正仿宋_GB2312" w:cs="方正仿宋_GB2312"/>
          <w:b w:val="0"/>
          <w:bCs w:val="0"/>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b w:val="0"/>
          <w:bCs w:val="0"/>
          <w:color w:val="auto"/>
          <w:sz w:val="21"/>
          <w:szCs w:val="21"/>
          <w:highlight w:val="none"/>
        </w:rPr>
        <w:t xml:space="preserve">（工程全称）签订工程质量保修书。</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一、工程质量保修范围和内容</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承包人在质量保修期内，按照有关法律规定和合同约定，承担工程质量保修责任。</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质量保修范围包括围墙基础、主体、墙体、栅栏，包括开挖、回填、清运垃圾等以及双方约定的其他项目。具体保修的内容，双方约定如下：</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工程量清单</w:t>
      </w:r>
      <w:r>
        <w:rPr>
          <w:rStyle w:val="802"/>
          <w:rFonts w:hint="eastAsia" w:ascii="方正仿宋_GB2312" w:hAnsi="方正仿宋_GB2312" w:eastAsia="方正仿宋_GB2312" w:cs="方正仿宋_GB2312"/>
          <w:color w:val="auto"/>
          <w:sz w:val="21"/>
          <w:szCs w:val="21"/>
          <w:highlight w:val="none"/>
          <w:lang w:val="en-US" w:eastAsia="zh-CN"/>
        </w:rPr>
        <w:t xml:space="preserve">及图纸</w:t>
      </w:r>
      <w:r>
        <w:rPr>
          <w:rStyle w:val="802"/>
          <w:rFonts w:hint="eastAsia" w:ascii="方正仿宋_GB2312" w:hAnsi="方正仿宋_GB2312" w:eastAsia="方正仿宋_GB2312" w:cs="方正仿宋_GB2312"/>
          <w:color w:val="auto"/>
          <w:sz w:val="21"/>
          <w:szCs w:val="21"/>
          <w:highlight w:val="none"/>
        </w:rPr>
        <w:t xml:space="preserve">全部内容。</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二、质量保修期</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根据《建设工程质量管理条例》及有关规定，工程的质量保修期如下：</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1.地基基础工程和主体结构工程为设计文件规定的工程合理使用年限；</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2.屋面防水工程、有防水要求的卫生间、房间和外墙面的防渗为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5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3.装修工程为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4.电气管线、给排水管道、设备安装工程为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5.供热与供冷系统为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个采暖期、供冷期；</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6.住宅小区内的给排水设施、道路等配套工程为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7.其他项目保修期限约定如下：按照国家《建设工程质量管理条例》执行，但不得少于</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质量保修期自工程竣工验收合格之日起计算。</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三、缺陷责任期</w:t>
      </w:r>
      <w:r/>
    </w:p>
    <w:p>
      <w:pPr>
        <w:pStyle w:val="1455"/>
        <w:ind w:firstLine="376"/>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pacing w:val="-11"/>
          <w:sz w:val="21"/>
          <w:szCs w:val="21"/>
          <w:highlight w:val="none"/>
        </w:rPr>
      </w:pPr>
      <w:r>
        <w:rPr>
          <w:rStyle w:val="802"/>
          <w:rFonts w:hint="eastAsia" w:ascii="方正仿宋_GB2312" w:hAnsi="方正仿宋_GB2312" w:eastAsia="方正仿宋_GB2312" w:cs="方正仿宋_GB2312"/>
          <w:color w:val="auto"/>
          <w:spacing w:val="-11"/>
          <w:sz w:val="21"/>
          <w:szCs w:val="21"/>
          <w:highlight w:val="none"/>
        </w:rPr>
        <w:t xml:space="preserve">工程缺陷责任期为</w:t>
      </w:r>
      <w:r>
        <w:rPr>
          <w:rStyle w:val="802"/>
          <w:rFonts w:hint="eastAsia" w:ascii="方正仿宋_GB2312" w:hAnsi="方正仿宋_GB2312" w:eastAsia="方正仿宋_GB2312" w:cs="方正仿宋_GB2312"/>
          <w:color w:val="auto"/>
          <w:spacing w:val="-11"/>
          <w:sz w:val="21"/>
          <w:szCs w:val="21"/>
          <w:highlight w:val="none"/>
          <w:u w:val="single"/>
        </w:rPr>
        <w:t xml:space="preserve"> 24 </w:t>
      </w:r>
      <w:r>
        <w:rPr>
          <w:rStyle w:val="802"/>
          <w:rFonts w:hint="eastAsia" w:ascii="方正仿宋_GB2312" w:hAnsi="方正仿宋_GB2312" w:eastAsia="方正仿宋_GB2312" w:cs="方正仿宋_GB2312"/>
          <w:color w:val="auto"/>
          <w:spacing w:val="-11"/>
          <w:sz w:val="21"/>
          <w:szCs w:val="21"/>
          <w:highlight w:val="none"/>
        </w:rPr>
        <w:t xml:space="preserve">个月，缺陷责任期自工程通过竣工验收之日起计算。单位工程先于全部工程进行验收，单位工程缺陷责任期自单位工程验收合格之日起算。</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b w:val="0"/>
          <w:bCs w:val="0"/>
          <w:color w:val="auto"/>
          <w:sz w:val="21"/>
          <w:szCs w:val="21"/>
          <w:highlight w:val="none"/>
        </w:rPr>
      </w:pPr>
      <w:r>
        <w:rPr>
          <w:rStyle w:val="802"/>
          <w:rFonts w:hint="eastAsia" w:ascii="方正仿宋_GB2312" w:hAnsi="方正仿宋_GB2312" w:eastAsia="方正仿宋_GB2312" w:cs="方正仿宋_GB2312"/>
          <w:b w:val="0"/>
          <w:bCs w:val="0"/>
          <w:color w:val="auto"/>
          <w:sz w:val="21"/>
          <w:szCs w:val="21"/>
          <w:highlight w:val="none"/>
        </w:rPr>
        <w:t xml:space="preserve">缺陷责任期终止后，发包人应退还剩余的质量保证金。</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四、质量保修费用</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属于保修范围、内容的项目，承包人应当在接到保修通知之日起 7 天内派人保修。承包人不在约定期限内派人保修的，发包人可以委托他人修理。</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b w:val="0"/>
          <w:bCs w:val="0"/>
          <w:color w:val="auto"/>
          <w:sz w:val="21"/>
          <w:szCs w:val="21"/>
          <w:highlight w:val="none"/>
        </w:rPr>
      </w:pPr>
      <w:r>
        <w:rPr>
          <w:rStyle w:val="802"/>
          <w:rFonts w:hint="eastAsia" w:ascii="方正仿宋_GB2312" w:hAnsi="方正仿宋_GB2312" w:eastAsia="方正仿宋_GB2312" w:cs="方正仿宋_GB2312"/>
          <w:b w:val="0"/>
          <w:bCs w:val="0"/>
          <w:color w:val="auto"/>
          <w:sz w:val="21"/>
          <w:szCs w:val="21"/>
          <w:highlight w:val="none"/>
        </w:rPr>
        <w:t xml:space="preserve">2</w:t>
      </w:r>
      <w:r>
        <w:rPr>
          <w:rStyle w:val="802"/>
          <w:rFonts w:hint="eastAsia" w:ascii="方正仿宋_GB2312" w:hAnsi="方正仿宋_GB2312" w:eastAsia="方正仿宋_GB2312" w:cs="方正仿宋_GB2312"/>
          <w:b w:val="0"/>
          <w:bCs w:val="0"/>
          <w:color w:val="auto"/>
          <w:sz w:val="21"/>
          <w:szCs w:val="21"/>
          <w:highlight w:val="none"/>
          <w:lang w:val="en-US" w:eastAsia="zh-CN"/>
        </w:rPr>
        <w:t xml:space="preserve">.</w:t>
      </w:r>
      <w:r>
        <w:rPr>
          <w:rStyle w:val="802"/>
          <w:rFonts w:hint="eastAsia" w:ascii="方正仿宋_GB2312" w:hAnsi="方正仿宋_GB2312" w:eastAsia="方正仿宋_GB2312" w:cs="方正仿宋_GB2312"/>
          <w:b w:val="0"/>
          <w:bCs w:val="0"/>
          <w:color w:val="auto"/>
          <w:sz w:val="21"/>
          <w:szCs w:val="21"/>
          <w:highlight w:val="none"/>
        </w:rPr>
        <w:t xml:space="preserve">发生紧急事故需抢修的，承包人在接到事故通知后，应当立即到达事故现场抢修。</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w:t>
      </w:r>
      <w:r>
        <w:rPr>
          <w:rStyle w:val="802"/>
          <w:rFonts w:hint="eastAsia" w:ascii="方正仿宋_GB2312" w:hAnsi="方正仿宋_GB2312" w:eastAsia="方正仿宋_GB2312" w:cs="方正仿宋_GB2312"/>
          <w:color w:val="auto"/>
          <w:sz w:val="21"/>
          <w:szCs w:val="21"/>
          <w:highlight w:val="non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质量保修完成后，由发包人组织验收。</w:t>
      </w:r>
      <w:r/>
    </w:p>
    <w:p>
      <w:pPr>
        <w:pStyle w:val="1455"/>
        <w:numPr>
          <w:ilvl w:val="0"/>
          <w:numId w:val="0"/>
        </w:numPr>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五、保修费用</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保修费用由造成质量缺陷的责任方承担。</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六、</w:t>
      </w:r>
      <w:r>
        <w:rPr>
          <w:rStyle w:val="802"/>
          <w:rFonts w:hint="eastAsia" w:ascii="方正仿宋_GB2312" w:hAnsi="方正仿宋_GB2312" w:eastAsia="方正仿宋_GB2312" w:cs="方正仿宋_GB2312"/>
          <w:color w:val="auto"/>
          <w:sz w:val="21"/>
          <w:szCs w:val="21"/>
          <w:highlight w:val="none"/>
        </w:rPr>
        <w:t xml:space="preserve">双方约定的其他工程质量保修事项：</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工程质量保修书由发包人、承包人在工程竣工验收前共同签署，作为施工合同附件，其有效期限至保修期满。</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4"/>
        <w:ind w:firstLine="420"/>
        <w:keepLines w:val="0"/>
        <w:keepNext w:val="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Fonts w:hint="eastAsia" w:ascii="方正仿宋_GB2312" w:hAnsi="方正仿宋_GB2312" w:eastAsia="方正仿宋_GB2312" w:cs="方正仿宋_GB2312"/>
          <w:color w:val="auto"/>
          <w:sz w:val="21"/>
          <w:szCs w:val="21"/>
          <w:highlight w:val="none"/>
          <w:u w:val="single"/>
        </w:rPr>
      </w:r>
      <w:r/>
    </w:p>
    <w:p>
      <w:pPr>
        <w:rPr>
          <w:rStyle w:val="802"/>
          <w:rFonts w:hint="eastAsia" w:ascii="方正仿宋_GB2312" w:hAnsi="方正仿宋_GB2312" w:eastAsia="方正仿宋_GB2312" w:cs="方正仿宋_GB2312"/>
          <w:color w:val="auto"/>
          <w:sz w:val="21"/>
          <w:szCs w:val="21"/>
          <w:highlight w:val="none"/>
          <w:u w:val="single"/>
        </w:rPr>
      </w:pPr>
      <w:r>
        <w:rPr>
          <w:rFonts w:hint="eastAsia" w:ascii="方正仿宋_GB2312" w:hAnsi="方正仿宋_GB2312" w:eastAsia="方正仿宋_GB2312" w:cs="方正仿宋_GB2312"/>
          <w:color w:val="auto"/>
          <w:sz w:val="21"/>
          <w:szCs w:val="21"/>
          <w:highlight w:val="none"/>
          <w:u w:val="single"/>
        </w:rPr>
      </w:r>
      <w:r/>
    </w:p>
    <w:p>
      <w:pPr>
        <w:rPr>
          <w:rStyle w:val="802"/>
          <w:rFonts w:hint="eastAsia" w:ascii="方正仿宋_GB2312" w:hAnsi="方正仿宋_GB2312" w:eastAsia="方正仿宋_GB2312" w:cs="方正仿宋_GB2312"/>
          <w:color w:val="auto"/>
          <w:sz w:val="24"/>
          <w:szCs w:val="24"/>
          <w:highlight w:val="none"/>
        </w:rPr>
        <w:outlineLvl w:val="3"/>
      </w:pPr>
      <w:r>
        <w:rPr>
          <w:rStyle w:val="802"/>
          <w:rFonts w:hint="eastAsia" w:ascii="方正仿宋_GB2312" w:hAnsi="方正仿宋_GB2312" w:eastAsia="方正仿宋_GB2312" w:cs="方正仿宋_GB2312"/>
          <w:color w:val="auto"/>
          <w:sz w:val="21"/>
          <w:szCs w:val="21"/>
          <w:highlight w:val="none"/>
          <w:u w:val="single"/>
        </w:rPr>
        <w:br w:type="page" w:clear="all"/>
      </w:r>
      <w:r>
        <w:rPr>
          <w:rStyle w:val="802"/>
          <w:rFonts w:hint="eastAsia" w:ascii="方正仿宋_GB2312" w:hAnsi="方正仿宋_GB2312" w:eastAsia="方正仿宋_GB2312" w:cs="方正仿宋_GB2312"/>
          <w:color w:val="auto"/>
          <w:sz w:val="24"/>
          <w:szCs w:val="24"/>
          <w:highlight w:val="none"/>
        </w:rPr>
        <w:t xml:space="preserve">附件4：</w:t>
      </w:r>
      <w:r/>
    </w:p>
    <w:p>
      <w:pPr>
        <w:pStyle w:val="1388"/>
        <w:jc w:val="center"/>
        <w:spacing w:line="440" w:lineRule="exact"/>
        <w:widowControl/>
        <w:rPr>
          <w:rStyle w:val="802"/>
          <w:rFonts w:hint="eastAsia" w:ascii="方正仿宋_GB2312" w:hAnsi="方正仿宋_GB2312" w:eastAsia="方正仿宋_GB2312" w:cs="方正仿宋_GB2312"/>
          <w:b/>
          <w:bCs/>
          <w:color w:val="auto"/>
          <w:sz w:val="24"/>
          <w:szCs w:val="24"/>
          <w:highlight w:val="none"/>
        </w:rPr>
      </w:pPr>
      <w:r>
        <w:rPr>
          <w:rStyle w:val="802"/>
          <w:rFonts w:hint="eastAsia" w:ascii="方正仿宋_GB2312" w:hAnsi="方正仿宋_GB2312" w:eastAsia="方正仿宋_GB2312" w:cs="方正仿宋_GB2312"/>
          <w:b/>
          <w:bCs/>
          <w:color w:val="auto"/>
          <w:sz w:val="24"/>
          <w:szCs w:val="24"/>
          <w:highlight w:val="none"/>
        </w:rPr>
        <w:t xml:space="preserve">廉政合同</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根据</w:t>
      </w:r>
      <w:r>
        <w:rPr>
          <w:rStyle w:val="802"/>
          <w:rFonts w:hint="eastAsia" w:ascii="方正仿宋_GB2312" w:hAnsi="方正仿宋_GB2312" w:eastAsia="方正仿宋_GB2312" w:cs="方正仿宋_GB2312"/>
          <w:color w:val="auto"/>
          <w:sz w:val="21"/>
          <w:szCs w:val="21"/>
          <w:highlight w:val="none"/>
          <w:lang w:val="en-US" w:eastAsia="zh-CN"/>
        </w:rPr>
        <w:t xml:space="preserve">有关</w:t>
      </w:r>
      <w:r>
        <w:rPr>
          <w:rStyle w:val="802"/>
          <w:rFonts w:hint="eastAsia" w:ascii="方正仿宋_GB2312" w:hAnsi="方正仿宋_GB2312" w:eastAsia="方正仿宋_GB2312" w:cs="方正仿宋_GB2312"/>
          <w:color w:val="auto"/>
          <w:sz w:val="21"/>
          <w:szCs w:val="21"/>
          <w:highlight w:val="none"/>
        </w:rPr>
        <w:t xml:space="preserve">工程建设、廉政建设的规定，为做好工程建设中的党风廉政建设，保证工程建设高效优质，保证建设资金的安全和有效使用以及投资效益，</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（项目名称）的项目法人</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宿迁市湖滨新区住房和城乡建设局</w:t>
      </w:r>
      <w:r>
        <w:rPr>
          <w:rStyle w:val="802"/>
          <w:rFonts w:hint="eastAsia" w:ascii="方正仿宋_GB2312" w:hAnsi="方正仿宋_GB2312" w:eastAsia="方正仿宋_GB2312" w:cs="方正仿宋_GB2312"/>
          <w:color w:val="auto"/>
          <w:sz w:val="21"/>
          <w:szCs w:val="21"/>
          <w:highlight w:val="none"/>
        </w:rPr>
        <w:t xml:space="preserve">（项目法人名称，以下简称“发包人”）与该项目</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（项目名称）的施工单位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（施工单位名称，以下简称“承包人”），特订立如下合同。</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1.发包人和承包人双方的权利和义务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（1）严格遵守党的政策规定和国家有关法律法规及</w:t>
      </w:r>
      <w:r>
        <w:rPr>
          <w:rStyle w:val="802"/>
          <w:rFonts w:hint="eastAsia" w:ascii="方正仿宋_GB2312" w:hAnsi="方正仿宋_GB2312" w:eastAsia="方正仿宋_GB2312" w:cs="方正仿宋_GB2312"/>
          <w:color w:val="auto"/>
          <w:sz w:val="21"/>
          <w:szCs w:val="21"/>
          <w:highlight w:val="none"/>
          <w:lang w:val="en-US" w:eastAsia="zh-CN"/>
        </w:rPr>
        <w:t xml:space="preserve">建设</w:t>
      </w:r>
      <w:r>
        <w:rPr>
          <w:rStyle w:val="802"/>
          <w:rFonts w:hint="eastAsia" w:ascii="方正仿宋_GB2312" w:hAnsi="方正仿宋_GB2312" w:eastAsia="方正仿宋_GB2312" w:cs="方正仿宋_GB2312"/>
          <w:color w:val="auto"/>
          <w:sz w:val="21"/>
          <w:szCs w:val="21"/>
          <w:highlight w:val="none"/>
        </w:rPr>
        <w:t xml:space="preserve">部的有关规定。</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（2）严格执行</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（项目名称）施工合同文件，自觉按合同办事。</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（3）双方的业务活动坚持公开、公正、诚信、透明的原则（法律认定的商业秘密和合同文件另有规定除外），不得损害国家和集体利益，不得违反工程建设管理规章制度。</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（4）建立健全廉政制度，开展廉政教育，设立廉政告示牌，公布举报电话，监督并认真查处违法违纪行为。</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（5）发现对方在业务活动中有违反廉政规定的行为，有及时提醒对方纠正的权利和义务。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（6）发现对方严重违反本合同义务条款的行为，有向其上级有关部门举报、建议给予处理并要求告知处理结果的权利。</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2.发包人的义务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（1）发包人及其工作人员不得索要或接受承包人的礼金、有价证券和贵重物品，不得让承包人报销任何应由发包人或发包人工作人员个人支付的费用等。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（2）发包人工作人员不得参加承包人安排的超标准宴请和娱乐活动；不得接受承包人提供的通信工具、交通工具和高档办公用品等。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（3）发包人及其工作人员不得要求或者接受承包人为其住房装修、婚丧嫁娶活动、配偶子女的工作安排以及出国出境、旅游等提供方便等。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（4）发包人工作人员及其配偶、子女不得从事与发包人工程有关的材料设备供应、工程分包、劳务等经济活动等。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（5）发包人及其工作人员不得以任何理由向承包人推荐分包单位或推销材料，不得要求承包人购买合同规定外的材料和设备。</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（6）发包人工作人员要秉公办事，不准营私舞弊，不准利用职权从事各种个人有偿中介活动和安排个人施工队伍。</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3.承包人的义务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（1）承包人不得以任何理由向发包人及其工作人员行贿或馈赠礼金、有价证券、贵重礼品。</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（2）承包人不得以任何名义为发包人及其工作人员报销应由发包人单位或个人支付的任何费用。</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（3）承包人不得以任何理由安排发包人工作人员参加超标准宴请及娱乐活动。</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（4）承包人不得为发包人单位和个人购置或提供通信工具、交通工具和高档办公用品等。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4.违约责任</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本合同有效期为发包人和承包人签署之日起至该工程项目竣工验收后止。</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7.本合同作为</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（项目名称）施工合同的附件，与工程施工合同具有同等的法律效力，经合同双方签署后立即生效。</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bCs/>
          <w:color w:val="auto"/>
          <w:sz w:val="21"/>
          <w:szCs w:val="21"/>
          <w:highlight w:val="none"/>
        </w:rPr>
        <w:t xml:space="preserve">本合同</w:t>
      </w:r>
      <w:r>
        <w:rPr>
          <w:rStyle w:val="802"/>
          <w:rFonts w:hint="eastAsia" w:ascii="方正仿宋_GB2312" w:hAnsi="方正仿宋_GB2312" w:eastAsia="方正仿宋_GB2312" w:cs="方正仿宋_GB2312"/>
          <w:bCs/>
          <w:color w:val="auto"/>
          <w:sz w:val="21"/>
          <w:szCs w:val="21"/>
          <w:highlight w:val="none"/>
          <w:lang w:val="en-US" w:eastAsia="zh-CN"/>
        </w:rPr>
        <w:t xml:space="preserve">壹</w:t>
      </w:r>
      <w:r>
        <w:rPr>
          <w:rStyle w:val="802"/>
          <w:rFonts w:hint="eastAsia" w:ascii="方正仿宋_GB2312" w:hAnsi="方正仿宋_GB2312" w:eastAsia="方正仿宋_GB2312" w:cs="方正仿宋_GB2312"/>
          <w:bCs/>
          <w:color w:val="auto"/>
          <w:sz w:val="21"/>
          <w:szCs w:val="21"/>
          <w:highlight w:val="none"/>
        </w:rPr>
        <w:t xml:space="preserve">式</w:t>
      </w:r>
      <w:r>
        <w:rPr>
          <w:rStyle w:val="802"/>
          <w:rFonts w:hint="eastAsia" w:ascii="方正仿宋_GB2312" w:hAnsi="方正仿宋_GB2312" w:eastAsia="方正仿宋_GB2312" w:cs="方正仿宋_GB2312"/>
          <w:bCs/>
          <w:color w:val="auto"/>
          <w:sz w:val="21"/>
          <w:szCs w:val="21"/>
          <w:highlight w:val="none"/>
          <w:lang w:val="en-US" w:eastAsia="zh-CN"/>
        </w:rPr>
        <w:t xml:space="preserve">捌</w:t>
      </w:r>
      <w:r>
        <w:rPr>
          <w:rStyle w:val="802"/>
          <w:rFonts w:hint="eastAsia" w:ascii="方正仿宋_GB2312" w:hAnsi="方正仿宋_GB2312" w:eastAsia="方正仿宋_GB2312" w:cs="方正仿宋_GB2312"/>
          <w:bCs/>
          <w:color w:val="auto"/>
          <w:sz w:val="21"/>
          <w:szCs w:val="21"/>
          <w:highlight w:val="none"/>
        </w:rPr>
        <w:t xml:space="preserve">份，均具有同等法律效力，发包人执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叁</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份，承包人执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叁</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w:t>
      </w:r>
      <w:r>
        <w:rPr>
          <w:rStyle w:val="802"/>
          <w:rFonts w:hint="eastAsia" w:ascii="方正仿宋_GB2312" w:hAnsi="方正仿宋_GB2312" w:eastAsia="方正仿宋_GB2312" w:cs="方正仿宋_GB2312"/>
          <w:color w:val="auto"/>
          <w:sz w:val="21"/>
          <w:szCs w:val="21"/>
          <w:highlight w:val="none"/>
        </w:rPr>
        <w:t xml:space="preserve">，送交发包人和承包人的监督单位各一份。</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Fonts w:hint="eastAsia" w:ascii="方正仿宋_GB2312" w:hAnsi="方正仿宋_GB2312" w:eastAsia="方正仿宋_GB2312" w:cs="方正仿宋_GB2312"/>
          <w:color w:val="auto"/>
          <w:sz w:val="21"/>
          <w:szCs w:val="21"/>
          <w:highlight w:val="none"/>
          <w:u w:val="single"/>
          <w:lang w:val="en-US" w:eastAsia="zh-CN"/>
        </w:rPr>
      </w:r>
      <w:r/>
    </w:p>
    <w:p>
      <w:pPr>
        <w:rPr>
          <w:rStyle w:val="802"/>
          <w:rFonts w:hint="eastAsia" w:ascii="方正仿宋_GB2312" w:hAnsi="方正仿宋_GB2312" w:eastAsia="方正仿宋_GB2312" w:cs="方正仿宋_GB2312"/>
          <w:b/>
          <w:bCs/>
          <w:color w:val="auto"/>
          <w:sz w:val="24"/>
          <w:szCs w:val="24"/>
          <w:highlight w:val="none"/>
          <w:lang w:val="en-US" w:eastAsia="zh-CN"/>
        </w:rPr>
        <w:outlineLvl w:val="3"/>
      </w:pPr>
      <w:r>
        <w:rPr>
          <w:rStyle w:val="802"/>
          <w:rFonts w:hint="eastAsia" w:ascii="方正仿宋_GB2312" w:hAnsi="方正仿宋_GB2312" w:eastAsia="方正仿宋_GB2312" w:cs="方正仿宋_GB2312"/>
          <w:color w:val="auto"/>
          <w:sz w:val="21"/>
          <w:szCs w:val="21"/>
          <w:highlight w:val="none"/>
          <w:u w:val="single"/>
        </w:rPr>
        <w:br w:type="page" w:clear="all"/>
      </w:r>
      <w:r>
        <w:rPr>
          <w:rStyle w:val="802"/>
          <w:rFonts w:hint="eastAsia" w:ascii="方正仿宋_GB2312" w:hAnsi="方正仿宋_GB2312" w:eastAsia="方正仿宋_GB2312" w:cs="方正仿宋_GB2312"/>
          <w:b/>
          <w:bCs/>
          <w:color w:val="auto"/>
          <w:sz w:val="24"/>
          <w:szCs w:val="24"/>
          <w:highlight w:val="none"/>
        </w:rPr>
        <w:t xml:space="preserve">附件</w:t>
      </w:r>
      <w:r>
        <w:rPr>
          <w:rStyle w:val="802"/>
          <w:rFonts w:hint="eastAsia" w:ascii="方正仿宋_GB2312" w:hAnsi="方正仿宋_GB2312" w:eastAsia="方正仿宋_GB2312" w:cs="方正仿宋_GB2312"/>
          <w:b/>
          <w:bCs/>
          <w:color w:val="auto"/>
          <w:sz w:val="24"/>
          <w:szCs w:val="24"/>
          <w:highlight w:val="none"/>
          <w:lang w:val="en-US" w:eastAsia="zh-CN"/>
        </w:rPr>
        <w:t xml:space="preserve">5：</w:t>
      </w:r>
      <w:r/>
    </w:p>
    <w:p>
      <w:pPr>
        <w:pStyle w:val="1455"/>
        <w:ind w:firstLine="482"/>
        <w:jc w:val="center"/>
        <w:keepLines w:val="0"/>
        <w:keepNext w:val="0"/>
        <w:pageBreakBefore w:val="0"/>
        <w:spacing w:line="560" w:lineRule="exact"/>
        <w:widowControl/>
        <w:rPr>
          <w:rStyle w:val="802"/>
          <w:rFonts w:hint="eastAsia" w:ascii="方正仿宋_GB2312" w:hAnsi="方正仿宋_GB2312" w:eastAsia="方正仿宋_GB2312" w:cs="方正仿宋_GB2312"/>
          <w:b/>
          <w:bCs/>
          <w:color w:val="auto"/>
          <w:sz w:val="24"/>
          <w:szCs w:val="24"/>
          <w:highlight w:val="none"/>
          <w:lang w:val="en-US" w:eastAsia="zh-CN"/>
        </w:rPr>
      </w:pPr>
      <w:r>
        <w:rPr>
          <w:rStyle w:val="802"/>
          <w:rFonts w:hint="eastAsia" w:ascii="方正仿宋_GB2312" w:hAnsi="方正仿宋_GB2312" w:eastAsia="方正仿宋_GB2312" w:cs="方正仿宋_GB2312"/>
          <w:b/>
          <w:bCs/>
          <w:color w:val="auto"/>
          <w:sz w:val="24"/>
          <w:szCs w:val="24"/>
          <w:highlight w:val="none"/>
          <w:lang w:val="en-US" w:eastAsia="zh-CN"/>
        </w:rPr>
        <w:t xml:space="preserve">工程安全生产合同</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发包人（全称）：</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宿迁市湖滨新区住房和城乡建设局</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none"/>
          <w:lang w:val="en-US" w:eastAsia="zh-CN"/>
        </w:rPr>
        <w:t xml:space="preserve">承包人（全称）：</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为在</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合同的实施过程中创造安全、高效的施工环境，切实搞好本项目的安全管理工作，特此签订安全生产合同。具体如下：</w:t>
      </w:r>
      <w:r/>
    </w:p>
    <w:p>
      <w:pPr>
        <w:pStyle w:val="1456"/>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一、发包人职责</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严格遵守国家有关安全生产的法律法规，认真执行工程承包合同中的有关安全要求。</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按照“安全第一、预防为主”和坚持“管生产必需管安全”的原则进行安全生产管理，做到生产与安全工作同时计划、布置、检查、总结和评比。</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定期召开安全生产协调会，及时传达中央及地方有关安全生产的精神。</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组织对</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施工现场安全生产检查，建立安全生产责任制网络、汇总重要危险源、监督</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及时处理发现的各种安全隐患。</w:t>
      </w:r>
      <w:r/>
    </w:p>
    <w:p>
      <w:pPr>
        <w:pStyle w:val="1456"/>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二、</w:t>
      </w:r>
      <w:r>
        <w:rPr>
          <w:rStyle w:val="802"/>
          <w:rFonts w:hint="eastAsia" w:ascii="方正仿宋_GB2312" w:hAnsi="方正仿宋_GB2312" w:eastAsia="方正仿宋_GB2312" w:cs="方正仿宋_GB2312"/>
          <w:b/>
          <w:bCs/>
          <w:color w:val="auto"/>
          <w:sz w:val="21"/>
          <w:szCs w:val="21"/>
          <w:highlight w:val="none"/>
          <w:lang w:eastAsia="zh-CN"/>
        </w:rPr>
        <w:t xml:space="preserve">承包人</w:t>
      </w:r>
      <w:r>
        <w:rPr>
          <w:rStyle w:val="802"/>
          <w:rFonts w:hint="eastAsia" w:ascii="方正仿宋_GB2312" w:hAnsi="方正仿宋_GB2312" w:eastAsia="方正仿宋_GB2312" w:cs="方正仿宋_GB2312"/>
          <w:b/>
          <w:bCs/>
          <w:color w:val="auto"/>
          <w:sz w:val="21"/>
          <w:szCs w:val="21"/>
          <w:highlight w:val="none"/>
        </w:rPr>
        <w:t xml:space="preserve">职责</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严格遵守国家有关安全生产的法律法规、有关安全生产的规定，认真执行工程承包合同中的有关安全要求，接受</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和监理工程师对安全生产工作的指导。</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建立健全安全生产责任制网络。从派往项目实施的项目经理到生产工人（包括临时雇请的民工）的安全生产管理系统必须做到纵向到底，一环不漏；各职能部门、人员的安全生产责任制做到横向到边，人人有责。</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3人），专职负责所有员工的安全和治安保卫工作及预防事故的发生。安全机构人员，有权按有关规定发布指令，并采取保护性措施防止事故发生。</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4.承包人</w:t>
      </w:r>
      <w:r>
        <w:rPr>
          <w:rStyle w:val="802"/>
          <w:rFonts w:hint="eastAsia" w:ascii="方正仿宋_GB2312" w:hAnsi="方正仿宋_GB2312" w:eastAsia="方正仿宋_GB2312" w:cs="方正仿宋_GB2312"/>
          <w:color w:val="auto"/>
          <w:sz w:val="21"/>
          <w:szCs w:val="21"/>
          <w:highlight w:val="none"/>
        </w:rPr>
        <w:t xml:space="preserve">应采取各种合理的预防措施，防止其人员发生任何违法、</w:t>
      </w:r>
      <w:r>
        <w:rPr>
          <w:rStyle w:val="802"/>
          <w:rFonts w:hint="eastAsia" w:ascii="方正仿宋_GB2312" w:hAnsi="方正仿宋_GB2312" w:eastAsia="方正仿宋_GB2312" w:cs="方正仿宋_GB2312"/>
          <w:color w:val="auto"/>
          <w:sz w:val="21"/>
          <w:szCs w:val="21"/>
          <w:highlight w:val="none"/>
          <w:lang w:eastAsia="zh-CN"/>
        </w:rPr>
        <w:t xml:space="preserve">违纪</w:t>
      </w:r>
      <w:r>
        <w:rPr>
          <w:rStyle w:val="802"/>
          <w:rFonts w:hint="eastAsia" w:ascii="方正仿宋_GB2312" w:hAnsi="方正仿宋_GB2312" w:eastAsia="方正仿宋_GB2312" w:cs="方正仿宋_GB2312"/>
          <w:color w:val="auto"/>
          <w:sz w:val="21"/>
          <w:szCs w:val="21"/>
          <w:highlight w:val="none"/>
        </w:rPr>
        <w:t xml:space="preserve">、暴力、违规或妨碍治安的行为。</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5.承包人</w:t>
      </w:r>
      <w:r>
        <w:rPr>
          <w:rStyle w:val="802"/>
          <w:rFonts w:hint="eastAsia" w:ascii="方正仿宋_GB2312" w:hAnsi="方正仿宋_GB2312" w:eastAsia="方正仿宋_GB2312" w:cs="方正仿宋_GB2312"/>
          <w:color w:val="auto"/>
          <w:sz w:val="21"/>
          <w:szCs w:val="21"/>
          <w:highlight w:val="none"/>
        </w:rPr>
        <w:t xml:space="preserve">必须具有省部级行政主管部门颁发的安全生产证书，参加施工的人员，</w:t>
      </w:r>
      <w:r>
        <w:rPr>
          <w:rStyle w:val="802"/>
          <w:rFonts w:hint="eastAsia" w:ascii="方正仿宋_GB2312" w:hAnsi="方正仿宋_GB2312" w:eastAsia="方正仿宋_GB2312" w:cs="方正仿宋_GB2312"/>
          <w:color w:val="auto"/>
          <w:sz w:val="21"/>
          <w:szCs w:val="21"/>
          <w:highlight w:val="none"/>
          <w:lang w:eastAsia="zh-CN"/>
        </w:rPr>
        <w:t xml:space="preserve">必须</w:t>
      </w:r>
      <w:r>
        <w:rPr>
          <w:rStyle w:val="802"/>
          <w:rFonts w:hint="eastAsia" w:ascii="方正仿宋_GB2312" w:hAnsi="方正仿宋_GB2312" w:eastAsia="方正仿宋_GB2312" w:cs="方正仿宋_GB2312"/>
          <w:color w:val="auto"/>
          <w:sz w:val="21"/>
          <w:szCs w:val="21"/>
          <w:highlight w:val="none"/>
          <w:lang w:val="en-US" w:eastAsia="zh-CN"/>
        </w:rPr>
        <w:t xml:space="preserve">接受</w:t>
      </w:r>
      <w:r>
        <w:rPr>
          <w:rStyle w:val="802"/>
          <w:rFonts w:hint="eastAsia" w:ascii="方正仿宋_GB2312" w:hAnsi="方正仿宋_GB2312" w:eastAsia="方正仿宋_GB2312" w:cs="方正仿宋_GB2312"/>
          <w:color w:val="auto"/>
          <w:sz w:val="21"/>
          <w:szCs w:val="21"/>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加强施工中交通运输安全管理，各种运输机械等需划定运输路线行驶。</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7.</w:t>
      </w:r>
      <w:r>
        <w:rPr>
          <w:rStyle w:val="802"/>
          <w:rFonts w:hint="eastAsia" w:ascii="方正仿宋_GB2312" w:hAnsi="方正仿宋_GB2312" w:eastAsia="方正仿宋_GB2312" w:cs="方正仿宋_GB2312"/>
          <w:color w:val="auto"/>
          <w:sz w:val="21"/>
          <w:szCs w:val="21"/>
          <w:highlight w:val="none"/>
        </w:rPr>
        <w:t xml:space="preserve">对于易燃易爆的材料除应专门有效封闭、妥善保管之外，还应</w:t>
      </w:r>
      <w:r>
        <w:rPr>
          <w:rStyle w:val="802"/>
          <w:rFonts w:hint="eastAsia" w:ascii="方正仿宋_GB2312" w:hAnsi="方正仿宋_GB2312" w:eastAsia="方正仿宋_GB2312" w:cs="方正仿宋_GB2312"/>
          <w:color w:val="auto"/>
          <w:sz w:val="21"/>
          <w:szCs w:val="21"/>
          <w:highlight w:val="none"/>
          <w:lang w:eastAsia="zh-CN"/>
        </w:rPr>
        <w:t xml:space="preserve">配备</w:t>
      </w:r>
      <w:r>
        <w:rPr>
          <w:rStyle w:val="802"/>
          <w:rFonts w:hint="eastAsia" w:ascii="方正仿宋_GB2312" w:hAnsi="方正仿宋_GB2312" w:eastAsia="方正仿宋_GB2312" w:cs="方正仿宋_GB2312"/>
          <w:color w:val="auto"/>
          <w:sz w:val="21"/>
          <w:szCs w:val="21"/>
          <w:highlight w:val="none"/>
        </w:rPr>
        <w:t xml:space="preserve">足够的消防设施，所有施工人员都应熟悉消防设备的性能和使用方法。</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8.</w:t>
      </w:r>
      <w:r>
        <w:rPr>
          <w:rStyle w:val="802"/>
          <w:rFonts w:hint="eastAsia" w:ascii="方正仿宋_GB2312" w:hAnsi="方正仿宋_GB2312" w:eastAsia="方正仿宋_GB2312" w:cs="方正仿宋_GB2312"/>
          <w:color w:val="auto"/>
          <w:sz w:val="21"/>
          <w:szCs w:val="21"/>
          <w:highlight w:val="none"/>
        </w:rPr>
        <w:t xml:space="preserve">操作人员上岗，必须按规定穿戴防护用品。施工负责人和安全检查员应随时检查劳动防护用品的穿戴情况，不按规定穿戴防护用品的人员不得上岗。</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9.</w:t>
      </w:r>
      <w:r>
        <w:rPr>
          <w:rStyle w:val="802"/>
          <w:rFonts w:hint="eastAsia" w:ascii="方正仿宋_GB2312" w:hAnsi="方正仿宋_GB2312" w:eastAsia="方正仿宋_GB2312" w:cs="方正仿宋_GB2312"/>
          <w:color w:val="auto"/>
          <w:sz w:val="21"/>
          <w:szCs w:val="21"/>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10.</w:t>
      </w:r>
      <w:r>
        <w:rPr>
          <w:rStyle w:val="802"/>
          <w:rFonts w:hint="eastAsia" w:ascii="方正仿宋_GB2312" w:hAnsi="方正仿宋_GB2312" w:eastAsia="方正仿宋_GB2312" w:cs="方正仿宋_GB2312"/>
          <w:color w:val="auto"/>
          <w:sz w:val="21"/>
          <w:szCs w:val="21"/>
          <w:highlight w:val="none"/>
        </w:rPr>
        <w:t xml:space="preserve">施工现场必须具有相关的安全标志牌。</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11.</w:t>
      </w:r>
      <w:r>
        <w:rPr>
          <w:rStyle w:val="802"/>
          <w:rFonts w:hint="eastAsia" w:ascii="方正仿宋_GB2312" w:hAnsi="方正仿宋_GB2312" w:eastAsia="方正仿宋_GB2312" w:cs="方正仿宋_GB2312"/>
          <w:color w:val="auto"/>
          <w:sz w:val="21"/>
          <w:szCs w:val="21"/>
          <w:highlight w:val="none"/>
        </w:rPr>
        <w:t xml:space="preserve">建立主要危险源备案制度，要明确潜在隐患、防范措施和落实责任人。</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12.承包人</w:t>
      </w:r>
      <w:r>
        <w:rPr>
          <w:rStyle w:val="802"/>
          <w:rFonts w:hint="eastAsia" w:ascii="方正仿宋_GB2312" w:hAnsi="方正仿宋_GB2312" w:eastAsia="方正仿宋_GB2312" w:cs="方正仿宋_GB2312"/>
          <w:color w:val="auto"/>
          <w:sz w:val="21"/>
          <w:szCs w:val="21"/>
          <w:highlight w:val="none"/>
        </w:rPr>
        <w:t xml:space="preserve">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456"/>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三、违约责任</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如因</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违约造成安全事故，将报请有关部门依法追究责任。</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w:t>
      </w:r>
      <w:r>
        <w:rPr>
          <w:rStyle w:val="802"/>
          <w:rFonts w:hint="eastAsia" w:ascii="方正仿宋_GB2312" w:hAnsi="方正仿宋_GB2312" w:eastAsia="方正仿宋_GB2312" w:cs="方正仿宋_GB2312"/>
          <w:bCs/>
          <w:color w:val="auto"/>
          <w:sz w:val="21"/>
          <w:szCs w:val="21"/>
          <w:highlight w:val="none"/>
          <w:lang w:val="en-US" w:eastAsia="zh-CN"/>
        </w:rPr>
        <w:t xml:space="preserve">壹</w:t>
      </w:r>
      <w:r>
        <w:rPr>
          <w:rStyle w:val="802"/>
          <w:rFonts w:hint="eastAsia" w:ascii="方正仿宋_GB2312" w:hAnsi="方正仿宋_GB2312" w:eastAsia="方正仿宋_GB2312" w:cs="方正仿宋_GB2312"/>
          <w:bCs/>
          <w:color w:val="auto"/>
          <w:sz w:val="21"/>
          <w:szCs w:val="21"/>
          <w:highlight w:val="none"/>
        </w:rPr>
        <w:t xml:space="preserve">式</w:t>
      </w:r>
      <w:r>
        <w:rPr>
          <w:rStyle w:val="802"/>
          <w:rFonts w:hint="eastAsia" w:ascii="方正仿宋_GB2312" w:hAnsi="方正仿宋_GB2312" w:eastAsia="方正仿宋_GB2312" w:cs="方正仿宋_GB2312"/>
          <w:bCs/>
          <w:color w:val="auto"/>
          <w:sz w:val="21"/>
          <w:szCs w:val="21"/>
          <w:highlight w:val="none"/>
          <w:lang w:val="en-US" w:eastAsia="zh-CN"/>
        </w:rPr>
        <w:t xml:space="preserve">捌</w:t>
      </w:r>
      <w:r>
        <w:rPr>
          <w:rStyle w:val="802"/>
          <w:rFonts w:hint="eastAsia" w:ascii="方正仿宋_GB2312" w:hAnsi="方正仿宋_GB2312" w:eastAsia="方正仿宋_GB2312" w:cs="方正仿宋_GB2312"/>
          <w:bCs/>
          <w:color w:val="auto"/>
          <w:sz w:val="21"/>
          <w:szCs w:val="21"/>
          <w:highlight w:val="none"/>
        </w:rPr>
        <w:t xml:space="preserve">份，均具有同等法律效力，发包人执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份，承包人执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w:t>
      </w:r>
      <w:r>
        <w:rPr>
          <w:rStyle w:val="802"/>
          <w:rFonts w:hint="eastAsia" w:ascii="方正仿宋_GB2312" w:hAnsi="方正仿宋_GB2312" w:eastAsia="方正仿宋_GB2312" w:cs="方正仿宋_GB2312"/>
          <w:bCs/>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由双方法定代表人或其授权的代理人签署和加盖公章后生效，全部工程竣工验收后失效。</w:t>
      </w:r>
      <w:r/>
    </w:p>
    <w:p>
      <w:pPr>
        <w:pStyle w:val="1456"/>
        <w:ind w:firstLine="420"/>
        <w:keepLines w:val="0"/>
        <w:keepNext w:val="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rPr>
          <w:color w:val="auto"/>
          <w:highlight w:val="none"/>
        </w:rPr>
      </w:pPr>
      <w:r>
        <w:rPr>
          <w:color w:val="auto"/>
          <w:highlight w:val="none"/>
        </w:rPr>
      </w:r>
      <w:r/>
    </w:p>
    <w:p>
      <w:pPr>
        <w:rPr>
          <w:rFonts w:hint="eastAsia" w:ascii="方正仿宋_GB2312" w:hAnsi="方正仿宋_GB2312" w:eastAsia="方正仿宋_GB2312" w:cs="方正仿宋_GB2312"/>
          <w:color w:val="auto"/>
          <w:highlight w:val="none"/>
        </w:rPr>
        <w:outlineLvl w:val="9"/>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44"/>
          <w:szCs w:val="44"/>
          <w:highlight w:val="none"/>
        </w:rPr>
        <w:outlineLvl w:val="9"/>
      </w:pPr>
      <w:r>
        <w:rPr>
          <w:rFonts w:hint="eastAsia" w:ascii="方正仿宋_GB2312" w:hAnsi="方正仿宋_GB2312" w:eastAsia="方正仿宋_GB2312" w:cs="方正仿宋_GB2312"/>
          <w:color w:val="auto"/>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74" w:name="_Toc5830"/>
      <w:r>
        <w:rPr>
          <w:rFonts w:hint="eastAsia" w:ascii="方正仿宋_GB2312" w:hAnsi="方正仿宋_GB2312" w:eastAsia="方正仿宋_GB2312" w:cs="方正仿宋_GB2312"/>
          <w:color w:val="auto"/>
          <w:sz w:val="44"/>
          <w:szCs w:val="44"/>
          <w:highlight w:val="none"/>
        </w:rPr>
        <w:t xml:space="preserve">第</w:t>
      </w:r>
      <w:bookmarkEnd w:id="198"/>
      <w:r>
        <w:rPr>
          <w:rFonts w:hint="eastAsia" w:ascii="方正仿宋_GB2312" w:hAnsi="方正仿宋_GB2312" w:eastAsia="方正仿宋_GB2312" w:cs="方正仿宋_GB2312"/>
          <w:color w:val="auto"/>
          <w:sz w:val="44"/>
          <w:szCs w:val="44"/>
          <w:highlight w:val="none"/>
        </w:rPr>
        <w:t xml:space="preserve">四章  采购需求</w:t>
      </w:r>
      <w:bookmarkEnd w:id="199"/>
      <w:r/>
      <w:bookmarkEnd w:id="200"/>
      <w:r/>
      <w:bookmarkEnd w:id="201"/>
      <w:r/>
      <w:bookmarkEnd w:id="274"/>
      <w:r/>
      <w:bookmarkStart w:id="275" w:name="_Toc26554093"/>
      <w:r/>
      <w:bookmarkStart w:id="276" w:name="_Toc49090575"/>
      <w:r/>
      <w:r/>
    </w:p>
    <w:p>
      <w:pPr>
        <w:ind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项目属性：</w:t>
      </w:r>
      <w:r>
        <w:rPr>
          <w:rFonts w:hint="eastAsia" w:ascii="方正仿宋_GB2312" w:hAnsi="方正仿宋_GB2312" w:eastAsia="方正仿宋_GB2312" w:cs="方正仿宋_GB2312"/>
          <w:color w:val="auto"/>
          <w:sz w:val="24"/>
          <w:szCs w:val="24"/>
          <w:highlight w:val="none"/>
          <w:u w:val="single"/>
        </w:rPr>
        <w:t xml:space="preserve">工程类项目</w:t>
      </w:r>
      <w:r/>
    </w:p>
    <w:p>
      <w:pPr>
        <w:ind w:firstLine="480"/>
        <w:spacing w:line="56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本项目采购标的对应的中小企业划分标准所属行业：</w:t>
      </w:r>
      <w:r>
        <w:rPr>
          <w:rFonts w:hint="eastAsia" w:ascii="方正仿宋_GB2312" w:hAnsi="方正仿宋_GB2312" w:eastAsia="方正仿宋_GB2312" w:cs="方正仿宋_GB2312"/>
          <w:color w:val="auto"/>
          <w:sz w:val="24"/>
          <w:szCs w:val="24"/>
          <w:highlight w:val="none"/>
          <w:u w:val="single"/>
        </w:rPr>
        <w:t xml:space="preserve">建筑业</w:t>
      </w:r>
      <w:r/>
    </w:p>
    <w:p>
      <w:pPr>
        <w:ind w:firstLine="480"/>
        <w:spacing w:line="56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本项目不接受（接受/不接受）进口产品。</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一、项目概况</w:t>
      </w:r>
      <w:r/>
    </w:p>
    <w:p>
      <w:pPr>
        <w:ind w:firstLine="480"/>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为配合做好宿迁学院新校区搬迁准备工作，解决公交车驾驶员及周边群众如厕问题，宿迁市湖滨新区住房和城乡建设局拟在宿迁学院新校区周边配套建设一座公厕，具体工作内容详见图纸和工程量清单。</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val="en-US" w:eastAsia="zh-CN"/>
        </w:rPr>
        <w:t xml:space="preserve">二、</w:t>
      </w:r>
      <w:r>
        <w:rPr>
          <w:rFonts w:hint="eastAsia" w:ascii="方正仿宋_GB2312" w:hAnsi="方正仿宋_GB2312" w:eastAsia="方正仿宋_GB2312" w:cs="方正仿宋_GB2312"/>
          <w:b/>
          <w:bCs/>
          <w:color w:val="auto"/>
          <w:sz w:val="24"/>
          <w:szCs w:val="24"/>
          <w:highlight w:val="none"/>
        </w:rPr>
        <w:t xml:space="preserve">最高限价</w:t>
      </w:r>
      <w:r>
        <w:rPr>
          <w:rFonts w:hint="eastAsia" w:ascii="方正仿宋_GB2312" w:hAnsi="方正仿宋_GB2312" w:eastAsia="方正仿宋_GB2312" w:cs="方正仿宋_GB2312"/>
          <w:b/>
          <w:bCs/>
          <w:color w:val="auto"/>
          <w:sz w:val="24"/>
          <w:szCs w:val="24"/>
          <w:highlight w:val="none"/>
          <w:lang w:eastAsia="zh-CN"/>
        </w:rPr>
        <w:t xml:space="preserve">：1273407.49元</w:t>
      </w:r>
      <w:r>
        <w:rPr>
          <w:rFonts w:hint="eastAsia" w:ascii="方正仿宋_GB2312" w:hAnsi="方正仿宋_GB2312" w:eastAsia="方正仿宋_GB2312" w:cs="方正仿宋_GB2312"/>
          <w:b/>
          <w:bCs/>
          <w:color w:val="auto"/>
          <w:sz w:val="24"/>
          <w:szCs w:val="24"/>
          <w:highlight w:val="none"/>
        </w:rPr>
        <w:t xml:space="preserve">，超过最高限价的作无效标处理。</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三</w:t>
      </w:r>
      <w:r>
        <w:rPr>
          <w:rFonts w:hint="eastAsia" w:ascii="方正仿宋_GB2312" w:hAnsi="方正仿宋_GB2312" w:eastAsia="方正仿宋_GB2312" w:cs="方正仿宋_GB2312"/>
          <w:b/>
          <w:bCs/>
          <w:color w:val="auto"/>
          <w:sz w:val="24"/>
          <w:szCs w:val="24"/>
          <w:highlight w:val="none"/>
        </w:rPr>
        <w:t xml:space="preserve">、</w:t>
      </w:r>
      <w:r>
        <w:rPr>
          <w:rFonts w:hint="eastAsia" w:ascii="方正仿宋_GB2312" w:hAnsi="方正仿宋_GB2312" w:eastAsia="方正仿宋_GB2312" w:cs="方正仿宋_GB2312"/>
          <w:b/>
          <w:bCs/>
          <w:color w:val="auto"/>
          <w:sz w:val="24"/>
          <w:szCs w:val="24"/>
          <w:highlight w:val="none"/>
          <w:lang w:val="en-US" w:eastAsia="zh-CN"/>
        </w:rPr>
        <w:t xml:space="preserve">付款方式</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对于满足合同约定支付条件的，自收到发票后10个工作日内将资金支付到合同约定的供应商账户或供应商数字人民币账户。</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预付款：</w:t>
      </w:r>
      <w:r>
        <w:rPr>
          <w:rFonts w:hint="eastAsia" w:ascii="方正仿宋_GB2312" w:hAnsi="方正仿宋_GB2312" w:eastAsia="方正仿宋_GB2312" w:cs="方正仿宋_GB2312"/>
          <w:color w:val="auto"/>
          <w:sz w:val="24"/>
          <w:szCs w:val="24"/>
          <w:highlight w:val="none"/>
          <w:u w:val="single"/>
          <w:lang w:eastAsia="zh-CN"/>
        </w:rPr>
        <w:t xml:space="preserve">成交供应商向采购人提供合同价10%的预付款保函后，采购人支付合同价的10%作为预付款；</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进度款：</w:t>
      </w:r>
      <w:r>
        <w:rPr>
          <w:rFonts w:hint="eastAsia" w:ascii="方正仿宋_GB2312" w:hAnsi="方正仿宋_GB2312" w:eastAsia="方正仿宋_GB2312" w:cs="方正仿宋_GB2312"/>
          <w:bCs/>
          <w:color w:val="auto"/>
          <w:sz w:val="24"/>
          <w:highlight w:val="none"/>
          <w:u w:val="single"/>
          <w:lang w:eastAsia="zh-CN"/>
        </w:rPr>
        <w:t xml:space="preserve">工程竣工验收合格后付至合同价款的80%；工程审计结束付至工程审定价款的97%；余款待缺陷责任期满且无质量问题后一次付清（无息）</w:t>
      </w:r>
      <w:r>
        <w:rPr>
          <w:rFonts w:hint="eastAsia" w:ascii="方正仿宋_GB2312" w:hAnsi="方正仿宋_GB2312" w:eastAsia="方正仿宋_GB2312" w:cs="方正仿宋_GB2312"/>
          <w:color w:val="auto"/>
          <w:sz w:val="24"/>
          <w:szCs w:val="24"/>
          <w:highlight w:val="none"/>
        </w:rPr>
        <w:t xml:space="preserve">。</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注：在签订合同时，成交供应商明确表示无需预付款或者主动要求降低预付款比例的金额，采购人可不适用预付款规定。</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四、合同履行</w:t>
      </w:r>
      <w:r/>
    </w:p>
    <w:p>
      <w:pPr>
        <w:ind w:firstLine="480"/>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1.合同履行期限：</w:t>
      </w:r>
      <w:r>
        <w:rPr>
          <w:rFonts w:hint="eastAsia" w:ascii="方正仿宋_GB2312" w:hAnsi="方正仿宋_GB2312" w:eastAsia="方正仿宋_GB2312" w:cs="方正仿宋_GB2312"/>
          <w:color w:val="auto"/>
          <w:sz w:val="24"/>
          <w:szCs w:val="24"/>
          <w:highlight w:val="none"/>
          <w:lang w:val="en-US" w:eastAsia="zh-CN"/>
        </w:rPr>
        <w:t xml:space="preserve">120日历天</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2.缺陷责任期：自工程通过竣工验收之日起计算</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.质量要求：合格。</w:t>
      </w:r>
      <w:r/>
    </w:p>
    <w:p>
      <w:pPr>
        <w:ind w:firstLine="480"/>
        <w:spacing w:line="56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4.工程地点：宿迁市湖滨新区</w:t>
      </w:r>
      <w:r/>
    </w:p>
    <w:p>
      <w:pPr>
        <w:ind w:firstLine="482"/>
        <w:spacing w:line="56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五、验收</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1.验收要求：符合《建筑工程施工质量检查与验收手册》等工程行业管理部门规定的现行的与本工程有关的国家标准、行业标准、规范及省、市有关规定。</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2.验收条件：根据技术要求全部完成后，项目竣工且提供竣工验收资料。</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3.验收时间：在满足合同验收条件情况下，采购人在3个工作日内组织验收并出具验收书。</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4.验收标准：符合相关法律法规及设计要求，工程质量达到合格。</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验收程序、内容及履约：由采购人、专业评审、设计单位及监理单位（如有）等组成验收小组，验收人员应当按照约定的验收标准，对成交供应商的履约情况开展验收。按照磋商文件、响应文件、工程量清单、图纸及施工合同约定对成交供应商的履约情况进行验收。验收结束后，出具验收书，列明验收情况及项目总体评价，由验收双方共同签署。履约验收的各项资料存档备查</w:t>
      </w:r>
      <w:r>
        <w:rPr>
          <w:rFonts w:hint="eastAsia" w:ascii="方正仿宋_GB2312" w:hAnsi="方正仿宋_GB2312" w:eastAsia="方正仿宋_GB2312" w:cs="方正仿宋_GB2312"/>
          <w:color w:val="auto"/>
          <w:sz w:val="24"/>
          <w:szCs w:val="24"/>
          <w:highlight w:val="none"/>
        </w:rPr>
        <w:t xml:space="preserve">。</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val="en-US" w:eastAsia="zh-CN"/>
        </w:rPr>
        <w:t xml:space="preserve">六</w:t>
      </w:r>
      <w:r>
        <w:rPr>
          <w:rFonts w:hint="eastAsia" w:ascii="方正仿宋_GB2312" w:hAnsi="方正仿宋_GB2312" w:eastAsia="方正仿宋_GB2312" w:cs="方正仿宋_GB2312"/>
          <w:b/>
          <w:bCs/>
          <w:color w:val="auto"/>
          <w:sz w:val="24"/>
          <w:szCs w:val="24"/>
          <w:highlight w:val="none"/>
        </w:rPr>
        <w:t xml:space="preserve">、工程量清单及图纸</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另附（工程量清单及图纸请各潜在投标人至宿迁市政府采购网本项目公告附件下载）。</w:t>
      </w:r>
      <w:r/>
    </w:p>
    <w:p>
      <w:pPr>
        <w:ind w:firstLine="482"/>
        <w:spacing w:line="56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本项目安全生产措施费为不可竞争费用（建筑按3.8%、安装按2.9%、景观绿化按0.9%计取），其余相关措施费用投标人根据现场施工需要自行考虑，后期结算不作任何调整。投标人不得改变安全生产措施费，否则作无效标处理。</w:t>
      </w:r>
      <w:r/>
    </w:p>
    <w:p>
      <w:pPr>
        <w:ind w:firstLine="482"/>
        <w:spacing w:line="56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七、技术规范</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根据相关技术文件要求，本工程项目的材料、设备、施工必须达到现行中华人民共和国及省、市、行业的一切法规、规范的要求。</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八</w:t>
      </w:r>
      <w:r>
        <w:rPr>
          <w:rFonts w:hint="eastAsia" w:ascii="方正仿宋_GB2312" w:hAnsi="方正仿宋_GB2312" w:eastAsia="方正仿宋_GB2312" w:cs="方正仿宋_GB2312"/>
          <w:b/>
          <w:bCs/>
          <w:color w:val="auto"/>
          <w:sz w:val="24"/>
          <w:szCs w:val="24"/>
          <w:highlight w:val="none"/>
        </w:rPr>
        <w:t xml:space="preserve">、</w:t>
      </w:r>
      <w:r>
        <w:rPr>
          <w:rFonts w:hint="eastAsia" w:ascii="方正仿宋_GB2312" w:hAnsi="方正仿宋_GB2312" w:eastAsia="方正仿宋_GB2312" w:cs="方正仿宋_GB2312"/>
          <w:b/>
          <w:bCs/>
          <w:color w:val="auto"/>
          <w:sz w:val="24"/>
          <w:szCs w:val="24"/>
          <w:highlight w:val="none"/>
          <w:lang w:val="en-US" w:eastAsia="zh-CN"/>
        </w:rPr>
        <w:t xml:space="preserve">项目实施方案</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供应商应参照相关行业技术标准和要求编制</w:t>
      </w:r>
      <w:r>
        <w:rPr>
          <w:rFonts w:hint="eastAsia" w:ascii="方正仿宋_GB2312" w:hAnsi="方正仿宋_GB2312" w:eastAsia="方正仿宋_GB2312" w:cs="方正仿宋_GB2312"/>
          <w:color w:val="auto"/>
          <w:sz w:val="24"/>
          <w:szCs w:val="24"/>
          <w:highlight w:val="none"/>
          <w:lang w:val="en-US" w:eastAsia="zh-CN"/>
        </w:rPr>
        <w:t xml:space="preserve">项目实施</w:t>
      </w:r>
      <w:r>
        <w:rPr>
          <w:rFonts w:hint="eastAsia" w:ascii="方正仿宋_GB2312" w:hAnsi="方正仿宋_GB2312" w:eastAsia="方正仿宋_GB2312" w:cs="方正仿宋_GB2312"/>
          <w:color w:val="auto"/>
          <w:sz w:val="24"/>
          <w:szCs w:val="24"/>
          <w:highlight w:val="none"/>
        </w:rPr>
        <w:t xml:space="preserve">方案：</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总体概述：符合本项目施工要求，合理</w:t>
      </w:r>
      <w:r>
        <w:rPr>
          <w:rFonts w:hint="eastAsia" w:ascii="方正仿宋_GB2312" w:hAnsi="方正仿宋_GB2312" w:eastAsia="方正仿宋_GB2312" w:cs="方正仿宋_GB2312"/>
          <w:color w:val="auto"/>
          <w:sz w:val="24"/>
          <w:szCs w:val="24"/>
          <w:highlight w:val="none"/>
          <w:lang w:eastAsia="zh-CN"/>
        </w:rPr>
        <w:t xml:space="preserve">地</w:t>
      </w:r>
      <w:r>
        <w:rPr>
          <w:rFonts w:hint="eastAsia" w:ascii="方正仿宋_GB2312" w:hAnsi="方正仿宋_GB2312" w:eastAsia="方正仿宋_GB2312" w:cs="方正仿宋_GB2312"/>
          <w:color w:val="auto"/>
          <w:sz w:val="24"/>
          <w:szCs w:val="24"/>
          <w:highlight w:val="none"/>
        </w:rPr>
        <w:t xml:space="preserve">部署总体施工规划、施工组织内容、施工工艺流程、各分部分项工程工序计划安排。</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施工方案、方法：应仔细研究所投标段的施工方案和技术要求，了解施工地点的地质、气象等情况，制定周密的施工方案、方法，特别是重点难点工程的施工方案、方法，以保证本合同工程的顺利施工。</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工期保证体系及保证措施：以目前的施工条件所须配套人员及机械设备以保证工程进度。</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工程质量管理体系、工程质量保证措施：对本项目主要工程的现场实际情况提供有针对性的工程质量保证措施阐述，措施合理有效、可实施性应符合要求。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环境保护、安全、文明施工：环境保护、安全、文明施工等应完整、详细具体、科学合理、方式方法应符合要求。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拟投入本工程的机械、设备的种类：拟投入本工程的机械、设备的种类齐全、数量满足工程施工要求、符合本地区施工现场特点。</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项目团队：项目团队成员人员齐备、专业配套。</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九</w:t>
      </w:r>
      <w:r>
        <w:rPr>
          <w:rFonts w:hint="eastAsia" w:ascii="方正仿宋_GB2312" w:hAnsi="方正仿宋_GB2312" w:eastAsia="方正仿宋_GB2312" w:cs="方正仿宋_GB2312"/>
          <w:b/>
          <w:bCs/>
          <w:color w:val="auto"/>
          <w:sz w:val="24"/>
          <w:szCs w:val="24"/>
          <w:highlight w:val="none"/>
        </w:rPr>
        <w:t xml:space="preserve">、注意事项</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1.供应商成交后在整个项目实施过程中，必须从技术、项目进度、技术人员保障、施工安全、文明施工、项目实施制度、质量把关等方面按照质量体系、磋商文件规定、国家（行业）相关标准和本合同要求执行。</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2.严格执行施工规范、防火安全规定、环境保护规定，做好各项质量检查记录。</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成交供应商必须按照采购人的施工要求和项目工期进度计划分期组织施工。采购人也将按项目工期安排组织验收，验收合格后，成交供应商方可进行下一阶段的施工，擅自施工引起的一切责任由成交供应商承担。</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成交供应商须充分考虑现场施工的实际情况，涉及临时设施搭建、场地使用等相关事宜均由成交供应商自行考虑；因临时设施搭建、场地使用、水、临时用电等需要支付的任何费用，由成交供应商自行承担。履约期间，如发生成交供应商工作人员工伤或遇成交人工作人员人身伤亡事故，均由成交供应商负责；由于成交供应商工作人员在相关操作过程中安全防护不当导致工人或其他人员发生人身安全损害及事故的，一切后果与法律责任均由成交供应商承担。</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val="en-US" w:eastAsia="zh-CN"/>
        </w:rPr>
        <w:t xml:space="preserve">十</w:t>
      </w:r>
      <w:r>
        <w:rPr>
          <w:rFonts w:hint="eastAsia" w:ascii="方正仿宋_GB2312" w:hAnsi="方正仿宋_GB2312" w:eastAsia="方正仿宋_GB2312" w:cs="方正仿宋_GB2312"/>
          <w:b/>
          <w:bCs/>
          <w:color w:val="auto"/>
          <w:sz w:val="24"/>
          <w:szCs w:val="24"/>
          <w:highlight w:val="none"/>
        </w:rPr>
        <w:t xml:space="preserve">、采购标的需实现的功能或者目标，以及为落实政府采购政策需满足的要求</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1.采购本国货物、工程和服务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本项目按以下第（1）种政策确定本项目落实的中小企业政策：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eastAsia="zh-CN"/>
        </w:rPr>
        <w:t xml:space="preserve">投标人提供的工程符合下列情形的，对小微企业报价</w:t>
      </w:r>
      <w:r>
        <w:rPr>
          <w:rFonts w:hint="eastAsia" w:ascii="方正仿宋_GB2312" w:hAnsi="方正仿宋_GB2312" w:eastAsia="方正仿宋_GB2312" w:cs="方正仿宋_GB2312"/>
          <w:color w:val="auto"/>
          <w:sz w:val="24"/>
          <w:highlight w:val="none"/>
        </w:rPr>
        <w:t xml:space="preserve">给予</w:t>
      </w:r>
      <w:r>
        <w:rPr>
          <w:rFonts w:hint="eastAsia" w:ascii="方正仿宋_GB2312" w:hAnsi="方正仿宋_GB2312" w:eastAsia="方正仿宋_GB2312" w:cs="方正仿宋_GB2312"/>
          <w:i/>
          <w:iCs/>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在工程采购项目中，工程由中小企业承建，即工程施工单位为中小企业。</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3.政府采购节能产品、环境标志产品</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（3）采购人拟采购的产品属于优先采购的节能环保品目清单范围的，按以下条件优先采购：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采用综合评分法的项目，对提供有效节能环保证书的投标人加分。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4.商品包装、快递包装政府采购需求标准（试行）</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方正仿宋_GB2312" w:hAnsi="方正仿宋_GB2312" w:eastAsia="方正仿宋_GB2312" w:cs="方正仿宋_GB2312"/>
          <w:color w:val="auto"/>
          <w:sz w:val="24"/>
          <w:szCs w:val="24"/>
          <w:highlight w:val="none"/>
        </w:rPr>
        <w:t xml:space="preserve">。</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44"/>
          <w:szCs w:val="44"/>
          <w:highlight w:val="none"/>
        </w:rPr>
      </w:pPr>
      <w:r/>
      <w:bookmarkStart w:id="277" w:name="_Toc120614281"/>
      <w:r>
        <w:rPr>
          <w:rFonts w:hint="eastAsia" w:ascii="方正仿宋_GB2312" w:hAnsi="方正仿宋_GB2312" w:eastAsia="方正仿宋_GB2312" w:cs="方正仿宋_GB2312"/>
          <w:color w:val="auto"/>
          <w:sz w:val="44"/>
          <w:szCs w:val="44"/>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78" w:name="_Toc27719"/>
      <w:r>
        <w:rPr>
          <w:rFonts w:hint="eastAsia" w:ascii="方正仿宋_GB2312" w:hAnsi="方正仿宋_GB2312" w:eastAsia="方正仿宋_GB2312" w:cs="方正仿宋_GB2312"/>
          <w:color w:val="auto"/>
          <w:sz w:val="44"/>
          <w:szCs w:val="44"/>
          <w:highlight w:val="none"/>
        </w:rPr>
        <w:t xml:space="preserve">第五章  评审方法与评审标准</w:t>
      </w:r>
      <w:bookmarkEnd w:id="278"/>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56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一、资格审查。</w:t>
      </w:r>
      <w:r>
        <w:rPr>
          <w:rFonts w:hint="eastAsia" w:ascii="方正仿宋_GB2312" w:hAnsi="方正仿宋_GB2312" w:eastAsia="方正仿宋_GB2312" w:cs="方正仿宋_GB2312"/>
          <w:color w:val="auto"/>
          <w:sz w:val="24"/>
          <w:highlight w:val="none"/>
        </w:rPr>
        <w:t xml:space="preserve">资格审查人员按照下列指标对各供应商的资格进行审查，未通过审查的为无效标，不参与评审。</w:t>
      </w:r>
      <w:r/>
    </w:p>
    <w:tbl>
      <w:tblPr>
        <w:tblStyle w:val="803"/>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73"/>
        <w:gridCol w:w="5303"/>
      </w:tblGrid>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center"/>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center"/>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中小（微）企业声明函或残疾人福利性单位声明函或监狱企业证明文件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特定资格条件</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numPr>
                <w:ilvl w:val="0"/>
                <w:numId w:val="0"/>
              </w:num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rPr>
              <w:t xml:space="preserve">符合磋商文件要求</w:t>
            </w:r>
            <w:r/>
          </w:p>
        </w:tc>
      </w:tr>
    </w:tbl>
    <w:p>
      <w:pPr>
        <w:ind w:firstLine="56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二、符合性审查。</w:t>
      </w:r>
      <w:r>
        <w:rPr>
          <w:rFonts w:hint="eastAsia" w:ascii="方正仿宋_GB2312" w:hAnsi="方正仿宋_GB2312" w:eastAsia="方正仿宋_GB2312" w:cs="方正仿宋_GB2312"/>
          <w:color w:val="auto"/>
          <w:sz w:val="24"/>
          <w:highlight w:val="none"/>
        </w:rPr>
        <w:t xml:space="preserve">磋商小组首先按照下列指标对各供应商进行初步评审，未通过评审的为无效标，不再参与评审。</w:t>
      </w:r>
      <w:r/>
    </w:p>
    <w:tbl>
      <w:tblPr>
        <w:tblStyle w:val="803"/>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bl>
    <w:p>
      <w:pPr>
        <w:ind w:firstLine="562"/>
        <w:spacing w:line="500" w:lineRule="exact"/>
        <w:rPr>
          <w:rFonts w:hint="eastAsia" w:ascii="方正仿宋_GB2312" w:hAnsi="方正仿宋_GB2312" w:eastAsia="方正仿宋_GB2312" w:cs="方正仿宋_GB2312"/>
          <w:b/>
          <w:color w:val="auto"/>
          <w:sz w:val="28"/>
          <w:highlight w:val="none"/>
        </w:rPr>
      </w:pPr>
      <w:r>
        <w:rPr>
          <w:rFonts w:hint="eastAsia" w:ascii="方正仿宋_GB2312" w:hAnsi="方正仿宋_GB2312" w:eastAsia="方正仿宋_GB2312" w:cs="方正仿宋_GB2312"/>
          <w:b/>
          <w:color w:val="auto"/>
          <w:sz w:val="28"/>
          <w:highlight w:val="none"/>
        </w:rPr>
        <w:t xml:space="preserve">三、评分办法—综合评分法</w:t>
      </w:r>
      <w:r/>
    </w:p>
    <w:p>
      <w:pPr>
        <w:numPr>
          <w:ilvl w:val="0"/>
          <w:numId w:val="0"/>
        </w:numPr>
        <w:ind w:firstLine="48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szCs w:val="24"/>
          <w:highlight w:val="none"/>
        </w:rPr>
        <w:t xml:space="preserve">（一）评标办法：</w:t>
      </w:r>
      <w:r>
        <w:rPr>
          <w:rFonts w:hint="eastAsia" w:ascii="方正仿宋_GB2312" w:hAnsi="方正仿宋_GB2312" w:eastAsia="方正仿宋_GB2312" w:cs="方正仿宋_GB2312"/>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w:t>
      </w:r>
      <w:r>
        <w:rPr>
          <w:rFonts w:hint="eastAsia" w:ascii="方正仿宋_GB2312" w:hAnsi="方正仿宋_GB2312" w:eastAsia="方正仿宋_GB2312" w:cs="方正仿宋_GB2312"/>
          <w:color w:val="auto"/>
          <w:sz w:val="24"/>
          <w:highlight w:val="none"/>
          <w:lang w:eastAsia="zh-CN"/>
        </w:rPr>
        <w:t xml:space="preserve">评审</w:t>
      </w:r>
      <w:r>
        <w:rPr>
          <w:rFonts w:hint="eastAsia" w:ascii="方正仿宋_GB2312" w:hAnsi="方正仿宋_GB2312" w:eastAsia="方正仿宋_GB2312" w:cs="方正仿宋_GB2312"/>
          <w:color w:val="auto"/>
          <w:sz w:val="24"/>
          <w:highlight w:val="none"/>
        </w:rPr>
        <w:t xml:space="preserve">过程中出现下列情形之一的，</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应当启动异常低价投标审查程序：</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报价低于全部通过符合性审查供应商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报价平均值50%的，即</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报价&lt;全部通过符合性审查供应商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报价平均值×50%；</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报价低于通过符合性审查的次低报价供应商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报价50%的，即</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报价&lt;通过符合性审查的次低报价供应商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报价×50%；</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报价低于采购项目最高限价45%的，即</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报价&lt;采购项目最高限价×45%；</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基于专业判断，认为供应商报价过低，有可能影响产品质量或者不能诚信履约的其他情形。</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启动异常低价</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审查后，属于前述第（1）项至第（4）项情形的，</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应当要求相关</w:t>
      </w:r>
      <w:r>
        <w:rPr>
          <w:rFonts w:hint="eastAsia" w:ascii="方正仿宋_GB2312" w:hAnsi="方正仿宋_GB2312" w:eastAsia="方正仿宋_GB2312" w:cs="方正仿宋_GB2312"/>
          <w:color w:val="auto"/>
          <w:sz w:val="24"/>
          <w:highlight w:val="none"/>
          <w:lang w:eastAsia="zh-CN"/>
        </w:rPr>
        <w:t xml:space="preserve">供应商</w:t>
      </w:r>
      <w:r>
        <w:rPr>
          <w:rFonts w:hint="eastAsia" w:ascii="方正仿宋_GB2312" w:hAnsi="方正仿宋_GB2312" w:eastAsia="方正仿宋_GB2312" w:cs="方正仿宋_GB2312"/>
          <w:color w:val="auto"/>
          <w:sz w:val="24"/>
          <w:highlight w:val="none"/>
        </w:rPr>
        <w:t xml:space="preserve">在评审现场合理的时间内对</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文件一并提交相关书面说明及必要的证明材料的，评审现场可不再重复提交。</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应当将其作为无效</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处理。异常低价</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审查的启动原因、审查意见和审查结果应当在评审报告中记录，并随供应商提供的相关书面说明及证明材料，以及</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有关互联网浏览、查询历史一并归档。</w:t>
      </w:r>
      <w:r/>
    </w:p>
    <w:p>
      <w:pPr>
        <w:ind w:firstLine="480"/>
        <w:jc w:val="left"/>
        <w:spacing w:line="50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rPr>
        <w:t xml:space="preserve">磋商小组根据评审后</w:t>
      </w:r>
      <w:r>
        <w:rPr>
          <w:rFonts w:hint="eastAsia" w:ascii="方正仿宋_GB2312" w:hAnsi="方正仿宋_GB2312" w:eastAsia="方正仿宋_GB2312" w:cs="方正仿宋_GB2312"/>
          <w:color w:val="auto"/>
          <w:sz w:val="24"/>
          <w:highlight w:val="none"/>
          <w:lang w:val="en-US" w:eastAsia="zh-CN"/>
        </w:rPr>
        <w:t xml:space="preserve">供应商</w:t>
      </w:r>
      <w:r>
        <w:rPr>
          <w:rFonts w:hint="eastAsia" w:ascii="方正仿宋_GB2312" w:hAnsi="方正仿宋_GB2312" w:eastAsia="方正仿宋_GB2312" w:cs="方正仿宋_GB2312"/>
          <w:color w:val="auto"/>
          <w:sz w:val="24"/>
          <w:highlight w:val="none"/>
        </w:rPr>
        <w:t xml:space="preserve">排序推荐</w:t>
      </w:r>
      <w:r>
        <w:rPr>
          <w:rFonts w:hint="eastAsia" w:ascii="方正仿宋_GB2312" w:hAnsi="方正仿宋_GB2312" w:eastAsia="方正仿宋_GB2312" w:cs="方正仿宋_GB2312"/>
          <w:color w:val="auto"/>
          <w:sz w:val="24"/>
          <w:highlight w:val="none"/>
          <w:lang w:val="en-US" w:eastAsia="zh-CN"/>
        </w:rPr>
        <w:t xml:space="preserve">3名成交</w:t>
      </w:r>
      <w:r>
        <w:rPr>
          <w:rFonts w:hint="eastAsia" w:ascii="方正仿宋_GB2312" w:hAnsi="方正仿宋_GB2312" w:eastAsia="方正仿宋_GB2312" w:cs="方正仿宋_GB2312"/>
          <w:color w:val="auto"/>
          <w:sz w:val="24"/>
          <w:highlight w:val="none"/>
        </w:rPr>
        <w:t xml:space="preserve">候选人。</w:t>
      </w:r>
      <w:r>
        <w:rPr>
          <w:rFonts w:hint="eastAsia" w:ascii="方正仿宋_GB2312" w:hAnsi="方正仿宋_GB2312" w:eastAsia="方正仿宋_GB2312" w:cs="方正仿宋_GB2312"/>
          <w:color w:val="auto"/>
          <w:sz w:val="24"/>
          <w:highlight w:val="none"/>
          <w:lang w:val="en-US" w:eastAsia="zh-CN"/>
        </w:rPr>
        <w:t xml:space="preserve">响应</w:t>
      </w:r>
      <w:r>
        <w:rPr>
          <w:rFonts w:hint="eastAsia" w:ascii="方正仿宋_GB2312" w:hAnsi="方正仿宋_GB2312" w:eastAsia="方正仿宋_GB2312" w:cs="方正仿宋_GB2312"/>
          <w:color w:val="auto"/>
          <w:sz w:val="24"/>
          <w:highlight w:val="none"/>
        </w:rPr>
        <w:t xml:space="preserve">文件满足</w:t>
      </w:r>
      <w:r>
        <w:rPr>
          <w:rFonts w:hint="eastAsia" w:ascii="方正仿宋_GB2312" w:hAnsi="方正仿宋_GB2312" w:eastAsia="方正仿宋_GB2312" w:cs="方正仿宋_GB2312"/>
          <w:color w:val="auto"/>
          <w:sz w:val="24"/>
          <w:highlight w:val="none"/>
          <w:lang w:val="en-US" w:eastAsia="zh-CN"/>
        </w:rPr>
        <w:t xml:space="preserve">磋商</w:t>
      </w:r>
      <w:r>
        <w:rPr>
          <w:rFonts w:hint="eastAsia" w:ascii="方正仿宋_GB2312" w:hAnsi="方正仿宋_GB2312" w:eastAsia="方正仿宋_GB2312" w:cs="方正仿宋_GB2312"/>
          <w:color w:val="auto"/>
          <w:sz w:val="24"/>
          <w:highlight w:val="none"/>
        </w:rPr>
        <w:t xml:space="preserve">文件全部实质性要求，且评审后排序第一的</w:t>
      </w:r>
      <w:r>
        <w:rPr>
          <w:rFonts w:hint="eastAsia" w:ascii="方正仿宋_GB2312" w:hAnsi="方正仿宋_GB2312" w:eastAsia="方正仿宋_GB2312" w:cs="方正仿宋_GB2312"/>
          <w:color w:val="auto"/>
          <w:sz w:val="24"/>
          <w:highlight w:val="none"/>
          <w:lang w:val="en-US" w:eastAsia="zh-CN"/>
        </w:rPr>
        <w:t xml:space="preserve">供应商</w:t>
      </w:r>
      <w:r>
        <w:rPr>
          <w:rFonts w:hint="eastAsia" w:ascii="方正仿宋_GB2312" w:hAnsi="方正仿宋_GB2312" w:eastAsia="方正仿宋_GB2312" w:cs="方正仿宋_GB2312"/>
          <w:color w:val="auto"/>
          <w:sz w:val="24"/>
          <w:highlight w:val="none"/>
        </w:rPr>
        <w:t xml:space="preserve">为第一</w:t>
      </w:r>
      <w:r>
        <w:rPr>
          <w:rFonts w:hint="eastAsia" w:ascii="方正仿宋_GB2312" w:hAnsi="方正仿宋_GB2312" w:eastAsia="方正仿宋_GB2312" w:cs="方正仿宋_GB2312"/>
          <w:color w:val="auto"/>
          <w:sz w:val="24"/>
          <w:highlight w:val="none"/>
          <w:lang w:val="en-US" w:eastAsia="zh-CN"/>
        </w:rPr>
        <w:t xml:space="preserve">成交</w:t>
      </w:r>
      <w:r>
        <w:rPr>
          <w:rFonts w:hint="eastAsia" w:ascii="方正仿宋_GB2312" w:hAnsi="方正仿宋_GB2312" w:eastAsia="方正仿宋_GB2312" w:cs="方正仿宋_GB2312"/>
          <w:color w:val="auto"/>
          <w:sz w:val="24"/>
          <w:highlight w:val="none"/>
        </w:rPr>
        <w:t xml:space="preserve">候选人，依次类推。</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综合评分保留至小数点后两位</w:t>
      </w:r>
      <w:r>
        <w:rPr>
          <w:rFonts w:hint="eastAsia" w:ascii="方正仿宋_GB2312" w:hAnsi="方正仿宋_GB2312" w:eastAsia="方正仿宋_GB2312" w:cs="方正仿宋_GB2312"/>
          <w:color w:val="auto"/>
          <w:sz w:val="24"/>
          <w:szCs w:val="24"/>
          <w:highlight w:val="none"/>
        </w:rPr>
        <w:t xml:space="preserve">。</w:t>
      </w:r>
      <w:r/>
    </w:p>
    <w:p>
      <w:pPr>
        <w:ind w:firstLine="482"/>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（二）详细评审。</w:t>
      </w:r>
      <w:r>
        <w:rPr>
          <w:rFonts w:hint="eastAsia" w:ascii="方正仿宋_GB2312" w:hAnsi="方正仿宋_GB2312" w:eastAsia="方正仿宋_GB2312" w:cs="方正仿宋_GB2312"/>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03"/>
        <w:tblW w:w="5137"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3"/>
        <w:gridCol w:w="1195"/>
        <w:gridCol w:w="651"/>
        <w:gridCol w:w="7087"/>
      </w:tblGrid>
      <w:tr>
        <w:trPr>
          <w:jc w:val="center"/>
        </w:trPr>
        <w:tc>
          <w:tcPr>
            <w:gridSpan w:val="2"/>
            <w:tcBorders>
              <w:top w:val="single" w:color="000000" w:sz="6" w:space="0"/>
              <w:left w:val="single" w:color="000000" w:sz="6" w:space="0"/>
              <w:bottom w:val="single" w:color="000000" w:sz="6" w:space="0"/>
              <w:right w:val="single" w:color="000000" w:sz="6" w:space="0"/>
            </w:tcBorders>
            <w:tcW w:w="882"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center"/>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center"/>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jc w:val="center"/>
          <w:trHeight w:val="598"/>
        </w:trPr>
        <w:tc>
          <w:tcPr>
            <w:tcBorders>
              <w:top w:val="single" w:color="000000" w:sz="6" w:space="0"/>
              <w:left w:val="single" w:color="000000" w:sz="6" w:space="0"/>
              <w:bottom w:val="single" w:color="auto" w:sz="4" w:space="0"/>
              <w:right w:val="single" w:color="000000" w:sz="6" w:space="0"/>
            </w:tcBorders>
            <w:tcW w:w="2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报价分</w:t>
            </w:r>
            <w:r/>
          </w:p>
        </w:tc>
        <w:tc>
          <w:tcPr>
            <w:tcBorders>
              <w:top w:val="single" w:color="000000" w:sz="6" w:space="0"/>
              <w:left w:val="single" w:color="000000" w:sz="6" w:space="0"/>
              <w:bottom w:val="single" w:color="auto" w:sz="4"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投标报价</w:t>
            </w:r>
            <w:r/>
          </w:p>
        </w:tc>
        <w:tc>
          <w:tcPr>
            <w:tcBorders>
              <w:top w:val="single" w:color="000000" w:sz="6" w:space="0"/>
              <w:left w:val="single" w:color="000000" w:sz="6" w:space="0"/>
              <w:bottom w:val="single" w:color="auto" w:sz="4"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auto" w:sz="4"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采用低价优先法计算，即满足采购文件要求且投标价格最低的投标报价为评标基准价，其价格分为满分。其他供应商投标报价得分＝（评标基准价/投标报价）*</w:t>
            </w: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w:t>
            </w:r>
            <w:r/>
          </w:p>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注：最终结果四舍五入保留至小数点后两位。</w:t>
            </w:r>
            <w:r/>
          </w:p>
        </w:tc>
      </w:tr>
      <w:tr>
        <w:trPr>
          <w:jc w:val="center"/>
        </w:trPr>
        <w:tc>
          <w:tcPr>
            <w:tcBorders>
              <w:top w:val="single" w:color="auto" w:sz="4" w:space="0"/>
              <w:left w:val="single" w:color="auto" w:sz="4" w:space="0"/>
              <w:bottom w:val="single" w:color="auto" w:sz="4" w:space="0"/>
              <w:right w:val="single" w:color="auto" w:sz="4" w:space="0"/>
            </w:tcBorders>
            <w:tcW w:w="246" w:type="pct"/>
            <w:vAlign w:val="center"/>
            <w:vMerge w:val="restart"/>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12</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供应商自202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年1月1日（</w:t>
            </w:r>
            <w:r>
              <w:rPr>
                <w:rFonts w:hint="eastAsia" w:ascii="方正仿宋_GB2312" w:hAnsi="方正仿宋_GB2312" w:eastAsia="方正仿宋_GB2312" w:cs="方正仿宋_GB2312"/>
                <w:color w:val="auto"/>
                <w:sz w:val="24"/>
                <w:szCs w:val="24"/>
                <w:highlight w:val="none"/>
                <w:lang w:eastAsia="zh-CN"/>
              </w:rPr>
              <w:t xml:space="preserve">以合同签订时间为准</w:t>
            </w:r>
            <w:r>
              <w:rPr>
                <w:rFonts w:hint="eastAsia" w:ascii="方正仿宋_GB2312" w:hAnsi="方正仿宋_GB2312" w:eastAsia="方正仿宋_GB2312" w:cs="方正仿宋_GB2312"/>
                <w:color w:val="auto"/>
                <w:sz w:val="24"/>
                <w:szCs w:val="24"/>
                <w:highlight w:val="none"/>
              </w:rPr>
              <w:t xml:space="preserve">）以来承担过与本项目类似项目业绩的，每有一个业绩得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12</w:t>
            </w:r>
            <w:r>
              <w:rPr>
                <w:rFonts w:hint="eastAsia" w:ascii="方正仿宋_GB2312" w:hAnsi="方正仿宋_GB2312" w:eastAsia="方正仿宋_GB2312" w:cs="方正仿宋_GB2312"/>
                <w:color w:val="auto"/>
                <w:sz w:val="24"/>
                <w:szCs w:val="24"/>
                <w:highlight w:val="none"/>
              </w:rPr>
              <w:t xml:space="preserve">分。注：</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响应文件中提供业绩证明材料包括：</w:t>
            </w:r>
            <w:r>
              <w:rPr>
                <w:rFonts w:hint="eastAsia" w:ascii="方正仿宋_GB2312" w:hAnsi="方正仿宋_GB2312" w:eastAsia="方正仿宋_GB2312" w:cs="方正仿宋_GB2312"/>
                <w:color w:val="auto"/>
                <w:sz w:val="24"/>
                <w:szCs w:val="24"/>
                <w:highlight w:val="none"/>
                <w:lang w:eastAsia="zh-CN"/>
              </w:rPr>
              <w:t xml:space="preserve">中标（成交）通知书</w:t>
            </w:r>
            <w:r>
              <w:rPr>
                <w:rFonts w:hint="eastAsia" w:ascii="方正仿宋_GB2312" w:hAnsi="方正仿宋_GB2312" w:eastAsia="方正仿宋_GB2312" w:cs="方正仿宋_GB2312"/>
                <w:color w:val="auto"/>
                <w:sz w:val="24"/>
                <w:szCs w:val="24"/>
                <w:highlight w:val="none"/>
                <w:lang w:val="en-US" w:eastAsia="zh-CN"/>
              </w:rPr>
              <w:t xml:space="preserve">电子件</w:t>
            </w:r>
            <w:r>
              <w:rPr>
                <w:rFonts w:hint="eastAsia" w:ascii="方正仿宋_GB2312" w:hAnsi="方正仿宋_GB2312" w:eastAsia="方正仿宋_GB2312" w:cs="方正仿宋_GB2312"/>
                <w:color w:val="auto"/>
                <w:sz w:val="24"/>
                <w:szCs w:val="24"/>
                <w:highlight w:val="none"/>
                <w:lang w:eastAsia="zh-CN"/>
              </w:rPr>
              <w:t xml:space="preserve">、施工合同</w:t>
            </w:r>
            <w:r>
              <w:rPr>
                <w:rFonts w:hint="eastAsia" w:ascii="方正仿宋_GB2312" w:hAnsi="方正仿宋_GB2312" w:eastAsia="方正仿宋_GB2312" w:cs="方正仿宋_GB2312"/>
                <w:color w:val="auto"/>
                <w:sz w:val="24"/>
                <w:szCs w:val="24"/>
                <w:highlight w:val="none"/>
                <w:lang w:val="en-US" w:eastAsia="zh-CN"/>
              </w:rPr>
              <w:t xml:space="preserve">电子件和</w:t>
            </w:r>
            <w:r>
              <w:rPr>
                <w:rFonts w:hint="eastAsia" w:ascii="方正仿宋_GB2312" w:hAnsi="方正仿宋_GB2312" w:eastAsia="方正仿宋_GB2312" w:cs="方正仿宋_GB2312"/>
                <w:color w:val="auto"/>
                <w:sz w:val="24"/>
                <w:szCs w:val="24"/>
                <w:highlight w:val="none"/>
                <w:lang w:eastAsia="zh-CN"/>
              </w:rPr>
              <w:t xml:space="preserve">建设单位出具的完工/竣工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lang w:eastAsia="zh-CN"/>
              </w:rPr>
              <w:t xml:space="preserve">证明电子件</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lang w:eastAsia="zh-CN"/>
              </w:rPr>
              <w:t xml:space="preserve">者缺一不可</w:t>
            </w:r>
            <w:r>
              <w:rPr>
                <w:rFonts w:hint="eastAsia" w:ascii="方正仿宋_GB2312" w:hAnsi="方正仿宋_GB2312" w:eastAsia="方正仿宋_GB2312" w:cs="方正仿宋_GB2312"/>
                <w:color w:val="auto"/>
                <w:sz w:val="24"/>
                <w:szCs w:val="24"/>
                <w:highlight w:val="none"/>
              </w:rPr>
              <w:t xml:space="preserve">；业绩证明材料应能够明确反映供应商名称、合同签订时间、项目内容、</w:t>
            </w:r>
            <w:r>
              <w:rPr>
                <w:rFonts w:hint="eastAsia" w:ascii="方正仿宋_GB2312" w:hAnsi="方正仿宋_GB2312" w:eastAsia="方正仿宋_GB2312" w:cs="方正仿宋_GB2312"/>
                <w:color w:val="auto"/>
                <w:sz w:val="24"/>
                <w:szCs w:val="24"/>
                <w:highlight w:val="none"/>
                <w:lang w:eastAsia="zh-CN"/>
              </w:rPr>
              <w:t xml:space="preserve">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rPr>
              <w:t xml:space="preserve">日期等，否则不得分。</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企业业绩与项目负责人业绩可重复计分。</w:t>
            </w:r>
            <w:r/>
          </w:p>
        </w:tc>
      </w:tr>
      <w:tr>
        <w:trPr>
          <w:jc w:val="center"/>
          <w:trHeight w:val="961"/>
        </w:trPr>
        <w:tc>
          <w:tcPr>
            <w:tcBorders>
              <w:top w:val="single" w:color="auto" w:sz="4" w:space="0"/>
              <w:left w:val="single" w:color="auto" w:sz="4" w:space="0"/>
              <w:bottom w:val="single" w:color="auto" w:sz="4" w:space="0"/>
              <w:right w:val="single" w:color="auto" w:sz="4" w:space="0"/>
            </w:tcBorders>
            <w:tcW w:w="246" w:type="pct"/>
            <w:vAlign w:val="center"/>
            <w:vMerge w:val="continue"/>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相关证书</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tcPr>
          <w:p>
            <w:pPr>
              <w:ind w:left="11"/>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供应商具有有效期内的质量管理体系认证证书、环境管理体系认证证书、职业健康安全管理体系认证证书，每提供一个得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w:t>
            </w:r>
            <w:r/>
          </w:p>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注：响应文件中提供相关证书原件电子件并加盖公章，否则不得分。</w:t>
            </w:r>
            <w:r/>
          </w:p>
        </w:tc>
      </w:tr>
      <w:tr>
        <w:trPr>
          <w:jc w:val="center"/>
          <w:trHeight w:val="961"/>
        </w:trPr>
        <w:tc>
          <w:tcPr>
            <w:tcBorders>
              <w:top w:val="single" w:color="auto" w:sz="4" w:space="0"/>
              <w:left w:val="single" w:color="auto" w:sz="4" w:space="0"/>
              <w:bottom w:val="single" w:color="auto" w:sz="4" w:space="0"/>
              <w:right w:val="single" w:color="auto" w:sz="4" w:space="0"/>
            </w:tcBorders>
            <w:tcW w:w="246"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人员配置</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tcPr>
          <w:p>
            <w:pPr>
              <w:ind w:left="11"/>
              <w:spacing w:before="45" w:line="3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6.00</w:t>
            </w:r>
            <w:r/>
          </w:p>
        </w:tc>
        <w:tc>
          <w:tcPr>
            <w:tcBorders>
              <w:top w:val="single" w:color="auto" w:sz="4" w:space="0"/>
              <w:left w:val="single" w:color="auto" w:sz="4" w:space="0"/>
              <w:bottom w:val="single" w:color="auto" w:sz="4" w:space="0"/>
              <w:right w:val="single" w:color="auto" w:sz="4" w:space="0"/>
            </w:tcBorders>
            <w:tcW w:w="3771" w:type="pct"/>
            <w:vAlign w:val="top"/>
            <w:textDirection w:val="lrTb"/>
            <w:noWrap/>
          </w:tcPr>
          <w:p>
            <w:pPr>
              <w:numPr>
                <w:ilvl w:val="0"/>
                <w:numId w:val="0"/>
              </w:num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bidi="ar-SA"/>
              </w:rPr>
              <w:t xml:space="preserve">1.</w:t>
            </w:r>
            <w:r>
              <w:rPr>
                <w:rFonts w:hint="eastAsia" w:ascii="方正仿宋_GB2312" w:hAnsi="方正仿宋_GB2312" w:eastAsia="方正仿宋_GB2312" w:cs="方正仿宋_GB2312"/>
                <w:color w:val="auto"/>
                <w:sz w:val="24"/>
                <w:szCs w:val="24"/>
                <w:highlight w:val="none"/>
                <w:lang w:val="en-US" w:eastAsia="zh-CN"/>
              </w:rPr>
              <w:t xml:space="preserve">技术负责人：具有建筑工程类相关专业中级及以上技术职称的得2分</w:t>
            </w:r>
            <w:r/>
          </w:p>
          <w:p>
            <w:pPr>
              <w:numPr>
                <w:ilvl w:val="0"/>
                <w:numId w:val="0"/>
              </w:num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2.项目组成员（项目负责人和技术负责人除外）中每有1人具有建筑工程类或机电工程类相关专业中级及以上技术职称的得2分，本项最高得4分。</w:t>
            </w:r>
            <w:r/>
          </w:p>
          <w:p>
            <w:pPr>
              <w:numPr>
                <w:ilvl w:val="0"/>
                <w:numId w:val="0"/>
              </w:numPr>
              <w:jc w:val="left"/>
              <w:spacing w:line="3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注：1.须提供证书复印件，如职称证书无法体现专业的，须提供职称评审表予以证明。</w:t>
            </w:r>
            <w:r>
              <w:rPr>
                <w:rFonts w:hint="eastAsia" w:ascii="方正仿宋_GB2312" w:hAnsi="方正仿宋_GB2312" w:eastAsia="方正仿宋_GB2312" w:cs="方正仿宋_GB2312"/>
                <w:color w:val="auto"/>
                <w:sz w:val="24"/>
                <w:szCs w:val="24"/>
                <w:highlight w:val="none"/>
                <w:lang w:val="en-US" w:eastAsia="zh-CN"/>
              </w:rPr>
              <w:t xml:space="preserve">上述</w:t>
            </w:r>
            <w:r>
              <w:rPr>
                <w:rFonts w:hint="eastAsia" w:ascii="方正仿宋_GB2312" w:hAnsi="方正仿宋_GB2312" w:eastAsia="方正仿宋_GB2312" w:cs="方正仿宋_GB2312"/>
                <w:color w:val="auto"/>
                <w:sz w:val="24"/>
                <w:szCs w:val="24"/>
                <w:highlight w:val="none"/>
                <w:lang w:val="en-US" w:eastAsia="zh-CN"/>
              </w:rPr>
              <w:t xml:space="preserve">人员</w:t>
            </w:r>
            <w:r>
              <w:rPr>
                <w:rFonts w:hint="eastAsia" w:ascii="方正仿宋_GB2312" w:hAnsi="方正仿宋_GB2312" w:eastAsia="方正仿宋_GB2312" w:cs="方正仿宋_GB2312"/>
                <w:color w:val="auto"/>
                <w:sz w:val="24"/>
                <w:szCs w:val="24"/>
                <w:highlight w:val="none"/>
                <w:lang w:val="en-US" w:eastAsia="zh-CN"/>
              </w:rPr>
              <w:t xml:space="preserve">必须为本单位人员，供应商需提供磋商前六个月以来为其缴纳的任意一个月社保缴纳证明（证明以社保主管部门出具的为准），否则不得分。2.项目负责人与技术负责人不得为同一人。3.同一人仅计分一次。</w:t>
            </w:r>
            <w:r/>
          </w:p>
        </w:tc>
      </w:tr>
      <w:tr>
        <w:trPr>
          <w:jc w:val="center"/>
          <w:trHeight w:val="961"/>
        </w:trPr>
        <w:tc>
          <w:tcPr>
            <w:tcBorders>
              <w:top w:val="single" w:color="auto" w:sz="4" w:space="0"/>
              <w:left w:val="single" w:color="000000" w:sz="6" w:space="0"/>
              <w:right w:val="single" w:color="000000" w:sz="6" w:space="0"/>
            </w:tcBorders>
            <w:tcW w:w="2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r/>
          </w:p>
        </w:tc>
        <w:tc>
          <w:tcPr>
            <w:tcBorders>
              <w:top w:val="single" w:color="auto" w:sz="4"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项目负责人业绩</w:t>
            </w:r>
            <w:r/>
          </w:p>
        </w:tc>
        <w:tc>
          <w:tcPr>
            <w:tcBorders>
              <w:top w:val="single" w:color="auto" w:sz="4"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000000" w:sz="6" w:space="0"/>
              <w:bottom w:val="single" w:color="000000" w:sz="6" w:space="0"/>
              <w:right w:val="single" w:color="000000" w:sz="6" w:space="0"/>
            </w:tcBorders>
            <w:tcW w:w="3771" w:type="pct"/>
            <w:vAlign w:val="top"/>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拟选派的项目负责人自202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年1月1日（</w:t>
            </w:r>
            <w:r>
              <w:rPr>
                <w:rFonts w:hint="eastAsia" w:ascii="方正仿宋_GB2312" w:hAnsi="方正仿宋_GB2312" w:eastAsia="方正仿宋_GB2312" w:cs="方正仿宋_GB2312"/>
                <w:color w:val="auto"/>
                <w:sz w:val="24"/>
                <w:szCs w:val="24"/>
                <w:highlight w:val="none"/>
                <w:lang w:eastAsia="zh-CN"/>
              </w:rPr>
              <w:t xml:space="preserve">以合同签订时间为准</w:t>
            </w:r>
            <w:r>
              <w:rPr>
                <w:rFonts w:hint="eastAsia" w:ascii="方正仿宋_GB2312" w:hAnsi="方正仿宋_GB2312" w:eastAsia="方正仿宋_GB2312" w:cs="方正仿宋_GB2312"/>
                <w:color w:val="auto"/>
                <w:sz w:val="24"/>
                <w:szCs w:val="24"/>
                <w:highlight w:val="none"/>
              </w:rPr>
              <w:t xml:space="preserve">）以来，承担过与本项目类似项目业绩的，每有一个业绩得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w:t>
            </w:r>
            <w:r/>
          </w:p>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响应文件中提供业绩证明材料电子件包括：</w:t>
            </w:r>
            <w:r>
              <w:rPr>
                <w:rFonts w:hint="eastAsia" w:ascii="方正仿宋_GB2312" w:hAnsi="方正仿宋_GB2312" w:eastAsia="方正仿宋_GB2312" w:cs="方正仿宋_GB2312"/>
                <w:color w:val="auto"/>
                <w:sz w:val="24"/>
                <w:szCs w:val="24"/>
                <w:highlight w:val="none"/>
                <w:lang w:eastAsia="zh-CN"/>
              </w:rPr>
              <w:t xml:space="preserve">中标（成交）通知书</w:t>
            </w:r>
            <w:r>
              <w:rPr>
                <w:rFonts w:hint="eastAsia" w:ascii="方正仿宋_GB2312" w:hAnsi="方正仿宋_GB2312" w:eastAsia="方正仿宋_GB2312" w:cs="方正仿宋_GB2312"/>
                <w:color w:val="auto"/>
                <w:sz w:val="24"/>
                <w:szCs w:val="24"/>
                <w:highlight w:val="none"/>
                <w:lang w:val="en-US" w:eastAsia="zh-CN"/>
              </w:rPr>
              <w:t xml:space="preserve">电子件</w:t>
            </w:r>
            <w:r>
              <w:rPr>
                <w:rFonts w:hint="eastAsia" w:ascii="方正仿宋_GB2312" w:hAnsi="方正仿宋_GB2312" w:eastAsia="方正仿宋_GB2312" w:cs="方正仿宋_GB2312"/>
                <w:color w:val="auto"/>
                <w:sz w:val="24"/>
                <w:szCs w:val="24"/>
                <w:highlight w:val="none"/>
                <w:lang w:eastAsia="zh-CN"/>
              </w:rPr>
              <w:t xml:space="preserve">、施工合同</w:t>
            </w:r>
            <w:r>
              <w:rPr>
                <w:rFonts w:hint="eastAsia" w:ascii="方正仿宋_GB2312" w:hAnsi="方正仿宋_GB2312" w:eastAsia="方正仿宋_GB2312" w:cs="方正仿宋_GB2312"/>
                <w:color w:val="auto"/>
                <w:sz w:val="24"/>
                <w:szCs w:val="24"/>
                <w:highlight w:val="none"/>
                <w:lang w:val="en-US" w:eastAsia="zh-CN"/>
              </w:rPr>
              <w:t xml:space="preserve">电子件和</w:t>
            </w:r>
            <w:r>
              <w:rPr>
                <w:rFonts w:hint="eastAsia" w:ascii="方正仿宋_GB2312" w:hAnsi="方正仿宋_GB2312" w:eastAsia="方正仿宋_GB2312" w:cs="方正仿宋_GB2312"/>
                <w:color w:val="auto"/>
                <w:sz w:val="24"/>
                <w:szCs w:val="24"/>
                <w:highlight w:val="none"/>
                <w:lang w:eastAsia="zh-CN"/>
              </w:rPr>
              <w:t xml:space="preserve">建设单位出具的完工/竣工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lang w:eastAsia="zh-CN"/>
              </w:rPr>
              <w:t xml:space="preserve">证明电子件，</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lang w:eastAsia="zh-CN"/>
              </w:rPr>
              <w:t xml:space="preserve">者缺一不可</w:t>
            </w:r>
            <w:r>
              <w:rPr>
                <w:rFonts w:hint="eastAsia" w:ascii="方正仿宋_GB2312" w:hAnsi="方正仿宋_GB2312" w:eastAsia="方正仿宋_GB2312" w:cs="方正仿宋_GB2312"/>
                <w:color w:val="auto"/>
                <w:sz w:val="24"/>
                <w:szCs w:val="24"/>
                <w:highlight w:val="none"/>
              </w:rPr>
              <w:t xml:space="preserve">；业绩证明材料应能够明确反映供应商名称、合同签订时间、项目负责人姓名（业绩合同材料若无法体现项目负责人姓名的，需另外提供合同甲方出具的证明材料，否则不得分）、项目内容、</w:t>
            </w:r>
            <w:r>
              <w:rPr>
                <w:rFonts w:hint="eastAsia" w:ascii="方正仿宋_GB2312" w:hAnsi="方正仿宋_GB2312" w:eastAsia="方正仿宋_GB2312" w:cs="方正仿宋_GB2312"/>
                <w:color w:val="auto"/>
                <w:sz w:val="24"/>
                <w:szCs w:val="24"/>
                <w:highlight w:val="none"/>
                <w:lang w:eastAsia="zh-CN"/>
              </w:rPr>
              <w:t xml:space="preserve">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rPr>
              <w:t xml:space="preserve">日期等，否则不得分。</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企业业绩与项目负责人业绩</w:t>
            </w:r>
            <w:r>
              <w:rPr>
                <w:rFonts w:hint="eastAsia" w:ascii="方正仿宋_GB2312" w:hAnsi="方正仿宋_GB2312" w:eastAsia="方正仿宋_GB2312" w:cs="方正仿宋_GB2312"/>
                <w:color w:val="auto"/>
                <w:sz w:val="24"/>
                <w:szCs w:val="24"/>
                <w:highlight w:val="none"/>
                <w:lang w:val="en-US" w:eastAsia="zh-CN"/>
              </w:rPr>
              <w:t xml:space="preserve">可</w:t>
            </w:r>
            <w:r>
              <w:rPr>
                <w:rFonts w:hint="eastAsia" w:ascii="方正仿宋_GB2312" w:hAnsi="方正仿宋_GB2312" w:eastAsia="方正仿宋_GB2312" w:cs="方正仿宋_GB2312"/>
                <w:color w:val="auto"/>
                <w:sz w:val="24"/>
                <w:szCs w:val="24"/>
                <w:highlight w:val="none"/>
              </w:rPr>
              <w:t xml:space="preserve">重复计分。</w:t>
            </w:r>
            <w:r/>
          </w:p>
        </w:tc>
      </w:tr>
      <w:tr>
        <w:trPr>
          <w:jc w:val="center"/>
          <w:trHeight w:val="870"/>
        </w:trPr>
        <w:tc>
          <w:tcPr>
            <w:tcBorders>
              <w:top w:val="single" w:color="000000" w:sz="6" w:space="0"/>
              <w:left w:val="single" w:color="000000" w:sz="6" w:space="0"/>
              <w:right w:val="single" w:color="000000" w:sz="6" w:space="0"/>
            </w:tcBorders>
            <w:tcW w:w="246" w:type="pct"/>
            <w:vAlign w:val="center"/>
            <w:vMerge w:val="restart"/>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项目实施方案</w:t>
            </w:r>
            <w:r/>
          </w:p>
        </w:tc>
        <w:tc>
          <w:tcPr>
            <w:shd w:val="clear" w:color="auto" w:fill="auto"/>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总体概述</w:t>
            </w:r>
            <w:r/>
          </w:p>
        </w:tc>
        <w:tc>
          <w:tcPr>
            <w:shd w:val="clear" w:color="auto" w:fill="auto"/>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9</w:t>
            </w:r>
            <w:r>
              <w:rPr>
                <w:rFonts w:hint="eastAsia" w:ascii="方正仿宋_GB2312" w:hAnsi="方正仿宋_GB2312" w:eastAsia="方正仿宋_GB2312" w:cs="方正仿宋_GB2312"/>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w:t>
            </w:r>
            <w:r>
              <w:rPr>
                <w:rFonts w:hint="eastAsia" w:ascii="方正仿宋_GB2312" w:hAnsi="方正仿宋_GB2312" w:eastAsia="方正仿宋_GB2312" w:cs="方正仿宋_GB2312"/>
                <w:color w:val="auto"/>
                <w:sz w:val="24"/>
                <w:szCs w:val="24"/>
                <w:highlight w:val="none"/>
                <w:lang w:eastAsia="zh-CN"/>
              </w:rPr>
              <w:t xml:space="preserve">的总体施工布置与规划、施工组织内容的完备性与合理性、施工工艺流程，以及各分部分项工程工序计划安排等</w:t>
            </w:r>
            <w:r>
              <w:rPr>
                <w:rFonts w:hint="eastAsia" w:ascii="方正仿宋_GB2312" w:hAnsi="方正仿宋_GB2312" w:eastAsia="方正仿宋_GB2312" w:cs="方正仿宋_GB2312"/>
                <w:color w:val="auto"/>
                <w:sz w:val="24"/>
                <w:szCs w:val="24"/>
                <w:highlight w:val="none"/>
                <w:lang w:val="en-US" w:eastAsia="zh-CN"/>
              </w:rPr>
              <w:t xml:space="preserve">内容，进行综合打分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得9分；以上内容较完整、组织较严谨、针对性较强且基本满足采购需求的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得6分；以上内容一般、措施基本可行、针对性一般、内容完整，通过后期优化能够满足采购需求的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得3分；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施工方案、方法</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根据供应商针对本项目编制的项目施工方案、施工方法与技术措施，特别是重点难点工程的施工方案、方法</w:t>
            </w:r>
            <w:r>
              <w:rPr>
                <w:rFonts w:hint="eastAsia" w:ascii="方正仿宋_GB2312" w:hAnsi="方正仿宋_GB2312" w:eastAsia="方正仿宋_GB2312" w:cs="方正仿宋_GB2312"/>
                <w:color w:val="auto"/>
                <w:sz w:val="24"/>
                <w:szCs w:val="24"/>
                <w:highlight w:val="none"/>
                <w:lang w:val="en-US" w:eastAsia="zh-CN"/>
              </w:rPr>
              <w:t xml:space="preserve">等内容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得6分；以上内容一般、措施基本可行、针对性一般、内容完整，通过后期优化能够满足采购需求的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工期保证体系及保证措施</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根据供应商针对本项目编制的工期保证体系及保证措施</w:t>
            </w:r>
            <w:r>
              <w:rPr>
                <w:rFonts w:hint="eastAsia" w:ascii="方正仿宋_GB2312" w:hAnsi="方正仿宋_GB2312" w:eastAsia="方正仿宋_GB2312" w:cs="方正仿宋_GB2312"/>
                <w:color w:val="auto"/>
                <w:sz w:val="24"/>
                <w:szCs w:val="24"/>
                <w:highlight w:val="none"/>
                <w:lang w:val="en-US" w:eastAsia="zh-CN"/>
              </w:rPr>
              <w:t xml:space="preserve">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工程质量管理体系、工程质量保证措施</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根据供应商针对本项目编制的工程质量管理体系、工程质量保证措施等</w:t>
            </w:r>
            <w:r>
              <w:rPr>
                <w:rFonts w:hint="eastAsia" w:ascii="方正仿宋_GB2312" w:hAnsi="方正仿宋_GB2312" w:eastAsia="方正仿宋_GB2312" w:cs="方正仿宋_GB2312"/>
                <w:color w:val="auto"/>
                <w:sz w:val="24"/>
                <w:szCs w:val="24"/>
                <w:highlight w:val="none"/>
                <w:lang w:val="en-US" w:eastAsia="zh-CN"/>
              </w:rPr>
              <w:t xml:space="preserve">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环境保护、安全、文明施工等</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根据供应商针对本项目编制的环境保护、安全、文明施工等</w:t>
            </w:r>
            <w:r>
              <w:rPr>
                <w:rFonts w:hint="eastAsia" w:ascii="方正仿宋_GB2312" w:hAnsi="方正仿宋_GB2312" w:eastAsia="方正仿宋_GB2312" w:cs="方正仿宋_GB2312"/>
                <w:color w:val="auto"/>
                <w:sz w:val="24"/>
                <w:szCs w:val="24"/>
                <w:highlight w:val="none"/>
                <w:lang w:val="en-US" w:eastAsia="zh-CN"/>
              </w:rPr>
              <w:t xml:space="preserve">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Height w:val="1553"/>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拟投入本工程的机械、设备的种类</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根据供应商针对本项目编制的拟投入本工程的机械、设备的种类是否齐全、数量是否满足工程施工要求、是否符合本地区施工现场特点</w:t>
            </w:r>
            <w:r>
              <w:rPr>
                <w:rFonts w:hint="eastAsia" w:ascii="方正仿宋_GB2312" w:hAnsi="方正仿宋_GB2312" w:eastAsia="方正仿宋_GB2312" w:cs="方正仿宋_GB2312"/>
                <w:color w:val="auto"/>
                <w:sz w:val="24"/>
                <w:szCs w:val="24"/>
                <w:highlight w:val="none"/>
                <w:lang w:val="en-US" w:eastAsia="zh-CN"/>
              </w:rPr>
              <w:t xml:space="preserve">等内容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Height w:val="578"/>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项目团队</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根据供应商针对本项目编制的项目团队成员</w:t>
            </w:r>
            <w:r>
              <w:rPr>
                <w:rFonts w:hint="eastAsia" w:ascii="方正仿宋_GB2312" w:hAnsi="方正仿宋_GB2312" w:eastAsia="方正仿宋_GB2312" w:cs="方正仿宋_GB2312"/>
                <w:color w:val="auto"/>
                <w:sz w:val="24"/>
                <w:szCs w:val="24"/>
                <w:highlight w:val="none"/>
                <w:lang w:val="en-US" w:eastAsia="zh-CN"/>
              </w:rPr>
              <w:t xml:space="preserve">是否</w:t>
            </w:r>
            <w:r>
              <w:rPr>
                <w:rFonts w:hint="eastAsia" w:ascii="方正仿宋_GB2312" w:hAnsi="方正仿宋_GB2312" w:eastAsia="方正仿宋_GB2312" w:cs="方正仿宋_GB2312"/>
                <w:color w:val="auto"/>
                <w:sz w:val="24"/>
                <w:szCs w:val="24"/>
                <w:highlight w:val="none"/>
              </w:rPr>
              <w:t xml:space="preserve">齐</w:t>
            </w:r>
            <w:r>
              <w:rPr>
                <w:rFonts w:hint="eastAsia" w:ascii="方正仿宋_GB2312" w:hAnsi="方正仿宋_GB2312" w:eastAsia="方正仿宋_GB2312" w:cs="方正仿宋_GB2312"/>
                <w:color w:val="auto"/>
                <w:sz w:val="24"/>
                <w:szCs w:val="24"/>
                <w:highlight w:val="none"/>
                <w:lang w:val="en-US" w:eastAsia="zh-CN"/>
              </w:rPr>
              <w:t xml:space="preserve">全</w:t>
            </w:r>
            <w:r>
              <w:rPr>
                <w:rFonts w:hint="eastAsia" w:ascii="方正仿宋_GB2312" w:hAnsi="方正仿宋_GB2312" w:eastAsia="方正仿宋_GB2312" w:cs="方正仿宋_GB2312"/>
                <w:color w:val="auto"/>
                <w:sz w:val="24"/>
                <w:szCs w:val="24"/>
                <w:highlight w:val="none"/>
              </w:rPr>
              <w:t xml:space="preserve">、专业</w:t>
            </w:r>
            <w:r>
              <w:rPr>
                <w:rFonts w:hint="eastAsia" w:ascii="方正仿宋_GB2312" w:hAnsi="方正仿宋_GB2312" w:eastAsia="方正仿宋_GB2312" w:cs="方正仿宋_GB2312"/>
                <w:color w:val="auto"/>
                <w:sz w:val="24"/>
                <w:szCs w:val="24"/>
                <w:highlight w:val="none"/>
                <w:lang w:val="en-US" w:eastAsia="zh-CN"/>
              </w:rPr>
              <w:t xml:space="preserve">是否</w:t>
            </w:r>
            <w:r>
              <w:rPr>
                <w:rFonts w:hint="eastAsia" w:ascii="方正仿宋_GB2312" w:hAnsi="方正仿宋_GB2312" w:eastAsia="方正仿宋_GB2312" w:cs="方正仿宋_GB2312"/>
                <w:color w:val="auto"/>
                <w:sz w:val="24"/>
                <w:szCs w:val="24"/>
                <w:highlight w:val="none"/>
              </w:rPr>
              <w:t xml:space="preserve">配套</w:t>
            </w:r>
            <w:r>
              <w:rPr>
                <w:rFonts w:hint="eastAsia" w:ascii="方正仿宋_GB2312" w:hAnsi="方正仿宋_GB2312" w:eastAsia="方正仿宋_GB2312" w:cs="方正仿宋_GB2312"/>
                <w:color w:val="auto"/>
                <w:sz w:val="24"/>
                <w:szCs w:val="24"/>
                <w:highlight w:val="none"/>
                <w:lang w:val="en-US" w:eastAsia="zh-CN"/>
              </w:rPr>
              <w:t xml:space="preserve">等内容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bl>
    <w:p>
      <w:pPr>
        <w:spacing w:line="56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（三）评标结果。磋商小组按照本办法规定推荐成交候选人，并形成评标报告。</w:t>
      </w:r>
      <w:r/>
    </w:p>
    <w:p>
      <w:pPr>
        <w:ind w:firstLine="482"/>
        <w:keepLines w:val="0"/>
        <w:keepNext w:val="0"/>
        <w:pageBreakBefore w:val="0"/>
        <w:spacing w:line="500" w:lineRule="exact"/>
        <w:widowControl w:val="off"/>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（四）政府采购政策功能落实</w:t>
      </w:r>
      <w:r/>
    </w:p>
    <w:p>
      <w:pPr>
        <w:ind w:firstLine="482"/>
        <w:keepLines w:val="0"/>
        <w:keepNext w:val="0"/>
        <w:pageBreakBefore w:val="0"/>
        <w:spacing w:line="500" w:lineRule="exact"/>
        <w:widowControl w:val="off"/>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rPr>
        <w:t xml:space="preserve">本项目落实的政府采购政策对应以下序号为</w:t>
      </w:r>
      <w:r>
        <w:rPr>
          <w:rFonts w:hint="eastAsia" w:ascii="方正仿宋_GB2312" w:hAnsi="方正仿宋_GB2312" w:eastAsia="方正仿宋_GB2312" w:cs="方正仿宋_GB2312"/>
          <w:b/>
          <w:bCs/>
          <w:color w:val="auto"/>
          <w:sz w:val="24"/>
          <w:highlight w:val="none"/>
          <w:u w:val="single"/>
        </w:rPr>
        <w:t xml:space="preserve">1、2、3、4</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1.采购本国货物、工程和服务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本项目按以下第（1）种政策确定本项目落实的中小企业政策：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eastAsia="zh-CN"/>
        </w:rPr>
        <w:t xml:space="preserve">投标人提供的工程符合下列情形的，对小微企业报价</w:t>
      </w:r>
      <w:r>
        <w:rPr>
          <w:rFonts w:hint="eastAsia" w:ascii="方正仿宋_GB2312" w:hAnsi="方正仿宋_GB2312" w:eastAsia="方正仿宋_GB2312" w:cs="方正仿宋_GB2312"/>
          <w:color w:val="auto"/>
          <w:sz w:val="24"/>
          <w:highlight w:val="none"/>
        </w:rPr>
        <w:t xml:space="preserve">给予</w:t>
      </w:r>
      <w:r>
        <w:rPr>
          <w:rFonts w:hint="eastAsia" w:ascii="方正仿宋_GB2312" w:hAnsi="方正仿宋_GB2312" w:eastAsia="方正仿宋_GB2312" w:cs="方正仿宋_GB2312"/>
          <w:i/>
          <w:iCs/>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在工程采购项目中，工程由中小企业承建，即工程施工单位为中小企业。</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3.政府采购节能产品、环境标志产品</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（3）采购人拟采购的产品属于优先采购的节能环保品目清单范围的，按以下条件优先采购：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采用综合评分法的项目，对提供有效节能环保证书的投标人加分。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4.商品包装、快递包装政府采购需求标准（试行）</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79" w:name="_Toc2247"/>
      <w:r>
        <w:rPr>
          <w:rFonts w:hint="eastAsia" w:ascii="方正仿宋_GB2312" w:hAnsi="方正仿宋_GB2312" w:eastAsia="方正仿宋_GB2312" w:cs="方正仿宋_GB2312"/>
          <w:color w:val="auto"/>
          <w:sz w:val="44"/>
          <w:szCs w:val="44"/>
          <w:highlight w:val="none"/>
        </w:rPr>
        <w:t xml:space="preserve">第六章  </w:t>
      </w:r>
      <w:bookmarkEnd w:id="275"/>
      <w:r/>
      <w:bookmarkEnd w:id="276"/>
      <w:r/>
      <w:bookmarkEnd w:id="277"/>
      <w:r>
        <w:rPr>
          <w:rFonts w:hint="eastAsia" w:ascii="方正仿宋_GB2312" w:hAnsi="方正仿宋_GB2312" w:eastAsia="方正仿宋_GB2312" w:cs="方正仿宋_GB2312"/>
          <w:color w:val="auto"/>
          <w:sz w:val="44"/>
          <w:szCs w:val="44"/>
          <w:highlight w:val="none"/>
        </w:rPr>
        <w:t xml:space="preserve">响应文件格式</w:t>
      </w:r>
      <w:bookmarkEnd w:id="279"/>
      <w:r>
        <w:rPr>
          <w:rFonts w:hint="eastAsia" w:ascii="方正仿宋_GB2312" w:hAnsi="方正仿宋_GB2312" w:eastAsia="方正仿宋_GB2312" w:cs="方正仿宋_GB2312"/>
          <w:color w:val="auto"/>
          <w:sz w:val="44"/>
          <w:szCs w:val="44"/>
          <w:highlight w:val="none"/>
        </w:rPr>
        <w:t xml:space="preserve"> </w:t>
      </w:r>
      <w:r/>
    </w:p>
    <w:p>
      <w:pPr>
        <w:jc w:val="center"/>
        <w:rPr>
          <w:rFonts w:hint="eastAsia" w:ascii="方正仿宋_GB2312" w:hAnsi="方正仿宋_GB2312" w:eastAsia="方正仿宋_GB2312" w:cs="方正仿宋_GB2312"/>
          <w:b/>
          <w:color w:val="auto"/>
          <w:sz w:val="72"/>
          <w:szCs w:val="21"/>
          <w:highlight w:val="none"/>
        </w:rPr>
      </w:pPr>
      <w:r/>
      <w:bookmarkStart w:id="280" w:name="_Hlt26671244"/>
      <w:r/>
      <w:bookmarkEnd w:id="280"/>
      <w:r/>
      <w:bookmarkStart w:id="281" w:name="_Hlt26955039"/>
      <w:r/>
      <w:bookmarkEnd w:id="281"/>
      <w:r/>
      <w:bookmarkStart w:id="282" w:name="_Toc49090576"/>
      <w:r/>
      <w:bookmarkStart w:id="283" w:name="_Toc26554094"/>
      <w:r/>
      <w:bookmarkStart w:id="284" w:name="_Toc120614282"/>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t xml:space="preserve">响  应  文  件</w:t>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ind w:firstLine="1084"/>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 xml:space="preserve">项 目 名 称：</w:t>
      </w:r>
      <w:r>
        <w:rPr>
          <w:rFonts w:hint="eastAsia" w:ascii="方正仿宋_GB2312" w:hAnsi="方正仿宋_GB2312" w:eastAsia="方正仿宋_GB2312" w:cs="方正仿宋_GB2312"/>
          <w:b/>
          <w:color w:val="auto"/>
          <w:sz w:val="36"/>
          <w:highlight w:val="none"/>
          <w:u w:val="single"/>
        </w:rPr>
        <w:t xml:space="preserve">               </w:t>
      </w:r>
      <w:r/>
    </w:p>
    <w:p>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项 目 编 号：</w:t>
      </w:r>
      <w:r>
        <w:rPr>
          <w:rFonts w:hint="eastAsia" w:ascii="方正仿宋_GB2312" w:hAnsi="方正仿宋_GB2312" w:eastAsia="方正仿宋_GB2312" w:cs="方正仿宋_GB2312"/>
          <w:b/>
          <w:color w:val="auto"/>
          <w:sz w:val="36"/>
          <w:highlight w:val="none"/>
          <w:u w:val="single"/>
        </w:rPr>
        <w:t xml:space="preserve">               </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投标人名称 ：</w:t>
      </w:r>
      <w:r>
        <w:rPr>
          <w:rFonts w:hint="eastAsia" w:ascii="方正仿宋_GB2312" w:hAnsi="方正仿宋_GB2312" w:eastAsia="方正仿宋_GB2312" w:cs="方正仿宋_GB2312"/>
          <w:b/>
          <w:color w:val="auto"/>
          <w:sz w:val="36"/>
          <w:highlight w:val="none"/>
          <w:u w:val="single"/>
        </w:rPr>
        <w:t xml:space="preserve">（加盖CA电子公章）</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r>
        <w:rPr>
          <w:rFonts w:hint="eastAsia" w:ascii="方正仿宋_GB2312" w:hAnsi="方正仿宋_GB2312" w:eastAsia="方正仿宋_GB2312" w:cs="方正仿宋_GB2312"/>
          <w:b/>
          <w:color w:val="auto"/>
          <w:sz w:val="36"/>
          <w:highlight w:val="none"/>
          <w:u w:val="single"/>
        </w:rPr>
        <w:t xml:space="preserve">               </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spacing w:line="44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1084"/>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color w:val="auto"/>
          <w:sz w:val="36"/>
          <w:szCs w:val="21"/>
          <w:highlight w:val="none"/>
          <w:u w:val="single"/>
        </w:rPr>
        <w:br w:type="page" w:clear="all"/>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响应文件目录</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一、响应声明及承诺函</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二、供应商基本信息</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三、特定资格要求的证明文件</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四、法人授权书</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五、中小（微）企业声明函</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六、开标一览表</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七、已标价的工程量清单</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八、项目实施方案</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九、项目组人员</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十、企业业绩</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十一、磋商所需其他材料</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lang w:eastAsia="zh-CN"/>
        </w:rPr>
        <w:outlineLvl w:val="2"/>
      </w:pPr>
      <w:r/>
      <w:bookmarkStart w:id="285" w:name="_Toc17647"/>
      <w:r>
        <w:rPr>
          <w:rFonts w:hint="eastAsia" w:ascii="方正仿宋_GB2312" w:hAnsi="方正仿宋_GB2312" w:eastAsia="方正仿宋_GB2312" w:cs="方正仿宋_GB2312"/>
          <w:b/>
          <w:bCs/>
          <w:color w:val="auto"/>
          <w:sz w:val="32"/>
          <w:szCs w:val="32"/>
          <w:highlight w:val="none"/>
        </w:rPr>
        <w:t xml:space="preserve">一、</w:t>
      </w:r>
      <w:r>
        <w:rPr>
          <w:rFonts w:hint="eastAsia" w:ascii="方正仿宋_GB2312" w:hAnsi="方正仿宋_GB2312" w:eastAsia="方正仿宋_GB2312" w:cs="方正仿宋_GB2312"/>
          <w:b/>
          <w:bCs/>
          <w:color w:val="auto"/>
          <w:sz w:val="32"/>
          <w:szCs w:val="32"/>
          <w:highlight w:val="none"/>
          <w:lang w:val="en-US" w:eastAsia="zh-CN"/>
        </w:rPr>
        <w:t xml:space="preserve">响应声明</w:t>
      </w:r>
      <w:r>
        <w:rPr>
          <w:rFonts w:hint="eastAsia" w:ascii="方正仿宋_GB2312" w:hAnsi="方正仿宋_GB2312" w:eastAsia="方正仿宋_GB2312" w:cs="方正仿宋_GB2312"/>
          <w:b/>
          <w:bCs/>
          <w:color w:val="auto"/>
          <w:sz w:val="32"/>
          <w:szCs w:val="32"/>
          <w:highlight w:val="none"/>
        </w:rPr>
        <w:t xml:space="preserve">及</w:t>
      </w:r>
      <w:bookmarkEnd w:id="285"/>
      <w:r>
        <w:rPr>
          <w:rFonts w:hint="eastAsia" w:ascii="方正仿宋_GB2312" w:hAnsi="方正仿宋_GB2312" w:eastAsia="方正仿宋_GB2312" w:cs="方正仿宋_GB2312"/>
          <w:b/>
          <w:bCs/>
          <w:color w:val="auto"/>
          <w:sz w:val="32"/>
          <w:szCs w:val="32"/>
          <w:highlight w:val="none"/>
          <w:lang w:val="en-US" w:eastAsia="zh-CN"/>
        </w:rPr>
        <w:t xml:space="preserve">承诺函</w:t>
      </w:r>
      <w:r/>
    </w:p>
    <w:p>
      <w:pPr>
        <w:pStyle w:val="1086"/>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响应声明及承诺函</w:t>
      </w:r>
      <w:r/>
    </w:p>
    <w:p>
      <w:pPr>
        <w:pStyle w:val="1086"/>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（采购单位名称）：</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根据已收到的项目编号为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项目的竞争性磋商文件，我单位在参加本项目竞争性磋商活动中，特做出如下承诺：</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一、我方</w:t>
      </w:r>
      <w:r>
        <w:rPr>
          <w:rFonts w:hint="eastAsia" w:ascii="方正仿宋_GB2312" w:hAnsi="方正仿宋_GB2312" w:eastAsia="方正仿宋_GB2312" w:cs="方正仿宋_GB2312"/>
          <w:color w:val="auto"/>
          <w:sz w:val="24"/>
          <w:highlight w:val="none"/>
        </w:rPr>
        <w:t xml:space="preserve">具备《中华人民共和国政府采购法》第二十二条第一款规定的6项条件；</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三、我方按磋商文件要求提交响应文件，响应磋商文件规定的响应有效期；</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五、我方若违背本声明及承诺约定，经查实，自愿接受采购人及相关主管部门相应的规定处理，并依法承担相应的法律责任。</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六、我方同意采购人、采购代理机构将本声明及承诺函上网公开。</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七、投标即视为已承诺响应磋商文件要求。</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86"/>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（加盖CA电子公章）</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bookmarkEnd w:id="282"/>
      <w:r/>
      <w:bookmarkEnd w:id="283"/>
      <w:r/>
      <w:bookmarkEnd w:id="284"/>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286" w:name="_Toc27399"/>
      <w:r/>
      <w:bookmarkStart w:id="287" w:name="_Toc24942"/>
      <w:r/>
      <w:bookmarkStart w:id="288" w:name="_Toc120614284"/>
      <w:r>
        <w:rPr>
          <w:rFonts w:hint="eastAsia" w:ascii="方正仿宋_GB2312" w:hAnsi="方正仿宋_GB2312" w:eastAsia="方正仿宋_GB2312" w:cs="方正仿宋_GB2312"/>
          <w:b/>
          <w:bCs/>
          <w:color w:val="auto"/>
          <w:sz w:val="32"/>
          <w:szCs w:val="32"/>
          <w:highlight w:val="none"/>
        </w:rPr>
        <w:t xml:space="preserve">二、供应商基本信息</w:t>
      </w:r>
      <w:bookmarkEnd w:id="286"/>
      <w:r/>
      <w:bookmarkEnd w:id="287"/>
      <w:r/>
      <w:r/>
    </w:p>
    <w:p>
      <w:pPr>
        <w:pStyle w:val="1099"/>
        <w:jc w:val="center"/>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t xml:space="preserve">供应商基本情况表</w:t>
      </w:r>
      <w:r/>
    </w:p>
    <w:tbl>
      <w:tblPr>
        <w:tblStyle w:val="803"/>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w:t>
            </w:r>
            <w:r/>
          </w:p>
        </w:tc>
        <w:tc>
          <w:tcPr>
            <w:gridSpan w:val="3"/>
            <w:tcW w:w="699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注册地区</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邮政编码</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成立时间</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单位性质</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注册号或社会信用代码</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注册资本（万元）</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供应商类别</w:t>
            </w:r>
            <w:r/>
          </w:p>
        </w:tc>
        <w:tc>
          <w:tcPr>
            <w:gridSpan w:val="3"/>
            <w:tcW w:w="699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开户银行</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账号</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2376"/>
        </w:trPr>
        <w:tc>
          <w:tcPr>
            <w:tcW w:w="1526" w:type="dxa"/>
            <w:vAlign w:val="center"/>
            <w:textDirection w:val="lrTb"/>
            <w:noWrap/>
          </w:tcPr>
          <w:p>
            <w:pPr>
              <w:pStyle w:val="1099"/>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经营范围</w:t>
            </w:r>
            <w:r/>
          </w:p>
        </w:tc>
        <w:tc>
          <w:tcPr>
            <w:gridSpan w:val="3"/>
            <w:tcW w:w="6998" w:type="dxa"/>
            <w:textDirection w:val="lrTb"/>
            <w:noWrap/>
          </w:tcPr>
          <w:p>
            <w:pPr>
              <w:pStyle w:val="1099"/>
              <w:ind w:firstLine="1433"/>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1134"/>
        </w:trPr>
        <w:tc>
          <w:tcPr>
            <w:tcW w:w="1526" w:type="dxa"/>
            <w:vAlign w:val="center"/>
            <w:textDirection w:val="lrTb"/>
            <w:noWrap/>
          </w:tcPr>
          <w:p>
            <w:pPr>
              <w:pStyle w:val="1099"/>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c>
          <w:tcPr>
            <w:gridSpan w:val="3"/>
            <w:tcW w:w="6998" w:type="dxa"/>
            <w:vAlign w:val="center"/>
            <w:textDirection w:val="lrTb"/>
            <w:noWrap/>
          </w:tcPr>
          <w:p>
            <w:pPr>
              <w:pStyle w:val="1099"/>
              <w:jc w:val="cente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firstLine="496"/>
        <w:keepLines/>
        <w:keepNext/>
        <w:spacing w:before="145" w:after="145" w:line="360" w:lineRule="auto"/>
        <w:rPr>
          <w:rFonts w:hint="eastAsia" w:ascii="方正仿宋_GB2312" w:hAnsi="方正仿宋_GB2312" w:eastAsia="方正仿宋_GB2312" w:cs="方正仿宋_GB2312"/>
          <w:i/>
          <w:color w:val="auto"/>
          <w:sz w:val="32"/>
          <w:szCs w:val="32"/>
          <w:highlight w:val="none"/>
          <w:u w:val="single"/>
        </w:rPr>
        <w:outlineLvl w:val="2"/>
      </w:pPr>
      <w:r>
        <w:rPr>
          <w:rFonts w:hint="eastAsia" w:ascii="方正仿宋_GB2312" w:hAnsi="方正仿宋_GB2312" w:eastAsia="方正仿宋_GB2312" w:cs="方正仿宋_GB2312"/>
          <w:iCs/>
          <w:color w:val="auto"/>
          <w:sz w:val="32"/>
          <w:szCs w:val="32"/>
          <w:highlight w:val="none"/>
        </w:rPr>
        <w:br w:type="page" w:clear="all"/>
      </w:r>
      <w:bookmarkStart w:id="289" w:name="_Toc18237"/>
      <w:r>
        <w:rPr>
          <w:rFonts w:hint="eastAsia" w:ascii="方正仿宋_GB2312" w:hAnsi="方正仿宋_GB2312" w:eastAsia="方正仿宋_GB2312" w:cs="方正仿宋_GB2312"/>
          <w:b/>
          <w:bCs/>
          <w:color w:val="auto"/>
          <w:sz w:val="32"/>
          <w:szCs w:val="32"/>
          <w:highlight w:val="none"/>
        </w:rPr>
        <w:t xml:space="preserve">三、特定资格要求的证明文件</w:t>
      </w:r>
      <w:bookmarkEnd w:id="289"/>
      <w:r/>
      <w:r/>
    </w:p>
    <w:p>
      <w:pPr>
        <w:spacing w:line="4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color w:val="auto"/>
          <w:sz w:val="24"/>
          <w:highlight w:val="none"/>
        </w:rPr>
        <w:t xml:space="preserve">    如果本项目申请人的特定资格要求中要求提供的，必须提供。</w:t>
      </w:r>
      <w:r/>
    </w:p>
    <w:p>
      <w:pPr>
        <w:ind w:firstLine="480"/>
        <w:spacing w:line="4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附营业执照、资质证书、安全生产许可证等资料。</w:t>
      </w:r>
      <w:r/>
    </w:p>
    <w:p>
      <w:pPr>
        <w:ind w:firstLine="496"/>
        <w:keepLines/>
        <w:keepNext/>
        <w:spacing w:before="145" w:after="145" w:line="360" w:lineRule="auto"/>
        <w:rPr>
          <w:rFonts w:hint="eastAsia" w:ascii="方正仿宋_GB2312" w:hAnsi="方正仿宋_GB2312" w:eastAsia="方正仿宋_GB2312" w:cs="方正仿宋_GB2312"/>
          <w:iCs/>
          <w:color w:val="auto"/>
          <w:sz w:val="32"/>
          <w:szCs w:val="32"/>
          <w:highlight w:val="none"/>
        </w:rPr>
        <w:outlineLvl w:val="2"/>
      </w:pPr>
      <w:r>
        <w:rPr>
          <w:rFonts w:hint="eastAsia" w:ascii="方正仿宋_GB2312" w:hAnsi="方正仿宋_GB2312" w:eastAsia="方正仿宋_GB2312" w:cs="方正仿宋_GB2312"/>
          <w:iCs/>
          <w:color w:val="auto"/>
          <w:sz w:val="32"/>
          <w:szCs w:val="32"/>
          <w:highlight w:val="none"/>
        </w:rPr>
        <w:br w:type="page" w:clear="all"/>
      </w:r>
      <w:bookmarkStart w:id="290" w:name="_Toc6485"/>
      <w:r>
        <w:rPr>
          <w:rFonts w:hint="eastAsia" w:ascii="方正仿宋_GB2312" w:hAnsi="方正仿宋_GB2312" w:eastAsia="方正仿宋_GB2312" w:cs="方正仿宋_GB2312"/>
          <w:b/>
          <w:bCs/>
          <w:color w:val="auto"/>
          <w:sz w:val="32"/>
          <w:szCs w:val="32"/>
          <w:highlight w:val="none"/>
        </w:rPr>
        <w:t xml:space="preserve">四、法人授权书</w:t>
      </w:r>
      <w:bookmarkEnd w:id="290"/>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本授权书声明：____________（供应商名称）授权________________（被授权人的姓名）为我方就</w:t>
      </w:r>
      <w:r>
        <w:rPr>
          <w:rFonts w:hint="eastAsia" w:ascii="方正仿宋_GB2312" w:hAnsi="方正仿宋_GB2312" w:eastAsia="方正仿宋_GB2312" w:cs="方正仿宋_GB2312"/>
          <w:color w:val="auto"/>
          <w:sz w:val="24"/>
          <w:szCs w:val="24"/>
          <w:highlight w:val="none"/>
          <w:u w:val="single"/>
          <w:lang w:eastAsia="zh-CN"/>
        </w:rPr>
        <w:t xml:space="preserve">JSZC-321392-SCYH-C2026-0021宿迁学院新校区青春驿站（公厕）项目</w:t>
      </w:r>
      <w:r>
        <w:rPr>
          <w:rFonts w:hint="eastAsia" w:ascii="方正仿宋_GB2312" w:hAnsi="方正仿宋_GB2312" w:eastAsia="方正仿宋_GB2312" w:cs="方正仿宋_GB2312"/>
          <w:color w:val="auto"/>
          <w:sz w:val="24"/>
          <w:szCs w:val="24"/>
          <w:highlight w:val="none"/>
        </w:rPr>
        <w:t xml:space="preserve">采购活动的合法代理人，以本单位名义全权处理一切与该项目采购有关的事务。</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本授权书于______年____月____日起生效，特此声明。</w:t>
      </w:r>
      <w:r/>
    </w:p>
    <w:p>
      <w:pPr>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被授权人身份证号码：</w:t>
      </w:r>
      <w:r>
        <w:rPr>
          <w:rFonts w:hint="eastAsia" w:ascii="方正仿宋_GB2312" w:hAnsi="方正仿宋_GB2312" w:eastAsia="方正仿宋_GB2312" w:cs="方正仿宋_GB2312"/>
          <w:color w:val="auto"/>
          <w:sz w:val="24"/>
          <w:szCs w:val="24"/>
          <w:highlight w:val="none"/>
          <w:u w:val="single"/>
        </w:rPr>
        <w:t xml:space="preserve">                              </w:t>
      </w:r>
      <w:r/>
    </w:p>
    <w:p>
      <w:pPr>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被授权人联系电话：（手机）</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法定代表人（签字或盖章）：</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被授权人（签字或盖章）：</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授权单位名称：</w:t>
      </w:r>
      <w:r>
        <w:rPr>
          <w:rFonts w:hint="eastAsia" w:ascii="方正仿宋_GB2312" w:hAnsi="方正仿宋_GB2312" w:eastAsia="方正仿宋_GB2312" w:cs="方正仿宋_GB2312"/>
          <w:color w:val="auto"/>
          <w:sz w:val="24"/>
          <w:szCs w:val="24"/>
          <w:highlight w:val="none"/>
          <w:u w:val="single"/>
        </w:rPr>
        <w:t xml:space="preserve">（加盖CA电子公章）</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单位地址：</w:t>
      </w:r>
      <w:r>
        <w:rPr>
          <w:rFonts w:hint="eastAsia" w:ascii="方正仿宋_GB2312" w:hAnsi="方正仿宋_GB2312" w:eastAsia="方正仿宋_GB2312" w:cs="方正仿宋_GB2312"/>
          <w:color w:val="auto"/>
          <w:sz w:val="24"/>
          <w:szCs w:val="24"/>
          <w:highlight w:val="none"/>
          <w:u w:val="single"/>
        </w:rPr>
        <w:t xml:space="preserve">                                        </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日期：</w:t>
      </w:r>
      <w:bookmarkStart w:id="291" w:name="_Hlt26955070"/>
      <w:r/>
      <w:bookmarkEnd w:id="291"/>
      <w:r/>
      <w:bookmarkStart w:id="292" w:name="_格式3__银行出具的资信证明"/>
      <w:r/>
      <w:bookmarkEnd w:id="292"/>
      <w:r/>
      <w:bookmarkStart w:id="293" w:name="_Hlt26671380"/>
      <w:r/>
      <w:bookmarkEnd w:id="293"/>
      <w:r>
        <w:rPr>
          <w:rFonts w:hint="eastAsia" w:ascii="方正仿宋_GB2312" w:hAnsi="方正仿宋_GB2312" w:eastAsia="方正仿宋_GB2312" w:cs="方正仿宋_GB2312"/>
          <w:color w:val="auto"/>
          <w:sz w:val="24"/>
          <w:szCs w:val="24"/>
          <w:highlight w:val="none"/>
          <w:u w:val="single"/>
        </w:rPr>
        <w:t xml:space="preserve">                                            </w:t>
      </w:r>
      <w:r/>
    </w:p>
    <w:p>
      <w:pPr>
        <w:spacing w:line="4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i/>
          <w:color w:val="auto"/>
          <w:sz w:val="24"/>
          <w:szCs w:val="24"/>
          <w:highlight w:val="none"/>
          <w:u w:val="single"/>
        </w:rPr>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373"/>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color w:val="auto"/>
          <w:sz w:val="24"/>
          <w:szCs w:val="44"/>
          <w:highlight w:val="none"/>
        </w:rPr>
        <w:br w:type="page" w:clear="all"/>
      </w:r>
      <w:bookmarkStart w:id="294" w:name="_Toc14386"/>
      <w:r>
        <w:rPr>
          <w:rFonts w:hint="eastAsia" w:ascii="方正仿宋_GB2312" w:hAnsi="方正仿宋_GB2312" w:eastAsia="方正仿宋_GB2312" w:cs="方正仿宋_GB2312"/>
          <w:b/>
          <w:bCs/>
          <w:color w:val="auto"/>
          <w:sz w:val="32"/>
          <w:szCs w:val="32"/>
          <w:highlight w:val="none"/>
        </w:rPr>
        <w:t xml:space="preserve">五、中小（微）企业声明函</w:t>
      </w:r>
      <w:bookmarkEnd w:id="294"/>
      <w:r/>
      <w:r/>
    </w:p>
    <w:p>
      <w:pPr>
        <w:pStyle w:val="1407"/>
        <w:jc w:val="center"/>
        <w:rPr>
          <w:rFonts w:hint="eastAsia" w:ascii="方正仿宋_GB2312" w:hAnsi="方正仿宋_GB2312" w:eastAsia="方正仿宋_GB2312" w:cs="方正仿宋_GB2312"/>
          <w:b/>
          <w:color w:val="auto"/>
          <w:sz w:val="36"/>
          <w:szCs w:val="36"/>
          <w:highlight w:val="none"/>
        </w:rPr>
      </w:pPr>
      <w:r>
        <w:rPr>
          <w:rFonts w:hint="eastAsia" w:ascii="方正仿宋_GB2312" w:hAnsi="方正仿宋_GB2312" w:eastAsia="方正仿宋_GB2312" w:cs="方正仿宋_GB2312"/>
          <w:b/>
          <w:color w:val="auto"/>
          <w:sz w:val="36"/>
          <w:szCs w:val="36"/>
          <w:highlight w:val="none"/>
        </w:rPr>
        <w:t xml:space="preserve">中小企业声明函（工程）</w:t>
      </w:r>
      <w:r/>
    </w:p>
    <w:p>
      <w:pPr>
        <w:pStyle w:val="1407"/>
        <w:jc w:val="lef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本公司郑重声明，根据《政府采购促进中小企业发展管理办法》（财库〔2020〕46号）的规定，本公司（联合体）参加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highlight w:val="none"/>
          <w:u w:val="single"/>
        </w:rPr>
        <w:t xml:space="preserve"> 单位名称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项目名称）</w:t>
      </w:r>
      <w:r>
        <w:rPr>
          <w:rFonts w:hint="eastAsia" w:ascii="方正仿宋_GB2312" w:hAnsi="方正仿宋_GB2312" w:eastAsia="方正仿宋_GB2312" w:cs="方正仿宋_GB2312"/>
          <w:color w:val="auto"/>
          <w:sz w:val="24"/>
          <w:szCs w:val="24"/>
          <w:highlight w:val="none"/>
        </w:rPr>
        <w:t xml:space="preserve"> 采购活动，工程的施工单位全部为符合政策要求的中小企业</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相关企业的具体情况如下：</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 </w:t>
      </w:r>
      <w:r>
        <w:rPr>
          <w:rFonts w:hint="eastAsia" w:ascii="方正仿宋_GB2312" w:hAnsi="方正仿宋_GB2312" w:eastAsia="方正仿宋_GB2312" w:cs="方正仿宋_GB2312"/>
          <w:color w:val="auto"/>
          <w:sz w:val="24"/>
          <w:szCs w:val="24"/>
          <w:highlight w:val="none"/>
          <w:u w:val="single"/>
        </w:rPr>
        <w:t xml:space="preserve">标的名称          </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i/>
          <w:color w:val="auto"/>
          <w:sz w:val="24"/>
          <w:szCs w:val="24"/>
          <w:highlight w:val="none"/>
          <w:u w:val="single"/>
          <w:lang w:eastAsia="zh-CN"/>
        </w:rPr>
        <w:t xml:space="preserve">供应商填写采购文件中明确的所属行业</w:t>
      </w:r>
      <w:r>
        <w:rPr>
          <w:rFonts w:hint="eastAsia" w:ascii="方正仿宋_GB2312" w:hAnsi="方正仿宋_GB2312" w:eastAsia="方正仿宋_GB2312" w:cs="方正仿宋_GB2312"/>
          <w:i/>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rPr>
        <w:t xml:space="preserve">行业</w:t>
      </w:r>
      <w:r>
        <w:rPr>
          <w:rFonts w:hint="eastAsia" w:ascii="方正仿宋_GB2312" w:hAnsi="方正仿宋_GB2312" w:eastAsia="方正仿宋_GB2312" w:cs="方正仿宋_GB2312"/>
          <w:color w:val="auto"/>
          <w:sz w:val="24"/>
          <w:szCs w:val="24"/>
          <w:highlight w:val="none"/>
        </w:rPr>
        <w:t xml:space="preserve">；承建（承接）企业为</w:t>
      </w:r>
      <w:r>
        <w:rPr>
          <w:rFonts w:hint="eastAsia" w:ascii="方正仿宋_GB2312" w:hAnsi="方正仿宋_GB2312" w:eastAsia="方正仿宋_GB2312" w:cs="方正仿宋_GB2312"/>
          <w:color w:val="auto"/>
          <w:sz w:val="24"/>
          <w:szCs w:val="24"/>
          <w:highlight w:val="none"/>
          <w:u w:val="single"/>
        </w:rPr>
        <w:t xml:space="preserve">（企业名称）  </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w:t>
      </w:r>
      <w:r>
        <w:rPr>
          <w:rFonts w:hint="eastAsia" w:ascii="方正仿宋_GB2312" w:hAnsi="方正仿宋_GB2312" w:eastAsia="方正仿宋_GB2312" w:cs="方正仿宋_GB2312"/>
          <w:color w:val="auto"/>
          <w:sz w:val="24"/>
          <w:szCs w:val="24"/>
          <w:highlight w:val="none"/>
          <w:vertAlign w:val="superscript"/>
        </w:rPr>
        <w:t xml:space="preserve">1</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方正仿宋_GB2312" w:hAnsi="方正仿宋_GB2312" w:eastAsia="方正仿宋_GB2312" w:cs="方正仿宋_GB2312"/>
          <w:color w:val="auto"/>
          <w:sz w:val="24"/>
          <w:szCs w:val="24"/>
          <w:highlight w:val="none"/>
          <w:u w:val="single"/>
        </w:rPr>
        <w:t xml:space="preserve">）；</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2. </w:t>
      </w:r>
      <w:r>
        <w:rPr>
          <w:rFonts w:hint="eastAsia" w:ascii="方正仿宋_GB2312" w:hAnsi="方正仿宋_GB2312" w:eastAsia="方正仿宋_GB2312" w:cs="方正仿宋_GB2312"/>
          <w:color w:val="auto"/>
          <w:sz w:val="24"/>
          <w:szCs w:val="24"/>
          <w:highlight w:val="none"/>
          <w:u w:val="single"/>
        </w:rPr>
        <w:t xml:space="preserve">标的名称          </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i/>
          <w:color w:val="auto"/>
          <w:sz w:val="24"/>
          <w:szCs w:val="24"/>
          <w:highlight w:val="none"/>
          <w:u w:val="single"/>
          <w:lang w:eastAsia="zh-CN"/>
        </w:rPr>
        <w:t xml:space="preserve">供应商填写采购文件中明确的所属行业</w:t>
      </w:r>
      <w:r>
        <w:rPr>
          <w:rFonts w:hint="eastAsia" w:ascii="方正仿宋_GB2312" w:hAnsi="方正仿宋_GB2312" w:eastAsia="方正仿宋_GB2312" w:cs="方正仿宋_GB2312"/>
          <w:i/>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rPr>
        <w:t xml:space="preserve">行业</w:t>
      </w:r>
      <w:r>
        <w:rPr>
          <w:rFonts w:hint="eastAsia" w:ascii="方正仿宋_GB2312" w:hAnsi="方正仿宋_GB2312" w:eastAsia="方正仿宋_GB2312" w:cs="方正仿宋_GB2312"/>
          <w:color w:val="auto"/>
          <w:sz w:val="24"/>
          <w:szCs w:val="24"/>
          <w:highlight w:val="none"/>
        </w:rPr>
        <w:t xml:space="preserve">；承建（承接）企业为</w:t>
      </w:r>
      <w:r>
        <w:rPr>
          <w:rFonts w:hint="eastAsia" w:ascii="方正仿宋_GB2312" w:hAnsi="方正仿宋_GB2312" w:eastAsia="方正仿宋_GB2312" w:cs="方正仿宋_GB2312"/>
          <w:color w:val="auto"/>
          <w:sz w:val="24"/>
          <w:szCs w:val="24"/>
          <w:highlight w:val="none"/>
          <w:u w:val="single"/>
        </w:rPr>
        <w:t xml:space="preserve">（企业名称）  </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w:t>
      </w:r>
      <w:r>
        <w:rPr>
          <w:rFonts w:hint="eastAsia" w:ascii="方正仿宋_GB2312" w:hAnsi="方正仿宋_GB2312" w:eastAsia="方正仿宋_GB2312" w:cs="方正仿宋_GB2312"/>
          <w:color w:val="auto"/>
          <w:sz w:val="24"/>
          <w:szCs w:val="24"/>
          <w:highlight w:val="none"/>
          <w:vertAlign w:val="superscript"/>
        </w:rPr>
        <w:t xml:space="preserve">1</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方正仿宋_GB2312" w:hAnsi="方正仿宋_GB2312" w:eastAsia="方正仿宋_GB2312" w:cs="方正仿宋_GB2312"/>
          <w:color w:val="auto"/>
          <w:sz w:val="24"/>
          <w:szCs w:val="24"/>
          <w:highlight w:val="none"/>
          <w:u w:val="single"/>
        </w:rPr>
        <w:t xml:space="preserve">）；</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以上企业，不属于大企业的分支机构，不存在控股股东为大企业的情形，也不存在与大企业的负责人为同一人的情形。</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本企业对上述声明内容的真实性负责。如有虚假，将依法承担相应责任。</w:t>
      </w:r>
      <w:r/>
    </w:p>
    <w:p>
      <w:pPr>
        <w:pStyle w:val="1407"/>
        <w:ind w:firstLine="480"/>
        <w:jc w:val="cente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企业名称（电子签章）：</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pStyle w:val="1407"/>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备注：</w:t>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1.从业人员、营业收入、资产总额填报上一年度数据，无上一年度数据的新成立企业可不填报。</w:t>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3.供应商应对照《工业和信息化部、国家统计局、国家发展和改革委员会、财政部关于印发中小企业划型标准规定的通知》</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工信部联企业〔2011〕300号)《国家统计局关于印发〈统计上大中小微型企业划分办法（2017）〉的通知》（国统字〔2017〕213号）的规定，自行勾选制造商的企业规模类型。此声明函将随成交结果同时公告，接受社会监督）。</w:t>
      </w:r>
      <w:r/>
    </w:p>
    <w:p>
      <w:pPr>
        <w:jc w:val="center"/>
        <w:spacing w:line="4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br w:type="page" w:clear="all"/>
      </w:r>
      <w:r>
        <w:rPr>
          <w:rFonts w:hint="eastAsia" w:ascii="方正仿宋_GB2312" w:hAnsi="方正仿宋_GB2312" w:eastAsia="方正仿宋_GB2312" w:cs="方正仿宋_GB2312"/>
          <w:b/>
          <w:color w:val="auto"/>
          <w:sz w:val="32"/>
          <w:szCs w:val="32"/>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本单位郑重声明，根据《财政部 民政部 中国残疾人联合会关于促进残疾人就业政府采购政策的通知》（财库</w:t>
      </w:r>
      <w:r>
        <w:rPr>
          <w:rFonts w:hint="eastAsia" w:ascii="方正仿宋_GB2312" w:hAnsi="方正仿宋_GB2312" w:eastAsia="方正仿宋_GB2312" w:cs="方正仿宋_GB2312"/>
          <w:color w:val="auto"/>
          <w:sz w:val="24"/>
          <w:szCs w:val="21"/>
          <w:highlight w:val="none"/>
          <w:lang w:eastAsia="zh-CN"/>
        </w:rPr>
        <w:t xml:space="preserve">〔2017〕141号</w:t>
      </w:r>
      <w:r>
        <w:rPr>
          <w:rFonts w:hint="eastAsia" w:ascii="方正仿宋_GB2312" w:hAnsi="方正仿宋_GB2312" w:eastAsia="方正仿宋_GB2312" w:cs="方正仿宋_GB2312"/>
          <w:color w:val="auto"/>
          <w:sz w:val="24"/>
          <w:szCs w:val="21"/>
          <w:highlight w:val="none"/>
        </w:rPr>
        <w:t xml:space="preserve">）的规定，本单位为符合条件的残疾人福利性单位，且本单位参加______单位的采购文件编号为______的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szCs w:val="21"/>
          <w:highlight w:val="none"/>
          <w:u w:val="single"/>
        </w:rPr>
        <w:t xml:space="preserve">       </w:t>
      </w:r>
      <w:r>
        <w:rPr>
          <w:rFonts w:hint="eastAsia" w:ascii="方正仿宋_GB2312" w:hAnsi="方正仿宋_GB2312" w:eastAsia="方正仿宋_GB2312" w:cs="方正仿宋_GB2312"/>
          <w:color w:val="auto"/>
          <w:sz w:val="24"/>
          <w:szCs w:val="21"/>
          <w:highlight w:val="none"/>
        </w:rPr>
        <w:t xml:space="preserve">项目采购活动由本单位承担工程。</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pacing w:val="6"/>
          <w:sz w:val="30"/>
          <w:szCs w:val="30"/>
          <w:highlight w:val="none"/>
        </w:rPr>
        <w:t xml:space="preserve">             </w:t>
      </w:r>
      <w:r>
        <w:rPr>
          <w:rFonts w:hint="eastAsia" w:ascii="方正仿宋_GB2312" w:hAnsi="方正仿宋_GB2312" w:eastAsia="方正仿宋_GB2312" w:cs="方正仿宋_GB2312"/>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        日  期：</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备注：</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2.非专门面向中小微型企业采购的项目，供应商如不提供此声明函，价格将不做相应扣除。</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3.中标/成交供应商为残疾人福利性单位的，此声明函将随中标/成交结果同时公告，接受社会监督。</w:t>
      </w:r>
      <w:r/>
    </w:p>
    <w:p>
      <w:pPr>
        <w:rPr>
          <w:rFonts w:hint="eastAsia" w:ascii="方正仿宋_GB2312" w:hAnsi="方正仿宋_GB2312" w:eastAsia="方正仿宋_GB2312" w:cs="方正仿宋_GB2312"/>
          <w:b/>
          <w:color w:val="auto"/>
          <w:sz w:val="32"/>
          <w:szCs w:val="32"/>
          <w:highlight w:val="none"/>
        </w:rPr>
      </w:pPr>
      <w:r/>
      <w:bookmarkStart w:id="295" w:name="_Toc32033"/>
      <w:r>
        <w:rPr>
          <w:rFonts w:hint="eastAsia" w:ascii="方正仿宋_GB2312" w:hAnsi="方正仿宋_GB2312" w:eastAsia="方正仿宋_GB2312" w:cs="方正仿宋_GB2312"/>
          <w:b/>
          <w:color w:val="auto"/>
          <w:sz w:val="32"/>
          <w:szCs w:val="32"/>
          <w:highlight w:val="none"/>
        </w:rPr>
        <w:br w:type="page" w:clear="all"/>
      </w:r>
      <w:r/>
    </w:p>
    <w:p>
      <w:pPr>
        <w:jc w:val="center"/>
        <w:rPr>
          <w:rFonts w:hint="eastAsia" w:ascii="方正仿宋_GB2312" w:hAnsi="方正仿宋_GB2312" w:eastAsia="方正仿宋_GB2312" w:cs="方正仿宋_GB2312"/>
          <w:b/>
          <w:color w:val="auto"/>
          <w:sz w:val="32"/>
          <w:szCs w:val="32"/>
          <w:highlight w:val="none"/>
        </w:rPr>
        <w:outlineLvl w:val="2"/>
      </w:pPr>
      <w:r>
        <w:rPr>
          <w:rFonts w:hint="eastAsia" w:ascii="方正仿宋_GB2312" w:hAnsi="方正仿宋_GB2312" w:eastAsia="方正仿宋_GB2312" w:cs="方正仿宋_GB2312"/>
          <w:b/>
          <w:color w:val="auto"/>
          <w:sz w:val="32"/>
          <w:szCs w:val="32"/>
          <w:highlight w:val="none"/>
        </w:rPr>
        <w:t xml:space="preserve">六、开标一览表</w:t>
      </w:r>
      <w:bookmarkEnd w:id="295"/>
      <w:r/>
      <w:r/>
    </w:p>
    <w:p>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投标人全称（加盖CA电子公章）：供应商名称</w:t>
      </w:r>
      <w:r/>
    </w:p>
    <w:p>
      <w:pPr>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采购项目编号：</w:t>
      </w:r>
      <w:r>
        <w:rPr>
          <w:rFonts w:hint="eastAsia" w:ascii="方正仿宋_GB2312" w:hAnsi="方正仿宋_GB2312" w:eastAsia="方正仿宋_GB2312" w:cs="方正仿宋_GB2312"/>
          <w:color w:val="auto"/>
          <w:sz w:val="24"/>
          <w:szCs w:val="24"/>
          <w:highlight w:val="none"/>
          <w:lang w:eastAsia="zh-CN"/>
        </w:rPr>
        <w:t xml:space="preserve">JSZC-321392-SCYH-C2026-0021</w:t>
      </w:r>
      <w:r/>
    </w:p>
    <w:p>
      <w:pPr>
        <w:spacing w:line="50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采购项目名称：</w:t>
      </w:r>
      <w:r>
        <w:rPr>
          <w:rFonts w:hint="eastAsia" w:ascii="方正仿宋_GB2312" w:hAnsi="方正仿宋_GB2312" w:eastAsia="方正仿宋_GB2312" w:cs="方正仿宋_GB2312"/>
          <w:color w:val="auto"/>
          <w:sz w:val="24"/>
          <w:szCs w:val="24"/>
          <w:highlight w:val="none"/>
          <w:lang w:eastAsia="zh-CN"/>
        </w:rPr>
        <w:t xml:space="preserve">宿迁学院新校区青春驿站（公厕）项目</w:t>
      </w:r>
      <w:r/>
    </w:p>
    <w:tbl>
      <w:tblPr>
        <w:tblStyle w:val="803"/>
        <w:tblW w:w="3063" w:type="pct"/>
        <w:tblInd w:w="0" w:type="dxa"/>
        <w:tblLayout w:type="autofit"/>
        <w:tblCellMar>
          <w:left w:w="108" w:type="dxa"/>
          <w:top w:w="0" w:type="dxa"/>
          <w:right w:w="108" w:type="dxa"/>
          <w:bottom w:w="0" w:type="dxa"/>
        </w:tblCellMar>
        <w:tblLook w:val="04A0" w:firstRow="1" w:lastRow="0" w:firstColumn="1" w:lastColumn="0" w:noHBand="0" w:noVBand="1"/>
      </w:tblPr>
      <w:tblGrid>
        <w:gridCol w:w="1683"/>
        <w:gridCol w:w="3938"/>
      </w:tblGrid>
      <w:tr>
        <w:trPr>
          <w:trHeight w:val="709" w:hRule="exact"/>
        </w:trPr>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标</w:t>
            </w:r>
            <w:r>
              <w:rPr>
                <w:rStyle w:val="1439"/>
                <w:rFonts w:hint="default" w:ascii="方正仿宋_GB2312" w:hAnsi="方正仿宋_GB2312" w:eastAsia="方正仿宋_GB2312" w:cs="方正仿宋_GB2312"/>
                <w:color w:val="auto"/>
                <w:highlight w:val="none"/>
              </w:rPr>
              <w:t xml:space="preserve">题</w:t>
            </w:r>
            <w:r/>
          </w:p>
        </w:tc>
        <w:tc>
          <w:tcPr>
            <w:shd w:val="clear" w:color="auto" w:fill="auto"/>
            <w:tcBorders>
              <w:top w:val="single" w:color="000000" w:sz="8" w:space="0"/>
              <w:left w:val="single" w:color="000000" w:sz="8" w:space="0"/>
              <w:bottom w:val="single" w:color="000000" w:sz="8" w:space="0"/>
              <w:right w:val="single" w:color="000000" w:sz="8" w:space="0"/>
            </w:tcBorders>
            <w:tcW w:w="3502"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内容</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报</w:t>
            </w:r>
            <w:r>
              <w:rPr>
                <w:rStyle w:val="1439"/>
                <w:rFonts w:hint="default" w:ascii="方正仿宋_GB2312" w:hAnsi="方正仿宋_GB2312" w:eastAsia="方正仿宋_GB2312" w:cs="方正仿宋_GB2312"/>
                <w:color w:val="auto"/>
                <w:highlight w:val="none"/>
              </w:rPr>
              <w:t xml:space="preserve">价</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元</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default" w:ascii="方正仿宋_GB2312" w:hAnsi="方正仿宋_GB2312" w:eastAsia="方正仿宋_GB2312" w:cs="方正仿宋_GB2312"/>
                <w:color w:val="auto"/>
                <w:sz w:val="22"/>
                <w:highlight w:val="none"/>
                <w:lang w:val="en-US" w:eastAsia="zh-CN"/>
              </w:rPr>
            </w:pPr>
            <w:r>
              <w:rPr>
                <w:rFonts w:hint="eastAsia" w:ascii="方正仿宋_GB2312" w:hAnsi="方正仿宋_GB2312" w:eastAsia="方正仿宋_GB2312" w:cs="方正仿宋_GB2312"/>
                <w:color w:val="auto"/>
                <w:sz w:val="22"/>
                <w:highlight w:val="none"/>
                <w:lang w:val="en-US" w:eastAsia="zh-CN"/>
              </w:rPr>
              <w:t xml:space="preserve">合同履行期限</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default" w:ascii="方正仿宋_GB2312" w:hAnsi="方正仿宋_GB2312" w:eastAsia="方正仿宋_GB2312" w:cs="方正仿宋_GB2312"/>
                <w:color w:val="auto"/>
                <w:sz w:val="22"/>
                <w:highlight w:val="none"/>
                <w:lang w:val="en-US" w:eastAsia="zh-CN"/>
              </w:rPr>
            </w:pPr>
            <w:r>
              <w:rPr>
                <w:rFonts w:hint="eastAsia" w:ascii="方正仿宋_GB2312" w:hAnsi="方正仿宋_GB2312" w:eastAsia="方正仿宋_GB2312" w:cs="方正仿宋_GB2312"/>
                <w:color w:val="auto"/>
                <w:sz w:val="22"/>
                <w:highlight w:val="none"/>
                <w:lang w:val="en-US" w:eastAsia="zh-CN"/>
              </w:rPr>
              <w:t xml:space="preserve">缺陷责任期</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备</w:t>
            </w:r>
            <w:r>
              <w:rPr>
                <w:rStyle w:val="1439"/>
                <w:rFonts w:hint="default" w:ascii="方正仿宋_GB2312" w:hAnsi="方正仿宋_GB2312" w:eastAsia="方正仿宋_GB2312" w:cs="方正仿宋_GB2312"/>
                <w:color w:val="auto"/>
                <w:highlight w:val="none"/>
              </w:rPr>
              <w:t xml:space="preserve">注</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bl>
    <w:p>
      <w:pP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296" w:name="_Toc26354"/>
      <w:r>
        <w:rPr>
          <w:rFonts w:hint="eastAsia" w:ascii="方正仿宋_GB2312" w:hAnsi="方正仿宋_GB2312" w:eastAsia="方正仿宋_GB2312" w:cs="方正仿宋_GB2312"/>
          <w:b/>
          <w:bCs/>
          <w:color w:val="auto"/>
          <w:sz w:val="32"/>
          <w:szCs w:val="32"/>
          <w:highlight w:val="none"/>
        </w:rPr>
        <w:t xml:space="preserve">七、已标价的工程量清单</w:t>
      </w:r>
      <w:bookmarkEnd w:id="296"/>
      <w:r/>
      <w:bookmarkEnd w:id="202"/>
      <w:r/>
      <w:bookmarkEnd w:id="203"/>
      <w:r/>
      <w:bookmarkEnd w:id="288"/>
      <w:r/>
      <w:r/>
    </w:p>
    <w:p>
      <w:pPr>
        <w:rPr>
          <w:rFonts w:hint="eastAsia" w:ascii="方正仿宋_GB2312" w:hAnsi="方正仿宋_GB2312" w:eastAsia="方正仿宋_GB2312" w:cs="方正仿宋_GB2312"/>
          <w:b/>
          <w:bCs/>
          <w:color w:val="auto"/>
          <w:sz w:val="32"/>
          <w:szCs w:val="32"/>
          <w:highlight w:val="none"/>
        </w:rPr>
      </w:pPr>
      <w:r/>
      <w:bookmarkStart w:id="297" w:name="_Toc26642"/>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bCs/>
          <w:color w:val="auto"/>
          <w:sz w:val="32"/>
          <w:szCs w:val="32"/>
          <w:highlight w:val="none"/>
        </w:rPr>
        <w:t xml:space="preserve">八、项目实施方案</w:t>
      </w:r>
      <w:bookmarkEnd w:id="297"/>
      <w:r/>
      <w:r/>
    </w:p>
    <w:p>
      <w:pP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298" w:name="_Toc12205"/>
      <w:r>
        <w:rPr>
          <w:rFonts w:hint="eastAsia" w:ascii="方正仿宋_GB2312" w:hAnsi="方正仿宋_GB2312" w:eastAsia="方正仿宋_GB2312" w:cs="方正仿宋_GB2312"/>
          <w:b/>
          <w:bCs/>
          <w:color w:val="auto"/>
          <w:sz w:val="32"/>
          <w:szCs w:val="32"/>
          <w:highlight w:val="none"/>
        </w:rPr>
        <w:t xml:space="preserve">九、项目组人员</w:t>
      </w:r>
      <w:bookmarkEnd w:id="298"/>
      <w:r/>
      <w:r/>
    </w:p>
    <w:p>
      <w:pPr>
        <w:pStyle w:val="1030"/>
        <w:jc w:val="center"/>
        <w:spacing w:line="60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项目组成员</w:t>
      </w:r>
      <w:r/>
    </w:p>
    <w:tbl>
      <w:tblPr>
        <w:tblStyle w:val="803"/>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872"/>
        <w:gridCol w:w="1439"/>
        <w:gridCol w:w="1337"/>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280"/>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jc w:val="center"/>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sz w:val="28"/>
                <w:szCs w:val="28"/>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ind w:firstLine="28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bl>
    <w:p>
      <w:pPr>
        <w:pStyle w:val="1030"/>
        <w:ind w:firstLine="398"/>
        <w:spacing w:line="4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highlight w:val="none"/>
        </w:rPr>
        <w:t xml:space="preserve">注：如供应商成交，项目组成员必须按本表承诺人员操作，不得随意更换。按磋商文件要求附相关人员证书。</w:t>
      </w:r>
      <w:r/>
    </w:p>
    <w:p>
      <w:pPr>
        <w:pStyle w:val="1030"/>
        <w:ind w:firstLine="28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ind w:firstLine="325"/>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color w:val="auto"/>
          <w:highlight w:val="none"/>
        </w:rPr>
        <w:br w:type="page" w:clear="all"/>
      </w:r>
      <w:bookmarkStart w:id="299" w:name="_Toc11176"/>
      <w:r/>
      <w:bookmarkStart w:id="300" w:name="_Toc9180"/>
      <w:r>
        <w:rPr>
          <w:rFonts w:hint="eastAsia" w:ascii="方正仿宋_GB2312" w:hAnsi="方正仿宋_GB2312" w:eastAsia="方正仿宋_GB2312" w:cs="方正仿宋_GB2312"/>
          <w:b/>
          <w:bCs/>
          <w:color w:val="auto"/>
          <w:sz w:val="32"/>
          <w:szCs w:val="32"/>
          <w:highlight w:val="none"/>
        </w:rPr>
        <w:t xml:space="preserve">十、</w:t>
      </w:r>
      <w:bookmarkEnd w:id="299"/>
      <w:r>
        <w:rPr>
          <w:rFonts w:hint="eastAsia" w:ascii="方正仿宋_GB2312" w:hAnsi="方正仿宋_GB2312" w:eastAsia="方正仿宋_GB2312" w:cs="方正仿宋_GB2312"/>
          <w:b/>
          <w:bCs/>
          <w:color w:val="auto"/>
          <w:sz w:val="32"/>
          <w:szCs w:val="32"/>
          <w:highlight w:val="none"/>
        </w:rPr>
        <w:t xml:space="preserve">企业业绩</w:t>
      </w:r>
      <w:bookmarkEnd w:id="300"/>
      <w:r/>
      <w:r/>
    </w:p>
    <w:p>
      <w:pPr>
        <w:pStyle w:val="1094"/>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投标人承担类似项目业绩一览表</w:t>
      </w:r>
      <w:r/>
    </w:p>
    <w:tbl>
      <w:tblPr>
        <w:tblStyle w:val="80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序号</w:t>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项目名称</w:t>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采购单位</w:t>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合同金额</w:t>
            </w:r>
            <w:r/>
          </w:p>
        </w:tc>
      </w:tr>
      <w:tr>
        <w:trPr>
          <w:jc w:val="center"/>
          <w:trHeight w:val="1510"/>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25"/>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bl>
    <w:p>
      <w:pPr>
        <w:pStyle w:val="1094"/>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sz w:val="24"/>
          <w:highlight w:val="none"/>
        </w:rPr>
        <w:t xml:space="preserve">注：请填写此表，并按要求上传业绩资料电子件。</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color w:val="auto"/>
          <w:sz w:val="32"/>
          <w:szCs w:val="32"/>
          <w:highlight w:val="none"/>
        </w:rPr>
        <w:br w:type="page" w:clear="all"/>
      </w:r>
      <w:bookmarkStart w:id="301" w:name="_Toc28140"/>
      <w:r/>
      <w:bookmarkStart w:id="302" w:name="_Toc8826"/>
      <w:r>
        <w:rPr>
          <w:rFonts w:hint="eastAsia" w:ascii="方正仿宋_GB2312" w:hAnsi="方正仿宋_GB2312" w:eastAsia="方正仿宋_GB2312" w:cs="方正仿宋_GB2312"/>
          <w:b/>
          <w:bCs/>
          <w:color w:val="auto"/>
          <w:sz w:val="32"/>
          <w:szCs w:val="32"/>
          <w:highlight w:val="none"/>
        </w:rPr>
        <w:t xml:space="preserve">十一、磋商所需其他材料</w:t>
      </w:r>
      <w:bookmarkEnd w:id="301"/>
      <w:r/>
      <w:bookmarkEnd w:id="302"/>
      <w:r/>
      <w:r/>
    </w:p>
    <w:p>
      <w:pPr>
        <w:pStyle w:val="1090"/>
        <w:ind w:firstLine="560"/>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rPr>
          <w:rFonts w:hint="eastAsia" w:ascii="方正仿宋_GB2312" w:hAnsi="方正仿宋_GB2312" w:eastAsia="方正仿宋_GB2312" w:cs="方正仿宋_GB2312"/>
          <w:b/>
          <w:bCs/>
          <w:color w:val="auto"/>
          <w:sz w:val="32"/>
          <w:szCs w:val="32"/>
          <w:highlight w:val="none"/>
        </w:rPr>
        <w:t xml:space="preserve">质疑函范本</w:t>
      </w:r>
      <w:r/>
    </w:p>
    <w:p>
      <w:pPr>
        <w:spacing w:before="290"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一、质疑供应商基本信息</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质疑供应商：</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授权代表：</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二、质疑项目基本情况</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质疑项目的编号：</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包号：</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采购人名称：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采购文件获取日期：</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三、质疑事项具体内容</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质疑事项1：</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事实依据：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法律依据：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质疑事项2</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四、与质疑事项相关的质疑请求</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请求：</w:t>
      </w:r>
      <w:r>
        <w:rPr>
          <w:rFonts w:hint="eastAsia" w:ascii="方正仿宋_GB2312" w:hAnsi="方正仿宋_GB2312" w:eastAsia="方正仿宋_GB2312" w:cs="方正仿宋_GB2312"/>
          <w:color w:val="auto"/>
          <w:sz w:val="24"/>
          <w:szCs w:val="24"/>
          <w:highlight w:val="none"/>
          <w:u w:val="single"/>
        </w:rPr>
        <w:t xml:space="preserve">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签字（签章）：                   公章：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w:t>
      </w:r>
      <w:r/>
    </w:p>
    <w:p>
      <w:pPr>
        <w:spacing w:line="40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质疑函制作说明：</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5.质疑函的质疑请求应与质疑事项相关。</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18" w:right="1366"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2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96"/>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5"/>
      <w:isLgl w:val="false"/>
      <w:suff w:val="nothing"/>
      <w:lvlText w:val=""/>
      <w:lvlJc w:val="left"/>
      <w:pPr>
        <w:ind w:left="0" w:firstLine="0"/>
      </w:pPr>
      <w:rPr>
        <w:rFonts w:hint="eastAsia"/>
      </w:rPr>
    </w:lvl>
    <w:lvl w:ilvl="7">
      <w:start w:val="1"/>
      <w:numFmt w:val="decimal"/>
      <w:pStyle w:val="986"/>
      <w:isLgl w:val="false"/>
      <w:suff w:val="nothing"/>
      <w:lvlText w:val=""/>
      <w:lvlJc w:val="left"/>
      <w:pPr>
        <w:ind w:left="0" w:firstLine="0"/>
      </w:pPr>
      <w:rPr>
        <w:rFonts w:hint="eastAsia"/>
      </w:rPr>
    </w:lvl>
    <w:lvl w:ilvl="8">
      <w:start w:val="1"/>
      <w:numFmt w:val="decimal"/>
      <w:pStyle w:val="987"/>
      <w:isLgl w:val="false"/>
      <w:suff w:val="nothing"/>
      <w:lvlText w:val=""/>
      <w:lvlJc w:val="left"/>
      <w:pPr>
        <w:ind w:left="0" w:firstLine="0"/>
      </w:pPr>
      <w:rPr>
        <w:rFonts w:hint="eastAsia"/>
      </w:rPr>
    </w:lvl>
  </w:abstractNum>
  <w:abstractNum w:abstractNumId="2">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321"/>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802"/>
    <w:link w:val="793"/>
    <w:uiPriority w:val="9"/>
    <w:rPr>
      <w:rFonts w:ascii="Arial" w:hAnsi="Arial" w:eastAsia="Arial" w:cs="Arial"/>
      <w:sz w:val="40"/>
      <w:szCs w:val="40"/>
    </w:rPr>
  </w:style>
  <w:style w:type="character" w:styleId="760">
    <w:name w:val="Heading 5 Char"/>
    <w:basedOn w:val="802"/>
    <w:link w:val="797"/>
    <w:uiPriority w:val="9"/>
    <w:rPr>
      <w:rFonts w:ascii="Arial" w:hAnsi="Arial" w:eastAsia="Arial" w:cs="Arial"/>
      <w:b/>
      <w:bCs/>
      <w:sz w:val="24"/>
      <w:szCs w:val="24"/>
    </w:rPr>
  </w:style>
  <w:style w:type="character" w:styleId="761">
    <w:name w:val="Heading 6 Char"/>
    <w:basedOn w:val="802"/>
    <w:link w:val="798"/>
    <w:uiPriority w:val="9"/>
    <w:rPr>
      <w:rFonts w:ascii="Arial" w:hAnsi="Arial" w:eastAsia="Arial" w:cs="Arial"/>
      <w:b/>
      <w:bCs/>
      <w:sz w:val="22"/>
      <w:szCs w:val="22"/>
    </w:rPr>
  </w:style>
  <w:style w:type="character" w:styleId="762">
    <w:name w:val="Heading 7 Char"/>
    <w:basedOn w:val="802"/>
    <w:link w:val="799"/>
    <w:uiPriority w:val="9"/>
    <w:rPr>
      <w:rFonts w:ascii="Arial" w:hAnsi="Arial" w:eastAsia="Arial" w:cs="Arial"/>
      <w:b/>
      <w:bCs/>
      <w:i/>
      <w:iCs/>
      <w:sz w:val="22"/>
      <w:szCs w:val="22"/>
    </w:rPr>
  </w:style>
  <w:style w:type="character" w:styleId="763">
    <w:name w:val="Heading 8 Char"/>
    <w:basedOn w:val="802"/>
    <w:link w:val="800"/>
    <w:uiPriority w:val="9"/>
    <w:rPr>
      <w:rFonts w:ascii="Arial" w:hAnsi="Arial" w:eastAsia="Arial" w:cs="Arial"/>
      <w:i/>
      <w:iCs/>
      <w:sz w:val="22"/>
      <w:szCs w:val="22"/>
    </w:rPr>
  </w:style>
  <w:style w:type="character" w:styleId="764">
    <w:name w:val="Heading 9 Char"/>
    <w:basedOn w:val="802"/>
    <w:link w:val="801"/>
    <w:uiPriority w:val="9"/>
    <w:rPr>
      <w:rFonts w:ascii="Arial" w:hAnsi="Arial" w:eastAsia="Arial" w:cs="Arial"/>
      <w:i/>
      <w:iCs/>
      <w:sz w:val="21"/>
      <w:szCs w:val="21"/>
    </w:rPr>
  </w:style>
  <w:style w:type="character" w:styleId="765">
    <w:name w:val="Title Char"/>
    <w:basedOn w:val="802"/>
    <w:link w:val="826"/>
    <w:uiPriority w:val="10"/>
    <w:rPr>
      <w:sz w:val="48"/>
      <w:szCs w:val="48"/>
    </w:rPr>
  </w:style>
  <w:style w:type="character" w:styleId="766">
    <w:name w:val="Subtitle Char"/>
    <w:basedOn w:val="802"/>
    <w:link w:val="817"/>
    <w:uiPriority w:val="11"/>
    <w:rPr>
      <w:sz w:val="24"/>
      <w:szCs w:val="24"/>
    </w:rPr>
  </w:style>
  <w:style w:type="character" w:styleId="767">
    <w:name w:val="Quote Char"/>
    <w:link w:val="844"/>
    <w:uiPriority w:val="29"/>
    <w:rPr>
      <w:i/>
    </w:rPr>
  </w:style>
  <w:style w:type="character" w:styleId="768">
    <w:name w:val="Intense Quote Char"/>
    <w:link w:val="846"/>
    <w:uiPriority w:val="30"/>
    <w:rPr>
      <w:i/>
    </w:rPr>
  </w:style>
  <w:style w:type="character" w:styleId="769">
    <w:name w:val="Caption Char"/>
    <w:basedOn w:val="805"/>
    <w:link w:val="813"/>
    <w:uiPriority w:val="99"/>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20"/>
    <w:uiPriority w:val="99"/>
    <w:rPr>
      <w:sz w:val="18"/>
    </w:rPr>
  </w:style>
  <w:style w:type="character" w:styleId="790">
    <w:name w:val="Endnote Text Char"/>
    <w:link w:val="811"/>
    <w:uiPriority w:val="99"/>
    <w:rPr>
      <w:sz w:val="20"/>
    </w:rPr>
  </w:style>
  <w:style w:type="paragraph" w:styleId="791">
    <w:name w:val="TOC Heading"/>
    <w:uiPriority w:val="39"/>
    <w:unhideWhenUsed/>
  </w:style>
  <w:style w:type="paragraph" w:styleId="79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93">
    <w:name w:val="Heading 1"/>
    <w:basedOn w:val="792"/>
    <w:next w:val="792"/>
    <w:link w:val="835"/>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6"/>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7"/>
    <w:uiPriority w:val="9"/>
    <w:unhideWhenUsed/>
    <w:qFormat/>
    <w:pPr>
      <w:keepLines/>
      <w:keepNext/>
      <w:spacing w:before="320" w:after="200"/>
      <w:outlineLvl w:val="5"/>
    </w:pPr>
    <w:rPr>
      <w:rFonts w:ascii="Arial" w:hAnsi="Arial" w:eastAsia="Arial" w:cs="Arial"/>
      <w:b/>
      <w:bCs/>
      <w:sz w:val="22"/>
    </w:rPr>
  </w:style>
  <w:style w:type="paragraph" w:styleId="799">
    <w:name w:val="Heading 7"/>
    <w:basedOn w:val="792"/>
    <w:next w:val="792"/>
    <w:link w:val="838"/>
    <w:uiPriority w:val="9"/>
    <w:unhideWhenUsed/>
    <w:qFormat/>
    <w:pPr>
      <w:keepLines/>
      <w:keepNext/>
      <w:spacing w:before="320" w:after="200"/>
      <w:outlineLvl w:val="6"/>
    </w:pPr>
    <w:rPr>
      <w:rFonts w:ascii="Arial" w:hAnsi="Arial" w:eastAsia="Arial" w:cs="Arial"/>
      <w:b/>
      <w:bCs/>
      <w:i/>
      <w:iCs/>
      <w:sz w:val="22"/>
    </w:rPr>
  </w:style>
  <w:style w:type="paragraph" w:styleId="800">
    <w:name w:val="Heading 8"/>
    <w:basedOn w:val="792"/>
    <w:next w:val="792"/>
    <w:link w:val="839"/>
    <w:uiPriority w:val="9"/>
    <w:unhideWhenUsed/>
    <w:qFormat/>
    <w:pPr>
      <w:keepLines/>
      <w:keepNext/>
      <w:spacing w:before="320" w:after="200"/>
      <w:outlineLvl w:val="7"/>
    </w:pPr>
    <w:rPr>
      <w:rFonts w:ascii="Arial" w:hAnsi="Arial" w:eastAsia="Arial" w:cs="Arial"/>
      <w:i/>
      <w:iCs/>
      <w:sz w:val="22"/>
    </w:rPr>
  </w:style>
  <w:style w:type="paragraph" w:styleId="801">
    <w:name w:val="Heading 9"/>
    <w:basedOn w:val="792"/>
    <w:next w:val="792"/>
    <w:link w:val="840"/>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0"/>
    <w:qFormat/>
    <w:pPr>
      <w:ind w:left="1260"/>
      <w:jc w:val="left"/>
    </w:pPr>
    <w:rPr>
      <w:rFonts w:ascii="Times New Roman" w:hAnsi="Times New Roman"/>
      <w:szCs w:val="21"/>
    </w:rPr>
  </w:style>
  <w:style w:type="paragraph" w:styleId="805">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annotation text"/>
    <w:basedOn w:val="792"/>
    <w:link w:val="1448"/>
    <w:uiPriority w:val="99"/>
    <w:semiHidden/>
    <w:unhideWhenUsed/>
    <w:qFormat/>
    <w:pPr>
      <w:jc w:val="left"/>
    </w:pPr>
  </w:style>
  <w:style w:type="paragraph" w:styleId="807">
    <w:name w:val="Body Text"/>
    <w:basedOn w:val="792"/>
    <w:uiPriority w:val="0"/>
    <w:qFormat/>
    <w:rPr>
      <w:rFonts w:ascii="楷体_GB2312" w:hAnsi="Arial" w:eastAsia="楷体_GB2312"/>
      <w:sz w:val="28"/>
      <w:szCs w:val="28"/>
    </w:rPr>
  </w:style>
  <w:style w:type="paragraph" w:styleId="808">
    <w:name w:val="toc 5"/>
    <w:basedOn w:val="792"/>
    <w:next w:val="792"/>
    <w:uiPriority w:val="0"/>
    <w:qFormat/>
    <w:pPr>
      <w:ind w:left="840"/>
      <w:jc w:val="left"/>
    </w:pPr>
    <w:rPr>
      <w:rFonts w:ascii="Times New Roman" w:hAnsi="Times New Roman"/>
      <w:szCs w:val="21"/>
    </w:rPr>
  </w:style>
  <w:style w:type="paragraph" w:styleId="809">
    <w:name w:val="toc 3"/>
    <w:basedOn w:val="792"/>
    <w:next w:val="792"/>
    <w:uiPriority w:val="39"/>
    <w:qFormat/>
    <w:pPr>
      <w:ind w:left="420"/>
      <w:jc w:val="left"/>
      <w:tabs>
        <w:tab w:val="right" w:pos="8943" w:leader="dot"/>
      </w:tabs>
    </w:pPr>
    <w:rPr>
      <w:rFonts w:ascii="Times New Roman" w:hAnsi="Times New Roman"/>
      <w:iCs/>
      <w:szCs w:val="24"/>
    </w:rPr>
  </w:style>
  <w:style w:type="paragraph" w:styleId="810">
    <w:name w:val="toc 8"/>
    <w:basedOn w:val="792"/>
    <w:next w:val="792"/>
    <w:uiPriority w:val="0"/>
    <w:qFormat/>
    <w:pPr>
      <w:ind w:left="1470"/>
      <w:jc w:val="left"/>
    </w:pPr>
    <w:rPr>
      <w:rFonts w:ascii="Times New Roman" w:hAnsi="Times New Roman"/>
      <w:szCs w:val="21"/>
    </w:rPr>
  </w:style>
  <w:style w:type="paragraph" w:styleId="811">
    <w:name w:val="endnote text"/>
    <w:basedOn w:val="792"/>
    <w:link w:val="975"/>
    <w:uiPriority w:val="99"/>
    <w:semiHidden/>
    <w:unhideWhenUsed/>
    <w:qFormat/>
    <w:rPr>
      <w:sz w:val="20"/>
    </w:rPr>
  </w:style>
  <w:style w:type="paragraph" w:styleId="812">
    <w:name w:val="Balloon Text"/>
    <w:basedOn w:val="792"/>
    <w:link w:val="1447"/>
    <w:uiPriority w:val="99"/>
    <w:semiHidden/>
    <w:unhideWhenUsed/>
    <w:qFormat/>
    <w:rPr>
      <w:sz w:val="18"/>
      <w:szCs w:val="18"/>
    </w:rPr>
  </w:style>
  <w:style w:type="paragraph" w:styleId="813">
    <w:name w:val="Footer"/>
    <w:basedOn w:val="792"/>
    <w:link w:val="848"/>
    <w:uiPriority w:val="99"/>
    <w:unhideWhenUsed/>
    <w:qFormat/>
    <w:pPr>
      <w:tabs>
        <w:tab w:val="center" w:pos="7143" w:leader="none"/>
        <w:tab w:val="right" w:pos="14287" w:leader="none"/>
      </w:tabs>
    </w:pPr>
  </w:style>
  <w:style w:type="paragraph" w:styleId="814">
    <w:name w:val="Header"/>
    <w:basedOn w:val="792"/>
    <w:uiPriority w:val="99"/>
    <w:unhideWhenUsed/>
    <w:qFormat/>
    <w:pPr>
      <w:tabs>
        <w:tab w:val="center" w:pos="7143" w:leader="none"/>
        <w:tab w:val="right" w:pos="14287" w:leader="none"/>
      </w:tabs>
    </w:pPr>
  </w:style>
  <w:style w:type="paragraph" w:styleId="815">
    <w:name w:val="toc 1"/>
    <w:next w:val="792"/>
    <w:uiPriority w:val="39"/>
    <w:qFormat/>
    <w:pPr>
      <w:tabs>
        <w:tab w:val="right" w:pos="8943" w:leader="dot"/>
      </w:tabs>
    </w:pPr>
    <w:rPr>
      <w:rFonts w:ascii="宋体" w:hAnsi="宋体" w:eastAsia="宋体" w:cs="Times New Roman"/>
      <w:caps/>
      <w:sz w:val="21"/>
      <w:szCs w:val="24"/>
      <w:lang w:val="en-US" w:eastAsia="zh-CN" w:bidi="ar-SA"/>
    </w:rPr>
  </w:style>
  <w:style w:type="paragraph" w:styleId="816">
    <w:name w:val="toc 4"/>
    <w:basedOn w:val="792"/>
    <w:next w:val="792"/>
    <w:uiPriority w:val="39"/>
    <w:unhideWhenUsed/>
    <w:qFormat/>
    <w:pPr>
      <w:ind w:left="850"/>
      <w:spacing w:after="57"/>
    </w:pPr>
  </w:style>
  <w:style w:type="paragraph" w:styleId="817">
    <w:name w:val="Subtitle"/>
    <w:basedOn w:val="792"/>
    <w:next w:val="792"/>
    <w:link w:val="843"/>
    <w:uiPriority w:val="11"/>
    <w:qFormat/>
    <w:pPr>
      <w:spacing w:before="200" w:after="200"/>
    </w:pPr>
    <w:rPr>
      <w:sz w:val="24"/>
      <w:szCs w:val="24"/>
    </w:rPr>
  </w:style>
  <w:style w:type="paragraph" w:styleId="818">
    <w:name w:val="List"/>
    <w:basedOn w:val="819"/>
    <w:uiPriority w:val="0"/>
    <w:qFormat/>
    <w:pPr>
      <w:contextualSpacing/>
      <w:ind w:left="200" w:hanging="200"/>
    </w:pPr>
    <w:rPr>
      <w:rFonts w:eastAsia="Times New Roman"/>
    </w:rPr>
  </w:style>
  <w:style w:type="paragraph" w:styleId="819" w:customStyle="1">
    <w:name w:val="Normal_22"/>
    <w:uiPriority w:val="0"/>
    <w:qFormat/>
    <w:pPr>
      <w:jc w:val="both"/>
      <w:widowControl w:val="off"/>
    </w:pPr>
    <w:rPr>
      <w:rFonts w:ascii="Calibri" w:hAnsi="Calibri" w:eastAsia="宋体" w:cs="Times New Roman"/>
      <w:lang w:val="en-US" w:eastAsia="zh-CN" w:bidi="ar-SA"/>
    </w:rPr>
  </w:style>
  <w:style w:type="paragraph" w:styleId="820">
    <w:name w:val="footnote text"/>
    <w:basedOn w:val="792"/>
    <w:link w:val="974"/>
    <w:uiPriority w:val="99"/>
    <w:semiHidden/>
    <w:unhideWhenUsed/>
    <w:qFormat/>
    <w:pPr>
      <w:spacing w:after="40"/>
    </w:pPr>
    <w:rPr>
      <w:sz w:val="18"/>
    </w:rPr>
  </w:style>
  <w:style w:type="paragraph" w:styleId="821">
    <w:name w:val="toc 6"/>
    <w:basedOn w:val="792"/>
    <w:next w:val="792"/>
    <w:uiPriority w:val="0"/>
    <w:qFormat/>
    <w:pPr>
      <w:ind w:left="1050"/>
      <w:jc w:val="left"/>
    </w:pPr>
    <w:rPr>
      <w:rFonts w:ascii="Times New Roman" w:hAnsi="Times New Roman"/>
      <w:szCs w:val="21"/>
    </w:rPr>
  </w:style>
  <w:style w:type="paragraph" w:styleId="822">
    <w:name w:val="table of figures"/>
    <w:basedOn w:val="792"/>
    <w:next w:val="792"/>
    <w:uiPriority w:val="99"/>
    <w:unhideWhenUsed/>
    <w:qFormat/>
  </w:style>
  <w:style w:type="paragraph" w:styleId="823">
    <w:name w:val="toc 2"/>
    <w:basedOn w:val="792"/>
    <w:next w:val="792"/>
    <w:uiPriority w:val="39"/>
    <w:qFormat/>
    <w:pPr>
      <w:ind w:left="210"/>
      <w:jc w:val="left"/>
    </w:pPr>
    <w:rPr>
      <w:rFonts w:ascii="Times New Roman" w:hAnsi="Times New Roman"/>
      <w:smallCaps/>
      <w:szCs w:val="24"/>
    </w:rPr>
  </w:style>
  <w:style w:type="paragraph" w:styleId="824">
    <w:name w:val="toc 9"/>
    <w:basedOn w:val="792"/>
    <w:next w:val="792"/>
    <w:uiPriority w:val="0"/>
    <w:qFormat/>
    <w:pPr>
      <w:ind w:left="1680"/>
      <w:jc w:val="left"/>
    </w:pPr>
    <w:rPr>
      <w:rFonts w:ascii="Times New Roman" w:hAnsi="Times New Roman"/>
      <w:szCs w:val="21"/>
    </w:rPr>
  </w:style>
  <w:style w:type="paragraph" w:styleId="825">
    <w:name w:val="Normal (Web)"/>
    <w:basedOn w:val="792"/>
    <w:uiPriority w:val="99"/>
    <w:semiHidden/>
    <w:unhideWhenUsed/>
    <w:qFormat/>
    <w:pPr>
      <w:jc w:val="left"/>
      <w:spacing w:beforeAutospacing="1" w:afterAutospacing="1"/>
    </w:pPr>
    <w:rPr>
      <w:sz w:val="24"/>
    </w:rPr>
  </w:style>
  <w:style w:type="paragraph" w:styleId="826">
    <w:name w:val="Title"/>
    <w:basedOn w:val="792"/>
    <w:next w:val="792"/>
    <w:link w:val="842"/>
    <w:uiPriority w:val="10"/>
    <w:qFormat/>
    <w:pPr>
      <w:contextualSpacing/>
      <w:spacing w:before="300" w:after="200"/>
    </w:pPr>
    <w:rPr>
      <w:sz w:val="48"/>
      <w:szCs w:val="48"/>
    </w:rPr>
  </w:style>
  <w:style w:type="paragraph" w:styleId="827">
    <w:name w:val="annotation subject"/>
    <w:basedOn w:val="806"/>
    <w:next w:val="806"/>
    <w:link w:val="1449"/>
    <w:uiPriority w:val="99"/>
    <w:semiHidden/>
    <w:unhideWhenUsed/>
    <w:qFormat/>
    <w:rPr>
      <w:b/>
      <w:bCs/>
    </w:rPr>
  </w:style>
  <w:style w:type="paragraph" w:styleId="828">
    <w:name w:val="Body Text First Indent"/>
    <w:basedOn w:val="807"/>
    <w:uiPriority w:val="0"/>
    <w:qFormat/>
    <w:pPr>
      <w:ind w:firstLine="200"/>
      <w:spacing w:line="360" w:lineRule="auto"/>
    </w:pPr>
    <w:rPr>
      <w:rFonts w:ascii="仿宋_GB2312" w:hAnsi="Times New Roman" w:eastAsia="仿宋_GB2312"/>
      <w:sz w:val="30"/>
      <w:szCs w:val="30"/>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page number"/>
    <w:basedOn w:val="802"/>
    <w:uiPriority w:val="0"/>
    <w:qFormat/>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annotation reference"/>
    <w:basedOn w:val="802"/>
    <w:uiPriority w:val="99"/>
    <w:semiHidden/>
    <w:unhideWhenUsed/>
    <w:qFormat/>
    <w:rPr>
      <w:sz w:val="21"/>
      <w:szCs w:val="21"/>
    </w:rPr>
  </w:style>
  <w:style w:type="character" w:styleId="834">
    <w:name w:val="footnote reference"/>
    <w:uiPriority w:val="99"/>
    <w:unhideWhenUsed/>
    <w:qFormat/>
    <w:rPr>
      <w:vertAlign w:val="superscript"/>
    </w:rPr>
  </w:style>
  <w:style w:type="character" w:styleId="835" w:customStyle="1">
    <w:name w:val="标题 1 字符1"/>
    <w:link w:val="793"/>
    <w:uiPriority w:val="9"/>
    <w:qFormat/>
    <w:rPr>
      <w:rFonts w:ascii="Arial" w:hAnsi="Arial" w:eastAsia="Arial" w:cs="Arial"/>
      <w:sz w:val="40"/>
      <w:szCs w:val="40"/>
    </w:rPr>
  </w:style>
  <w:style w:type="character" w:styleId="836" w:customStyle="1">
    <w:name w:val="标题 5 字符1"/>
    <w:link w:val="797"/>
    <w:uiPriority w:val="9"/>
    <w:qFormat/>
    <w:rPr>
      <w:rFonts w:ascii="Arial" w:hAnsi="Arial" w:eastAsia="Arial" w:cs="Arial"/>
      <w:b/>
      <w:bCs/>
      <w:sz w:val="24"/>
      <w:szCs w:val="24"/>
    </w:rPr>
  </w:style>
  <w:style w:type="character" w:styleId="837" w:customStyle="1">
    <w:name w:val="标题 6 字符1"/>
    <w:link w:val="798"/>
    <w:uiPriority w:val="9"/>
    <w:qFormat/>
    <w:rPr>
      <w:rFonts w:ascii="Arial" w:hAnsi="Arial" w:eastAsia="Arial" w:cs="Arial"/>
      <w:b/>
      <w:bCs/>
      <w:sz w:val="22"/>
      <w:szCs w:val="22"/>
    </w:rPr>
  </w:style>
  <w:style w:type="character" w:styleId="838" w:customStyle="1">
    <w:name w:val="标题 7 字符1"/>
    <w:link w:val="799"/>
    <w:uiPriority w:val="9"/>
    <w:qFormat/>
    <w:rPr>
      <w:rFonts w:ascii="Arial" w:hAnsi="Arial" w:eastAsia="Arial" w:cs="Arial"/>
      <w:b/>
      <w:bCs/>
      <w:i/>
      <w:iCs/>
      <w:sz w:val="22"/>
      <w:szCs w:val="22"/>
    </w:rPr>
  </w:style>
  <w:style w:type="character" w:styleId="839" w:customStyle="1">
    <w:name w:val="标题 8 字符1"/>
    <w:link w:val="800"/>
    <w:uiPriority w:val="9"/>
    <w:qFormat/>
    <w:rPr>
      <w:rFonts w:ascii="Arial" w:hAnsi="Arial" w:eastAsia="Arial" w:cs="Arial"/>
      <w:i/>
      <w:iCs/>
      <w:sz w:val="22"/>
      <w:szCs w:val="22"/>
    </w:rPr>
  </w:style>
  <w:style w:type="character" w:styleId="840" w:customStyle="1">
    <w:name w:val="标题 9 字符1"/>
    <w:link w:val="801"/>
    <w:uiPriority w:val="9"/>
    <w:qFormat/>
    <w:rPr>
      <w:rFonts w:ascii="Arial" w:hAnsi="Arial" w:eastAsia="Arial" w:cs="Arial"/>
      <w:i/>
      <w:iCs/>
      <w:sz w:val="21"/>
      <w:szCs w:val="21"/>
    </w:rPr>
  </w:style>
  <w:style w:type="paragraph" w:styleId="841">
    <w:name w:val="No Spacing"/>
    <w:uiPriority w:val="1"/>
    <w:qFormat/>
    <w:rPr>
      <w:rFonts w:ascii="Calibri" w:hAnsi="Calibri" w:eastAsia="宋体" w:cs="Times New Roman"/>
      <w:lang w:val="en-US" w:eastAsia="zh-CN" w:bidi="ar-SA"/>
    </w:rPr>
  </w:style>
  <w:style w:type="character" w:styleId="842" w:customStyle="1">
    <w:name w:val="标题 字符1"/>
    <w:link w:val="826"/>
    <w:uiPriority w:val="10"/>
    <w:qFormat/>
    <w:rPr>
      <w:sz w:val="48"/>
      <w:szCs w:val="48"/>
    </w:rPr>
  </w:style>
  <w:style w:type="character" w:styleId="843" w:customStyle="1">
    <w:name w:val="副标题 字符"/>
    <w:link w:val="817"/>
    <w:uiPriority w:val="11"/>
    <w:qFormat/>
    <w:rPr>
      <w:sz w:val="24"/>
      <w:szCs w:val="24"/>
    </w:rPr>
  </w:style>
  <w:style w:type="paragraph" w:styleId="844">
    <w:name w:val="Quote"/>
    <w:basedOn w:val="792"/>
    <w:next w:val="792"/>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92"/>
    <w:next w:val="792"/>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脚 字符1"/>
    <w:link w:val="813"/>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1"/>
    <w:link w:val="820"/>
    <w:uiPriority w:val="99"/>
    <w:qFormat/>
    <w:rPr>
      <w:sz w:val="18"/>
    </w:rPr>
  </w:style>
  <w:style w:type="character" w:styleId="975" w:customStyle="1">
    <w:name w:val="尾注文本 字符1"/>
    <w:link w:val="811"/>
    <w:uiPriority w:val="99"/>
    <w:qFormat/>
    <w:rPr>
      <w:sz w:val="20"/>
    </w:rPr>
  </w:style>
  <w:style w:type="paragraph" w:styleId="976" w:customStyle="1">
    <w:name w:val="TOC 标题1"/>
    <w:uiPriority w:val="39"/>
    <w:unhideWhenUsed/>
    <w:qFormat/>
    <w:rPr>
      <w:rFonts w:ascii="Calibri" w:hAnsi="Calibri" w:eastAsia="宋体" w:cs="Times New Roman"/>
      <w:lang w:val="en-US" w:eastAsia="zh-CN" w:bidi="ar-SA"/>
    </w:rPr>
  </w:style>
  <w:style w:type="paragraph" w:styleId="977" w:customStyle="1">
    <w:name w:val="标题 11"/>
    <w:basedOn w:val="792"/>
    <w:next w:val="792"/>
    <w:link w:val="990"/>
    <w:uiPriority w:val="0"/>
    <w:qFormat/>
    <w:pPr>
      <w:jc w:val="center"/>
      <w:keepNext/>
      <w:outlineLvl w:val="0"/>
    </w:pPr>
    <w:rPr>
      <w:rFonts w:ascii="楷体_GB2312" w:hAnsi="Times New Roman" w:eastAsia="楷体_GB2312"/>
      <w:sz w:val="28"/>
      <w:szCs w:val="28"/>
    </w:rPr>
  </w:style>
  <w:style w:type="paragraph" w:styleId="978" w:customStyle="1">
    <w:name w:val="标题 211"/>
    <w:basedOn w:val="792"/>
    <w:next w:val="979"/>
    <w:link w:val="9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正文缩进1"/>
    <w:basedOn w:val="792"/>
    <w:link w:val="992"/>
    <w:uiPriority w:val="0"/>
    <w:qFormat/>
    <w:pPr>
      <w:ind w:firstLine="420"/>
    </w:pPr>
    <w:rPr>
      <w:szCs w:val="21"/>
    </w:rPr>
  </w:style>
  <w:style w:type="paragraph" w:styleId="980" w:customStyle="1">
    <w:name w:val="标题 31"/>
    <w:basedOn w:val="792"/>
    <w:next w:val="981"/>
    <w:link w:val="993"/>
    <w:uiPriority w:val="0"/>
    <w:qFormat/>
    <w:pPr>
      <w:keepLines/>
      <w:keepNext/>
      <w:spacing w:before="260" w:after="260" w:line="416" w:lineRule="auto"/>
      <w:outlineLvl w:val="2"/>
    </w:pPr>
    <w:rPr>
      <w:rFonts w:ascii="Times New Roman" w:hAnsi="Times New Roman"/>
      <w:b/>
      <w:bCs/>
      <w:sz w:val="32"/>
      <w:szCs w:val="32"/>
    </w:rPr>
  </w:style>
  <w:style w:type="paragraph" w:styleId="981" w:customStyle="1">
    <w:name w:val="Normal_20"/>
    <w:uiPriority w:val="0"/>
    <w:qFormat/>
    <w:rPr>
      <w:rFonts w:ascii="黑体" w:hAnsi="黑体" w:eastAsia="黑体" w:cs="黑体"/>
      <w:b/>
      <w:sz w:val="32"/>
      <w:szCs w:val="24"/>
      <w:lang w:val="en-US" w:eastAsia="zh-CN" w:bidi="ar-SA"/>
    </w:rPr>
  </w:style>
  <w:style w:type="paragraph" w:styleId="982" w:customStyle="1">
    <w:name w:val="标题 41"/>
    <w:basedOn w:val="792"/>
    <w:next w:val="979"/>
    <w:link w:val="994"/>
    <w:uiPriority w:val="0"/>
    <w:qFormat/>
    <w:pPr>
      <w:keepLines/>
      <w:keepNext/>
      <w:spacing w:before="280" w:after="290" w:line="376" w:lineRule="auto"/>
      <w:outlineLvl w:val="3"/>
    </w:pPr>
    <w:rPr>
      <w:rFonts w:ascii="Arial" w:hAnsi="Arial" w:eastAsia="黑体" w:cs="Arial"/>
      <w:b/>
      <w:bCs/>
      <w:sz w:val="28"/>
      <w:szCs w:val="28"/>
    </w:rPr>
  </w:style>
  <w:style w:type="paragraph" w:styleId="983" w:customStyle="1">
    <w:name w:val="标题 51"/>
    <w:basedOn w:val="792"/>
    <w:next w:val="979"/>
    <w:link w:val="995"/>
    <w:uiPriority w:val="0"/>
    <w:qFormat/>
    <w:pPr>
      <w:keepNext/>
      <w:outlineLvl w:val="4"/>
    </w:pPr>
    <w:rPr>
      <w:rFonts w:ascii="宋体" w:hAnsi="Times New Roman"/>
      <w:color w:val="000000"/>
      <w:sz w:val="28"/>
      <w:szCs w:val="28"/>
    </w:rPr>
  </w:style>
  <w:style w:type="paragraph" w:styleId="984" w:customStyle="1">
    <w:name w:val="标题 61"/>
    <w:basedOn w:val="792"/>
    <w:next w:val="792"/>
    <w:link w:val="9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5" w:customStyle="1">
    <w:name w:val="标题 71"/>
    <w:basedOn w:val="792"/>
    <w:next w:val="792"/>
    <w:link w:val="99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6" w:customStyle="1">
    <w:name w:val="标题 81"/>
    <w:basedOn w:val="792"/>
    <w:next w:val="792"/>
    <w:link w:val="9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7" w:customStyle="1">
    <w:name w:val="标题 91"/>
    <w:basedOn w:val="792"/>
    <w:next w:val="792"/>
    <w:link w:val="999"/>
    <w:uiPriority w:val="0"/>
    <w:qFormat/>
    <w:pPr>
      <w:numPr>
        <w:ilvl w:val="8"/>
        <w:numId w:val="1"/>
      </w:numPr>
      <w:keepLines/>
      <w:keepNext/>
      <w:spacing w:before="240" w:after="64" w:line="320" w:lineRule="auto"/>
      <w:outlineLvl w:val="8"/>
    </w:pPr>
    <w:rPr>
      <w:rFonts w:ascii="Arial" w:hAnsi="Arial" w:eastAsia="黑体"/>
      <w:szCs w:val="21"/>
    </w:rPr>
  </w:style>
  <w:style w:type="character" w:styleId="988" w:customStyle="1">
    <w:name w:val="默认段落字体1"/>
    <w:uiPriority w:val="1"/>
    <w:unhideWhenUsed/>
    <w:qFormat/>
  </w:style>
  <w:style w:type="table" w:styleId="989" w:customStyle="1">
    <w:name w:val="普通表格1"/>
    <w:uiPriority w:val="99"/>
    <w:unhideWhenUsed/>
    <w:qFormat/>
    <w:tblPr>
      <w:tblCellMar>
        <w:left w:w="0" w:type="dxa"/>
        <w:top w:w="0" w:type="dxa"/>
        <w:right w:w="0" w:type="dxa"/>
        <w:bottom w:w="0" w:type="dxa"/>
      </w:tblCellMar>
    </w:tblPr>
  </w:style>
  <w:style w:type="character" w:styleId="990" w:customStyle="1">
    <w:name w:val="标题 1 字符"/>
    <w:link w:val="977"/>
    <w:uiPriority w:val="0"/>
    <w:qFormat/>
    <w:rPr>
      <w:rFonts w:ascii="楷体_GB2312" w:hAnsi="Times New Roman" w:eastAsia="楷体_GB2312" w:cs="Times New Roman"/>
      <w:sz w:val="28"/>
      <w:szCs w:val="28"/>
    </w:rPr>
  </w:style>
  <w:style w:type="character" w:styleId="991" w:customStyle="1">
    <w:name w:val="标题 2 字符1"/>
    <w:link w:val="978"/>
    <w:uiPriority w:val="0"/>
    <w:qFormat/>
    <w:rPr>
      <w:rFonts w:ascii="Arial" w:hAnsi="Arial" w:eastAsia="幼圆" w:cs="Arial"/>
      <w:b/>
      <w:bCs/>
      <w:sz w:val="44"/>
      <w:szCs w:val="44"/>
    </w:rPr>
  </w:style>
  <w:style w:type="character" w:styleId="992" w:customStyle="1">
    <w:name w:val="正文缩进 字符"/>
    <w:link w:val="979"/>
    <w:uiPriority w:val="0"/>
    <w:qFormat/>
    <w:rPr>
      <w:szCs w:val="21"/>
    </w:rPr>
  </w:style>
  <w:style w:type="character" w:styleId="993" w:customStyle="1">
    <w:name w:val="标题 3 字符"/>
    <w:link w:val="980"/>
    <w:uiPriority w:val="0"/>
    <w:qFormat/>
    <w:rPr>
      <w:rFonts w:ascii="Times New Roman" w:hAnsi="Times New Roman" w:eastAsia="宋体" w:cs="Times New Roman"/>
      <w:b/>
      <w:bCs/>
      <w:sz w:val="32"/>
      <w:szCs w:val="32"/>
    </w:rPr>
  </w:style>
  <w:style w:type="character" w:styleId="994" w:customStyle="1">
    <w:name w:val="标题 4 字符1"/>
    <w:link w:val="982"/>
    <w:uiPriority w:val="0"/>
    <w:qFormat/>
    <w:rPr>
      <w:rFonts w:ascii="Arial" w:hAnsi="Arial" w:eastAsia="黑体" w:cs="Arial"/>
      <w:b/>
      <w:bCs/>
      <w:sz w:val="28"/>
      <w:szCs w:val="28"/>
    </w:rPr>
  </w:style>
  <w:style w:type="character" w:styleId="995" w:customStyle="1">
    <w:name w:val="标题 5 字符"/>
    <w:link w:val="983"/>
    <w:uiPriority w:val="0"/>
    <w:qFormat/>
    <w:rPr>
      <w:rFonts w:ascii="宋体" w:hAnsi="Times New Roman" w:eastAsia="宋体" w:cs="Times New Roman"/>
      <w:color w:val="000000"/>
      <w:sz w:val="28"/>
      <w:szCs w:val="28"/>
    </w:rPr>
  </w:style>
  <w:style w:type="character" w:styleId="996" w:customStyle="1">
    <w:name w:val="标题 6 字符"/>
    <w:link w:val="984"/>
    <w:uiPriority w:val="0"/>
    <w:qFormat/>
    <w:rPr>
      <w:rFonts w:ascii="Arial" w:hAnsi="Arial" w:eastAsia="黑体" w:cs="Times New Roman"/>
      <w:b/>
      <w:bCs/>
      <w:sz w:val="24"/>
      <w:szCs w:val="24"/>
    </w:rPr>
  </w:style>
  <w:style w:type="character" w:styleId="997" w:customStyle="1">
    <w:name w:val="标题 7 字符"/>
    <w:link w:val="985"/>
    <w:uiPriority w:val="0"/>
    <w:qFormat/>
    <w:rPr>
      <w:rFonts w:ascii="Times New Roman" w:hAnsi="Times New Roman" w:eastAsia="宋体" w:cs="Times New Roman"/>
      <w:b/>
      <w:bCs/>
      <w:sz w:val="24"/>
      <w:szCs w:val="24"/>
    </w:rPr>
  </w:style>
  <w:style w:type="character" w:styleId="998" w:customStyle="1">
    <w:name w:val="标题 8 字符"/>
    <w:link w:val="986"/>
    <w:uiPriority w:val="0"/>
    <w:qFormat/>
    <w:rPr>
      <w:rFonts w:ascii="Arial" w:hAnsi="Arial" w:eastAsia="黑体" w:cs="Times New Roman"/>
      <w:sz w:val="24"/>
      <w:szCs w:val="24"/>
    </w:rPr>
  </w:style>
  <w:style w:type="character" w:styleId="999" w:customStyle="1">
    <w:name w:val="标题 9 字符"/>
    <w:link w:val="987"/>
    <w:uiPriority w:val="0"/>
    <w:qFormat/>
    <w:rPr>
      <w:rFonts w:ascii="Arial" w:hAnsi="Arial" w:eastAsia="黑体" w:cs="Times New Roman"/>
      <w:szCs w:val="21"/>
    </w:rPr>
  </w:style>
  <w:style w:type="paragraph" w:styleId="1000" w:customStyle="1">
    <w:name w:val="列表 31"/>
    <w:basedOn w:val="792"/>
    <w:uiPriority w:val="0"/>
    <w:qFormat/>
    <w:pPr>
      <w:ind w:left="100" w:hanging="200"/>
    </w:pPr>
    <w:rPr>
      <w:rFonts w:ascii="Times New Roman" w:hAnsi="Times New Roman"/>
      <w:szCs w:val="21"/>
    </w:rPr>
  </w:style>
  <w:style w:type="paragraph" w:styleId="1001" w:customStyle="1">
    <w:name w:val="文档结构图1"/>
    <w:basedOn w:val="792"/>
    <w:link w:val="1002"/>
    <w:uiPriority w:val="0"/>
    <w:qFormat/>
    <w:pPr>
      <w:shd w:val="clear" w:color="auto" w:fill="000080"/>
    </w:pPr>
    <w:rPr>
      <w:rFonts w:ascii="Times New Roman" w:hAnsi="Times New Roman"/>
      <w:szCs w:val="21"/>
    </w:rPr>
  </w:style>
  <w:style w:type="character" w:styleId="1002" w:customStyle="1">
    <w:name w:val="文档结构图 字符"/>
    <w:link w:val="1001"/>
    <w:uiPriority w:val="0"/>
    <w:semiHidden/>
    <w:qFormat/>
    <w:rPr>
      <w:rFonts w:ascii="Times New Roman" w:hAnsi="Times New Roman" w:eastAsia="宋体" w:cs="Times New Roman"/>
      <w:szCs w:val="21"/>
      <w:shd w:val="clear" w:color="auto" w:fill="000080"/>
    </w:rPr>
  </w:style>
  <w:style w:type="paragraph" w:styleId="1003" w:customStyle="1">
    <w:name w:val="批注文字11"/>
    <w:basedOn w:val="792"/>
    <w:link w:val="1004"/>
    <w:uiPriority w:val="99"/>
    <w:unhideWhenUsed/>
    <w:qFormat/>
    <w:pPr>
      <w:jc w:val="left"/>
    </w:pPr>
  </w:style>
  <w:style w:type="character" w:styleId="1004" w:customStyle="1">
    <w:name w:val="批注文字 字符1"/>
    <w:link w:val="1003"/>
    <w:uiPriority w:val="99"/>
    <w:semiHidden/>
    <w:qFormat/>
  </w:style>
  <w:style w:type="paragraph" w:styleId="1005" w:customStyle="1">
    <w:name w:val="正文文本 31"/>
    <w:basedOn w:val="792"/>
    <w:link w:val="1006"/>
    <w:uiPriority w:val="0"/>
    <w:qFormat/>
    <w:rPr>
      <w:rFonts w:ascii="仿宋_GB2312" w:hAnsi="Arial" w:eastAsia="仿宋_GB2312"/>
      <w:sz w:val="32"/>
      <w:szCs w:val="32"/>
    </w:rPr>
  </w:style>
  <w:style w:type="character" w:styleId="1006" w:customStyle="1">
    <w:name w:val="正文文本 3 字符"/>
    <w:link w:val="1005"/>
    <w:uiPriority w:val="0"/>
    <w:qFormat/>
    <w:rPr>
      <w:rFonts w:ascii="仿宋_GB2312" w:hAnsi="Arial" w:eastAsia="仿宋_GB2312" w:cs="Times New Roman"/>
      <w:sz w:val="32"/>
      <w:szCs w:val="32"/>
    </w:rPr>
  </w:style>
  <w:style w:type="paragraph" w:styleId="1007" w:customStyle="1">
    <w:name w:val="正文文本1"/>
    <w:basedOn w:val="792"/>
    <w:link w:val="1008"/>
    <w:uiPriority w:val="0"/>
    <w:qFormat/>
    <w:rPr>
      <w:rFonts w:ascii="楷体_GB2312" w:hAnsi="Arial" w:eastAsia="楷体_GB2312"/>
      <w:sz w:val="28"/>
      <w:szCs w:val="28"/>
    </w:rPr>
  </w:style>
  <w:style w:type="character" w:styleId="1008" w:customStyle="1">
    <w:name w:val="正文文本 字符"/>
    <w:link w:val="1007"/>
    <w:uiPriority w:val="0"/>
    <w:qFormat/>
    <w:rPr>
      <w:rFonts w:ascii="楷体_GB2312" w:hAnsi="Arial" w:eastAsia="楷体_GB2312" w:cs="Times New Roman"/>
      <w:sz w:val="28"/>
      <w:szCs w:val="28"/>
    </w:rPr>
  </w:style>
  <w:style w:type="paragraph" w:styleId="1009" w:customStyle="1">
    <w:name w:val="正文文本缩进1"/>
    <w:basedOn w:val="792"/>
    <w:link w:val="1010"/>
    <w:uiPriority w:val="0"/>
    <w:unhideWhenUsed/>
    <w:qFormat/>
    <w:pPr>
      <w:ind w:left="420"/>
      <w:spacing w:after="120"/>
    </w:pPr>
  </w:style>
  <w:style w:type="character" w:styleId="1010" w:customStyle="1">
    <w:name w:val="正文文本缩进 字符"/>
    <w:link w:val="1009"/>
    <w:uiPriority w:val="99"/>
    <w:semiHidden/>
    <w:qFormat/>
  </w:style>
  <w:style w:type="paragraph" w:styleId="1011" w:customStyle="1">
    <w:name w:val="列表 21"/>
    <w:basedOn w:val="792"/>
    <w:uiPriority w:val="0"/>
    <w:qFormat/>
    <w:pPr>
      <w:ind w:left="100" w:hanging="200"/>
    </w:pPr>
    <w:rPr>
      <w:rFonts w:ascii="Times New Roman" w:hAnsi="Times New Roman"/>
      <w:szCs w:val="21"/>
    </w:rPr>
  </w:style>
  <w:style w:type="paragraph" w:styleId="1012" w:customStyle="1">
    <w:name w:val="纯文本1"/>
    <w:basedOn w:val="792"/>
    <w:link w:val="1013"/>
    <w:uiPriority w:val="0"/>
    <w:qFormat/>
    <w:rPr>
      <w:rFonts w:ascii="宋体" w:hAnsi="Courier New" w:cs="Courier New"/>
      <w:szCs w:val="21"/>
    </w:rPr>
  </w:style>
  <w:style w:type="character" w:styleId="1013" w:customStyle="1">
    <w:name w:val="纯文本 字符"/>
    <w:link w:val="1012"/>
    <w:uiPriority w:val="0"/>
    <w:qFormat/>
    <w:rPr>
      <w:rFonts w:ascii="宋体" w:hAnsi="Courier New" w:eastAsia="宋体" w:cs="Courier New"/>
      <w:szCs w:val="21"/>
    </w:rPr>
  </w:style>
  <w:style w:type="paragraph" w:styleId="1014" w:customStyle="1">
    <w:name w:val="日期1"/>
    <w:basedOn w:val="792"/>
    <w:next w:val="792"/>
    <w:link w:val="1015"/>
    <w:uiPriority w:val="0"/>
    <w:qFormat/>
    <w:rPr>
      <w:rFonts w:ascii="Times New Roman" w:hAnsi="Times New Roman"/>
      <w:sz w:val="24"/>
      <w:szCs w:val="24"/>
    </w:rPr>
  </w:style>
  <w:style w:type="character" w:styleId="1015" w:customStyle="1">
    <w:name w:val="日期 字符"/>
    <w:link w:val="1014"/>
    <w:uiPriority w:val="0"/>
    <w:qFormat/>
    <w:rPr>
      <w:rFonts w:ascii="Times New Roman" w:hAnsi="Times New Roman" w:eastAsia="宋体" w:cs="Times New Roman"/>
      <w:sz w:val="24"/>
      <w:szCs w:val="24"/>
    </w:rPr>
  </w:style>
  <w:style w:type="paragraph" w:styleId="1016" w:customStyle="1">
    <w:name w:val="正文文本缩进 21"/>
    <w:basedOn w:val="792"/>
    <w:link w:val="1017"/>
    <w:uiPriority w:val="0"/>
    <w:qFormat/>
    <w:pPr>
      <w:ind w:left="630" w:firstLine="645"/>
    </w:pPr>
    <w:rPr>
      <w:rFonts w:ascii="Arial" w:hAnsi="Arial" w:eastAsia="仿宋_GB2312" w:cs="Arial"/>
      <w:sz w:val="32"/>
      <w:szCs w:val="32"/>
    </w:rPr>
  </w:style>
  <w:style w:type="character" w:styleId="1017" w:customStyle="1">
    <w:name w:val="正文文本缩进 2 字符"/>
    <w:link w:val="1016"/>
    <w:uiPriority w:val="0"/>
    <w:qFormat/>
    <w:rPr>
      <w:rFonts w:ascii="Arial" w:hAnsi="Arial" w:eastAsia="仿宋_GB2312" w:cs="Arial"/>
      <w:sz w:val="32"/>
      <w:szCs w:val="32"/>
    </w:rPr>
  </w:style>
  <w:style w:type="paragraph" w:styleId="1018" w:customStyle="1">
    <w:name w:val="批注框文本1"/>
    <w:basedOn w:val="792"/>
    <w:link w:val="1019"/>
    <w:uiPriority w:val="0"/>
    <w:qFormat/>
    <w:rPr>
      <w:rFonts w:ascii="Times New Roman" w:hAnsi="Times New Roman"/>
      <w:sz w:val="18"/>
      <w:szCs w:val="18"/>
    </w:rPr>
  </w:style>
  <w:style w:type="character" w:styleId="1019" w:customStyle="1">
    <w:name w:val="批注框文本 字符"/>
    <w:link w:val="1018"/>
    <w:uiPriority w:val="0"/>
    <w:semiHidden/>
    <w:qFormat/>
    <w:rPr>
      <w:rFonts w:ascii="Times New Roman" w:hAnsi="Times New Roman" w:eastAsia="宋体" w:cs="Times New Roman"/>
      <w:sz w:val="18"/>
      <w:szCs w:val="18"/>
    </w:rPr>
  </w:style>
  <w:style w:type="paragraph" w:styleId="1020" w:customStyle="1">
    <w:name w:val="页脚1"/>
    <w:basedOn w:val="792"/>
    <w:link w:val="1021"/>
    <w:uiPriority w:val="0"/>
    <w:qFormat/>
    <w:pPr>
      <w:jc w:val="left"/>
      <w:tabs>
        <w:tab w:val="center" w:pos="4153" w:leader="none"/>
        <w:tab w:val="right" w:pos="8306" w:leader="none"/>
      </w:tabs>
    </w:pPr>
    <w:rPr>
      <w:rFonts w:ascii="Times New Roman" w:hAnsi="Times New Roman"/>
      <w:sz w:val="18"/>
      <w:szCs w:val="18"/>
    </w:rPr>
  </w:style>
  <w:style w:type="character" w:styleId="1021" w:customStyle="1">
    <w:name w:val="页脚 字符"/>
    <w:link w:val="1020"/>
    <w:uiPriority w:val="0"/>
    <w:qFormat/>
    <w:rPr>
      <w:rFonts w:ascii="Times New Roman" w:hAnsi="Times New Roman" w:eastAsia="宋体" w:cs="Times New Roman"/>
      <w:sz w:val="18"/>
      <w:szCs w:val="18"/>
    </w:rPr>
  </w:style>
  <w:style w:type="paragraph" w:styleId="1022" w:customStyle="1">
    <w:name w:val="页眉1"/>
    <w:basedOn w:val="792"/>
    <w:link w:val="10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3" w:customStyle="1">
    <w:name w:val="页眉 字符"/>
    <w:link w:val="1022"/>
    <w:uiPriority w:val="0"/>
    <w:qFormat/>
    <w:rPr>
      <w:rFonts w:ascii="Times New Roman" w:hAnsi="Times New Roman" w:eastAsia="宋体" w:cs="Times New Roman"/>
      <w:sz w:val="18"/>
      <w:szCs w:val="18"/>
    </w:rPr>
  </w:style>
  <w:style w:type="paragraph" w:styleId="1024" w:customStyle="1">
    <w:name w:val="列表1"/>
    <w:basedOn w:val="792"/>
    <w:uiPriority w:val="0"/>
    <w:qFormat/>
    <w:pPr>
      <w:ind w:left="200" w:hanging="200"/>
    </w:pPr>
    <w:rPr>
      <w:rFonts w:ascii="Times New Roman" w:hAnsi="Times New Roman"/>
      <w:szCs w:val="21"/>
    </w:rPr>
  </w:style>
  <w:style w:type="paragraph" w:styleId="1025" w:customStyle="1">
    <w:name w:val="正文文本缩进 31"/>
    <w:basedOn w:val="792"/>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字符"/>
    <w:link w:val="1025"/>
    <w:uiPriority w:val="0"/>
    <w:qFormat/>
    <w:rPr>
      <w:rFonts w:ascii="Arial" w:hAnsi="Arial" w:eastAsia="仿宋_GB2312" w:cs="Arial"/>
      <w:color w:val="ffff00"/>
      <w:sz w:val="32"/>
      <w:szCs w:val="32"/>
    </w:rPr>
  </w:style>
  <w:style w:type="paragraph" w:styleId="1027" w:customStyle="1">
    <w:name w:val="图表目录11"/>
    <w:basedOn w:val="792"/>
    <w:next w:val="792"/>
    <w:uiPriority w:val="0"/>
    <w:qFormat/>
    <w:pPr>
      <w:ind w:left="840" w:hanging="420"/>
    </w:pPr>
    <w:rPr>
      <w:rFonts w:ascii="Times New Roman" w:hAnsi="Times New Roman"/>
      <w:szCs w:val="21"/>
    </w:rPr>
  </w:style>
  <w:style w:type="paragraph" w:styleId="1028" w:customStyle="1">
    <w:name w:val="正文文本 21"/>
    <w:basedOn w:val="792"/>
    <w:link w:val="1029"/>
    <w:uiPriority w:val="0"/>
    <w:qFormat/>
    <w:pPr>
      <w:jc w:val="center"/>
      <w:widowControl/>
    </w:pPr>
    <w:rPr>
      <w:rFonts w:ascii="楷体_GB2312" w:hAnsi="Times New Roman" w:eastAsia="楷体_GB2312"/>
      <w:sz w:val="28"/>
      <w:szCs w:val="28"/>
    </w:rPr>
  </w:style>
  <w:style w:type="character" w:styleId="1029" w:customStyle="1">
    <w:name w:val="正文文本 2 字符"/>
    <w:link w:val="1028"/>
    <w:uiPriority w:val="0"/>
    <w:qFormat/>
    <w:rPr>
      <w:rFonts w:ascii="楷体_GB2312" w:hAnsi="Times New Roman" w:eastAsia="楷体_GB2312" w:cs="Times New Roman"/>
      <w:sz w:val="28"/>
      <w:szCs w:val="28"/>
    </w:rPr>
  </w:style>
  <w:style w:type="paragraph" w:styleId="1030" w:customStyle="1">
    <w:name w:val="普通(网站)1"/>
    <w:basedOn w:val="792"/>
    <w:uiPriority w:val="0"/>
    <w:qFormat/>
    <w:pPr>
      <w:jc w:val="left"/>
      <w:spacing w:before="100" w:beforeAutospacing="1" w:after="100" w:afterAutospacing="1"/>
      <w:widowControl/>
    </w:pPr>
    <w:rPr>
      <w:rFonts w:ascii="宋体" w:hAnsi="宋体" w:cs="宋体"/>
      <w:sz w:val="24"/>
      <w:szCs w:val="24"/>
    </w:rPr>
  </w:style>
  <w:style w:type="paragraph" w:styleId="1031" w:customStyle="1">
    <w:name w:val="索引 11"/>
    <w:basedOn w:val="792"/>
    <w:next w:val="792"/>
    <w:uiPriority w:val="0"/>
    <w:qFormat/>
    <w:pPr>
      <w:spacing w:line="240" w:lineRule="atLeast"/>
    </w:pPr>
    <w:rPr>
      <w:rFonts w:ascii="Times New Roman" w:hAnsi="Times New Roman"/>
      <w:b/>
      <w:bCs/>
      <w:szCs w:val="21"/>
    </w:rPr>
  </w:style>
  <w:style w:type="paragraph" w:styleId="1032" w:customStyle="1">
    <w:name w:val="批注主题1"/>
    <w:basedOn w:val="1003"/>
    <w:next w:val="1003"/>
    <w:link w:val="1033"/>
    <w:uiPriority w:val="0"/>
    <w:qFormat/>
    <w:rPr>
      <w:rFonts w:ascii="Times New Roman" w:hAnsi="Times New Roman"/>
      <w:b/>
      <w:bCs/>
      <w:szCs w:val="21"/>
    </w:rPr>
  </w:style>
  <w:style w:type="character" w:styleId="1033" w:customStyle="1">
    <w:name w:val="批注主题 字符"/>
    <w:link w:val="1032"/>
    <w:uiPriority w:val="0"/>
    <w:semiHidden/>
    <w:qFormat/>
    <w:rPr>
      <w:rFonts w:ascii="Times New Roman" w:hAnsi="Times New Roman" w:eastAsia="宋体" w:cs="Times New Roman"/>
      <w:b/>
      <w:bCs/>
      <w:szCs w:val="21"/>
    </w:rPr>
  </w:style>
  <w:style w:type="paragraph" w:styleId="1034" w:customStyle="1">
    <w:name w:val="正文文本首行缩进1"/>
    <w:basedOn w:val="792"/>
    <w:link w:val="1035"/>
    <w:uiPriority w:val="0"/>
    <w:qFormat/>
    <w:pPr>
      <w:ind w:firstLine="200"/>
      <w:spacing w:line="360" w:lineRule="auto"/>
    </w:pPr>
    <w:rPr>
      <w:rFonts w:ascii="仿宋_GB2312" w:hAnsi="Times New Roman" w:eastAsia="仿宋_GB2312"/>
      <w:sz w:val="30"/>
      <w:szCs w:val="30"/>
    </w:rPr>
  </w:style>
  <w:style w:type="character" w:styleId="1035" w:customStyle="1">
    <w:name w:val="正文文本首行缩进 字符"/>
    <w:link w:val="1034"/>
    <w:uiPriority w:val="0"/>
    <w:qFormat/>
    <w:rPr>
      <w:rFonts w:ascii="仿宋_GB2312" w:hAnsi="Times New Roman" w:eastAsia="仿宋_GB2312" w:cs="Times New Roman"/>
      <w:sz w:val="30"/>
      <w:szCs w:val="30"/>
    </w:rPr>
  </w:style>
  <w:style w:type="paragraph" w:styleId="1036" w:customStyle="1">
    <w:name w:val="正文文本首行缩进 21"/>
    <w:basedOn w:val="1009"/>
    <w:link w:val="1037"/>
    <w:uiPriority w:val="0"/>
    <w:qFormat/>
    <w:pPr>
      <w:ind w:left="0" w:firstLine="420"/>
      <w:spacing w:after="0" w:line="360" w:lineRule="auto"/>
    </w:pPr>
    <w:rPr>
      <w:rFonts w:ascii="宋体" w:hAnsi="宋体"/>
      <w:szCs w:val="20"/>
    </w:rPr>
  </w:style>
  <w:style w:type="character" w:styleId="1037" w:customStyle="1">
    <w:name w:val="正文文本首行缩进 2 字符"/>
    <w:link w:val="1036"/>
    <w:uiPriority w:val="0"/>
    <w:qFormat/>
    <w:rPr>
      <w:rFonts w:ascii="宋体" w:hAnsi="宋体" w:eastAsia="宋体" w:cs="Times New Roman"/>
      <w:szCs w:val="20"/>
    </w:rPr>
  </w:style>
  <w:style w:type="table" w:styleId="1038" w:customStyle="1">
    <w:name w:val="网格型1"/>
    <w:basedOn w:val="989"/>
    <w:uiPriority w:val="0"/>
    <w:qFormat/>
    <w:pPr>
      <w:jc w:val="both"/>
      <w:widowControl w:val="off"/>
    </w:pPr>
    <w:tblPr/>
  </w:style>
  <w:style w:type="character" w:styleId="1039" w:customStyle="1">
    <w:name w:val="要点1"/>
    <w:uiPriority w:val="0"/>
    <w:qFormat/>
    <w:rPr>
      <w:b/>
      <w:bCs/>
    </w:rPr>
  </w:style>
  <w:style w:type="character" w:styleId="1040" w:customStyle="1">
    <w:name w:val="页码1"/>
    <w:uiPriority w:val="0"/>
    <w:qFormat/>
  </w:style>
  <w:style w:type="character" w:styleId="1041" w:customStyle="1">
    <w:name w:val="访问过的超链接1"/>
    <w:uiPriority w:val="0"/>
    <w:qFormat/>
    <w:rPr>
      <w:color w:val="800080"/>
      <w:u w:val="single"/>
    </w:rPr>
  </w:style>
  <w:style w:type="character" w:styleId="1042" w:customStyle="1">
    <w:name w:val="超链接1"/>
    <w:uiPriority w:val="99"/>
    <w:qFormat/>
    <w:rPr>
      <w:color w:val="0000ff"/>
      <w:u w:val="single"/>
    </w:rPr>
  </w:style>
  <w:style w:type="character" w:styleId="1043" w:customStyle="1">
    <w:name w:val="批注引用1"/>
    <w:uiPriority w:val="0"/>
    <w:qFormat/>
    <w:rPr>
      <w:sz w:val="21"/>
      <w:szCs w:val="21"/>
    </w:rPr>
  </w:style>
  <w:style w:type="character" w:styleId="1044" w:customStyle="1">
    <w:name w:val="font5 Char"/>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rFonts w:ascii="Calibri" w:hAnsi="Calibri"/>
      <w:b/>
      <w:sz w:val="30"/>
      <w:szCs w:val="28"/>
    </w:rPr>
  </w:style>
  <w:style w:type="paragraph" w:styleId="1046" w:customStyle="1">
    <w:name w:val="二级目录"/>
    <w:next w:val="792"/>
    <w:link w:val="104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92"/>
    <w:link w:val="1047"/>
    <w:uiPriority w:val="0"/>
    <w:qFormat/>
    <w:pPr>
      <w:contextualSpacing/>
      <w:ind w:left="720"/>
      <w:jc w:val="left"/>
      <w:widowControl/>
    </w:pPr>
    <w:rPr>
      <w:sz w:val="24"/>
      <w:szCs w:val="24"/>
      <w:lang w:eastAsia="en-US" w:bidi="en-US"/>
    </w:rPr>
  </w:style>
  <w:style w:type="paragraph" w:styleId="1049" w:customStyle="1">
    <w:name w:val="Body Text(ch)"/>
    <w:basedOn w:val="792"/>
    <w:next w:val="1007"/>
    <w:uiPriority w:val="0"/>
    <w:qFormat/>
    <w:pPr>
      <w:spacing w:after="120"/>
    </w:pPr>
    <w:rPr>
      <w:rFonts w:ascii="宋体" w:hAnsi="Arial"/>
      <w:bCs/>
      <w:iCs/>
      <w:szCs w:val="24"/>
    </w:rPr>
  </w:style>
  <w:style w:type="paragraph" w:styleId="1050"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792"/>
    <w:uiPriority w:val="0"/>
    <w:qFormat/>
    <w:pPr>
      <w:ind w:firstLine="200"/>
      <w:tabs>
        <w:tab w:val="left" w:pos="360" w:leader="none"/>
      </w:tabs>
    </w:pPr>
    <w:rPr>
      <w:rFonts w:ascii="Times New Roman" w:hAnsi="Times New Roman"/>
      <w:sz w:val="28"/>
      <w:szCs w:val="30"/>
    </w:rPr>
  </w:style>
  <w:style w:type="paragraph" w:styleId="1053" w:customStyle="1">
    <w:name w:val="Char111"/>
    <w:basedOn w:val="1001"/>
    <w:uiPriority w:val="0"/>
    <w:qFormat/>
    <w:rPr>
      <w:rFonts w:ascii="Tahoma" w:hAnsi="Tahoma"/>
      <w:sz w:val="24"/>
      <w:szCs w:val="24"/>
    </w:rPr>
  </w:style>
  <w:style w:type="paragraph" w:styleId="1054"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055" w:customStyle="1">
    <w:name w:val="table_lines"/>
    <w:basedOn w:val="792"/>
    <w:uiPriority w:val="0"/>
    <w:qFormat/>
    <w:pPr>
      <w:jc w:val="left"/>
      <w:widowControl/>
    </w:pPr>
    <w:rPr>
      <w:rFonts w:ascii="Times New Roman" w:hAnsi="Times New Roman"/>
      <w:sz w:val="20"/>
      <w:szCs w:val="20"/>
      <w:lang w:val="de-DE" w:eastAsia="de-DE"/>
    </w:rPr>
  </w:style>
  <w:style w:type="paragraph" w:styleId="10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7"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Char Char Char Char"/>
    <w:basedOn w:val="1001"/>
    <w:uiPriority w:val="0"/>
    <w:qFormat/>
    <w:pPr>
      <w:spacing w:line="360" w:lineRule="auto"/>
    </w:pPr>
    <w:rPr>
      <w:rFonts w:ascii="Tahoma" w:hAnsi="Tahoma"/>
      <w:sz w:val="24"/>
      <w:szCs w:val="24"/>
    </w:rPr>
  </w:style>
  <w:style w:type="paragraph" w:styleId="1059" w:customStyle="1">
    <w:name w:val="列表段落1"/>
    <w:basedOn w:val="792"/>
    <w:uiPriority w:val="0"/>
    <w:qFormat/>
    <w:pPr>
      <w:contextualSpacing/>
      <w:ind w:left="720"/>
      <w:jc w:val="left"/>
      <w:widowControl/>
    </w:pPr>
    <w:rPr>
      <w:sz w:val="24"/>
      <w:szCs w:val="24"/>
      <w:lang w:eastAsia="en-US" w:bidi="en-US"/>
    </w:rPr>
  </w:style>
  <w:style w:type="paragraph" w:styleId="1060" w:customStyle="1">
    <w:name w:val="4"/>
    <w:basedOn w:val="792"/>
    <w:next w:val="1025"/>
    <w:uiPriority w:val="0"/>
    <w:qFormat/>
    <w:pPr>
      <w:ind w:firstLine="420"/>
      <w:spacing w:line="360" w:lineRule="auto"/>
    </w:pPr>
    <w:rPr>
      <w:rFonts w:ascii="Times New Roman" w:hAnsi="Times New Roman"/>
      <w:color w:val="ff0000"/>
      <w:sz w:val="24"/>
      <w:szCs w:val="24"/>
    </w:rPr>
  </w:style>
  <w:style w:type="paragraph" w:styleId="1061"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062" w:customStyle="1">
    <w:name w:val="Char Char Char Char Char Char Char Char Char Char"/>
    <w:basedOn w:val="792"/>
    <w:uiPriority w:val="0"/>
    <w:qFormat/>
    <w:pPr>
      <w:spacing w:line="360" w:lineRule="auto"/>
    </w:pPr>
    <w:rPr>
      <w:rFonts w:ascii="Times New Roman" w:hAnsi="Times New Roman"/>
      <w:sz w:val="24"/>
      <w:szCs w:val="20"/>
    </w:rPr>
  </w:style>
  <w:style w:type="paragraph" w:styleId="1063" w:customStyle="1">
    <w:name w:val="样式1"/>
    <w:basedOn w:val="792"/>
    <w:uiPriority w:val="0"/>
    <w:qFormat/>
    <w:pPr>
      <w:numPr>
        <w:ilvl w:val="0"/>
        <w:numId w:val="3"/>
      </w:numPr>
    </w:pPr>
    <w:rPr>
      <w:rFonts w:ascii="宋体" w:hAnsi="宋体"/>
      <w:szCs w:val="21"/>
    </w:rPr>
  </w:style>
  <w:style w:type="paragraph" w:styleId="1064"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065"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7"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1068"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0" w:customStyle="1">
    <w:name w:val="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071"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2" w:customStyle="1">
    <w:name w:val="Char 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1073"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074" w:customStyle="1">
    <w:name w:val="Char Char Char Char11"/>
    <w:basedOn w:val="1001"/>
    <w:uiPriority w:val="0"/>
    <w:qFormat/>
    <w:pPr>
      <w:spacing w:line="360" w:lineRule="auto"/>
    </w:pPr>
    <w:rPr>
      <w:rFonts w:ascii="Tahoma" w:hAnsi="Tahoma"/>
      <w:sz w:val="24"/>
      <w:szCs w:val="24"/>
    </w:rPr>
  </w:style>
  <w:style w:type="paragraph" w:styleId="1075" w:customStyle="1">
    <w:name w:val="table_1stline"/>
    <w:basedOn w:val="792"/>
    <w:uiPriority w:val="0"/>
    <w:qFormat/>
    <w:pPr>
      <w:jc w:val="left"/>
      <w:spacing w:before="120"/>
      <w:widowControl/>
    </w:pPr>
    <w:rPr>
      <w:rFonts w:ascii="Times New Roman" w:hAnsi="Times New Roman"/>
      <w:bCs/>
      <w:sz w:val="20"/>
      <w:szCs w:val="20"/>
      <w:lang w:val="de-DE" w:eastAsia="de-DE"/>
    </w:rPr>
  </w:style>
  <w:style w:type="paragraph" w:styleId="1076"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077"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8" w:customStyle="1">
    <w:name w:val="修订1"/>
    <w:uiPriority w:val="0"/>
    <w:qFormat/>
    <w:rPr>
      <w:rFonts w:ascii="Times New Roman" w:hAnsi="Times New Roman" w:eastAsia="宋体" w:cs="Times New Roman"/>
      <w:sz w:val="21"/>
      <w:szCs w:val="21"/>
      <w:lang w:val="en-US" w:eastAsia="zh-CN" w:bidi="ar-SA"/>
    </w:rPr>
  </w:style>
  <w:style w:type="paragraph" w:styleId="1079" w:customStyle="1">
    <w:name w:val="无间隔1"/>
    <w:link w:val="1332"/>
    <w:uiPriority w:val="0"/>
    <w:qFormat/>
    <w:pPr>
      <w:jc w:val="both"/>
      <w:widowControl w:val="off"/>
    </w:pPr>
    <w:rPr>
      <w:rFonts w:ascii="Times New Roman" w:hAnsi="Times New Roman" w:eastAsia="宋体" w:cs="Times New Roman"/>
      <w:sz w:val="21"/>
      <w:szCs w:val="21"/>
      <w:lang w:val="en-US" w:eastAsia="zh-CN" w:bidi="ar-SA"/>
    </w:rPr>
  </w:style>
  <w:style w:type="paragraph" w:styleId="1080" w:customStyle="1">
    <w:name w:val="标题 21"/>
    <w:basedOn w:val="981"/>
    <w:next w:val="981"/>
    <w:link w:val="1082"/>
    <w:uiPriority w:val="0"/>
    <w:qFormat/>
    <w:pPr>
      <w:keepLines/>
      <w:keepNext/>
      <w:spacing w:before="260" w:after="260" w:line="413" w:lineRule="auto"/>
      <w:outlineLvl w:val="1"/>
    </w:pPr>
    <w:rPr>
      <w:rFonts w:ascii="Arial" w:hAnsi="Arial"/>
      <w:szCs w:val="20"/>
    </w:rPr>
  </w:style>
  <w:style w:type="paragraph" w:styleId="1081" w:customStyle="1">
    <w:name w:val="Normal_20_0"/>
    <w:next w:val="1007"/>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character" w:styleId="1082" w:customStyle="1">
    <w:name w:val="标题 2 字符"/>
    <w:link w:val="1080"/>
    <w:uiPriority w:val="0"/>
    <w:qFormat/>
    <w:rPr>
      <w:rFonts w:ascii="Arial" w:hAnsi="Arial" w:eastAsia="黑体"/>
      <w:b/>
      <w:sz w:val="32"/>
    </w:rPr>
  </w:style>
  <w:style w:type="paragraph" w:styleId="1083" w:customStyle="1">
    <w:name w:val="批注文字1"/>
    <w:basedOn w:val="792"/>
    <w:link w:val="1084"/>
    <w:uiPriority w:val="99"/>
    <w:qFormat/>
    <w:pPr>
      <w:jc w:val="left"/>
    </w:pPr>
    <w:rPr>
      <w:szCs w:val="20"/>
    </w:rPr>
  </w:style>
  <w:style w:type="character" w:styleId="1084" w:customStyle="1">
    <w:name w:val="批注文字 字符"/>
    <w:link w:val="1083"/>
    <w:uiPriority w:val="99"/>
    <w:qFormat/>
    <w:rPr>
      <w:sz w:val="21"/>
    </w:rPr>
  </w:style>
  <w:style w:type="paragraph" w:styleId="1085" w:customStyle="1">
    <w:name w:val="Normal_0_1"/>
    <w:uiPriority w:val="0"/>
    <w:qFormat/>
    <w:rPr>
      <w:rFonts w:ascii="黑体" w:hAnsi="黑体" w:eastAsia="黑体" w:cs="Times New Roman"/>
      <w:b/>
      <w:sz w:val="32"/>
      <w:szCs w:val="24"/>
      <w:lang w:val="en-US" w:eastAsia="zh-CN" w:bidi="ar-SA"/>
    </w:rPr>
  </w:style>
  <w:style w:type="paragraph" w:styleId="108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文空2字"/>
    <w:basedOn w:val="79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9" w:customStyle="1">
    <w:name w:val="标题 4 字符"/>
    <w:uiPriority w:val="0"/>
    <w:qFormat/>
    <w:rPr>
      <w:rFonts w:ascii="Arial" w:hAnsi="Arial" w:eastAsia="黑体" w:cs="Arial"/>
      <w:b/>
      <w:bCs/>
      <w:sz w:val="28"/>
      <w:szCs w:val="28"/>
    </w:rPr>
  </w:style>
  <w:style w:type="paragraph" w:styleId="109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Normal_18_0"/>
    <w:uiPriority w:val="0"/>
    <w:qFormat/>
    <w:rPr>
      <w:rFonts w:ascii="黑体" w:hAnsi="黑体" w:eastAsia="黑体" w:cs="黑体"/>
      <w:b/>
      <w:sz w:val="32"/>
      <w:szCs w:val="24"/>
      <w:lang w:val="en-US" w:eastAsia="zh-CN" w:bidi="ar-SA"/>
    </w:rPr>
  </w:style>
  <w:style w:type="paragraph" w:styleId="1092" w:customStyle="1">
    <w:name w:val="正文_12_0_0_0_0"/>
    <w:basedOn w:val="792"/>
    <w:uiPriority w:val="0"/>
    <w:qFormat/>
    <w:rPr>
      <w:rFonts w:ascii="Times New Roman" w:hAnsi="Times New Roman"/>
      <w:szCs w:val="24"/>
    </w:rPr>
  </w:style>
  <w:style w:type="paragraph" w:styleId="109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96" w:customStyle="1">
    <w:name w:val="正文1_0"/>
    <w:link w:val="1379"/>
    <w:uiPriority w:val="0"/>
    <w:qFormat/>
    <w:pPr>
      <w:jc w:val="both"/>
      <w:widowControl w:val="off"/>
    </w:pPr>
    <w:rPr>
      <w:rFonts w:ascii="Times New Roman" w:hAnsi="Times New Roman" w:eastAsia="宋体" w:cs="Times New Roman"/>
      <w:szCs w:val="24"/>
      <w:lang w:val="en-US" w:eastAsia="zh-CN" w:bidi="ar-SA"/>
    </w:rPr>
  </w:style>
  <w:style w:type="paragraph" w:styleId="1097" w:customStyle="1">
    <w:name w:val="正文_16_0_0"/>
    <w:next w:val="1096"/>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Normal_3_0"/>
    <w:uiPriority w:val="0"/>
    <w:qFormat/>
    <w:rPr>
      <w:rFonts w:ascii="黑体" w:hAnsi="黑体" w:eastAsia="黑体" w:cs="Times New Roman"/>
      <w:b/>
      <w:sz w:val="32"/>
      <w:szCs w:val="24"/>
      <w:lang w:val="en-US" w:eastAsia="zh-CN" w:bidi="ar-SA"/>
    </w:rPr>
  </w:style>
  <w:style w:type="paragraph" w:styleId="109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列表项目符号 41"/>
    <w:basedOn w:val="792"/>
    <w:uiPriority w:val="0"/>
    <w:qFormat/>
    <w:pPr>
      <w:ind w:left="360" w:hanging="360"/>
      <w:spacing w:line="380" w:lineRule="exact"/>
      <w:tabs>
        <w:tab w:val="left" w:pos="360" w:leader="none"/>
      </w:tabs>
    </w:pPr>
    <w:rPr>
      <w:sz w:val="28"/>
    </w:rPr>
  </w:style>
  <w:style w:type="paragraph" w:styleId="1101" w:customStyle="1">
    <w:name w:val="索引 81"/>
    <w:basedOn w:val="792"/>
    <w:next w:val="792"/>
    <w:uiPriority w:val="0"/>
    <w:qFormat/>
    <w:pPr>
      <w:ind w:left="1400"/>
    </w:pPr>
  </w:style>
  <w:style w:type="paragraph" w:styleId="1102" w:customStyle="1">
    <w:name w:val="列表编号1"/>
    <w:basedOn w:val="792"/>
    <w:uiPriority w:val="0"/>
    <w:qFormat/>
    <w:pPr>
      <w:spacing w:line="360" w:lineRule="auto"/>
      <w:tabs>
        <w:tab w:val="left" w:pos="0" w:leader="none"/>
        <w:tab w:val="left" w:pos="840" w:leader="none"/>
      </w:tabs>
    </w:pPr>
  </w:style>
  <w:style w:type="paragraph" w:styleId="1103" w:customStyle="1">
    <w:name w:val="题注1"/>
    <w:basedOn w:val="792"/>
    <w:next w:val="792"/>
    <w:link w:val="1104"/>
    <w:uiPriority w:val="0"/>
    <w:qFormat/>
    <w:pPr>
      <w:spacing w:line="360" w:lineRule="auto"/>
      <w:tabs>
        <w:tab w:val="left" w:pos="0" w:leader="none"/>
      </w:tabs>
    </w:pPr>
    <w:rPr>
      <w:rFonts w:ascii="Arial" w:hAnsi="Arial" w:eastAsia="黑体"/>
      <w:sz w:val="20"/>
      <w:szCs w:val="20"/>
    </w:rPr>
  </w:style>
  <w:style w:type="character" w:styleId="1104" w:customStyle="1">
    <w:name w:val="题注 字符"/>
    <w:link w:val="1103"/>
    <w:uiPriority w:val="0"/>
    <w:qFormat/>
    <w:rPr>
      <w:rFonts w:ascii="Arial" w:hAnsi="Arial" w:eastAsia="黑体"/>
    </w:rPr>
  </w:style>
  <w:style w:type="paragraph" w:styleId="1105" w:customStyle="1">
    <w:name w:val="索引 51"/>
    <w:basedOn w:val="792"/>
    <w:next w:val="792"/>
    <w:uiPriority w:val="0"/>
    <w:qFormat/>
    <w:pPr>
      <w:ind w:left="800"/>
    </w:pPr>
  </w:style>
  <w:style w:type="paragraph" w:styleId="1106" w:customStyle="1">
    <w:name w:val="列表项目符号1"/>
    <w:basedOn w:val="792"/>
    <w:uiPriority w:val="0"/>
    <w:qFormat/>
    <w:pPr>
      <w:ind w:left="962" w:hanging="480"/>
      <w:spacing w:line="360" w:lineRule="auto"/>
      <w:tabs>
        <w:tab w:val="left" w:pos="840" w:leader="none"/>
      </w:tabs>
    </w:pPr>
    <w:rPr>
      <w:sz w:val="24"/>
    </w:rPr>
  </w:style>
  <w:style w:type="paragraph" w:styleId="1107" w:customStyle="1">
    <w:name w:val="索引 61"/>
    <w:basedOn w:val="792"/>
    <w:next w:val="792"/>
    <w:uiPriority w:val="0"/>
    <w:qFormat/>
    <w:pPr>
      <w:ind w:left="1000"/>
    </w:pPr>
  </w:style>
  <w:style w:type="paragraph" w:styleId="1108" w:customStyle="1">
    <w:name w:val="列表项目符号 31"/>
    <w:basedOn w:val="792"/>
    <w:uiPriority w:val="0"/>
    <w:qFormat/>
    <w:pPr>
      <w:ind w:left="1200" w:hanging="360"/>
      <w:spacing w:line="380" w:lineRule="exact"/>
      <w:tabs>
        <w:tab w:val="left" w:pos="1200" w:leader="none"/>
      </w:tabs>
    </w:pPr>
    <w:rPr>
      <w:sz w:val="28"/>
    </w:rPr>
  </w:style>
  <w:style w:type="paragraph" w:styleId="1109" w:customStyle="1">
    <w:name w:val="文本块1"/>
    <w:basedOn w:val="792"/>
    <w:uiPriority w:val="0"/>
    <w:qFormat/>
    <w:pPr>
      <w:ind w:left="1548" w:right="12" w:hanging="2405"/>
      <w:spacing w:line="360" w:lineRule="exact"/>
    </w:pPr>
    <w:rPr>
      <w:rFonts w:ascii="宋体"/>
      <w:bCs/>
      <w:sz w:val="28"/>
    </w:rPr>
  </w:style>
  <w:style w:type="paragraph" w:styleId="1110" w:customStyle="1">
    <w:name w:val="列表项目符号 21"/>
    <w:basedOn w:val="792"/>
    <w:uiPriority w:val="0"/>
    <w:qFormat/>
    <w:pPr>
      <w:ind w:left="720" w:hanging="360"/>
      <w:spacing w:line="360" w:lineRule="auto"/>
      <w:tabs>
        <w:tab w:val="left" w:pos="720" w:leader="none"/>
      </w:tabs>
    </w:pPr>
    <w:rPr>
      <w:sz w:val="24"/>
    </w:rPr>
  </w:style>
  <w:style w:type="paragraph" w:styleId="1111" w:customStyle="1">
    <w:name w:val="HTML 地址1"/>
    <w:basedOn w:val="792"/>
    <w:link w:val="1112"/>
    <w:uiPriority w:val="0"/>
    <w:qFormat/>
    <w:rPr>
      <w:i/>
      <w:iCs/>
    </w:rPr>
  </w:style>
  <w:style w:type="character" w:styleId="1112" w:customStyle="1">
    <w:name w:val="HTML 地址 字符"/>
    <w:link w:val="1111"/>
    <w:uiPriority w:val="0"/>
    <w:qFormat/>
    <w:rPr>
      <w:i/>
      <w:iCs/>
      <w:sz w:val="21"/>
      <w:szCs w:val="22"/>
    </w:rPr>
  </w:style>
  <w:style w:type="paragraph" w:styleId="1113" w:customStyle="1">
    <w:name w:val="索引 41"/>
    <w:basedOn w:val="792"/>
    <w:next w:val="792"/>
    <w:uiPriority w:val="0"/>
    <w:qFormat/>
    <w:pPr>
      <w:ind w:left="600"/>
    </w:pPr>
  </w:style>
  <w:style w:type="paragraph" w:styleId="1114" w:customStyle="1">
    <w:name w:val="列表项目符号 51"/>
    <w:basedOn w:val="792"/>
    <w:uiPriority w:val="0"/>
    <w:qFormat/>
    <w:pPr>
      <w:ind w:left="720" w:hanging="360"/>
      <w:spacing w:line="380" w:lineRule="exact"/>
      <w:tabs>
        <w:tab w:val="left" w:pos="720" w:leader="none"/>
      </w:tabs>
    </w:pPr>
    <w:rPr>
      <w:sz w:val="28"/>
    </w:rPr>
  </w:style>
  <w:style w:type="paragraph" w:styleId="1115" w:customStyle="1">
    <w:name w:val="索引 31"/>
    <w:basedOn w:val="792"/>
    <w:next w:val="792"/>
    <w:uiPriority w:val="0"/>
    <w:qFormat/>
    <w:pPr>
      <w:ind w:left="400"/>
    </w:pPr>
  </w:style>
  <w:style w:type="paragraph" w:styleId="1116" w:customStyle="1">
    <w:name w:val="尾注文本1"/>
    <w:basedOn w:val="792"/>
    <w:link w:val="1117"/>
    <w:uiPriority w:val="0"/>
    <w:qFormat/>
    <w:pPr>
      <w:jc w:val="left"/>
      <w:widowControl/>
    </w:pPr>
    <w:rPr>
      <w:rFonts w:ascii="宋体"/>
      <w:bCs/>
      <w:szCs w:val="21"/>
    </w:rPr>
  </w:style>
  <w:style w:type="character" w:styleId="1117" w:customStyle="1">
    <w:name w:val="尾注文本 字符"/>
    <w:link w:val="1116"/>
    <w:uiPriority w:val="0"/>
    <w:qFormat/>
    <w:rPr>
      <w:rFonts w:ascii="宋体"/>
      <w:bCs/>
      <w:sz w:val="21"/>
      <w:szCs w:val="21"/>
    </w:rPr>
  </w:style>
  <w:style w:type="paragraph" w:styleId="1118" w:customStyle="1">
    <w:name w:val="索引标题1"/>
    <w:basedOn w:val="792"/>
    <w:next w:val="1031"/>
    <w:uiPriority w:val="0"/>
    <w:qFormat/>
  </w:style>
  <w:style w:type="paragraph" w:styleId="1119" w:customStyle="1">
    <w:name w:val="脚注文本1"/>
    <w:basedOn w:val="792"/>
    <w:link w:val="1120"/>
    <w:uiPriority w:val="0"/>
    <w:qFormat/>
    <w:pPr>
      <w:jc w:val="left"/>
    </w:pPr>
    <w:rPr>
      <w:rFonts w:ascii="宋体"/>
      <w:bCs/>
      <w:sz w:val="18"/>
      <w:szCs w:val="18"/>
    </w:rPr>
  </w:style>
  <w:style w:type="character" w:styleId="1120" w:customStyle="1">
    <w:name w:val="脚注文本 字符"/>
    <w:link w:val="1119"/>
    <w:uiPriority w:val="0"/>
    <w:qFormat/>
    <w:rPr>
      <w:rFonts w:ascii="宋体"/>
      <w:bCs/>
      <w:sz w:val="18"/>
      <w:szCs w:val="18"/>
    </w:rPr>
  </w:style>
  <w:style w:type="paragraph" w:styleId="1121" w:customStyle="1">
    <w:name w:val="索引 71"/>
    <w:basedOn w:val="792"/>
    <w:next w:val="792"/>
    <w:uiPriority w:val="0"/>
    <w:qFormat/>
    <w:pPr>
      <w:ind w:left="1200"/>
    </w:pPr>
  </w:style>
  <w:style w:type="paragraph" w:styleId="1122" w:customStyle="1">
    <w:name w:val="索引 91"/>
    <w:basedOn w:val="792"/>
    <w:next w:val="792"/>
    <w:uiPriority w:val="0"/>
    <w:qFormat/>
    <w:pPr>
      <w:ind w:left="1600"/>
    </w:pPr>
  </w:style>
  <w:style w:type="paragraph" w:styleId="1123" w:customStyle="1">
    <w:name w:val="列表接续 21"/>
    <w:basedOn w:val="792"/>
    <w:uiPriority w:val="0"/>
    <w:qFormat/>
    <w:pPr>
      <w:ind w:left="840"/>
      <w:spacing w:after="120"/>
    </w:pPr>
  </w:style>
  <w:style w:type="paragraph" w:styleId="1124" w:customStyle="1">
    <w:name w:val="HTML 预设格式1"/>
    <w:basedOn w:val="792"/>
    <w:link w:val="11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125" w:customStyle="1">
    <w:name w:val="HTML 预设格式 字符"/>
    <w:link w:val="1124"/>
    <w:uiPriority w:val="0"/>
    <w:qFormat/>
    <w:rPr>
      <w:rFonts w:ascii="Arial" w:hAnsi="Arial" w:cs="Arial"/>
      <w:sz w:val="24"/>
      <w:szCs w:val="22"/>
    </w:rPr>
  </w:style>
  <w:style w:type="paragraph" w:styleId="1126" w:customStyle="1">
    <w:name w:val="索引 21"/>
    <w:basedOn w:val="792"/>
    <w:next w:val="792"/>
    <w:uiPriority w:val="0"/>
    <w:qFormat/>
    <w:pPr>
      <w:ind w:left="200"/>
    </w:pPr>
  </w:style>
  <w:style w:type="paragraph" w:styleId="1127" w:customStyle="1">
    <w:name w:val="标题21"/>
    <w:basedOn w:val="792"/>
    <w:link w:val="1128"/>
    <w:uiPriority w:val="0"/>
    <w:qFormat/>
    <w:pPr>
      <w:jc w:val="center"/>
      <w:spacing w:before="240" w:after="60"/>
      <w:outlineLvl w:val="0"/>
    </w:pPr>
    <w:rPr>
      <w:rFonts w:ascii="Cambria" w:hAnsi="Cambria"/>
      <w:b/>
      <w:bCs/>
      <w:sz w:val="32"/>
      <w:szCs w:val="32"/>
    </w:rPr>
  </w:style>
  <w:style w:type="character" w:styleId="1128" w:customStyle="1">
    <w:name w:val="标题 字符"/>
    <w:link w:val="1127"/>
    <w:uiPriority w:val="0"/>
    <w:qFormat/>
    <w:rPr>
      <w:rFonts w:ascii="Cambria" w:hAnsi="Cambria"/>
      <w:b/>
      <w:bCs/>
      <w:sz w:val="32"/>
      <w:szCs w:val="32"/>
    </w:rPr>
  </w:style>
  <w:style w:type="character" w:styleId="1129" w:customStyle="1">
    <w:name w:val="尾注引用1"/>
    <w:uiPriority w:val="0"/>
    <w:qFormat/>
    <w:rPr>
      <w:vertAlign w:val="superscript"/>
    </w:rPr>
  </w:style>
  <w:style w:type="character" w:styleId="1130" w:customStyle="1">
    <w:name w:val="强调1"/>
    <w:uiPriority w:val="0"/>
    <w:qFormat/>
    <w:rPr>
      <w:color w:val="cc0033"/>
    </w:rPr>
  </w:style>
  <w:style w:type="character" w:styleId="1131" w:customStyle="1">
    <w:name w:val="HTML 打字机1"/>
    <w:uiPriority w:val="0"/>
    <w:qFormat/>
    <w:rPr>
      <w:rFonts w:ascii="宋体" w:eastAsia="宋体" w:cs="宋体"/>
      <w:sz w:val="24"/>
      <w:szCs w:val="24"/>
      <w:lang w:bidi="ar-SA"/>
    </w:rPr>
  </w:style>
  <w:style w:type="character" w:styleId="1132" w:customStyle="1">
    <w:name w:val="脚注引用1"/>
    <w:uiPriority w:val="0"/>
    <w:qFormat/>
    <w:rPr>
      <w:vertAlign w:val="superscript"/>
    </w:rPr>
  </w:style>
  <w:style w:type="paragraph" w:styleId="1133" w:customStyle="1">
    <w:name w:val="正文（标记）"/>
    <w:basedOn w:val="792"/>
    <w:link w:val="1134"/>
    <w:uiPriority w:val="0"/>
    <w:qFormat/>
    <w:pPr>
      <w:spacing w:before="50" w:after="50"/>
      <w:tabs>
        <w:tab w:val="left" w:pos="0" w:leader="none"/>
        <w:tab w:val="left" w:pos="840" w:leader="none"/>
      </w:tabs>
    </w:pPr>
    <w:rPr>
      <w:rFonts w:ascii="Times New Roman" w:hAnsi="Times New Roman"/>
      <w:sz w:val="24"/>
      <w:szCs w:val="24"/>
    </w:rPr>
  </w:style>
  <w:style w:type="character" w:styleId="1134" w:customStyle="1">
    <w:name w:val="正文（标记） Char2"/>
    <w:link w:val="1133"/>
    <w:uiPriority w:val="0"/>
    <w:qFormat/>
    <w:rPr>
      <w:rFonts w:ascii="Times New Roman" w:hAnsi="Times New Roman"/>
      <w:sz w:val="24"/>
      <w:szCs w:val="24"/>
    </w:rPr>
  </w:style>
  <w:style w:type="character" w:styleId="1135" w:customStyle="1">
    <w:name w:val="Char Char2"/>
    <w:uiPriority w:val="0"/>
    <w:qFormat/>
    <w:rPr>
      <w:sz w:val="18"/>
      <w:szCs w:val="18"/>
    </w:rPr>
  </w:style>
  <w:style w:type="character" w:styleId="1136" w:customStyle="1">
    <w:name w:val="maywed421"/>
    <w:uiPriority w:val="0"/>
    <w:qFormat/>
    <w:rPr>
      <w:color w:val="366fb6"/>
      <w:u w:val="none"/>
    </w:rPr>
  </w:style>
  <w:style w:type="paragraph" w:styleId="1137"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39" w:customStyle="1">
    <w:name w:val="Comment Text Char"/>
    <w:uiPriority w:val="0"/>
    <w:qFormat/>
    <w:rPr>
      <w:rFonts w:cs="Times New Roman"/>
      <w:sz w:val="21"/>
      <w:szCs w:val="21"/>
      <w:lang w:bidi="ar-SA"/>
    </w:rPr>
  </w:style>
  <w:style w:type="character" w:styleId="1140" w:customStyle="1">
    <w:name w:val="Footer Char"/>
    <w:uiPriority w:val="0"/>
    <w:qFormat/>
    <w:rPr>
      <w:rFonts w:eastAsia="宋体"/>
      <w:sz w:val="18"/>
      <w:lang w:val="en-US" w:eastAsia="zh-CN"/>
    </w:rPr>
  </w:style>
  <w:style w:type="character" w:styleId="1141" w:customStyle="1">
    <w:name w:val="ca-41"/>
    <w:uiPriority w:val="0"/>
    <w:qFormat/>
    <w:rPr>
      <w:rFonts w:ascii="宋体" w:eastAsia="宋体"/>
      <w:b/>
      <w:bCs/>
      <w:color w:val="000000"/>
      <w:spacing w:val="-20"/>
      <w:sz w:val="21"/>
      <w:szCs w:val="21"/>
    </w:rPr>
  </w:style>
  <w:style w:type="character" w:styleId="1142" w:customStyle="1">
    <w:name w:val="ca-1"/>
    <w:uiPriority w:val="0"/>
    <w:qFormat/>
  </w:style>
  <w:style w:type="character" w:styleId="1143" w:customStyle="1">
    <w:name w:val="Plain Text Char"/>
    <w:uiPriority w:val="0"/>
    <w:qFormat/>
    <w:rPr>
      <w:rFonts w:ascii="宋体" w:eastAsia="宋体"/>
      <w:sz w:val="21"/>
      <w:lang w:val="en-US" w:eastAsia="zh-CN"/>
    </w:rPr>
  </w:style>
  <w:style w:type="character" w:styleId="1144" w:customStyle="1">
    <w:name w:val="Header Char"/>
    <w:uiPriority w:val="0"/>
    <w:qFormat/>
    <w:rPr>
      <w:rFonts w:eastAsia="宋体"/>
      <w:sz w:val="18"/>
      <w:lang w:val="en-US" w:eastAsia="zh-CN"/>
    </w:rPr>
  </w:style>
  <w:style w:type="character" w:styleId="1145" w:customStyle="1">
    <w:name w:val="marklong"/>
    <w:uiPriority w:val="0"/>
    <w:qFormat/>
  </w:style>
  <w:style w:type="character" w:styleId="1146" w:customStyle="1">
    <w:name w:val="普通文字1 Char"/>
    <w:uiPriority w:val="0"/>
    <w:qFormat/>
    <w:rPr>
      <w:rFonts w:ascii="宋体" w:eastAsia="宋体" w:cs="Courier New"/>
      <w:sz w:val="21"/>
      <w:szCs w:val="21"/>
      <w:lang w:val="en-US" w:eastAsia="zh-CN" w:bidi="ar-SA"/>
    </w:rPr>
  </w:style>
  <w:style w:type="character" w:styleId="1147" w:customStyle="1">
    <w:name w:val="ca-21"/>
    <w:uiPriority w:val="0"/>
    <w:qFormat/>
    <w:rPr>
      <w:rFonts w:ascii="宋体" w:eastAsia="宋体"/>
      <w:sz w:val="21"/>
    </w:rPr>
  </w:style>
  <w:style w:type="paragraph" w:styleId="1148" w:customStyle="1">
    <w:name w:val="正文（缩进）"/>
    <w:basedOn w:val="792"/>
    <w:uiPriority w:val="0"/>
    <w:qFormat/>
    <w:pPr>
      <w:ind w:firstLine="200"/>
      <w:spacing w:before="50" w:after="50" w:line="360" w:lineRule="auto"/>
    </w:pPr>
    <w:rPr>
      <w:sz w:val="24"/>
    </w:rPr>
  </w:style>
  <w:style w:type="character" w:styleId="1149" w:customStyle="1">
    <w:name w:val="Heading 3 Char"/>
    <w:uiPriority w:val="0"/>
    <w:qFormat/>
    <w:rPr>
      <w:rFonts w:cs="Times New Roman"/>
      <w:b/>
      <w:bCs/>
      <w:sz w:val="32"/>
      <w:szCs w:val="32"/>
      <w:lang w:bidi="ar-SA"/>
    </w:rPr>
  </w:style>
  <w:style w:type="character" w:styleId="1150" w:customStyle="1">
    <w:name w:val="z12 style23"/>
    <w:uiPriority w:val="0"/>
    <w:qFormat/>
  </w:style>
  <w:style w:type="paragraph" w:styleId="1151" w:customStyle="1">
    <w:name w:val="Indent Normal"/>
    <w:basedOn w:val="792"/>
    <w:uiPriority w:val="0"/>
    <w:qFormat/>
    <w:pPr>
      <w:ind w:firstLine="150"/>
    </w:pPr>
    <w:rPr>
      <w:sz w:val="24"/>
      <w:szCs w:val="20"/>
    </w:rPr>
  </w:style>
  <w:style w:type="character" w:styleId="1152" w:customStyle="1">
    <w:name w:val="Char Char21"/>
    <w:uiPriority w:val="0"/>
    <w:qFormat/>
    <w:rPr>
      <w:sz w:val="18"/>
      <w:szCs w:val="18"/>
    </w:rPr>
  </w:style>
  <w:style w:type="character" w:styleId="1153" w:customStyle="1">
    <w:name w:val="ca-31"/>
    <w:uiPriority w:val="0"/>
    <w:qFormat/>
    <w:rPr>
      <w:rFonts w:ascii="宋体" w:eastAsia="宋体"/>
      <w:color w:val="000000"/>
      <w:sz w:val="21"/>
      <w:szCs w:val="21"/>
    </w:rPr>
  </w:style>
  <w:style w:type="character" w:styleId="1154" w:customStyle="1">
    <w:name w:val="apple-converted-space"/>
    <w:uiPriority w:val="0"/>
    <w:qFormat/>
  </w:style>
  <w:style w:type="character" w:styleId="1155" w:customStyle="1">
    <w:name w:val="Char Char1"/>
    <w:uiPriority w:val="0"/>
    <w:qFormat/>
    <w:rPr>
      <w:rFonts w:ascii="宋体" w:eastAsia="宋体"/>
      <w:sz w:val="21"/>
      <w:lang w:val="en-US" w:eastAsia="zh-CN"/>
    </w:rPr>
  </w:style>
  <w:style w:type="character" w:styleId="1156" w:customStyle="1">
    <w:name w:val="font21"/>
    <w:uiPriority w:val="0"/>
    <w:qFormat/>
    <w:rPr>
      <w:rFonts w:ascii="Times New Roman" w:hAnsi="Times New Roman"/>
      <w:color w:val="000000"/>
      <w:sz w:val="20"/>
      <w:u w:val="none"/>
    </w:rPr>
  </w:style>
  <w:style w:type="character" w:styleId="1157" w:customStyle="1">
    <w:name w:val="ca-01"/>
    <w:uiPriority w:val="0"/>
    <w:qFormat/>
    <w:rPr>
      <w:rFonts w:ascii="宋体" w:eastAsia="宋体"/>
      <w:b/>
      <w:bCs/>
      <w:spacing w:val="-20"/>
      <w:sz w:val="24"/>
      <w:szCs w:val="24"/>
    </w:rPr>
  </w:style>
  <w:style w:type="character" w:styleId="1158" w:customStyle="1">
    <w:name w:val="Char Char23"/>
    <w:uiPriority w:val="0"/>
    <w:qFormat/>
    <w:rPr>
      <w:sz w:val="24"/>
      <w:szCs w:val="21"/>
      <w:lang w:bidi="ar-SA"/>
    </w:rPr>
  </w:style>
  <w:style w:type="character" w:styleId="1159" w:customStyle="1">
    <w:name w:val="Char Char"/>
    <w:uiPriority w:val="0"/>
    <w:qFormat/>
    <w:rPr>
      <w:rFonts w:eastAsia="宋体"/>
      <w:sz w:val="18"/>
      <w:lang w:val="en-US" w:eastAsia="zh-CN"/>
    </w:rPr>
  </w:style>
  <w:style w:type="character" w:styleId="1160" w:customStyle="1">
    <w:name w:val="Char Char3"/>
    <w:uiPriority w:val="0"/>
    <w:qFormat/>
    <w:rPr>
      <w:rFonts w:ascii="宋体" w:eastAsia="宋体"/>
      <w:sz w:val="18"/>
      <w:szCs w:val="18"/>
      <w:lang w:val="en-US" w:eastAsia="zh-CN" w:bidi="ar-SA"/>
    </w:rPr>
  </w:style>
  <w:style w:type="paragraph" w:styleId="116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62" w:customStyle="1">
    <w:name w:val="Heading 4 Char"/>
    <w:uiPriority w:val="0"/>
    <w:qFormat/>
    <w:rPr>
      <w:rFonts w:ascii="Cambria" w:hAnsi="Cambria" w:eastAsia="宋体" w:cs="Cambria"/>
      <w:b/>
      <w:bCs/>
      <w:sz w:val="28"/>
      <w:szCs w:val="28"/>
      <w:lang w:bidi="ar-SA"/>
    </w:rPr>
  </w:style>
  <w:style w:type="character" w:styleId="1163" w:customStyle="1">
    <w:name w:val="Header Char1"/>
    <w:uiPriority w:val="0"/>
    <w:qFormat/>
    <w:rPr>
      <w:rFonts w:cs="Times New Roman"/>
      <w:sz w:val="18"/>
      <w:szCs w:val="18"/>
      <w:lang w:bidi="ar-SA"/>
    </w:rPr>
  </w:style>
  <w:style w:type="character" w:styleId="1164" w:customStyle="1">
    <w:name w:val="Footer Char1"/>
    <w:uiPriority w:val="0"/>
    <w:qFormat/>
    <w:rPr>
      <w:rFonts w:cs="Times New Roman"/>
      <w:sz w:val="18"/>
      <w:szCs w:val="18"/>
      <w:lang w:bidi="ar-SA"/>
    </w:rPr>
  </w:style>
  <w:style w:type="character" w:styleId="1165" w:customStyle="1">
    <w:name w:val="wj1"/>
    <w:uiPriority w:val="0"/>
    <w:qFormat/>
    <w:rPr>
      <w:color w:val="000000"/>
      <w:sz w:val="18"/>
      <w:szCs w:val="18"/>
      <w:u w:val="none"/>
    </w:rPr>
  </w:style>
  <w:style w:type="character" w:styleId="1166" w:customStyle="1">
    <w:name w:val="ca-11"/>
    <w:uiPriority w:val="0"/>
    <w:qFormat/>
    <w:rPr>
      <w:rFonts w:ascii="宋体" w:eastAsia="宋体"/>
      <w:b/>
      <w:bCs/>
      <w:color w:val="000000"/>
      <w:spacing w:val="-20"/>
      <w:sz w:val="28"/>
      <w:szCs w:val="28"/>
    </w:rPr>
  </w:style>
  <w:style w:type="paragraph" w:styleId="116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68" w:customStyle="1">
    <w:name w:val="Plain Text Char1"/>
    <w:uiPriority w:val="0"/>
    <w:qFormat/>
    <w:rPr>
      <w:rFonts w:ascii="宋体" w:eastAsia="宋体"/>
      <w:sz w:val="21"/>
      <w:szCs w:val="21"/>
      <w:lang w:val="en-US" w:eastAsia="zh-CN" w:bidi="ar-SA"/>
    </w:rPr>
  </w:style>
  <w:style w:type="character" w:styleId="1169" w:customStyle="1">
    <w:name w:val="段落 Char"/>
    <w:uiPriority w:val="0"/>
    <w:qFormat/>
    <w:rPr>
      <w:rFonts w:ascii="仿宋_GB2312" w:eastAsia="仿宋_GB2312"/>
      <w:sz w:val="24"/>
      <w:szCs w:val="24"/>
      <w:lang w:val="en-US" w:eastAsia="zh-CN" w:bidi="ar-SA"/>
    </w:rPr>
  </w:style>
  <w:style w:type="character" w:styleId="1170" w:customStyle="1">
    <w:name w:val="Heading 2 Char"/>
    <w:uiPriority w:val="0"/>
    <w:qFormat/>
    <w:rPr>
      <w:rFonts w:ascii="Arial" w:hAnsi="Arial" w:eastAsia="黑体"/>
      <w:b/>
      <w:bCs/>
      <w:sz w:val="32"/>
      <w:szCs w:val="32"/>
      <w:lang w:val="en-US" w:eastAsia="zh-CN" w:bidi="ar-SA"/>
    </w:rPr>
  </w:style>
  <w:style w:type="paragraph" w:styleId="117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72" w:customStyle="1">
    <w:name w:val="Char Char31"/>
    <w:uiPriority w:val="0"/>
    <w:qFormat/>
    <w:rPr>
      <w:rFonts w:ascii="Arial" w:hAnsi="Arial" w:eastAsia="黑体" w:cs="Times New Roman"/>
      <w:b/>
      <w:bCs/>
      <w:sz w:val="32"/>
      <w:szCs w:val="32"/>
      <w:lang w:val="en-US" w:eastAsia="zh-CN" w:bidi="ar-SA"/>
    </w:rPr>
  </w:style>
  <w:style w:type="paragraph" w:styleId="1173" w:customStyle="1">
    <w:name w:val="正文（黑体）"/>
    <w:basedOn w:val="792"/>
    <w:next w:val="792"/>
    <w:uiPriority w:val="0"/>
    <w:qFormat/>
    <w:pPr>
      <w:ind w:firstLine="200"/>
      <w:spacing w:before="50" w:after="50" w:line="360" w:lineRule="auto"/>
    </w:pPr>
    <w:rPr>
      <w:rFonts w:ascii="黑体" w:eastAsia="黑体"/>
      <w:color w:val="000080"/>
      <w:sz w:val="24"/>
    </w:rPr>
  </w:style>
  <w:style w:type="character" w:styleId="1174" w:customStyle="1">
    <w:name w:val="ca-51"/>
    <w:uiPriority w:val="0"/>
    <w:qFormat/>
    <w:rPr>
      <w:rFonts w:ascii="楷体_GB2312" w:eastAsia="楷体_GB2312"/>
      <w:b/>
      <w:bCs/>
      <w:spacing w:val="-20"/>
      <w:sz w:val="24"/>
      <w:szCs w:val="24"/>
    </w:rPr>
  </w:style>
  <w:style w:type="paragraph" w:styleId="1175" w:customStyle="1">
    <w:name w:val="加点正文缩进"/>
    <w:basedOn w:val="792"/>
    <w:uiPriority w:val="0"/>
    <w:qFormat/>
    <w:pPr>
      <w:ind w:left="962" w:hanging="480"/>
      <w:spacing w:line="300" w:lineRule="auto"/>
      <w:tabs>
        <w:tab w:val="left" w:pos="840" w:leader="none"/>
      </w:tabs>
    </w:pPr>
    <w:rPr>
      <w:sz w:val="24"/>
    </w:rPr>
  </w:style>
  <w:style w:type="paragraph" w:styleId="1176" w:customStyle="1">
    <w:name w:val="默认段落字体 Para Char Char Char Char Char Char Char Char Char Char Char Char Char Char"/>
    <w:basedOn w:val="1001"/>
    <w:uiPriority w:val="0"/>
    <w:qFormat/>
    <w:rPr>
      <w:rFonts w:ascii="Tahoma" w:hAnsi="Tahoma"/>
      <w:sz w:val="24"/>
      <w:szCs w:val="22"/>
    </w:rPr>
  </w:style>
  <w:style w:type="paragraph" w:styleId="1177">
    <w:name w:val="List Paragraph"/>
    <w:basedOn w:val="792"/>
    <w:uiPriority w:val="0"/>
    <w:qFormat/>
    <w:pPr>
      <w:ind w:firstLine="200"/>
    </w:pPr>
  </w:style>
  <w:style w:type="paragraph" w:styleId="1178" w:customStyle="1">
    <w:name w:val="序号"/>
    <w:next w:val="792"/>
    <w:uiPriority w:val="0"/>
    <w:qFormat/>
    <w:pPr>
      <w:jc w:val="center"/>
    </w:pPr>
    <w:rPr>
      <w:rFonts w:ascii="Times New Roman" w:hAnsi="Times New Roman" w:eastAsia="仿宋_GB2312" w:cs="Times New Roman"/>
      <w:bCs/>
      <w:sz w:val="21"/>
      <w:szCs w:val="44"/>
      <w:lang w:val="en-US" w:eastAsia="zh-CN" w:bidi="ar-SA"/>
    </w:rPr>
  </w:style>
  <w:style w:type="paragraph" w:styleId="1179" w:customStyle="1">
    <w:name w:val="xl35"/>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xl36"/>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Char Char Char"/>
    <w:basedOn w:val="792"/>
    <w:uiPriority w:val="0"/>
    <w:qFormat/>
    <w:rPr>
      <w:rFonts w:ascii="Tahoma" w:hAnsi="Tahoma"/>
      <w:sz w:val="24"/>
      <w:szCs w:val="20"/>
    </w:rPr>
  </w:style>
  <w:style w:type="paragraph" w:styleId="1182" w:customStyle="1">
    <w:name w:val="Char12"/>
    <w:basedOn w:val="792"/>
    <w:uiPriority w:val="0"/>
    <w:qFormat/>
    <w:pPr>
      <w:ind w:left="360" w:right="202" w:firstLine="360"/>
      <w:spacing w:line="480" w:lineRule="auto"/>
      <w:tabs>
        <w:tab w:val="left" w:pos="360" w:leader="none"/>
      </w:tabs>
    </w:pPr>
    <w:rPr>
      <w:sz w:val="24"/>
    </w:rPr>
  </w:style>
  <w:style w:type="paragraph" w:styleId="1183" w:customStyle="1">
    <w:name w:val="Char Char Char Char Char Char Char Char Char Char11"/>
    <w:basedOn w:val="792"/>
    <w:uiPriority w:val="0"/>
    <w:qFormat/>
    <w:rPr>
      <w:rFonts w:ascii="Tahoma" w:hAnsi="Tahoma"/>
      <w:sz w:val="24"/>
      <w:szCs w:val="20"/>
    </w:rPr>
  </w:style>
  <w:style w:type="paragraph" w:styleId="1184" w:customStyle="1">
    <w:name w:val="正文段"/>
    <w:basedOn w:val="792"/>
    <w:uiPriority w:val="0"/>
    <w:qFormat/>
    <w:pPr>
      <w:ind w:firstLine="425"/>
      <w:spacing w:after="240" w:line="240" w:lineRule="atLeast"/>
      <w:widowControl/>
    </w:pPr>
    <w:rPr>
      <w:sz w:val="24"/>
      <w:szCs w:val="20"/>
    </w:rPr>
  </w:style>
  <w:style w:type="paragraph" w:styleId="1185" w:customStyle="1">
    <w:name w:val="段"/>
    <w:uiPriority w:val="0"/>
    <w:qFormat/>
    <w:pPr>
      <w:ind w:firstLine="200"/>
      <w:jc w:val="both"/>
    </w:pPr>
    <w:rPr>
      <w:rFonts w:ascii="宋体" w:hAnsi="Times New Roman" w:eastAsia="宋体" w:cs="Times New Roman"/>
      <w:sz w:val="21"/>
      <w:lang w:val="en-US" w:eastAsia="zh-CN" w:bidi="ar-SA"/>
    </w:rPr>
  </w:style>
  <w:style w:type="paragraph" w:styleId="1186" w:customStyle="1">
    <w:name w:val="Char Char Char Char Char Char Char Char Char Char1"/>
    <w:basedOn w:val="792"/>
    <w:uiPriority w:val="0"/>
    <w:qFormat/>
    <w:rPr>
      <w:rFonts w:ascii="Tahoma" w:hAnsi="Tahoma" w:cs="Tahoma"/>
      <w:sz w:val="24"/>
    </w:rPr>
  </w:style>
  <w:style w:type="paragraph" w:styleId="1187" w:customStyle="1">
    <w:name w:val="xl34"/>
    <w:basedOn w:val="792"/>
    <w:uiPriority w:val="0"/>
    <w:qFormat/>
    <w:pPr>
      <w:jc w:val="center"/>
      <w:spacing w:before="100" w:beforeAutospacing="1" w:after="100" w:afterAutospacing="1"/>
      <w:widowControl/>
    </w:pPr>
    <w:rPr>
      <w:rFonts w:ascii="Arial Unicode MS" w:hAnsi="Arial Unicode MS" w:eastAsia="Arial Unicode MS"/>
      <w:sz w:val="24"/>
    </w:rPr>
  </w:style>
  <w:style w:type="paragraph" w:styleId="1188" w:customStyle="1">
    <w:name w:val="前言、引言标题"/>
    <w:next w:val="79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89" w:customStyle="1">
    <w:name w:val="Char Char Char Char Char 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190" w:customStyle="1">
    <w:name w:val="pa-0"/>
    <w:basedOn w:val="792"/>
    <w:uiPriority w:val="0"/>
    <w:qFormat/>
    <w:pPr>
      <w:ind w:firstLine="480"/>
      <w:spacing w:line="360" w:lineRule="atLeast"/>
      <w:widowControl/>
    </w:pPr>
    <w:rPr>
      <w:rFonts w:ascii="宋体" w:cs="宋体"/>
      <w:sz w:val="24"/>
    </w:rPr>
  </w:style>
  <w:style w:type="paragraph" w:styleId="1191" w:customStyle="1">
    <w:name w:val="三级条标题"/>
    <w:basedOn w:val="1192"/>
    <w:next w:val="1185"/>
    <w:uiPriority w:val="0"/>
    <w:qFormat/>
    <w:pPr>
      <w:ind w:left="1050"/>
      <w:outlineLvl w:val="4"/>
    </w:pPr>
  </w:style>
  <w:style w:type="paragraph" w:styleId="1192" w:customStyle="1">
    <w:name w:val="二级条标题"/>
    <w:basedOn w:val="1193"/>
    <w:next w:val="1185"/>
    <w:uiPriority w:val="0"/>
    <w:qFormat/>
    <w:pPr>
      <w:ind w:left="360"/>
      <w:outlineLvl w:val="3"/>
    </w:pPr>
  </w:style>
  <w:style w:type="paragraph" w:styleId="1193" w:customStyle="1">
    <w:name w:val="一级条标题"/>
    <w:next w:val="1185"/>
    <w:uiPriority w:val="0"/>
    <w:qFormat/>
    <w:pPr>
      <w:outlineLvl w:val="2"/>
    </w:pPr>
    <w:rPr>
      <w:rFonts w:ascii="Times New Roman" w:hAnsi="Times New Roman" w:eastAsia="黑体" w:cs="Times New Roman"/>
      <w:sz w:val="21"/>
      <w:lang w:val="en-US" w:eastAsia="zh-CN" w:bidi="ar-SA"/>
    </w:rPr>
  </w:style>
  <w:style w:type="paragraph" w:styleId="1194" w:customStyle="1">
    <w:name w:val="FA正文+标号"/>
    <w:basedOn w:val="79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5" w:customStyle="1">
    <w:name w:val="表文1"/>
    <w:basedOn w:val="792"/>
    <w:uiPriority w:val="0"/>
    <w:qFormat/>
    <w:pPr>
      <w:ind w:firstLine="196"/>
      <w:spacing w:line="360" w:lineRule="auto"/>
      <w:widowControl/>
    </w:pPr>
    <w:rPr>
      <w:rFonts w:ascii="宋体"/>
      <w:sz w:val="24"/>
    </w:rPr>
  </w:style>
  <w:style w:type="paragraph" w:styleId="1196" w:customStyle="1">
    <w:name w:val="表内容"/>
    <w:basedOn w:val="1197"/>
    <w:uiPriority w:val="0"/>
    <w:qFormat/>
    <w:pPr>
      <w:ind w:left="0" w:firstLine="0"/>
      <w:spacing w:line="320" w:lineRule="exact"/>
    </w:pPr>
    <w:rPr>
      <w:sz w:val="20"/>
    </w:rPr>
  </w:style>
  <w:style w:type="paragraph" w:styleId="1197" w:customStyle="1">
    <w:name w:val="正文1"/>
    <w:basedOn w:val="792"/>
    <w:uiPriority w:val="0"/>
    <w:qFormat/>
    <w:pPr>
      <w:ind w:left="357" w:firstLine="420"/>
      <w:jc w:val="left"/>
      <w:spacing w:line="360" w:lineRule="auto"/>
      <w:widowControl/>
    </w:pPr>
    <w:rPr>
      <w:rFonts w:cs="Arial"/>
      <w:szCs w:val="20"/>
    </w:rPr>
  </w:style>
  <w:style w:type="paragraph" w:styleId="1198" w:customStyle="1">
    <w:name w:val="Char Char1 Char Char Char Char Char Char"/>
    <w:basedOn w:val="792"/>
    <w:uiPriority w:val="0"/>
    <w:qFormat/>
    <w:pPr>
      <w:jc w:val="center"/>
      <w:widowControl/>
    </w:pPr>
    <w:rPr>
      <w:szCs w:val="20"/>
    </w:rPr>
  </w:style>
  <w:style w:type="paragraph" w:styleId="119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00" w:customStyle="1">
    <w:name w:val="附图标题"/>
    <w:basedOn w:val="1103"/>
    <w:next w:val="979"/>
    <w:uiPriority w:val="0"/>
    <w:qFormat/>
    <w:pPr>
      <w:ind w:left="780" w:hanging="480"/>
      <w:jc w:val="center"/>
      <w:spacing w:after="100"/>
      <w:tabs>
        <w:tab w:val="clear" w:pos="0" w:leader="none"/>
        <w:tab w:val="left" w:pos="780" w:leader="none"/>
      </w:tabs>
    </w:pPr>
    <w:rPr>
      <w:b/>
      <w:sz w:val="21"/>
    </w:rPr>
  </w:style>
  <w:style w:type="paragraph" w:styleId="1201" w:customStyle="1">
    <w:name w:val="图号"/>
    <w:basedOn w:val="79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2" w:customStyle="1">
    <w:name w:val="xl40"/>
    <w:basedOn w:val="79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3" w:customStyle="1">
    <w:name w:val="缩进正文"/>
    <w:basedOn w:val="792"/>
    <w:uiPriority w:val="0"/>
    <w:qFormat/>
    <w:pPr>
      <w:ind w:left="1418" w:firstLine="425"/>
      <w:jc w:val="left"/>
      <w:spacing w:after="200" w:line="400" w:lineRule="exact"/>
      <w:widowControl/>
    </w:pPr>
    <w:rPr>
      <w:rFonts w:ascii="宋体"/>
      <w:sz w:val="24"/>
      <w:szCs w:val="20"/>
    </w:rPr>
  </w:style>
  <w:style w:type="paragraph" w:styleId="1204" w:customStyle="1">
    <w:name w:val="Char1"/>
    <w:basedOn w:val="792"/>
    <w:uiPriority w:val="0"/>
    <w:qFormat/>
    <w:pPr>
      <w:ind w:left="360" w:right="202" w:firstLine="360"/>
      <w:spacing w:line="480" w:lineRule="auto"/>
      <w:tabs>
        <w:tab w:val="left" w:pos="360" w:leader="none"/>
      </w:tabs>
    </w:pPr>
    <w:rPr>
      <w:sz w:val="24"/>
    </w:rPr>
  </w:style>
  <w:style w:type="paragraph" w:styleId="1205" w:customStyle="1">
    <w:name w:val="首页标题"/>
    <w:uiPriority w:val="0"/>
    <w:qFormat/>
    <w:pPr>
      <w:jc w:val="center"/>
    </w:pPr>
    <w:rPr>
      <w:rFonts w:ascii="宋体" w:hAnsi="Times New Roman" w:eastAsia="宋体" w:cs="宋体"/>
      <w:sz w:val="72"/>
      <w:szCs w:val="72"/>
      <w:lang w:val="en-US" w:eastAsia="zh-CN" w:bidi="ar-SA"/>
    </w:rPr>
  </w:style>
  <w:style w:type="paragraph" w:styleId="1206" w:customStyle="1">
    <w:name w:val="pa-10"/>
    <w:basedOn w:val="792"/>
    <w:uiPriority w:val="0"/>
    <w:qFormat/>
    <w:pPr>
      <w:spacing w:line="240" w:lineRule="atLeast"/>
      <w:widowControl/>
    </w:pPr>
    <w:rPr>
      <w:rFonts w:ascii="宋体" w:cs="宋体"/>
      <w:sz w:val="24"/>
    </w:rPr>
  </w:style>
  <w:style w:type="paragraph" w:styleId="1207" w:customStyle="1">
    <w:name w:val="特点"/>
    <w:basedOn w:val="792"/>
    <w:next w:val="792"/>
    <w:uiPriority w:val="0"/>
    <w:qFormat/>
    <w:pPr>
      <w:jc w:val="center"/>
      <w:spacing w:line="360" w:lineRule="auto"/>
    </w:pPr>
    <w:rPr>
      <w:rFonts w:ascii="Arial" w:hAnsi="Arial"/>
      <w:sz w:val="24"/>
      <w:szCs w:val="20"/>
    </w:rPr>
  </w:style>
  <w:style w:type="paragraph" w:styleId="1208" w:customStyle="1">
    <w:name w:val="pa-4"/>
    <w:basedOn w:val="792"/>
    <w:uiPriority w:val="0"/>
    <w:qFormat/>
    <w:pPr>
      <w:jc w:val="center"/>
      <w:spacing w:line="280" w:lineRule="atLeast"/>
      <w:widowControl/>
    </w:pPr>
    <w:rPr>
      <w:rFonts w:ascii="宋体" w:cs="宋体"/>
      <w:sz w:val="24"/>
    </w:rPr>
  </w:style>
  <w:style w:type="paragraph" w:styleId="1209" w:customStyle="1">
    <w:name w:val="编号"/>
    <w:basedOn w:val="792"/>
    <w:next w:val="1161"/>
    <w:uiPriority w:val="0"/>
    <w:qFormat/>
    <w:pPr>
      <w:ind w:left="420" w:right="-136" w:hanging="420"/>
      <w:widowControl/>
      <w:tabs>
        <w:tab w:val="left" w:pos="420" w:leader="none"/>
      </w:tabs>
    </w:pPr>
    <w:rPr>
      <w:rFonts w:ascii="仿宋_GB2312" w:eastAsia="仿宋_GB2312"/>
      <w:b/>
      <w:bCs/>
      <w:sz w:val="24"/>
      <w:szCs w:val="21"/>
    </w:rPr>
  </w:style>
  <w:style w:type="paragraph" w:styleId="121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11" w:customStyle="1">
    <w:name w:val="xl33"/>
    <w:basedOn w:val="7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2" w:customStyle="1">
    <w:name w:val="编号1"/>
    <w:next w:val="116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13" w:customStyle="1">
    <w:name w:val="xl32"/>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CM17"/>
    <w:basedOn w:val="792"/>
    <w:next w:val="792"/>
    <w:uiPriority w:val="0"/>
    <w:qFormat/>
    <w:pPr>
      <w:jc w:val="left"/>
      <w:spacing w:after="273" w:line="360" w:lineRule="auto"/>
    </w:pPr>
    <w:rPr>
      <w:rFonts w:ascii="宋体"/>
      <w:sz w:val="24"/>
    </w:rPr>
  </w:style>
  <w:style w:type="paragraph" w:styleId="1215" w:customStyle="1">
    <w:name w:val="xl38"/>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参考资料清单+倾斜+蓝色"/>
    <w:basedOn w:val="792"/>
    <w:uiPriority w:val="0"/>
    <w:qFormat/>
    <w:pPr>
      <w:spacing w:line="360" w:lineRule="auto"/>
    </w:pPr>
    <w:rPr>
      <w:rFonts w:ascii="Arial" w:hAnsi="Arial"/>
      <w:i/>
      <w:iCs/>
      <w:color w:val="0000ff"/>
      <w:szCs w:val="21"/>
    </w:rPr>
  </w:style>
  <w:style w:type="paragraph" w:styleId="121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18" w:customStyle="1">
    <w:name w:val="pa-8"/>
    <w:basedOn w:val="792"/>
    <w:uiPriority w:val="0"/>
    <w:qFormat/>
    <w:pPr>
      <w:ind w:firstLine="480"/>
      <w:spacing w:line="280" w:lineRule="atLeast"/>
      <w:widowControl/>
    </w:pPr>
    <w:rPr>
      <w:rFonts w:ascii="宋体" w:cs="宋体"/>
      <w:sz w:val="24"/>
    </w:rPr>
  </w:style>
  <w:style w:type="paragraph" w:styleId="1219" w:customStyle="1">
    <w:name w:val="标书2"/>
    <w:next w:val="1161"/>
    <w:uiPriority w:val="0"/>
    <w:qFormat/>
    <w:rPr>
      <w:rFonts w:ascii="Times New Roman" w:hAnsi="Times New Roman" w:eastAsia="黑体" w:cs="宋体"/>
      <w:b/>
      <w:sz w:val="44"/>
      <w:lang w:val="en-US" w:eastAsia="zh-CN" w:bidi="ar-SA"/>
    </w:rPr>
  </w:style>
  <w:style w:type="paragraph" w:styleId="1220" w:customStyle="1">
    <w:name w:val="表格文字"/>
    <w:basedOn w:val="792"/>
    <w:uiPriority w:val="0"/>
    <w:qFormat/>
    <w:pPr>
      <w:jc w:val="left"/>
    </w:pPr>
    <w:rPr>
      <w:sz w:val="18"/>
    </w:rPr>
  </w:style>
  <w:style w:type="paragraph" w:styleId="1221" w:customStyle="1">
    <w:name w:val="首页空格"/>
    <w:uiPriority w:val="0"/>
    <w:qFormat/>
    <w:pPr>
      <w:jc w:val="center"/>
    </w:pPr>
    <w:rPr>
      <w:rFonts w:ascii="Times New Roman" w:hAnsi="Times New Roman" w:eastAsia="宋体" w:cs="宋体"/>
      <w:sz w:val="72"/>
      <w:lang w:val="en-US" w:eastAsia="zh-CN" w:bidi="ar-SA"/>
    </w:rPr>
  </w:style>
  <w:style w:type="paragraph" w:styleId="1222" w:customStyle="1">
    <w:name w:val="保密事宜格式"/>
    <w:basedOn w:val="110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24" w:customStyle="1">
    <w:name w:val="È±Ê¡ÎÄ±¾"/>
    <w:basedOn w:val="792"/>
    <w:uiPriority w:val="0"/>
    <w:qFormat/>
    <w:pPr>
      <w:jc w:val="left"/>
      <w:spacing w:line="360" w:lineRule="auto"/>
      <w:widowControl/>
    </w:pPr>
    <w:rPr>
      <w:sz w:val="24"/>
      <w:szCs w:val="20"/>
    </w:rPr>
  </w:style>
  <w:style w:type="paragraph" w:styleId="1225" w:customStyle="1">
    <w:name w:val="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226" w:customStyle="1">
    <w:name w:val="附图居中"/>
    <w:basedOn w:val="792"/>
    <w:next w:val="1200"/>
    <w:uiPriority w:val="0"/>
    <w:qFormat/>
    <w:pPr>
      <w:ind w:left="1271" w:hanging="420"/>
      <w:jc w:val="center"/>
      <w:keepNext/>
      <w:spacing w:line="360" w:lineRule="auto"/>
      <w:tabs>
        <w:tab w:val="left" w:pos="0" w:leader="none"/>
      </w:tabs>
    </w:pPr>
    <w:rPr>
      <w:caps/>
      <w:sz w:val="24"/>
    </w:rPr>
  </w:style>
  <w:style w:type="paragraph" w:styleId="1227" w:customStyle="1">
    <w:name w:val="pa-6"/>
    <w:basedOn w:val="792"/>
    <w:uiPriority w:val="0"/>
    <w:qFormat/>
    <w:pPr>
      <w:spacing w:line="360" w:lineRule="atLeast"/>
      <w:widowControl/>
    </w:pPr>
    <w:rPr>
      <w:rFonts w:ascii="宋体"/>
      <w:sz w:val="24"/>
      <w:szCs w:val="20"/>
    </w:rPr>
  </w:style>
  <w:style w:type="paragraph" w:styleId="1228" w:customStyle="1">
    <w:name w:val="规范正文"/>
    <w:basedOn w:val="792"/>
    <w:uiPriority w:val="0"/>
    <w:qFormat/>
    <w:pPr>
      <w:ind w:left="480"/>
      <w:spacing w:line="360" w:lineRule="auto"/>
    </w:pPr>
    <w:rPr>
      <w:sz w:val="24"/>
      <w:szCs w:val="20"/>
    </w:rPr>
  </w:style>
  <w:style w:type="paragraph" w:styleId="1229" w:customStyle="1">
    <w:name w:val="缺省文本"/>
    <w:basedOn w:val="792"/>
    <w:uiPriority w:val="0"/>
    <w:qFormat/>
    <w:pPr>
      <w:jc w:val="left"/>
    </w:pPr>
    <w:rPr>
      <w:sz w:val="24"/>
      <w:szCs w:val="20"/>
    </w:rPr>
  </w:style>
  <w:style w:type="paragraph" w:styleId="1230" w:customStyle="1">
    <w:name w:val="序号-----------"/>
    <w:basedOn w:val="792"/>
    <w:uiPriority w:val="0"/>
    <w:qFormat/>
    <w:pPr>
      <w:jc w:val="left"/>
      <w:widowControl/>
    </w:pPr>
    <w:rPr>
      <w:rFonts w:ascii="宋体"/>
      <w:bCs/>
      <w:szCs w:val="21"/>
    </w:rPr>
  </w:style>
  <w:style w:type="paragraph" w:styleId="1231" w:customStyle="1">
    <w:name w:val="font8"/>
    <w:basedOn w:val="792"/>
    <w:uiPriority w:val="0"/>
    <w:qFormat/>
    <w:pPr>
      <w:jc w:val="left"/>
      <w:spacing w:before="100" w:beforeAutospacing="1" w:after="100" w:afterAutospacing="1"/>
      <w:widowControl/>
    </w:pPr>
    <w:rPr>
      <w:rFonts w:ascii="Arial" w:hAnsi="Arial" w:cs="Arial"/>
      <w:color w:val="000000"/>
      <w:sz w:val="18"/>
      <w:szCs w:val="18"/>
    </w:rPr>
  </w:style>
  <w:style w:type="paragraph" w:styleId="1232" w:customStyle="1">
    <w:name w:val="表格标题"/>
    <w:basedOn w:val="792"/>
    <w:uiPriority w:val="0"/>
    <w:qFormat/>
    <w:pPr>
      <w:jc w:val="center"/>
    </w:pPr>
    <w:rPr>
      <w:b/>
    </w:rPr>
  </w:style>
  <w:style w:type="paragraph" w:styleId="1233" w:customStyle="1">
    <w:name w:val="章标题"/>
    <w:next w:val="118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34" w:customStyle="1">
    <w:name w:val="首页单位日期"/>
    <w:basedOn w:val="792"/>
    <w:uiPriority w:val="0"/>
    <w:qFormat/>
    <w:pPr>
      <w:jc w:val="center"/>
      <w:widowControl/>
    </w:pPr>
    <w:rPr>
      <w:rFonts w:ascii="宋体" w:cs="宋体"/>
      <w:bCs/>
      <w:sz w:val="28"/>
      <w:szCs w:val="20"/>
    </w:rPr>
  </w:style>
  <w:style w:type="paragraph" w:styleId="1235" w:customStyle="1">
    <w:name w:val="样式 正文缩进 + (中文) 仿宋_GB2312 小四 Char"/>
    <w:basedOn w:val="979"/>
    <w:uiPriority w:val="0"/>
    <w:qFormat/>
    <w:pPr>
      <w:ind w:firstLine="200"/>
      <w:spacing w:line="360" w:lineRule="auto"/>
    </w:pPr>
    <w:rPr>
      <w:rFonts w:ascii="宋体"/>
      <w:sz w:val="24"/>
      <w:szCs w:val="24"/>
    </w:rPr>
  </w:style>
  <w:style w:type="paragraph" w:styleId="1236" w:customStyle="1">
    <w:name w:val="项目"/>
    <w:basedOn w:val="792"/>
    <w:uiPriority w:val="0"/>
    <w:qFormat/>
    <w:pPr>
      <w:ind w:left="840" w:hanging="420"/>
      <w:spacing w:before="60" w:after="60" w:line="360" w:lineRule="auto"/>
      <w:tabs>
        <w:tab w:val="left" w:pos="840" w:leader="none"/>
      </w:tabs>
    </w:pPr>
    <w:rPr>
      <w:rFonts w:ascii="宋体"/>
      <w:szCs w:val="20"/>
    </w:rPr>
  </w:style>
  <w:style w:type="paragraph" w:styleId="1237" w:customStyle="1">
    <w:name w:val="默认段落字体 Para Char"/>
    <w:basedOn w:val="792"/>
    <w:uiPriority w:val="0"/>
    <w:qFormat/>
    <w:rPr>
      <w:rFonts w:ascii="宋体"/>
      <w:b/>
      <w:sz w:val="28"/>
      <w:szCs w:val="28"/>
    </w:rPr>
  </w:style>
  <w:style w:type="paragraph" w:styleId="1238" w:customStyle="1">
    <w:name w:val="篇名"/>
    <w:next w:val="97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39" w:customStyle="1">
    <w:name w:val="Char13"/>
    <w:basedOn w:val="792"/>
    <w:uiPriority w:val="0"/>
    <w:qFormat/>
  </w:style>
  <w:style w:type="paragraph" w:styleId="1240" w:customStyle="1">
    <w:name w:val="表头"/>
    <w:basedOn w:val="1197"/>
    <w:uiPriority w:val="0"/>
    <w:qFormat/>
    <w:pPr>
      <w:ind w:left="0" w:firstLine="0"/>
      <w:spacing w:line="240" w:lineRule="auto"/>
    </w:pPr>
    <w:rPr>
      <w:sz w:val="20"/>
    </w:rPr>
  </w:style>
  <w:style w:type="paragraph" w:styleId="1241" w:customStyle="1">
    <w:name w:val="表格序号"/>
    <w:uiPriority w:val="0"/>
    <w:qFormat/>
    <w:rPr>
      <w:rFonts w:ascii="Times New Roman" w:hAnsi="Times New Roman" w:eastAsia="仿宋_GB2312" w:cs="宋体"/>
      <w:sz w:val="21"/>
      <w:lang w:val="en-US" w:eastAsia="zh-CN" w:bidi="ar-SA"/>
    </w:rPr>
  </w:style>
  <w:style w:type="paragraph" w:styleId="1242" w:customStyle="1">
    <w:name w:val="Char Char Char Char1"/>
    <w:basedOn w:val="792"/>
    <w:uiPriority w:val="0"/>
    <w:qFormat/>
    <w:pPr>
      <w:ind w:firstLine="200"/>
      <w:spacing w:line="360" w:lineRule="auto"/>
    </w:pPr>
    <w:rPr>
      <w:sz w:val="24"/>
      <w:szCs w:val="20"/>
    </w:rPr>
  </w:style>
  <w:style w:type="paragraph" w:styleId="1243" w:customStyle="1">
    <w:name w:val="标书3"/>
    <w:next w:val="1161"/>
    <w:uiPriority w:val="0"/>
    <w:qFormat/>
    <w:pPr>
      <w:jc w:val="center"/>
      <w:widowControl w:val="off"/>
    </w:pPr>
    <w:rPr>
      <w:rFonts w:ascii="Times New Roman" w:hAnsi="Times New Roman" w:eastAsia="黑体" w:cs="Times New Roman"/>
      <w:b/>
      <w:sz w:val="44"/>
      <w:szCs w:val="24"/>
      <w:lang w:val="en-US" w:eastAsia="zh-CN" w:bidi="ar-SA"/>
    </w:rPr>
  </w:style>
  <w:style w:type="paragraph" w:styleId="1244" w:customStyle="1">
    <w:name w:val="首页小标题"/>
    <w:next w:val="1221"/>
    <w:uiPriority w:val="0"/>
    <w:qFormat/>
    <w:pPr>
      <w:jc w:val="center"/>
    </w:pPr>
    <w:rPr>
      <w:rFonts w:ascii="Times New Roman" w:hAnsi="Times New Roman" w:eastAsia="宋体" w:cs="宋体"/>
      <w:sz w:val="44"/>
      <w:lang w:val="en-US" w:eastAsia="zh-CN" w:bidi="ar-SA"/>
    </w:rPr>
  </w:style>
  <w:style w:type="paragraph" w:styleId="1245" w:customStyle="1">
    <w:name w:val="新段落缩进"/>
    <w:basedOn w:val="792"/>
    <w:uiPriority w:val="0"/>
    <w:qFormat/>
    <w:pPr>
      <w:ind w:firstLine="200"/>
      <w:spacing w:line="400" w:lineRule="exact"/>
    </w:pPr>
    <w:rPr>
      <w:rFonts w:ascii="仿宋_GB2312" w:eastAsia="仿宋_GB2312"/>
      <w:sz w:val="24"/>
    </w:rPr>
  </w:style>
  <w:style w:type="paragraph" w:styleId="1246" w:customStyle="1">
    <w:name w:val="pa-2"/>
    <w:basedOn w:val="792"/>
    <w:uiPriority w:val="0"/>
    <w:qFormat/>
    <w:pPr>
      <w:spacing w:line="360" w:lineRule="atLeast"/>
      <w:widowControl/>
    </w:pPr>
    <w:rPr>
      <w:rFonts w:ascii="宋体" w:cs="宋体"/>
      <w:sz w:val="24"/>
    </w:rPr>
  </w:style>
  <w:style w:type="paragraph" w:styleId="1247" w:customStyle="1">
    <w:name w:val="四级条标题"/>
    <w:basedOn w:val="1191"/>
    <w:next w:val="1185"/>
    <w:uiPriority w:val="0"/>
    <w:qFormat/>
    <w:pPr>
      <w:ind w:left="0"/>
      <w:outlineLvl w:val="5"/>
    </w:pPr>
  </w:style>
  <w:style w:type="paragraph" w:styleId="1248" w:customStyle="1">
    <w:name w:val="保密事宜内容"/>
    <w:basedOn w:val="79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49" w:customStyle="1">
    <w:name w:val="Char1 Char Char Char"/>
    <w:basedOn w:val="792"/>
    <w:uiPriority w:val="0"/>
    <w:qFormat/>
    <w:rPr>
      <w:szCs w:val="20"/>
    </w:rPr>
  </w:style>
  <w:style w:type="paragraph" w:styleId="1250" w:customStyle="1">
    <w:name w:val="正文 + 宋体"/>
    <w:basedOn w:val="792"/>
    <w:uiPriority w:val="0"/>
    <w:qFormat/>
    <w:pPr>
      <w:ind w:firstLine="250"/>
    </w:pPr>
    <w:rPr>
      <w:rFonts w:ascii="宋体"/>
      <w:szCs w:val="21"/>
    </w:rPr>
  </w:style>
  <w:style w:type="paragraph" w:styleId="1251" w:customStyle="1">
    <w:name w:val="xl31"/>
    <w:basedOn w:val="79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52" w:customStyle="1">
    <w:name w:val="pbody"/>
    <w:basedOn w:val="792"/>
    <w:uiPriority w:val="0"/>
    <w:qFormat/>
    <w:pPr>
      <w:jc w:val="left"/>
      <w:spacing w:before="100" w:beforeAutospacing="1" w:after="100" w:afterAutospacing="1" w:line="360" w:lineRule="auto"/>
      <w:widowControl/>
    </w:pPr>
    <w:rPr>
      <w:rFonts w:ascii="宋体" w:cs="宋体"/>
      <w:sz w:val="24"/>
    </w:rPr>
  </w:style>
  <w:style w:type="paragraph" w:styleId="1253" w:customStyle="1">
    <w:name w:val="xl42"/>
    <w:basedOn w:val="7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54" w:customStyle="1">
    <w:name w:val="txt"/>
    <w:basedOn w:val="792"/>
    <w:uiPriority w:val="0"/>
    <w:qFormat/>
    <w:pPr>
      <w:jc w:val="left"/>
      <w:spacing w:before="100" w:beforeAutospacing="1" w:after="100" w:afterAutospacing="1"/>
      <w:widowControl/>
    </w:pPr>
    <w:rPr>
      <w:rFonts w:ascii="宋体" w:cs="宋体"/>
      <w:sz w:val="24"/>
    </w:rPr>
  </w:style>
  <w:style w:type="paragraph" w:styleId="1255" w:customStyle="1">
    <w:name w:val="xl37"/>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7" w:customStyle="1">
    <w:name w:val="样式 序号----------- + 仿宋_GB2312"/>
    <w:basedOn w:val="1230"/>
    <w:uiPriority w:val="0"/>
    <w:qFormat/>
    <w:pPr>
      <w:ind w:firstLine="200"/>
      <w:spacing w:line="360" w:lineRule="auto"/>
    </w:pPr>
    <w:rPr>
      <w:rFonts w:ascii="仿宋_GB2312" w:eastAsia="仿宋_GB2312"/>
      <w:bCs w:val="0"/>
    </w:rPr>
  </w:style>
  <w:style w:type="paragraph" w:styleId="1258" w:customStyle="1">
    <w:name w:val="xl41"/>
    <w:basedOn w:val="79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9" w:customStyle="1">
    <w:name w:val="Char11"/>
    <w:basedOn w:val="792"/>
    <w:uiPriority w:val="0"/>
    <w:qFormat/>
    <w:rPr>
      <w:szCs w:val="21"/>
    </w:rPr>
  </w:style>
  <w:style w:type="paragraph" w:styleId="1260" w:customStyle="1">
    <w:name w:val="样式 序号----------- + 仿宋_GB23121"/>
    <w:basedOn w:val="1230"/>
    <w:uiPriority w:val="0"/>
    <w:qFormat/>
    <w:pPr>
      <w:spacing w:line="360" w:lineRule="auto"/>
    </w:pPr>
    <w:rPr>
      <w:rFonts w:ascii="仿宋_GB2312" w:eastAsia="仿宋_GB2312"/>
      <w:bCs w:val="0"/>
    </w:rPr>
  </w:style>
  <w:style w:type="paragraph" w:styleId="1261" w:customStyle="1">
    <w:name w:val="pa-9"/>
    <w:basedOn w:val="792"/>
    <w:uiPriority w:val="0"/>
    <w:qFormat/>
    <w:pPr>
      <w:jc w:val="center"/>
      <w:spacing w:line="360" w:lineRule="atLeast"/>
      <w:widowControl/>
    </w:pPr>
    <w:rPr>
      <w:rFonts w:ascii="宋体" w:cs="宋体"/>
      <w:sz w:val="24"/>
    </w:rPr>
  </w:style>
  <w:style w:type="paragraph" w:styleId="1262" w:customStyle="1">
    <w:name w:val="pa-3"/>
    <w:basedOn w:val="792"/>
    <w:uiPriority w:val="0"/>
    <w:qFormat/>
    <w:pPr>
      <w:jc w:val="left"/>
      <w:spacing w:before="150" w:after="150"/>
      <w:widowControl/>
    </w:pPr>
    <w:rPr>
      <w:rFonts w:ascii="宋体" w:cs="宋体"/>
      <w:sz w:val="24"/>
    </w:rPr>
  </w:style>
  <w:style w:type="paragraph" w:styleId="1263" w:customStyle="1">
    <w:name w:val="pa-5"/>
    <w:basedOn w:val="792"/>
    <w:uiPriority w:val="0"/>
    <w:qFormat/>
    <w:pPr>
      <w:spacing w:line="280" w:lineRule="atLeast"/>
      <w:widowControl/>
    </w:pPr>
    <w:rPr>
      <w:rFonts w:ascii="宋体" w:cs="宋体"/>
      <w:sz w:val="24"/>
    </w:rPr>
  </w:style>
  <w:style w:type="paragraph" w:styleId="1264" w:customStyle="1">
    <w:name w:val="xl39"/>
    <w:basedOn w:val="7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65" w:customStyle="1">
    <w:name w:val="font9"/>
    <w:basedOn w:val="792"/>
    <w:uiPriority w:val="0"/>
    <w:qFormat/>
    <w:pPr>
      <w:jc w:val="left"/>
      <w:spacing w:before="100" w:beforeAutospacing="1" w:after="100" w:afterAutospacing="1"/>
      <w:widowControl/>
    </w:pPr>
    <w:rPr>
      <w:rFonts w:ascii="宋体"/>
      <w:color w:val="000000"/>
      <w:sz w:val="18"/>
      <w:szCs w:val="18"/>
    </w:rPr>
  </w:style>
  <w:style w:type="paragraph" w:styleId="1266" w:customStyle="1">
    <w:name w:val="p0"/>
    <w:basedOn w:val="792"/>
    <w:uiPriority w:val="0"/>
    <w:qFormat/>
    <w:pPr>
      <w:widowControl/>
    </w:pPr>
    <w:rPr>
      <w:szCs w:val="21"/>
    </w:rPr>
  </w:style>
  <w:style w:type="paragraph" w:styleId="126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68" w:customStyle="1">
    <w:name w:val="表格正文"/>
    <w:basedOn w:val="792"/>
    <w:uiPriority w:val="0"/>
    <w:qFormat/>
    <w:pPr>
      <w:spacing w:line="300" w:lineRule="auto"/>
      <w:tabs>
        <w:tab w:val="left" w:pos="420" w:leader="none"/>
      </w:tabs>
    </w:pPr>
  </w:style>
  <w:style w:type="paragraph" w:styleId="1269" w:customStyle="1">
    <w:name w:val="首页标题小初"/>
    <w:uiPriority w:val="0"/>
    <w:qFormat/>
    <w:pPr>
      <w:jc w:val="center"/>
    </w:pPr>
    <w:rPr>
      <w:rFonts w:ascii="黑体" w:hAnsi="Times New Roman" w:eastAsia="黑体" w:cs="宋体"/>
      <w:sz w:val="72"/>
      <w:lang w:val="en-US" w:eastAsia="zh-CN" w:bidi="ar-SA"/>
    </w:rPr>
  </w:style>
  <w:style w:type="paragraph" w:styleId="1270" w:customStyle="1">
    <w:name w:val="五级条标题"/>
    <w:basedOn w:val="1247"/>
    <w:next w:val="1185"/>
    <w:uiPriority w:val="0"/>
    <w:qFormat/>
    <w:pPr>
      <w:outlineLvl w:val="6"/>
    </w:pPr>
  </w:style>
  <w:style w:type="paragraph" w:styleId="1271" w:customStyle="1">
    <w:name w:val="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1272" w:customStyle="1">
    <w:name w:val="ibm-list-next"/>
    <w:basedOn w:val="792"/>
    <w:uiPriority w:val="0"/>
    <w:qFormat/>
    <w:pPr>
      <w:jc w:val="left"/>
      <w:spacing w:before="100" w:beforeAutospacing="1" w:after="100" w:afterAutospacing="1"/>
      <w:widowControl/>
    </w:pPr>
    <w:rPr>
      <w:rFonts w:ascii="宋体" w:cs="宋体"/>
      <w:sz w:val="24"/>
    </w:rPr>
  </w:style>
  <w:style w:type="paragraph" w:styleId="1273" w:customStyle="1">
    <w:name w:val="首页标题 一号"/>
    <w:basedOn w:val="1269"/>
    <w:uiPriority w:val="0"/>
    <w:qFormat/>
    <w:rPr>
      <w:sz w:val="52"/>
    </w:rPr>
  </w:style>
  <w:style w:type="paragraph" w:styleId="1274" w:customStyle="1">
    <w:name w:val="Char Char Char Char Char Char Char Char Char Char2"/>
    <w:basedOn w:val="792"/>
    <w:uiPriority w:val="0"/>
    <w:qFormat/>
    <w:rPr>
      <w:rFonts w:ascii="Tahoma" w:hAnsi="Tahoma"/>
      <w:sz w:val="24"/>
      <w:szCs w:val="20"/>
    </w:rPr>
  </w:style>
  <w:style w:type="paragraph" w:styleId="1275" w:customStyle="1">
    <w:name w:val="正文（编号）"/>
    <w:basedOn w:val="1148"/>
    <w:link w:val="1276"/>
    <w:uiPriority w:val="0"/>
    <w:qFormat/>
    <w:pPr>
      <w:ind w:left="720" w:firstLine="0"/>
      <w:tabs>
        <w:tab w:val="left" w:pos="720" w:leader="none"/>
        <w:tab w:val="left" w:pos="780" w:leader="none"/>
      </w:tabs>
    </w:pPr>
    <w:rPr>
      <w:rFonts w:ascii="Times New Roman" w:hAnsi="Times New Roman"/>
      <w:szCs w:val="24"/>
    </w:rPr>
  </w:style>
  <w:style w:type="character" w:styleId="1276" w:customStyle="1">
    <w:name w:val="正文（编号） Char Char"/>
    <w:link w:val="1275"/>
    <w:uiPriority w:val="0"/>
    <w:qFormat/>
    <w:rPr>
      <w:rFonts w:ascii="Times New Roman" w:hAnsi="Times New Roman"/>
      <w:sz w:val="24"/>
      <w:szCs w:val="24"/>
    </w:rPr>
  </w:style>
  <w:style w:type="paragraph" w:styleId="1277" w:customStyle="1">
    <w:name w:val="表格"/>
    <w:basedOn w:val="792"/>
    <w:uiPriority w:val="0"/>
    <w:qFormat/>
    <w:pPr>
      <w:ind w:firstLine="21"/>
    </w:pPr>
    <w:rPr>
      <w:rFonts w:ascii="宋体"/>
      <w:szCs w:val="20"/>
    </w:rPr>
  </w:style>
  <w:style w:type="character" w:styleId="1278" w:customStyle="1">
    <w:name w:val="正文（缩进） Char Char"/>
    <w:uiPriority w:val="0"/>
    <w:qFormat/>
    <w:rPr>
      <w:rFonts w:eastAsia="宋体"/>
      <w:sz w:val="24"/>
      <w:szCs w:val="24"/>
      <w:lang w:val="en-US" w:eastAsia="zh-CN" w:bidi="ar-SA"/>
    </w:rPr>
  </w:style>
  <w:style w:type="paragraph" w:styleId="1279" w:customStyle="1">
    <w:name w:val="Char Char Char1"/>
    <w:basedOn w:val="792"/>
    <w:uiPriority w:val="0"/>
    <w:qFormat/>
    <w:rPr>
      <w:szCs w:val="21"/>
    </w:rPr>
  </w:style>
  <w:style w:type="paragraph" w:styleId="1280" w:customStyle="1">
    <w:name w:val="样式 正文2 + 首行缩进:  0 厘米 段后: 1.5 行"/>
    <w:basedOn w:val="79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81" w:customStyle="1">
    <w:name w:val="表中文字"/>
    <w:basedOn w:val="792"/>
    <w:uiPriority w:val="0"/>
    <w:qFormat/>
    <w:pPr>
      <w:widowControl/>
    </w:pPr>
    <w:rPr>
      <w:szCs w:val="20"/>
    </w:rPr>
  </w:style>
  <w:style w:type="character" w:styleId="1282" w:customStyle="1">
    <w:name w:val="z1"/>
    <w:uiPriority w:val="0"/>
    <w:qFormat/>
  </w:style>
  <w:style w:type="paragraph" w:styleId="1283" w:customStyle="1">
    <w:name w:val="a1"/>
    <w:basedOn w:val="792"/>
    <w:uiPriority w:val="0"/>
    <w:qFormat/>
    <w:pPr>
      <w:jc w:val="left"/>
      <w:spacing w:before="100" w:beforeAutospacing="1" w:after="100" w:afterAutospacing="1"/>
      <w:widowControl/>
    </w:pPr>
    <w:rPr>
      <w:rFonts w:ascii="宋体"/>
      <w:sz w:val="24"/>
    </w:rPr>
  </w:style>
  <w:style w:type="paragraph" w:styleId="1284" w:customStyle="1">
    <w:name w:val="a0"/>
    <w:basedOn w:val="792"/>
    <w:uiPriority w:val="0"/>
    <w:qFormat/>
    <w:pPr>
      <w:jc w:val="left"/>
      <w:spacing w:before="100" w:beforeAutospacing="1" w:after="100" w:afterAutospacing="1"/>
      <w:widowControl/>
    </w:pPr>
    <w:rPr>
      <w:rFonts w:ascii="宋体"/>
      <w:sz w:val="24"/>
    </w:rPr>
  </w:style>
  <w:style w:type="paragraph" w:styleId="1285" w:customStyle="1">
    <w:name w:val="tabletext"/>
    <w:basedOn w:val="792"/>
    <w:uiPriority w:val="0"/>
    <w:qFormat/>
    <w:pPr>
      <w:jc w:val="left"/>
      <w:spacing w:before="100" w:beforeAutospacing="1" w:after="100" w:afterAutospacing="1"/>
      <w:widowControl/>
    </w:pPr>
    <w:rPr>
      <w:rFonts w:ascii="宋体"/>
      <w:sz w:val="24"/>
    </w:rPr>
  </w:style>
  <w:style w:type="paragraph" w:styleId="1286" w:customStyle="1">
    <w:name w:val="我的样式"/>
    <w:basedOn w:val="792"/>
    <w:uiPriority w:val="0"/>
    <w:qFormat/>
    <w:pPr>
      <w:ind w:firstLine="420"/>
      <w:jc w:val="left"/>
      <w:spacing w:after="120"/>
      <w:widowControl/>
    </w:pPr>
    <w:rPr>
      <w:rFonts w:ascii="宋体"/>
      <w:color w:val="000000"/>
      <w:sz w:val="24"/>
      <w:szCs w:val="16"/>
    </w:rPr>
  </w:style>
  <w:style w:type="paragraph" w:styleId="1287" w:customStyle="1">
    <w:name w:val="Figure and Table Title"/>
    <w:basedOn w:val="792"/>
    <w:uiPriority w:val="0"/>
    <w:qFormat/>
    <w:pPr>
      <w:ind w:left="2160"/>
      <w:jc w:val="left"/>
      <w:widowControl/>
    </w:pPr>
    <w:rPr>
      <w:rFonts w:ascii="Helvetica-Light" w:hAnsi="Helvetica-Light"/>
      <w:b/>
      <w:bCs/>
      <w:sz w:val="20"/>
      <w:lang w:eastAsia="en-US"/>
    </w:rPr>
  </w:style>
  <w:style w:type="paragraph" w:styleId="1288" w:customStyle="1">
    <w:name w:val="Table Text/Title"/>
    <w:basedOn w:val="792"/>
    <w:uiPriority w:val="0"/>
    <w:qFormat/>
    <w:pPr>
      <w:jc w:val="left"/>
      <w:widowControl/>
    </w:pPr>
    <w:rPr>
      <w:rFonts w:ascii="宋体"/>
      <w:b/>
      <w:bCs/>
      <w:sz w:val="20"/>
      <w:szCs w:val="20"/>
      <w:lang w:eastAsia="en-US"/>
    </w:rPr>
  </w:style>
  <w:style w:type="paragraph" w:styleId="1289" w:customStyle="1">
    <w:name w:val="Sourcetext bullet"/>
    <w:basedOn w:val="79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0" w:customStyle="1">
    <w:name w:val="无标题正文 Char Char Char Char Char Char Char Char Char Char Char Char Char Char Char Char Char Char Char Char Char Char Char Char Char Char Char1 Char"/>
    <w:basedOn w:val="792"/>
    <w:uiPriority w:val="0"/>
    <w:qFormat/>
    <w:pPr>
      <w:jc w:val="center"/>
      <w:spacing w:after="160" w:line="240" w:lineRule="exact"/>
      <w:widowControl/>
    </w:pPr>
    <w:rPr>
      <w:rFonts w:ascii="Arial" w:hAnsi="Arial"/>
      <w:sz w:val="20"/>
      <w:szCs w:val="20"/>
      <w:lang w:eastAsia="en-US"/>
    </w:rPr>
  </w:style>
  <w:style w:type="character" w:styleId="1291" w:customStyle="1">
    <w:name w:val="style91"/>
    <w:uiPriority w:val="0"/>
    <w:qFormat/>
    <w:rPr>
      <w:color w:val="2060c0"/>
      <w:sz w:val="24"/>
      <w:szCs w:val="24"/>
    </w:rPr>
  </w:style>
  <w:style w:type="paragraph" w:styleId="1292" w:customStyle="1">
    <w:name w:val="标准小四"/>
    <w:basedOn w:val="792"/>
    <w:uiPriority w:val="0"/>
    <w:qFormat/>
    <w:pPr>
      <w:ind w:firstLine="200"/>
      <w:spacing w:line="360" w:lineRule="auto"/>
    </w:pPr>
    <w:rPr>
      <w:rFonts w:ascii="Arial" w:hAnsi="Arial"/>
      <w:sz w:val="24"/>
      <w:szCs w:val="21"/>
    </w:rPr>
  </w:style>
  <w:style w:type="paragraph" w:styleId="1293" w:customStyle="1">
    <w:name w:val="样式 正文首行缩进 + 宋体 首行缩进:  0.74 厘米"/>
    <w:basedOn w:val="1034"/>
    <w:uiPriority w:val="0"/>
    <w:qFormat/>
    <w:pPr>
      <w:ind w:firstLine="210"/>
      <w:spacing w:before="120" w:line="380" w:lineRule="exact"/>
    </w:pPr>
    <w:rPr>
      <w:rFonts w:ascii="宋体" w:eastAsia="宋体" w:cs="宋体"/>
      <w:sz w:val="24"/>
      <w:szCs w:val="20"/>
    </w:rPr>
  </w:style>
  <w:style w:type="paragraph" w:styleId="1294" w:customStyle="1">
    <w:name w:val="默认段落字体 Para Char Char Char Char Char Char Char Char Char1"/>
    <w:basedOn w:val="792"/>
    <w:uiPriority w:val="0"/>
    <w:qFormat/>
    <w:rPr>
      <w:rFonts w:ascii="Tahoma" w:hAnsi="Tahoma"/>
      <w:sz w:val="24"/>
      <w:szCs w:val="20"/>
    </w:rPr>
  </w:style>
  <w:style w:type="paragraph" w:styleId="1295" w:customStyle="1">
    <w:name w:val="正文小四"/>
    <w:basedOn w:val="792"/>
    <w:uiPriority w:val="0"/>
    <w:qFormat/>
    <w:pPr>
      <w:spacing w:line="312" w:lineRule="auto"/>
    </w:pPr>
    <w:rPr>
      <w:sz w:val="24"/>
    </w:rPr>
  </w:style>
  <w:style w:type="paragraph" w:styleId="1296" w:customStyle="1">
    <w:name w:val="ul"/>
    <w:basedOn w:val="792"/>
    <w:uiPriority w:val="0"/>
    <w:qFormat/>
    <w:pPr>
      <w:numPr>
        <w:ilvl w:val="0"/>
        <w:numId w:val="1"/>
      </w:numPr>
      <w:ind w:left="567" w:hanging="85"/>
      <w:jc w:val="left"/>
      <w:spacing w:line="360" w:lineRule="auto"/>
      <w:widowControl/>
      <w:tabs>
        <w:tab w:val="left" w:pos="842" w:leader="none"/>
      </w:tabs>
    </w:pPr>
    <w:rPr>
      <w:sz w:val="24"/>
    </w:rPr>
  </w:style>
  <w:style w:type="paragraph" w:styleId="1297" w:customStyle="1">
    <w:name w:val="Bullet"/>
    <w:basedOn w:val="79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8" w:customStyle="1">
    <w:name w:val="正文（首行缩进）"/>
    <w:basedOn w:val="792"/>
    <w:uiPriority w:val="0"/>
    <w:qFormat/>
    <w:pPr>
      <w:ind w:firstLine="482"/>
      <w:spacing w:before="120" w:line="360" w:lineRule="auto"/>
      <w:widowControl/>
    </w:pPr>
    <w:rPr>
      <w:sz w:val="24"/>
      <w:szCs w:val="20"/>
    </w:rPr>
  </w:style>
  <w:style w:type="character" w:styleId="1299" w:customStyle="1">
    <w:name w:val="style161"/>
    <w:uiPriority w:val="0"/>
    <w:qFormat/>
    <w:rPr>
      <w:rFonts w:ascii="Verdana" w:hAnsi="Verdana" w:eastAsia="宋体"/>
      <w:b/>
      <w:color w:val="0a246a"/>
      <w:sz w:val="24"/>
      <w:szCs w:val="24"/>
      <w:lang w:val="en-US" w:eastAsia="zh-CN" w:bidi="ar-SA"/>
    </w:rPr>
  </w:style>
  <w:style w:type="paragraph" w:styleId="1300" w:customStyle="1">
    <w:name w:val="正文（首行缩进两字）"/>
    <w:basedOn w:val="792"/>
    <w:uiPriority w:val="0"/>
    <w:qFormat/>
    <w:pPr>
      <w:spacing w:line="312" w:lineRule="auto"/>
    </w:pPr>
    <w:rPr>
      <w:rFonts w:ascii="宋体" w:cs="宋体"/>
      <w:sz w:val="24"/>
    </w:rPr>
  </w:style>
  <w:style w:type="paragraph" w:styleId="1301" w:customStyle="1">
    <w:name w:val="正文文字缩进 3"/>
    <w:basedOn w:val="792"/>
    <w:uiPriority w:val="0"/>
    <w:qFormat/>
    <w:pPr>
      <w:ind w:left="420" w:firstLine="420"/>
      <w:spacing w:line="312" w:lineRule="auto"/>
    </w:pPr>
    <w:rPr>
      <w:rFonts w:ascii="黑体" w:hAnsi="黑体" w:cs="宋体"/>
      <w:bCs/>
      <w:color w:val="000000"/>
      <w:sz w:val="24"/>
    </w:rPr>
  </w:style>
  <w:style w:type="paragraph" w:styleId="1302" w:customStyle="1">
    <w:name w:val="技术方案3"/>
    <w:basedOn w:val="792"/>
    <w:uiPriority w:val="0"/>
    <w:qFormat/>
    <w:pPr>
      <w:spacing w:line="360" w:lineRule="auto"/>
    </w:pPr>
    <w:rPr>
      <w:rFonts w:ascii="宋体"/>
      <w:b/>
      <w:bCs/>
      <w:sz w:val="32"/>
    </w:rPr>
  </w:style>
  <w:style w:type="paragraph" w:styleId="1303" w:customStyle="1">
    <w:name w:val="技术方案2"/>
    <w:basedOn w:val="792"/>
    <w:uiPriority w:val="0"/>
    <w:qFormat/>
    <w:pPr>
      <w:spacing w:line="480" w:lineRule="auto"/>
    </w:pPr>
    <w:rPr>
      <w:rFonts w:ascii="宋体"/>
      <w:b/>
      <w:bCs/>
      <w:sz w:val="36"/>
    </w:rPr>
  </w:style>
  <w:style w:type="paragraph" w:styleId="1304" w:customStyle="1">
    <w:name w:val="技术方案正文"/>
    <w:basedOn w:val="792"/>
    <w:uiPriority w:val="0"/>
    <w:qFormat/>
    <w:pPr>
      <w:ind w:firstLine="480"/>
      <w:spacing w:line="360" w:lineRule="auto"/>
    </w:pPr>
    <w:rPr>
      <w:rFonts w:ascii="宋体"/>
      <w:sz w:val="24"/>
    </w:rPr>
  </w:style>
  <w:style w:type="paragraph" w:styleId="13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06" w:customStyle="1">
    <w:name w:val="Normal Paragraph"/>
    <w:basedOn w:val="792"/>
    <w:uiPriority w:val="0"/>
    <w:qFormat/>
    <w:pPr>
      <w:ind w:firstLine="425"/>
      <w:spacing w:before="120" w:line="360" w:lineRule="auto"/>
      <w:widowControl/>
    </w:pPr>
    <w:rPr>
      <w:sz w:val="24"/>
      <w:szCs w:val="20"/>
    </w:rPr>
  </w:style>
  <w:style w:type="paragraph" w:styleId="1307" w:customStyle="1">
    <w:name w:val="Normal Paragraph Char"/>
    <w:basedOn w:val="792"/>
    <w:uiPriority w:val="0"/>
    <w:qFormat/>
    <w:pPr>
      <w:ind w:firstLine="425"/>
      <w:spacing w:before="120" w:line="360" w:lineRule="auto"/>
      <w:widowControl/>
    </w:pPr>
    <w:rPr>
      <w:sz w:val="24"/>
    </w:rPr>
  </w:style>
  <w:style w:type="paragraph" w:styleId="1308" w:customStyle="1">
    <w:name w:val="文档正文"/>
    <w:basedOn w:val="792"/>
    <w:uiPriority w:val="0"/>
    <w:qFormat/>
    <w:rPr>
      <w:rFonts w:ascii="宋体"/>
      <w:szCs w:val="20"/>
    </w:rPr>
  </w:style>
  <w:style w:type="paragraph" w:styleId="1309" w:customStyle="1">
    <w:name w:val="默认段落字体 Para Char Char Char Char Char"/>
    <w:basedOn w:val="792"/>
    <w:uiPriority w:val="0"/>
    <w:qFormat/>
    <w:pPr>
      <w:ind w:firstLine="200"/>
      <w:jc w:val="left"/>
      <w:spacing w:before="100" w:beforeAutospacing="1" w:after="100" w:afterAutospacing="1" w:line="360" w:lineRule="auto"/>
    </w:pPr>
    <w:rPr>
      <w:rFonts w:ascii="Arial" w:hAnsi="Arial"/>
      <w:sz w:val="24"/>
      <w:lang w:eastAsia="en-US"/>
    </w:rPr>
  </w:style>
  <w:style w:type="paragraph" w:styleId="1310" w:customStyle="1">
    <w:name w:val="标题2"/>
    <w:basedOn w:val="792"/>
    <w:uiPriority w:val="0"/>
    <w:qFormat/>
    <w:pPr>
      <w:tabs>
        <w:tab w:val="left" w:pos="0" w:leader="none"/>
      </w:tabs>
    </w:pPr>
    <w:rPr>
      <w:rFonts w:ascii="黑体" w:eastAsia="黑体"/>
      <w:sz w:val="24"/>
    </w:rPr>
  </w:style>
  <w:style w:type="paragraph" w:styleId="1311" w:customStyle="1">
    <w:name w:val="Char Char Char Char Char Char Char Char Char Char Char Char Char1"/>
    <w:basedOn w:val="792"/>
    <w:uiPriority w:val="0"/>
    <w:qFormat/>
    <w:pPr>
      <w:jc w:val="left"/>
      <w:spacing w:after="160" w:line="240" w:lineRule="exact"/>
      <w:widowControl/>
    </w:pPr>
    <w:rPr>
      <w:rFonts w:ascii="Arial" w:hAnsi="Arial" w:eastAsia="Times New Roman" w:cs="Verdana"/>
      <w:b/>
      <w:sz w:val="24"/>
      <w:szCs w:val="32"/>
      <w:lang w:eastAsia="en-US"/>
    </w:rPr>
  </w:style>
  <w:style w:type="paragraph" w:styleId="1312" w:customStyle="1">
    <w:name w:val="样式2"/>
    <w:basedOn w:val="980"/>
    <w:uiPriority w:val="0"/>
    <w:qFormat/>
    <w:pPr>
      <w:spacing w:line="415" w:lineRule="auto"/>
    </w:pPr>
    <w:rPr>
      <w:rFonts w:ascii="Calibri" w:hAnsi="Calibri"/>
      <w:sz w:val="28"/>
      <w:szCs w:val="28"/>
    </w:rPr>
  </w:style>
  <w:style w:type="paragraph" w:styleId="1313" w:customStyle="1">
    <w:name w:val="样式3"/>
    <w:basedOn w:val="980"/>
    <w:uiPriority w:val="0"/>
    <w:qFormat/>
    <w:pPr>
      <w:spacing w:line="415" w:lineRule="auto"/>
    </w:pPr>
    <w:rPr>
      <w:rFonts w:ascii="Calibri" w:hAnsi="Calibri"/>
      <w:sz w:val="28"/>
      <w:szCs w:val="28"/>
    </w:rPr>
  </w:style>
  <w:style w:type="paragraph" w:styleId="1314" w:customStyle="1">
    <w:name w:val="样式4"/>
    <w:basedOn w:val="980"/>
    <w:uiPriority w:val="0"/>
    <w:qFormat/>
    <w:pPr>
      <w:spacing w:line="415" w:lineRule="auto"/>
    </w:pPr>
    <w:rPr>
      <w:rFonts w:ascii="Calibri" w:hAnsi="Calibri"/>
      <w:sz w:val="28"/>
      <w:szCs w:val="28"/>
    </w:rPr>
  </w:style>
  <w:style w:type="paragraph" w:styleId="1315" w:customStyle="1">
    <w:name w:val="样式5"/>
    <w:basedOn w:val="980"/>
    <w:uiPriority w:val="0"/>
    <w:qFormat/>
    <w:pPr>
      <w:spacing w:line="415" w:lineRule="auto"/>
    </w:pPr>
    <w:rPr>
      <w:rFonts w:ascii="Calibri" w:hAnsi="Calibri"/>
      <w:sz w:val="28"/>
      <w:szCs w:val="28"/>
    </w:rPr>
  </w:style>
  <w:style w:type="paragraph" w:styleId="1316" w:customStyle="1">
    <w:name w:val="样式6"/>
    <w:basedOn w:val="1063"/>
    <w:uiPriority w:val="0"/>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317" w:customStyle="1">
    <w:name w:val="大汉方案正文 Char"/>
    <w:basedOn w:val="792"/>
    <w:uiPriority w:val="0"/>
    <w:qFormat/>
    <w:pPr>
      <w:ind w:firstLine="200"/>
      <w:spacing w:line="360" w:lineRule="auto"/>
    </w:pPr>
    <w:rPr>
      <w:rFonts w:ascii="Arial" w:hAnsi="Arial"/>
      <w:sz w:val="24"/>
    </w:rPr>
  </w:style>
  <w:style w:type="character" w:styleId="1318" w:customStyle="1">
    <w:name w:val="标题 2 Char Char Char"/>
    <w:uiPriority w:val="0"/>
    <w:qFormat/>
    <w:rPr>
      <w:rFonts w:ascii="Arial" w:hAnsi="Arial" w:eastAsia="宋体" w:cs="Arial"/>
      <w:b/>
      <w:bCs/>
      <w:i/>
      <w:iCs/>
      <w:sz w:val="28"/>
      <w:szCs w:val="28"/>
      <w:lang w:val="en-US" w:eastAsia="zh-CN" w:bidi="ar-SA"/>
    </w:rPr>
  </w:style>
  <w:style w:type="character" w:styleId="1319" w:customStyle="1">
    <w:name w:val="question-title"/>
    <w:uiPriority w:val="0"/>
    <w:qFormat/>
  </w:style>
  <w:style w:type="paragraph" w:styleId="1320" w:customStyle="1">
    <w:name w:val="说明书2级标题"/>
    <w:basedOn w:val="792"/>
    <w:next w:val="1321"/>
    <w:uiPriority w:val="0"/>
    <w:qFormat/>
    <w:pPr>
      <w:numPr>
        <w:ilvl w:val="2"/>
        <w:numId w:val="2"/>
      </w:numPr>
      <w:spacing w:before="100"/>
      <w:tabs>
        <w:tab w:val="left" w:pos="1680" w:leader="none"/>
      </w:tabs>
    </w:pPr>
    <w:rPr>
      <w:rFonts w:eastAsia="黑体"/>
      <w:sz w:val="28"/>
      <w:szCs w:val="28"/>
    </w:rPr>
  </w:style>
  <w:style w:type="paragraph" w:styleId="1321" w:customStyle="1">
    <w:name w:val="说明书3级标题"/>
    <w:basedOn w:val="792"/>
    <w:next w:val="792"/>
    <w:uiPriority w:val="0"/>
    <w:qFormat/>
    <w:pPr>
      <w:numPr>
        <w:ilvl w:val="2"/>
        <w:numId w:val="3"/>
      </w:numPr>
      <w:spacing w:line="360" w:lineRule="auto"/>
      <w:tabs>
        <w:tab w:val="left" w:pos="0" w:leader="none"/>
      </w:tabs>
    </w:pPr>
    <w:rPr>
      <w:rFonts w:eastAsia="黑体"/>
      <w:sz w:val="24"/>
    </w:rPr>
  </w:style>
  <w:style w:type="character" w:styleId="1322" w:customStyle="1">
    <w:name w:val="style15"/>
    <w:uiPriority w:val="0"/>
    <w:qFormat/>
  </w:style>
  <w:style w:type="paragraph" w:styleId="1323" w:customStyle="1">
    <w:name w:val="列出段落[858D7CFB-ED40-4347-BF05-701D383B685F][858D7CFB-ED40-4347-BF05-701D383B685F]"/>
    <w:basedOn w:val="792"/>
    <w:uiPriority w:val="0"/>
    <w:qFormat/>
    <w:pPr>
      <w:ind w:firstLine="200"/>
    </w:pPr>
  </w:style>
  <w:style w:type="paragraph" w:styleId="1324" w:customStyle="1">
    <w:name w:val="默认段落字体 Para Char Char Char Char Char Char Char Char Char1 Char Char Char Char Char Char Char Char"/>
    <w:basedOn w:val="1001"/>
    <w:uiPriority w:val="0"/>
    <w:qFormat/>
    <w:rPr>
      <w:rFonts w:ascii="Calibri" w:hAnsi="Calibri"/>
      <w:szCs w:val="22"/>
    </w:rPr>
  </w:style>
  <w:style w:type="paragraph" w:styleId="1325" w:customStyle="1">
    <w:name w:val="style42"/>
    <w:basedOn w:val="792"/>
    <w:uiPriority w:val="0"/>
    <w:qFormat/>
    <w:pPr>
      <w:jc w:val="left"/>
      <w:spacing w:before="100" w:beforeAutospacing="1" w:after="100" w:afterAutospacing="1"/>
      <w:widowControl/>
    </w:pPr>
    <w:rPr>
      <w:rFonts w:ascii="宋体" w:cs="宋体"/>
      <w:color w:val="000000"/>
      <w:sz w:val="15"/>
      <w:szCs w:val="15"/>
    </w:rPr>
  </w:style>
  <w:style w:type="paragraph" w:styleId="1326" w:customStyle="1">
    <w:name w:val="Char Char1 Char Char Char Char Char Char Char Char"/>
    <w:basedOn w:val="792"/>
    <w:uiPriority w:val="0"/>
    <w:qFormat/>
    <w:pPr>
      <w:jc w:val="left"/>
      <w:spacing w:after="160" w:line="240" w:lineRule="exact"/>
      <w:widowControl/>
    </w:pPr>
  </w:style>
  <w:style w:type="paragraph" w:styleId="1327" w:customStyle="1">
    <w:name w:val="技术方案正文样式"/>
    <w:basedOn w:val="792"/>
    <w:uiPriority w:val="0"/>
    <w:qFormat/>
    <w:pPr>
      <w:ind w:firstLine="200"/>
      <w:spacing w:line="400" w:lineRule="exact"/>
    </w:pPr>
    <w:rPr>
      <w:rFonts w:ascii="宋体" w:cs="宋体"/>
      <w:sz w:val="24"/>
      <w:szCs w:val="21"/>
    </w:rPr>
  </w:style>
  <w:style w:type="paragraph" w:styleId="1328" w:customStyle="1">
    <w:name w:val="D&amp;L"/>
    <w:basedOn w:val="1022"/>
    <w:uiPriority w:val="0"/>
    <w:qFormat/>
    <w:pPr>
      <w:spacing w:line="240" w:lineRule="atLeast"/>
      <w:pBdr>
        <w:bottom w:val="single" w:color="000000" w:sz="18" w:space="1"/>
      </w:pBdr>
    </w:pPr>
    <w:rPr>
      <w:rFonts w:ascii="Calibri" w:hAnsi="Calibri"/>
      <w:sz w:val="24"/>
      <w:szCs w:val="20"/>
    </w:rPr>
  </w:style>
  <w:style w:type="paragraph" w:styleId="1329" w:customStyle="1">
    <w:name w:val="样式 标题 2 + Times New Roman 四号 非加粗 段前: 5 磅 段后: 0 磅 行距: 固定值 20..."/>
    <w:basedOn w:val="978"/>
    <w:uiPriority w:val="0"/>
    <w:qFormat/>
    <w:pPr>
      <w:jc w:val="both"/>
      <w:spacing w:before="100" w:after="0" w:line="400" w:lineRule="exact"/>
    </w:pPr>
    <w:rPr>
      <w:rFonts w:ascii="Times New Roman" w:hAnsi="Times New Roman" w:eastAsia="黑体" w:cs="宋体"/>
      <w:b w:val="0"/>
      <w:bCs w:val="0"/>
      <w:sz w:val="28"/>
      <w:szCs w:val="20"/>
    </w:rPr>
  </w:style>
  <w:style w:type="paragraph" w:styleId="1330" w:customStyle="1">
    <w:name w:val="Char Char Char Char Char Char Char1 Char"/>
    <w:basedOn w:val="792"/>
    <w:uiPriority w:val="0"/>
    <w:qFormat/>
    <w:rPr>
      <w:rFonts w:ascii="Tahoma" w:hAnsi="Tahoma"/>
      <w:sz w:val="24"/>
      <w:szCs w:val="20"/>
    </w:rPr>
  </w:style>
  <w:style w:type="paragraph" w:styleId="1331" w:customStyle="1">
    <w:name w:val="TOC 标题2"/>
    <w:basedOn w:val="977"/>
    <w:next w:val="792"/>
    <w:uiPriority w:val="39"/>
    <w:qFormat/>
    <w:pPr>
      <w:jc w:val="both"/>
      <w:keepLines/>
      <w:spacing w:before="480" w:line="276" w:lineRule="auto"/>
      <w:widowControl/>
      <w:outlineLvl w:val="9"/>
    </w:pPr>
    <w:rPr>
      <w:rFonts w:ascii="Cambria" w:hAnsi="Cambria" w:eastAsia="宋体"/>
      <w:b/>
      <w:color w:val="365f91"/>
      <w:szCs w:val="20"/>
    </w:rPr>
  </w:style>
  <w:style w:type="character" w:styleId="1332" w:customStyle="1">
    <w:name w:val="无间隔 字符"/>
    <w:link w:val="1079"/>
    <w:uiPriority w:val="0"/>
    <w:qFormat/>
    <w:rPr>
      <w:rFonts w:ascii="Times New Roman" w:hAnsi="Times New Roman"/>
      <w:sz w:val="21"/>
      <w:szCs w:val="21"/>
    </w:rPr>
  </w:style>
  <w:style w:type="paragraph" w:styleId="1333" w:customStyle="1">
    <w:name w:val="Normal_0"/>
    <w:uiPriority w:val="0"/>
    <w:qFormat/>
    <w:rPr>
      <w:rFonts w:ascii="黑体" w:hAnsi="黑体" w:eastAsia="黑体" w:cs="Times New Roman"/>
      <w:b/>
      <w:sz w:val="32"/>
      <w:szCs w:val="24"/>
      <w:lang w:val="en-US" w:eastAsia="zh-CN" w:bidi="ar-SA"/>
    </w:rPr>
  </w:style>
  <w:style w:type="paragraph" w:styleId="133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35" w:customStyle="1">
    <w:name w:val="Normal_1"/>
    <w:uiPriority w:val="0"/>
    <w:qFormat/>
    <w:rPr>
      <w:rFonts w:ascii="黑体" w:hAnsi="黑体" w:eastAsia="黑体" w:cs="Times New Roman"/>
      <w:b/>
      <w:sz w:val="32"/>
      <w:szCs w:val="24"/>
      <w:lang w:val="en-US" w:eastAsia="zh-CN" w:bidi="ar-SA"/>
    </w:rPr>
  </w:style>
  <w:style w:type="paragraph" w:styleId="133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Normal_2"/>
    <w:uiPriority w:val="0"/>
    <w:qFormat/>
    <w:rPr>
      <w:rFonts w:ascii="黑体" w:hAnsi="黑体" w:eastAsia="黑体" w:cs="Times New Roman"/>
      <w:b/>
      <w:sz w:val="32"/>
      <w:szCs w:val="24"/>
      <w:lang w:val="en-US" w:eastAsia="zh-CN" w:bidi="ar-SA"/>
    </w:rPr>
  </w:style>
  <w:style w:type="paragraph" w:styleId="134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3"/>
    <w:uiPriority w:val="0"/>
    <w:qFormat/>
    <w:rPr>
      <w:rFonts w:ascii="黑体" w:hAnsi="黑体" w:eastAsia="黑体" w:cs="Times New Roman"/>
      <w:b/>
      <w:sz w:val="32"/>
      <w:szCs w:val="24"/>
      <w:lang w:val="en-US" w:eastAsia="zh-CN" w:bidi="ar-SA"/>
    </w:rPr>
  </w:style>
  <w:style w:type="paragraph" w:styleId="1342" w:customStyle="1">
    <w:name w:val="Normal_4"/>
    <w:uiPriority w:val="0"/>
    <w:qFormat/>
    <w:rPr>
      <w:rFonts w:ascii="黑体" w:hAnsi="黑体" w:eastAsia="黑体" w:cs="Times New Roman"/>
      <w:b/>
      <w:sz w:val="32"/>
      <w:szCs w:val="24"/>
      <w:lang w:val="en-US" w:eastAsia="zh-CN" w:bidi="ar-SA"/>
    </w:rPr>
  </w:style>
  <w:style w:type="paragraph" w:styleId="1343" w:customStyle="1">
    <w:name w:val="Normal_5"/>
    <w:uiPriority w:val="0"/>
    <w:qFormat/>
    <w:rPr>
      <w:rFonts w:ascii="黑体" w:hAnsi="黑体" w:eastAsia="黑体" w:cs="Times New Roman"/>
      <w:b/>
      <w:sz w:val="32"/>
      <w:szCs w:val="24"/>
      <w:lang w:val="en-US" w:eastAsia="zh-CN" w:bidi="ar-SA"/>
    </w:rPr>
  </w:style>
  <w:style w:type="paragraph" w:styleId="134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6"/>
    <w:uiPriority w:val="0"/>
    <w:qFormat/>
    <w:rPr>
      <w:rFonts w:ascii="黑体" w:hAnsi="黑体" w:eastAsia="黑体" w:cs="Times New Roman"/>
      <w:b/>
      <w:sz w:val="32"/>
      <w:szCs w:val="24"/>
      <w:lang w:val="en-US" w:eastAsia="zh-CN" w:bidi="ar-SA"/>
    </w:rPr>
  </w:style>
  <w:style w:type="paragraph" w:styleId="134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47" w:customStyle="1">
    <w:name w:val="Normal_7"/>
    <w:uiPriority w:val="0"/>
    <w:qFormat/>
    <w:rPr>
      <w:rFonts w:ascii="黑体" w:hAnsi="黑体" w:eastAsia="黑体" w:cs="Times New Roman"/>
      <w:b/>
      <w:sz w:val="32"/>
      <w:szCs w:val="24"/>
      <w:lang w:val="en-US" w:eastAsia="zh-CN" w:bidi="ar-SA"/>
    </w:rPr>
  </w:style>
  <w:style w:type="paragraph" w:styleId="1348" w:customStyle="1">
    <w:name w:val="Normal_8"/>
    <w:uiPriority w:val="0"/>
    <w:qFormat/>
    <w:rPr>
      <w:rFonts w:ascii="Times New Roman" w:hAnsi="Times New Roman" w:eastAsia="Times New Roman" w:cs="Times New Roman"/>
      <w:sz w:val="24"/>
      <w:szCs w:val="24"/>
      <w:lang w:val="en-US" w:eastAsia="zh-CN" w:bidi="ar-SA"/>
    </w:rPr>
  </w:style>
  <w:style w:type="paragraph" w:styleId="1349" w:customStyle="1">
    <w:name w:val="Normal_9"/>
    <w:uiPriority w:val="0"/>
    <w:qFormat/>
    <w:rPr>
      <w:rFonts w:ascii="黑体" w:hAnsi="黑体" w:eastAsia="黑体" w:cs="Times New Roman"/>
      <w:b/>
      <w:sz w:val="32"/>
      <w:szCs w:val="24"/>
      <w:lang w:val="en-US" w:eastAsia="zh-CN" w:bidi="ar-SA"/>
    </w:rPr>
  </w:style>
  <w:style w:type="paragraph" w:styleId="135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10"/>
    <w:uiPriority w:val="0"/>
    <w:qFormat/>
    <w:rPr>
      <w:rFonts w:ascii="黑体" w:hAnsi="黑体" w:eastAsia="黑体" w:cs="Times New Roman"/>
      <w:b/>
      <w:sz w:val="32"/>
      <w:szCs w:val="24"/>
      <w:lang w:val="en-US" w:eastAsia="zh-CN" w:bidi="ar-SA"/>
    </w:rPr>
  </w:style>
  <w:style w:type="paragraph" w:styleId="135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缩进_0"/>
    <w:basedOn w:val="1352"/>
    <w:link w:val="1354"/>
    <w:uiPriority w:val="0"/>
    <w:unhideWhenUsed/>
    <w:qFormat/>
    <w:pPr>
      <w:ind w:firstLine="420"/>
    </w:pPr>
    <w:rPr>
      <w:szCs w:val="22"/>
    </w:rPr>
  </w:style>
  <w:style w:type="character" w:styleId="1354" w:customStyle="1">
    <w:name w:val="正文缩进 Char1_0"/>
    <w:link w:val="1353"/>
    <w:uiPriority w:val="0"/>
    <w:qFormat/>
    <w:rPr>
      <w:rFonts w:ascii="Times New Roman" w:hAnsi="Times New Roman"/>
      <w:sz w:val="21"/>
      <w:szCs w:val="22"/>
    </w:rPr>
  </w:style>
  <w:style w:type="paragraph" w:styleId="1355" w:customStyle="1">
    <w:name w:val="纯文本_0"/>
    <w:basedOn w:val="1352"/>
    <w:link w:val="1356"/>
    <w:uiPriority w:val="0"/>
    <w:unhideWhenUsed/>
    <w:qFormat/>
    <w:rPr>
      <w:rFonts w:ascii="宋体" w:hAnsi="Courier New"/>
      <w:szCs w:val="21"/>
    </w:rPr>
  </w:style>
  <w:style w:type="character" w:styleId="1356" w:customStyle="1">
    <w:name w:val="纯文本 Char_0"/>
    <w:link w:val="1355"/>
    <w:uiPriority w:val="0"/>
    <w:qFormat/>
    <w:rPr>
      <w:rFonts w:ascii="宋体" w:hAnsi="Courier New"/>
      <w:sz w:val="21"/>
      <w:szCs w:val="21"/>
    </w:rPr>
  </w:style>
  <w:style w:type="paragraph" w:styleId="1357" w:customStyle="1">
    <w:name w:val="Normal_11"/>
    <w:uiPriority w:val="0"/>
    <w:qFormat/>
    <w:rPr>
      <w:rFonts w:ascii="黑体" w:hAnsi="黑体" w:eastAsia="黑体" w:cs="Times New Roman"/>
      <w:b/>
      <w:sz w:val="32"/>
      <w:szCs w:val="24"/>
      <w:lang w:val="en-US" w:eastAsia="zh-CN" w:bidi="ar-SA"/>
    </w:rPr>
  </w:style>
  <w:style w:type="paragraph" w:styleId="135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Normal_12"/>
    <w:uiPriority w:val="0"/>
    <w:qFormat/>
    <w:rPr>
      <w:rFonts w:ascii="黑体" w:hAnsi="黑体" w:eastAsia="黑体" w:cs="Times New Roman"/>
      <w:b/>
      <w:sz w:val="32"/>
      <w:szCs w:val="24"/>
      <w:lang w:val="en-US" w:eastAsia="zh-CN" w:bidi="ar-SA"/>
    </w:rPr>
  </w:style>
  <w:style w:type="paragraph" w:styleId="136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Normal_13"/>
    <w:uiPriority w:val="0"/>
    <w:qFormat/>
    <w:rPr>
      <w:rFonts w:ascii="黑体" w:hAnsi="黑体" w:eastAsia="黑体" w:cs="Times New Roman"/>
      <w:b/>
      <w:sz w:val="32"/>
      <w:szCs w:val="24"/>
      <w:lang w:val="en-US" w:eastAsia="zh-CN" w:bidi="ar-SA"/>
    </w:rPr>
  </w:style>
  <w:style w:type="paragraph" w:styleId="136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63" w:customStyle="1">
    <w:name w:val="Normal_14"/>
    <w:uiPriority w:val="0"/>
    <w:qFormat/>
    <w:rPr>
      <w:rFonts w:ascii="黑体" w:hAnsi="黑体" w:eastAsia="黑体" w:cs="Times New Roman"/>
      <w:b/>
      <w:sz w:val="32"/>
      <w:szCs w:val="24"/>
      <w:lang w:val="en-US" w:eastAsia="zh-CN" w:bidi="ar-SA"/>
    </w:rPr>
  </w:style>
  <w:style w:type="paragraph" w:styleId="136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Normal_15"/>
    <w:uiPriority w:val="0"/>
    <w:qFormat/>
    <w:rPr>
      <w:rFonts w:ascii="黑体" w:hAnsi="黑体" w:eastAsia="黑体" w:cs="Times New Roman"/>
      <w:b/>
      <w:sz w:val="32"/>
      <w:szCs w:val="24"/>
      <w:lang w:val="en-US" w:eastAsia="zh-CN" w:bidi="ar-SA"/>
    </w:rPr>
  </w:style>
  <w:style w:type="paragraph" w:styleId="136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6"/>
    <w:uiPriority w:val="0"/>
    <w:qFormat/>
    <w:rPr>
      <w:rFonts w:ascii="黑体" w:hAnsi="黑体" w:eastAsia="黑体" w:cs="Times New Roman"/>
      <w:b/>
      <w:sz w:val="32"/>
      <w:szCs w:val="24"/>
      <w:lang w:val="en-US" w:eastAsia="zh-CN" w:bidi="ar-SA"/>
    </w:rPr>
  </w:style>
  <w:style w:type="paragraph" w:styleId="136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Normal_17"/>
    <w:uiPriority w:val="0"/>
    <w:qFormat/>
    <w:rPr>
      <w:rFonts w:ascii="黑体" w:hAnsi="黑体" w:eastAsia="黑体" w:cs="Times New Roman"/>
      <w:b/>
      <w:sz w:val="32"/>
      <w:szCs w:val="24"/>
      <w:lang w:val="en-US" w:eastAsia="zh-CN" w:bidi="ar-SA"/>
    </w:rPr>
  </w:style>
  <w:style w:type="paragraph" w:styleId="1371" w:customStyle="1">
    <w:name w:val="Normal_18"/>
    <w:uiPriority w:val="0"/>
    <w:qFormat/>
    <w:rPr>
      <w:rFonts w:ascii="黑体" w:hAnsi="黑体" w:eastAsia="黑体" w:cs="Times New Roman"/>
      <w:b/>
      <w:sz w:val="32"/>
      <w:szCs w:val="24"/>
      <w:lang w:val="en-US" w:eastAsia="zh-CN" w:bidi="ar-SA"/>
    </w:rPr>
  </w:style>
  <w:style w:type="paragraph" w:styleId="137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73" w:customStyle="1">
    <w:name w:val="Normal_0_0"/>
    <w:uiPriority w:val="0"/>
    <w:qFormat/>
    <w:rPr>
      <w:rFonts w:ascii="黑体" w:hAnsi="黑体" w:eastAsia="黑体" w:cs="Times New Roman"/>
      <w:b/>
      <w:sz w:val="40"/>
      <w:szCs w:val="24"/>
      <w:lang w:val="en-US" w:eastAsia="zh-CN" w:bidi="ar-SA"/>
    </w:rPr>
  </w:style>
  <w:style w:type="paragraph" w:styleId="1374" w:customStyle="1">
    <w:name w:val="Normal_1_0"/>
    <w:uiPriority w:val="0"/>
    <w:qFormat/>
    <w:rPr>
      <w:rFonts w:ascii="Times New Roman" w:hAnsi="Times New Roman" w:eastAsia="Times New Roman" w:cs="Times New Roman"/>
      <w:sz w:val="24"/>
      <w:szCs w:val="24"/>
      <w:lang w:val="en-US" w:eastAsia="zh-CN" w:bidi="ar-SA"/>
    </w:rPr>
  </w:style>
  <w:style w:type="paragraph" w:styleId="1375" w:customStyle="1">
    <w:name w:val="Normal1"/>
    <w:uiPriority w:val="0"/>
    <w:qFormat/>
    <w:rPr>
      <w:rFonts w:ascii="Times New Roman" w:hAnsi="Times New Roman" w:eastAsia="Times New Roman" w:cs="Times New Roman"/>
      <w:sz w:val="24"/>
      <w:szCs w:val="24"/>
      <w:lang w:val="en-US" w:eastAsia="zh-CN" w:bidi="ar-SA"/>
    </w:rPr>
  </w:style>
  <w:style w:type="paragraph" w:styleId="137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78"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379" w:customStyle="1">
    <w:name w:val="正文1 Char"/>
    <w:link w:val="1096"/>
    <w:uiPriority w:val="0"/>
    <w:qFormat/>
    <w:rPr>
      <w:rFonts w:ascii="Times New Roman" w:hAnsi="Times New Roman"/>
      <w:szCs w:val="24"/>
    </w:rPr>
  </w:style>
  <w:style w:type="paragraph" w:styleId="1380" w:customStyle="1">
    <w:name w:val="标题 2_0"/>
    <w:basedOn w:val="1381"/>
    <w:next w:val="1381"/>
    <w:link w:val="1384"/>
    <w:uiPriority w:val="0"/>
    <w:qFormat/>
    <w:pPr>
      <w:keepLines/>
      <w:keepNext/>
      <w:spacing w:before="260" w:after="260" w:line="413" w:lineRule="auto"/>
      <w:outlineLvl w:val="1"/>
    </w:pPr>
    <w:rPr>
      <w:rFonts w:ascii="Arial" w:hAnsi="Arial" w:eastAsia="黑体"/>
      <w:b/>
      <w:sz w:val="32"/>
      <w:szCs w:val="20"/>
    </w:rPr>
  </w:style>
  <w:style w:type="paragraph" w:styleId="138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82" w:customStyle="1">
    <w:name w:val="正文1_1"/>
    <w:basedOn w:val="1381"/>
    <w:link w:val="1383"/>
    <w:uiPriority w:val="0"/>
    <w:qFormat/>
    <w:pPr>
      <w:ind w:left="357" w:firstLine="420"/>
      <w:jc w:val="left"/>
      <w:spacing w:line="360" w:lineRule="auto"/>
      <w:widowControl/>
    </w:pPr>
    <w:rPr>
      <w:szCs w:val="20"/>
    </w:rPr>
  </w:style>
  <w:style w:type="character" w:styleId="1383" w:customStyle="1">
    <w:name w:val="正文1 Char_0"/>
    <w:link w:val="1382"/>
    <w:uiPriority w:val="0"/>
    <w:qFormat/>
    <w:rPr>
      <w:sz w:val="21"/>
    </w:rPr>
  </w:style>
  <w:style w:type="character" w:styleId="1384" w:customStyle="1">
    <w:name w:val="标题 2 Char_0"/>
    <w:link w:val="1380"/>
    <w:uiPriority w:val="0"/>
    <w:qFormat/>
    <w:rPr>
      <w:rFonts w:ascii="Arial" w:hAnsi="Arial" w:eastAsia="黑体"/>
      <w:b/>
      <w:sz w:val="32"/>
    </w:rPr>
  </w:style>
  <w:style w:type="paragraph" w:styleId="1385" w:customStyle="1">
    <w:name w:val="标题 4_0"/>
    <w:basedOn w:val="1386"/>
    <w:next w:val="1087"/>
    <w:link w:val="1387"/>
    <w:uiPriority w:val="0"/>
    <w:unhideWhenUsed/>
    <w:qFormat/>
    <w:pPr>
      <w:keepLines/>
      <w:keepNext/>
      <w:spacing w:before="280" w:after="290" w:line="372" w:lineRule="auto"/>
      <w:outlineLvl w:val="3"/>
    </w:pPr>
    <w:rPr>
      <w:rFonts w:ascii="Arial" w:hAnsi="Arial" w:eastAsia="黑体"/>
      <w:b/>
      <w:sz w:val="28"/>
      <w:szCs w:val="20"/>
    </w:rPr>
  </w:style>
  <w:style w:type="paragraph" w:styleId="1386" w:customStyle="1">
    <w:name w:val="正文_4_0"/>
    <w:uiPriority w:val="0"/>
    <w:qFormat/>
    <w:pPr>
      <w:jc w:val="both"/>
      <w:widowControl w:val="off"/>
    </w:pPr>
    <w:rPr>
      <w:rFonts w:ascii="Times New Roman" w:hAnsi="Times New Roman" w:eastAsia="宋体" w:cs="Times New Roman"/>
      <w:sz w:val="21"/>
      <w:szCs w:val="24"/>
      <w:lang w:val="en-US" w:eastAsia="zh-CN" w:bidi="ar-SA"/>
    </w:rPr>
  </w:style>
  <w:style w:type="character" w:styleId="1387" w:customStyle="1">
    <w:name w:val="标题 4 Char_0"/>
    <w:link w:val="1385"/>
    <w:uiPriority w:val="0"/>
    <w:qFormat/>
    <w:rPr>
      <w:rFonts w:ascii="Arial" w:hAnsi="Arial" w:eastAsia="黑体"/>
      <w:b/>
      <w:sz w:val="28"/>
    </w:rPr>
  </w:style>
  <w:style w:type="paragraph" w:styleId="1388" w:customStyle="1">
    <w:name w:val="正文_21_0"/>
    <w:basedOn w:val="1389"/>
    <w:uiPriority w:val="0"/>
    <w:qFormat/>
    <w:pPr>
      <w:jc w:val="both"/>
      <w:widowControl w:val="off"/>
    </w:pPr>
    <w:rPr>
      <w:rFonts w:ascii="Times New Roman" w:hAnsi="Times New Roman" w:eastAsia="宋体" w:cs="Times New Roman"/>
      <w:sz w:val="21"/>
      <w:szCs w:val="22"/>
      <w:lang w:val="en-US" w:eastAsia="zh-CN" w:bidi="ar-SA"/>
    </w:rPr>
  </w:style>
  <w:style w:type="paragraph" w:styleId="1389" w:customStyle="1">
    <w:name w:val="正文_21"/>
    <w:basedOn w:val="1381"/>
    <w:uiPriority w:val="0"/>
    <w:qFormat/>
    <w:rPr>
      <w:rFonts w:ascii="Times New Roman" w:hAnsi="Times New Roman"/>
    </w:rPr>
  </w:style>
  <w:style w:type="paragraph" w:styleId="1390" w:customStyle="1">
    <w:name w:val="Normal_19"/>
    <w:basedOn w:val="1378"/>
    <w:next w:val="1087"/>
    <w:uiPriority w:val="0"/>
    <w:qFormat/>
  </w:style>
  <w:style w:type="paragraph" w:styleId="1391" w:customStyle="1">
    <w:name w:val="正文_5_0"/>
    <w:uiPriority w:val="0"/>
    <w:qFormat/>
    <w:pPr>
      <w:jc w:val="both"/>
      <w:widowControl w:val="off"/>
    </w:pPr>
    <w:rPr>
      <w:rFonts w:ascii="Times New Roman" w:hAnsi="Times New Roman" w:eastAsia="宋体" w:cs="Times New Roman"/>
      <w:sz w:val="21"/>
      <w:szCs w:val="24"/>
      <w:lang w:val="en-US" w:eastAsia="zh-CN" w:bidi="ar-SA"/>
    </w:rPr>
  </w:style>
  <w:style w:type="paragraph" w:styleId="1392" w:customStyle="1">
    <w:name w:val="Normal_2_0"/>
    <w:uiPriority w:val="0"/>
    <w:qFormat/>
    <w:rPr>
      <w:rFonts w:ascii="黑体" w:hAnsi="黑体" w:eastAsia="黑体" w:cs="Times New Roman"/>
      <w:b/>
      <w:sz w:val="32"/>
      <w:szCs w:val="24"/>
      <w:lang w:val="en-US" w:eastAsia="zh-CN" w:bidi="ar-SA"/>
    </w:rPr>
  </w:style>
  <w:style w:type="paragraph" w:styleId="139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94" w:customStyle="1">
    <w:name w:val="正文_18"/>
    <w:next w:val="1395"/>
    <w:uiPriority w:val="0"/>
    <w:qFormat/>
    <w:pPr>
      <w:jc w:val="both"/>
      <w:widowControl w:val="off"/>
    </w:pPr>
    <w:rPr>
      <w:rFonts w:ascii="Calibri" w:hAnsi="Calibri" w:eastAsia="宋体" w:cs="Times New Roman"/>
      <w:sz w:val="21"/>
      <w:szCs w:val="22"/>
      <w:lang w:val="en-US" w:eastAsia="zh-CN" w:bidi="ar-SA"/>
    </w:rPr>
  </w:style>
  <w:style w:type="paragraph" w:styleId="1395" w:customStyle="1">
    <w:name w:val="首行缩进"/>
    <w:uiPriority w:val="0"/>
    <w:qFormat/>
    <w:pPr>
      <w:ind w:firstLine="480"/>
      <w:jc w:val="both"/>
      <w:spacing w:line="360" w:lineRule="auto"/>
      <w:widowControl w:val="off"/>
    </w:pPr>
    <w:rPr>
      <w:rFonts w:hint="default" w:ascii="Calibri" w:hAnsi="Calibri" w:eastAsia="宋体" w:cs="Times New Roman"/>
      <w:sz w:val="24"/>
      <w:szCs w:val="22"/>
      <w:lang w:val="en-US" w:eastAsia="zh-CN" w:bidi="ar-SA"/>
    </w:rPr>
  </w:style>
  <w:style w:type="paragraph" w:styleId="139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98" w:customStyle="1">
    <w:name w:val="Normal_5_0"/>
    <w:uiPriority w:val="0"/>
    <w:qFormat/>
    <w:rPr>
      <w:rFonts w:ascii="黑体" w:hAnsi="黑体" w:eastAsia="黑体" w:cs="Times New Roman"/>
      <w:b/>
      <w:sz w:val="32"/>
      <w:szCs w:val="24"/>
      <w:lang w:val="en-US" w:eastAsia="zh-CN" w:bidi="ar-SA"/>
    </w:rPr>
  </w:style>
  <w:style w:type="paragraph" w:styleId="1399" w:customStyle="1">
    <w:name w:val="Normal_6_0"/>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Normal_7_0"/>
    <w:uiPriority w:val="0"/>
    <w:qFormat/>
    <w:rPr>
      <w:rFonts w:ascii="黑体" w:hAnsi="黑体" w:eastAsia="黑体" w:cs="Times New Roman"/>
      <w:b/>
      <w:sz w:val="32"/>
      <w:szCs w:val="24"/>
      <w:lang w:val="en-US" w:eastAsia="zh-CN" w:bidi="ar-SA"/>
    </w:rPr>
  </w:style>
  <w:style w:type="paragraph" w:styleId="140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402"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Normal_8_0"/>
    <w:uiPriority w:val="0"/>
    <w:qFormat/>
    <w:rPr>
      <w:rFonts w:ascii="黑体" w:hAnsi="黑体" w:eastAsia="黑体" w:cs="Times New Roman"/>
      <w:b/>
      <w:sz w:val="32"/>
      <w:szCs w:val="24"/>
      <w:lang w:val="en-US" w:eastAsia="zh-CN" w:bidi="ar-SA"/>
    </w:rPr>
  </w:style>
  <w:style w:type="paragraph" w:styleId="1404" w:customStyle="1">
    <w:name w:val="Normal_9_0"/>
    <w:uiPriority w:val="0"/>
    <w:qFormat/>
    <w:rPr>
      <w:rFonts w:ascii="Times New Roman" w:hAnsi="Times New Roman" w:eastAsia="Times New Roman" w:cs="Times New Roman"/>
      <w:sz w:val="24"/>
      <w:szCs w:val="24"/>
      <w:lang w:val="en-US" w:eastAsia="zh-CN" w:bidi="ar-SA"/>
    </w:rPr>
  </w:style>
  <w:style w:type="paragraph" w:styleId="1405" w:customStyle="1">
    <w:name w:val="Normal_10_0"/>
    <w:uiPriority w:val="0"/>
    <w:qFormat/>
    <w:rPr>
      <w:rFonts w:ascii="Times New Roman" w:hAnsi="Times New Roman" w:eastAsia="Times New Roman" w:cs="Times New Roman"/>
      <w:sz w:val="24"/>
      <w:szCs w:val="24"/>
      <w:lang w:val="en-US" w:eastAsia="zh-CN" w:bidi="ar-SA"/>
    </w:rPr>
  </w:style>
  <w:style w:type="paragraph" w:styleId="1406" w:customStyle="1">
    <w:name w:val="Normal_11_0"/>
    <w:uiPriority w:val="0"/>
    <w:qFormat/>
    <w:rPr>
      <w:rFonts w:ascii="黑体" w:hAnsi="黑体" w:eastAsia="黑体" w:cs="Times New Roman"/>
      <w:b/>
      <w:sz w:val="32"/>
      <w:szCs w:val="24"/>
      <w:lang w:val="en-US" w:eastAsia="zh-CN" w:bidi="ar-SA"/>
    </w:rPr>
  </w:style>
  <w:style w:type="paragraph" w:styleId="1407"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1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1" w:customStyle="1">
    <w:name w:val="列出段落_2"/>
    <w:basedOn w:val="1409"/>
    <w:uiPriority w:val="34"/>
    <w:qFormat/>
    <w:pPr>
      <w:ind w:firstLine="420"/>
    </w:pPr>
  </w:style>
  <w:style w:type="paragraph" w:styleId="1412" w:customStyle="1">
    <w:name w:val="Normal_13_0"/>
    <w:uiPriority w:val="0"/>
    <w:qFormat/>
    <w:rPr>
      <w:rFonts w:ascii="黑体" w:hAnsi="黑体" w:eastAsia="黑体" w:cs="Times New Roman"/>
      <w:b/>
      <w:sz w:val="32"/>
      <w:szCs w:val="24"/>
      <w:lang w:val="en-US" w:eastAsia="zh-CN" w:bidi="ar-SA"/>
    </w:rPr>
  </w:style>
  <w:style w:type="paragraph" w:styleId="1413"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Normal_14_0"/>
    <w:uiPriority w:val="0"/>
    <w:qFormat/>
    <w:rPr>
      <w:rFonts w:ascii="黑体" w:hAnsi="黑体" w:eastAsia="黑体" w:cs="Times New Roman"/>
      <w:b/>
      <w:sz w:val="32"/>
      <w:szCs w:val="24"/>
      <w:lang w:val="en-US" w:eastAsia="zh-CN" w:bidi="ar-SA"/>
    </w:rPr>
  </w:style>
  <w:style w:type="paragraph" w:styleId="1415"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17" w:customStyle="1">
    <w:name w:val="Normal_14_0_0"/>
    <w:uiPriority w:val="0"/>
    <w:qFormat/>
    <w:rPr>
      <w:rFonts w:ascii="黑体" w:hAnsi="黑体" w:eastAsia="黑体" w:cs="Times New Roman"/>
      <w:b/>
      <w:sz w:val="32"/>
      <w:szCs w:val="24"/>
      <w:lang w:val="en-US" w:eastAsia="zh-CN" w:bidi="ar-SA"/>
    </w:rPr>
  </w:style>
  <w:style w:type="paragraph" w:styleId="1418"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419" w:customStyle="1">
    <w:name w:val="Normal_15_0"/>
    <w:uiPriority w:val="0"/>
    <w:qFormat/>
    <w:rPr>
      <w:rFonts w:ascii="黑体" w:hAnsi="黑体" w:eastAsia="黑体" w:cs="Times New Roman"/>
      <w:b/>
      <w:sz w:val="32"/>
      <w:szCs w:val="24"/>
      <w:lang w:val="en-US" w:eastAsia="zh-CN" w:bidi="ar-SA"/>
    </w:rPr>
  </w:style>
  <w:style w:type="paragraph" w:styleId="142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21" w:customStyle="1">
    <w:name w:val="Normal_16_0"/>
    <w:uiPriority w:val="0"/>
    <w:qFormat/>
    <w:rPr>
      <w:rFonts w:ascii="黑体" w:hAnsi="黑体" w:eastAsia="黑体" w:cs="Times New Roman"/>
      <w:b/>
      <w:sz w:val="32"/>
      <w:szCs w:val="24"/>
      <w:lang w:val="en-US" w:eastAsia="zh-CN" w:bidi="ar-SA"/>
    </w:rPr>
  </w:style>
  <w:style w:type="paragraph" w:styleId="1422" w:customStyle="1">
    <w:name w:val="Normal_0_2"/>
    <w:uiPriority w:val="0"/>
    <w:qFormat/>
    <w:rPr>
      <w:rFonts w:ascii="黑体" w:hAnsi="黑体" w:eastAsia="黑体" w:cs="Times New Roman"/>
      <w:b/>
      <w:sz w:val="32"/>
      <w:szCs w:val="24"/>
      <w:lang w:val="en-US" w:eastAsia="zh-CN" w:bidi="ar-SA"/>
    </w:rPr>
  </w:style>
  <w:style w:type="paragraph" w:styleId="1423" w:customStyle="1">
    <w:name w:val="Normal_1_2"/>
    <w:uiPriority w:val="0"/>
    <w:qFormat/>
    <w:rPr>
      <w:rFonts w:ascii="Times New Roman" w:hAnsi="Times New Roman" w:eastAsia="Times New Roman" w:cs="Times New Roman"/>
      <w:sz w:val="24"/>
      <w:szCs w:val="24"/>
      <w:lang w:val="en-US" w:eastAsia="zh-CN" w:bidi="ar-SA"/>
    </w:rPr>
  </w:style>
  <w:style w:type="paragraph" w:styleId="1424" w:customStyle="1">
    <w:name w:val="Normal_0_3"/>
    <w:uiPriority w:val="0"/>
    <w:qFormat/>
    <w:rPr>
      <w:rFonts w:ascii="黑体" w:hAnsi="黑体" w:eastAsia="黑体" w:cs="Times New Roman"/>
      <w:b/>
      <w:sz w:val="32"/>
      <w:szCs w:val="24"/>
      <w:lang w:val="en-US" w:eastAsia="zh-CN" w:bidi="ar-SA"/>
    </w:rPr>
  </w:style>
  <w:style w:type="paragraph" w:styleId="1425" w:customStyle="1">
    <w:name w:val="正文_19"/>
    <w:uiPriority w:val="0"/>
    <w:qFormat/>
    <w:pPr>
      <w:jc w:val="both"/>
      <w:widowControl w:val="off"/>
    </w:pPr>
    <w:rPr>
      <w:rFonts w:ascii="Calibri" w:hAnsi="Calibri" w:eastAsia="宋体" w:cs="Times New Roman"/>
      <w:sz w:val="21"/>
      <w:szCs w:val="22"/>
      <w:lang w:val="en-US" w:eastAsia="zh-CN" w:bidi="ar-SA"/>
    </w:rPr>
  </w:style>
  <w:style w:type="table" w:styleId="1426" w:customStyle="1">
    <w:name w:val="Table Normal"/>
    <w:uiPriority w:val="0"/>
    <w:unhideWhenUsed/>
    <w:qFormat/>
    <w:tblPr>
      <w:tblCellMar>
        <w:left w:w="0" w:type="dxa"/>
        <w:top w:w="0" w:type="dxa"/>
        <w:right w:w="0" w:type="dxa"/>
        <w:bottom w:w="0" w:type="dxa"/>
      </w:tblCellMar>
    </w:tblPr>
  </w:style>
  <w:style w:type="paragraph" w:styleId="1427" w:customStyle="1">
    <w:name w:val="Normal_19_0"/>
    <w:basedOn w:val="1378"/>
    <w:next w:val="1087"/>
    <w:uiPriority w:val="0"/>
    <w:qFormat/>
    <w:pPr>
      <w:jc w:val="left"/>
      <w:widowControl/>
    </w:pPr>
    <w:rPr>
      <w:rFonts w:ascii="Times New Roman" w:hAnsi="Times New Roman" w:eastAsia="Times New Roman"/>
      <w:sz w:val="24"/>
      <w:szCs w:val="24"/>
    </w:rPr>
  </w:style>
  <w:style w:type="paragraph" w:styleId="1428" w:customStyle="1">
    <w:name w:val="正文_3_0_0"/>
    <w:basedOn w:val="1381"/>
    <w:uiPriority w:val="0"/>
    <w:qFormat/>
    <w:rPr>
      <w:rFonts w:ascii="Times New Roman" w:hAnsi="Times New Roman"/>
      <w:szCs w:val="20"/>
    </w:rPr>
  </w:style>
  <w:style w:type="paragraph" w:styleId="1429" w:customStyle="1">
    <w:name w:val="标题 4_0_0"/>
    <w:basedOn w:val="1415"/>
    <w:next w:val="1428"/>
    <w:uiPriority w:val="0"/>
    <w:qFormat/>
    <w:pPr>
      <w:keepLines/>
      <w:keepNext/>
      <w:spacing w:before="280" w:after="290" w:line="372" w:lineRule="auto"/>
      <w:outlineLvl w:val="3"/>
    </w:pPr>
    <w:rPr>
      <w:rFonts w:ascii="Arial" w:hAnsi="Arial" w:eastAsia="黑体" w:cs="Arial"/>
      <w:b/>
      <w:sz w:val="28"/>
    </w:rPr>
  </w:style>
  <w:style w:type="paragraph" w:styleId="1430" w:customStyle="1">
    <w:name w:val="标题 3_0_1"/>
    <w:next w:val="1428"/>
    <w:uiPriority w:val="0"/>
    <w:qFormat/>
    <w:pPr>
      <w:jc w:val="both"/>
      <w:widowControl w:val="off"/>
    </w:pPr>
    <w:rPr>
      <w:rFonts w:ascii="Times New Roman" w:hAnsi="Times New Roman" w:eastAsia="宋体" w:cs="Times New Roman"/>
      <w:sz w:val="21"/>
      <w:szCs w:val="22"/>
      <w:lang w:val="en-US" w:eastAsia="zh-CN" w:bidi="ar-SA"/>
    </w:rPr>
  </w:style>
  <w:style w:type="paragraph" w:styleId="1431" w:customStyle="1">
    <w:name w:val="正文文本缩进 2_1_0"/>
    <w:basedOn w:val="1415"/>
    <w:uiPriority w:val="0"/>
    <w:qFormat/>
    <w:pPr>
      <w:ind w:left="420"/>
      <w:spacing w:after="120" w:line="480" w:lineRule="auto"/>
    </w:pPr>
    <w:rPr>
      <w:rFonts w:cs="Calibri"/>
    </w:rPr>
  </w:style>
  <w:style w:type="paragraph" w:styleId="1432" w:customStyle="1">
    <w:name w:val="正文_5_1"/>
    <w:basedOn w:val="1381"/>
    <w:uiPriority w:val="0"/>
    <w:qFormat/>
    <w:rPr>
      <w:rFonts w:ascii="Times New Roman" w:hAnsi="Times New Roman"/>
      <w:szCs w:val="20"/>
    </w:rPr>
  </w:style>
  <w:style w:type="paragraph" w:styleId="1433" w:customStyle="1">
    <w:name w:val="正文_22"/>
    <w:basedOn w:val="1381"/>
    <w:uiPriority w:val="0"/>
    <w:qFormat/>
    <w:rPr>
      <w:rFonts w:ascii="Times New Roman" w:hAnsi="Times New Roman"/>
    </w:rPr>
  </w:style>
  <w:style w:type="paragraph" w:styleId="1434" w:customStyle="1">
    <w:name w:val="正文_0_2_0"/>
    <w:basedOn w:val="1381"/>
    <w:uiPriority w:val="0"/>
    <w:qFormat/>
    <w:rPr>
      <w:rFonts w:ascii="Times New Roman" w:hAnsi="Times New Roman"/>
      <w:szCs w:val="24"/>
    </w:rPr>
  </w:style>
  <w:style w:type="paragraph" w:styleId="1435" w:customStyle="1">
    <w:name w:val="正文文本_1_0"/>
    <w:basedOn w:val="1415"/>
    <w:uiPriority w:val="0"/>
    <w:qFormat/>
    <w:pPr>
      <w:spacing w:after="120"/>
    </w:pPr>
    <w:rPr>
      <w:rFonts w:cs="Calibri"/>
    </w:rPr>
  </w:style>
  <w:style w:type="paragraph" w:styleId="1436" w:customStyle="1">
    <w:name w:val="Normal_21"/>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Heading 1_0"/>
    <w:basedOn w:val="1081"/>
    <w:next w:val="1081"/>
    <w:uiPriority w:val="0"/>
    <w:qFormat/>
    <w:pPr>
      <w:ind w:firstLine="0"/>
      <w:jc w:val="center"/>
      <w:keepLines/>
      <w:keepNext/>
      <w:tabs>
        <w:tab w:val="center" w:pos="4153" w:leader="none"/>
      </w:tabs>
      <w:outlineLvl w:val="0"/>
    </w:pPr>
    <w:rPr>
      <w:rFonts w:ascii="仿宋_GB2312" w:eastAsia="黑体" w:cs="仿宋_GB2312"/>
      <w:sz w:val="30"/>
      <w:szCs w:val="30"/>
    </w:rPr>
  </w:style>
  <w:style w:type="paragraph" w:styleId="1438" w:customStyle="1">
    <w:name w:val="二级标题"/>
    <w:basedOn w:val="1080"/>
    <w:uiPriority w:val="0"/>
    <w:qFormat/>
    <w:pPr>
      <w:jc w:val="both"/>
      <w:spacing w:before="20" w:after="20" w:line="500" w:lineRule="exact"/>
    </w:pPr>
    <w:rPr>
      <w:rFonts w:ascii="仿宋_GB2312" w:hAnsi="等线" w:eastAsia="仿宋_GB2312" w:cs="仿宋_GB2312"/>
    </w:rPr>
  </w:style>
  <w:style w:type="character" w:styleId="1439" w:customStyle="1">
    <w:name w:val="font11"/>
    <w:basedOn w:val="802"/>
    <w:uiPriority w:val="0"/>
    <w:qFormat/>
    <w:rPr>
      <w:rFonts w:hint="eastAsia" w:ascii="方正仿宋_GBK" w:hAnsi="方正仿宋_GBK" w:eastAsia="方正仿宋_GBK" w:cs="方正仿宋_GBK"/>
      <w:color w:val="000000"/>
      <w:sz w:val="22"/>
      <w:szCs w:val="22"/>
      <w:u w:val="none"/>
    </w:rPr>
  </w:style>
  <w:style w:type="paragraph" w:styleId="1440" w:customStyle="1">
    <w:name w:val="二级标题_0"/>
    <w:basedOn w:val="792"/>
    <w:uiPriority w:val="0"/>
    <w:qFormat/>
    <w:pPr>
      <w:keepLines/>
      <w:keepNext/>
      <w:spacing w:line="500" w:lineRule="exact"/>
      <w:outlineLvl w:val="1"/>
    </w:pPr>
    <w:rPr>
      <w:rFonts w:ascii="黑体" w:hAnsi="黑体" w:eastAsia="黑体"/>
      <w:b/>
      <w:sz w:val="28"/>
      <w:szCs w:val="32"/>
    </w:rPr>
  </w:style>
  <w:style w:type="paragraph" w:styleId="1441" w:customStyle="1">
    <w:name w:val="纯文本_0_0"/>
    <w:basedOn w:val="1442"/>
    <w:uiPriority w:val="0"/>
    <w:unhideWhenUsed/>
    <w:qFormat/>
    <w:rPr>
      <w:rFonts w:ascii="宋体" w:hAnsi="Courier New"/>
      <w:szCs w:val="21"/>
    </w:rPr>
  </w:style>
  <w:style w:type="paragraph" w:styleId="144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443" w:customStyle="1">
    <w:name w:val="正文_2_1"/>
    <w:uiPriority w:val="0"/>
    <w:qFormat/>
    <w:pPr>
      <w:jc w:val="both"/>
      <w:widowControl w:val="off"/>
    </w:pPr>
    <w:rPr>
      <w:rFonts w:ascii="Times New Roman" w:hAnsi="Times New Roman" w:eastAsia="宋体" w:cs="Times New Roman"/>
      <w:szCs w:val="24"/>
      <w:lang w:val="en-US" w:eastAsia="zh-CN" w:bidi="ar-SA"/>
    </w:rPr>
  </w:style>
  <w:style w:type="paragraph" w:styleId="1444" w:customStyle="1">
    <w:name w:val="标题 3_0"/>
    <w:basedOn w:val="1087"/>
    <w:next w:val="1087"/>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445" w:customStyle="1">
    <w:name w:val="List Paragraph_0"/>
    <w:basedOn w:val="819"/>
    <w:uiPriority w:val="34"/>
    <w:qFormat/>
    <w:pPr>
      <w:ind w:firstLine="420"/>
    </w:pPr>
    <w:rPr>
      <w:rFonts w:eastAsia="Times New Roman"/>
    </w:rPr>
  </w:style>
  <w:style w:type="paragraph" w:styleId="1446" w:customStyle="1">
    <w:name w:val="正文_25_1"/>
    <w:uiPriority w:val="0"/>
    <w:qFormat/>
    <w:pPr>
      <w:jc w:val="both"/>
      <w:widowControl w:val="off"/>
    </w:pPr>
    <w:rPr>
      <w:rFonts w:ascii="Calibri" w:hAnsi="Calibri" w:eastAsia="宋体" w:cs="Times New Roman"/>
      <w:sz w:val="21"/>
      <w:szCs w:val="22"/>
      <w:lang w:val="en-US" w:eastAsia="zh-CN" w:bidi="ar-SA"/>
    </w:rPr>
  </w:style>
  <w:style w:type="character" w:styleId="1447" w:customStyle="1">
    <w:name w:val="批注框文本 字符1"/>
    <w:basedOn w:val="802"/>
    <w:link w:val="812"/>
    <w:uiPriority w:val="99"/>
    <w:semiHidden/>
    <w:qFormat/>
    <w:rPr>
      <w:rFonts w:ascii="Calibri" w:hAnsi="Calibri"/>
      <w:sz w:val="18"/>
      <w:szCs w:val="18"/>
    </w:rPr>
  </w:style>
  <w:style w:type="character" w:styleId="1448" w:customStyle="1">
    <w:name w:val="批注文字 字符2"/>
    <w:basedOn w:val="802"/>
    <w:link w:val="806"/>
    <w:uiPriority w:val="99"/>
    <w:semiHidden/>
    <w:qFormat/>
    <w:rPr>
      <w:rFonts w:ascii="Calibri" w:hAnsi="Calibri"/>
      <w:sz w:val="21"/>
      <w:szCs w:val="22"/>
    </w:rPr>
  </w:style>
  <w:style w:type="character" w:styleId="1449" w:customStyle="1">
    <w:name w:val="批注主题 字符1"/>
    <w:basedOn w:val="1448"/>
    <w:link w:val="827"/>
    <w:uiPriority w:val="99"/>
    <w:semiHidden/>
    <w:qFormat/>
    <w:rPr>
      <w:rFonts w:ascii="Calibri" w:hAnsi="Calibri"/>
      <w:b/>
      <w:bCs/>
      <w:sz w:val="21"/>
      <w:szCs w:val="22"/>
    </w:rPr>
  </w:style>
  <w:style w:type="paragraph" w:styleId="1450" w:customStyle="1">
    <w:name w:val="正文首行缩进 21"/>
    <w:uiPriority w:val="0"/>
    <w:qFormat/>
    <w:pPr>
      <w:ind w:left="420" w:firstLine="420"/>
      <w:jc w:val="both"/>
      <w:spacing w:after="120" w:line="240" w:lineRule="auto"/>
      <w:widowControl w:val="off"/>
    </w:pPr>
    <w:rPr>
      <w:rFonts w:ascii="Calibri" w:hAnsi="Calibri" w:eastAsia="宋体" w:cs="宋体"/>
      <w:color w:val="000000"/>
      <w:sz w:val="21"/>
      <w:szCs w:val="21"/>
      <w:lang w:val="en-US" w:eastAsia="zh-CN" w:bidi="ar-SA"/>
    </w:rPr>
  </w:style>
  <w:style w:type="paragraph" w:styleId="1451" w:customStyle="1">
    <w:name w:val="正文_25"/>
    <w:uiPriority w:val="0"/>
    <w:qFormat/>
    <w:pPr>
      <w:jc w:val="both"/>
      <w:widowControl w:val="off"/>
    </w:pPr>
    <w:rPr>
      <w:rFonts w:ascii="Times New Roman" w:hAnsi="Times New Roman" w:eastAsia="宋体" w:cs="Times New Roman"/>
      <w:sz w:val="21"/>
      <w:szCs w:val="22"/>
      <w:lang w:val="en-US" w:eastAsia="zh-CN" w:bidi="ar-SA"/>
    </w:rPr>
  </w:style>
  <w:style w:type="paragraph" w:styleId="1452" w:customStyle="1">
    <w:name w:val="标题 3_6"/>
    <w:basedOn w:val="1451"/>
    <w:next w:val="1451"/>
    <w:uiPriority w:val="0"/>
    <w:qFormat/>
    <w:pPr>
      <w:keepLines/>
      <w:keepNext/>
      <w:spacing w:line="360" w:lineRule="auto"/>
      <w:outlineLvl w:val="2"/>
    </w:pPr>
    <w:rPr>
      <w:rFonts w:ascii="Times New Roman" w:hAnsi="Times New Roman" w:eastAsia="黑体"/>
      <w:b/>
      <w:bCs/>
      <w:szCs w:val="32"/>
    </w:rPr>
  </w:style>
  <w:style w:type="paragraph" w:styleId="1453" w:customStyle="1">
    <w:name w:val="标题 2_2"/>
    <w:basedOn w:val="1451"/>
    <w:next w:val="1451"/>
    <w:uiPriority w:val="0"/>
    <w:qFormat/>
    <w:pPr>
      <w:keepLines/>
      <w:keepNext/>
      <w:spacing w:before="60" w:after="60" w:line="413" w:lineRule="auto"/>
      <w:outlineLvl w:val="1"/>
    </w:pPr>
    <w:rPr>
      <w:rFonts w:ascii="Arial" w:hAnsi="Arial" w:eastAsia="黑体"/>
      <w:b/>
      <w:bCs/>
      <w:szCs w:val="32"/>
    </w:rPr>
  </w:style>
  <w:style w:type="paragraph" w:styleId="1454" w:customStyle="1">
    <w:name w:val="正文_21_1"/>
    <w:uiPriority w:val="0"/>
    <w:qFormat/>
    <w:pPr>
      <w:jc w:val="both"/>
      <w:widowControl w:val="off"/>
    </w:pPr>
    <w:rPr>
      <w:rFonts w:ascii="Times New Roman" w:hAnsi="Times New Roman" w:eastAsia="宋体" w:cs="Times New Roman"/>
      <w:sz w:val="21"/>
      <w:szCs w:val="22"/>
      <w:lang w:val="en-US" w:eastAsia="zh-CN" w:bidi="ar-SA"/>
    </w:rPr>
  </w:style>
  <w:style w:type="paragraph" w:styleId="1455" w:customStyle="1">
    <w:name w:val="正文_4_2"/>
    <w:uiPriority w:val="0"/>
    <w:qFormat/>
    <w:pPr>
      <w:jc w:val="both"/>
      <w:widowControl w:val="off"/>
    </w:pPr>
    <w:rPr>
      <w:rFonts w:ascii="Times New Roman" w:hAnsi="Times New Roman" w:eastAsia="宋体" w:cs="Times New Roman"/>
      <w:sz w:val="21"/>
      <w:lang w:val="en-US" w:eastAsia="zh-CN" w:bidi="ar-SA"/>
    </w:rPr>
  </w:style>
  <w:style w:type="paragraph" w:styleId="1456" w:customStyle="1">
    <w:name w:val="正文11"/>
    <w:uiPriority w:val="99"/>
    <w:qFormat/>
    <w:rPr>
      <w:rFonts w:ascii="Times New Roman" w:hAnsi="Times New Roman" w:eastAsia="宋体" w:cs="Times New Roman"/>
      <w:sz w:val="24"/>
      <w:szCs w:val="24"/>
      <w:lang w:val="en-US" w:eastAsia="zh-CN" w:bidi="ar-SA"/>
    </w:rPr>
  </w:style>
  <w:style w:type="numbering" w:styleId="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8e0ee9c1-e6c6-40f4-94e3-93eb6323627e</errorID>
      <errorWord>，</errorWord>
      <group>L1_Punc</group>
      <groupName>标点问题</groupName>
      <ability>L2_Punc_CN</ability>
      <abilityName>标点符号问题</abilityName>
      <candidateList>
        <item>。</item>
      </candidateList>
      <explain/>
      <paraID>5AB45F3C</paraID>
      <start>101</start>
      <end>102</end>
      <status>ignored</status>
      <modifiedWord/>
      <trackRevisions>false</trackRevisions>
    </reviewItem>
    <reviewItem>
      <errorID>92e10414-a479-42fb-85f2-4edf1d90f4ac</errorID>
      <errorWord>--</errorWord>
      <group>L1_Punc</group>
      <groupName>标点问题</groupName>
      <ability>L2_Punc_CN</ability>
      <abilityName>标点符号问题</abilityName>
      <candidateList>
        <item>——</item>
      </candidateList>
      <explain/>
      <paraID>17108A43</paraID>
      <start>103</start>
      <end>105</end>
      <status>unmodified</status>
      <modifiedWord/>
      <trackRevisions>false</trackRevisions>
    </reviewItem>
    <reviewItem>
      <errorID>3851d036-73df-4cae-ae56-116d8404c89a</errorID>
      <errorWord>“.</errorWord>
      <group>L1_Punc</group>
      <groupName>标点问题</groupName>
      <ability>L2_Punc_CN</ability>
      <abilityName>标点符号问题</abilityName>
      <candidateList>
        <item>“</item>
      </candidateList>
      <explain/>
      <paraID>17108A43</paraID>
      <start>131</start>
      <end>133</end>
      <status>unmodified</status>
      <modifiedWord/>
      <trackRevisions>false</trackRevisions>
    </reviewItem>
    <reviewItem>
      <errorID>15549a6d-67aa-4562-b2ba-513d03902c7e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74916018</paraID>
      <start>0</start>
      <end>2</end>
      <status>unmodified</status>
      <modifiedWord/>
      <trackRevisions>false</trackRevisions>
    </reviewItem>
    <reviewItem>
      <errorID>f3b5b7a4-8004-4263-93e4-b26e00d07b2f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5FBAB3B1</paraID>
      <start>0</start>
      <end>2</end>
      <status>unmodified</status>
      <modifiedWord/>
      <trackRevisions>false</trackRevisions>
    </reviewItem>
    <reviewItem>
      <errorID>77a0f057-edc5-4eb1-b08f-baeb39c64a2e</errorID>
      <errorWord>3、</errorWord>
      <group>L1_Format</group>
      <groupName>格式问题</groupName>
      <ability>L2_Ordinal</ability>
      <abilityName>序号格式</abilityName>
      <candidateList>
        <item>三、</item>
      </candidateList>
      <explain>标题顺序错误，请检查标题顺序是否合理。</explain>
      <paraID>114E0F51</paraID>
      <start>0</start>
      <end>2</end>
      <status>unmodified</status>
      <modifiedWord/>
      <trackRevisions>false</trackRevisions>
    </reviewItem>
    <reviewItem>
      <errorID>db36e534-978a-4b64-8bbd-f7de0ee0587b</errorID>
      <errorWord>4、</errorWord>
      <group>L1_Format</group>
      <groupName>格式问题</groupName>
      <ability>L2_Ordinal</ability>
      <abilityName>序号格式</abilityName>
      <candidateList>
        <item>四、</item>
      </candidateList>
      <explain>标题顺序错误，请检查标题顺序是否合理。</explain>
      <paraID> F27489F</paraID>
      <start>0</start>
      <end>2</end>
      <status>unmodified</status>
      <modifiedWord/>
      <trackRevisions>false</trackRevisions>
    </reviewItem>
    <reviewItem>
      <errorID>3e5157ae-64e7-49fc-a1f3-1d37ada281d0</errorID>
      <errorWord>执行</errorWord>
      <group>L1_Punc</group>
      <groupName>标点问题</groupName>
      <ability>L2_Punc_CN</ability>
      <abilityName>标点符号问题</abilityName>
      <candidateList>
        <item>执行：</item>
      </candidateList>
      <explain/>
      <paraID> 41669CC</paraID>
      <start>28</start>
      <end>31</end>
      <status>modified</status>
      <modifiedWord>执行：</modifiedWord>
      <trackRevisions>false</trackRevisions>
    </reviewItem>
    <reviewItem>
      <errorID>f02ed2dd-611d-4bd9-b254-45b8d5453e8b</errorID>
      <errorWord>〔2022〕002号</errorWord>
      <group>L1_Knowledge</group>
      <groupName>知识性问题</groupName>
      <ability>L2_Knowledge</ability>
      <abilityName>其他知识</abilityName>
      <candidateList>
        <item>〔2022〕2号</item>
      </candidateList>
      <explain>发文字号格式错误。</explain>
      <paraID>7F6D4031</paraID>
      <start>26</start>
      <end>36</end>
      <status>unmodified</status>
      <modifiedWord/>
      <trackRevisions>false</trackRevisions>
    </reviewItem>
    <reviewItem>
      <errorID>b416d2ec-5ea7-4bc0-96fc-1c7b6f8bca74</errorID>
      <errorWord>5、</errorWord>
      <group>L1_Format</group>
      <groupName>格式问题</groupName>
      <ability>L2_Ordinal</ability>
      <abilityName>序号格式</abilityName>
      <candidateList>
        <item>五、</item>
      </candidateList>
      <explain>标题顺序错误，请检查标题顺序是否合理。</explain>
      <paraID>1D44A6FE</paraID>
      <start>0</start>
      <end>2</end>
      <status>unmodified</status>
      <modifiedWord/>
      <trackRevisions>false</trackRevisions>
    </reviewItem>
    <reviewItem>
      <errorID>3d4fe4c2-bd42-4e71-89a0-4ec696ccc52a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55FD0E36</paraID>
      <start>0</start>
      <end>2</end>
      <status>unmodified</status>
      <modifiedWord/>
      <trackRevisions>false</trackRevisions>
    </reviewItem>
    <reviewItem>
      <errorID>fbcfd31c-c741-4f8a-ac36-4397c1d034cd</errorID>
      <errorWord>7、</errorWord>
      <group>L1_Format</group>
      <groupName>格式问题</groupName>
      <ability>L2_Ordinal</ability>
      <abilityName>序号格式</abilityName>
      <candidateList>
        <item>七、</item>
      </candidateList>
      <explain>标题顺序错误，请检查标题顺序是否合理。</explain>
      <paraID>4A291512</paraID>
      <start>0</start>
      <end>2</end>
      <status>unmodified</status>
      <modifiedWord/>
      <trackRevisions>false</trackRevisions>
    </reviewItem>
    <reviewItem>
      <errorID>a13d2e00-8741-4a0d-bc7d-e2c148686fdf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7AC9D732</paraID>
      <start>0</start>
      <end>2</end>
      <status>unmodified</status>
      <modifiedWord/>
      <trackRevisions>false</trackRevisions>
    </reviewItem>
    <reviewItem>
      <errorID>21013b42-e5b4-4e34-8ccc-807795e04038</errorID>
      <errorWord>间</errorWord>
      <group>L1_Word</group>
      <groupName>字词问题</groupName>
      <ability>L2_Typo</ability>
      <abilityName>字词错误</abilityName>
      <candidateList>
        <item>间之</item>
      </candidateList>
      <explain/>
      <paraID>52447395</paraID>
      <start>14</start>
      <end>15</end>
      <status>unmodified</status>
      <modifiedWord/>
      <trackRevisions>false</trackRevisions>
    </reviewItem>
    <reviewItem>
      <errorID>6e215a9a-0828-4916-8438-bc830c8d839b</errorID>
      <errorWord>9、</errorWord>
      <group>L1_Format</group>
      <groupName>格式问题</groupName>
      <ability>L2_Ordinal</ability>
      <abilityName>序号格式</abilityName>
      <candidateList>
        <item>九、</item>
      </candidateList>
      <explain>标题顺序错误，请检查标题顺序是否合理。</explain>
      <paraID>4879B074</paraID>
      <start>0</start>
      <end>2</end>
      <status>unmodified</status>
      <modifiedWord/>
      <trackRevisions>false</trackRevisions>
    </reviewItem>
    <reviewItem>
      <errorID>107aabc9-1700-4488-836f-aec45e77b63a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7EBE6F99</paraID>
      <start>0</start>
      <end>3</end>
      <status>unmodified</status>
      <modifiedWord/>
      <trackRevisions>false</trackRevisions>
    </reviewItem>
    <reviewItem>
      <errorID>1fb192e5-6629-4c2d-8172-2545c7ea2a6b</errorID>
      <errorWord>11、</errorWord>
      <group>L1_Format</group>
      <groupName>格式问题</groupName>
      <ability>L2_Ordinal</ability>
      <abilityName>序号格式</abilityName>
      <candidateList>
        <item>十一、</item>
      </candidateList>
      <explain>标题顺序错误，请检查标题顺序是否合理。</explain>
      <paraID>5515B64B</paraID>
      <start>0</start>
      <end>3</end>
      <status>unmodified</status>
      <modifiedWord/>
      <trackRevisions>false</trackRevisions>
    </reviewItem>
    <reviewItem>
      <errorID>25125dce-5b97-4959-98b3-bf85650bca88</errorID>
      <errorWord>12、</errorWord>
      <group>L1_Format</group>
      <groupName>格式问题</groupName>
      <ability>L2_Ordinal</ability>
      <abilityName>序号格式</abilityName>
      <candidateList>
        <item>十二、</item>
      </candidateList>
      <explain>标题顺序错误，请检查标题顺序是否合理。</explain>
      <paraID>27803B6C</paraID>
      <start>0</start>
      <end>3</end>
      <status>unmodified</status>
      <modifiedWord/>
      <trackRevisions>false</trackRevisions>
    </reviewItem>
    <reviewItem>
      <errorID>f5f37ef9-9a00-42ec-b06e-c801b1730af6</errorID>
      <errorWord>13、</errorWord>
      <group>L1_Format</group>
      <groupName>格式问题</groupName>
      <ability>L2_Ordinal</ability>
      <abilityName>序号格式</abilityName>
      <candidateList>
        <item>十三、</item>
      </candidateList>
      <explain>标题顺序错误，请检查标题顺序是否合理。</explain>
      <paraID>5300EB6E</paraID>
      <start>0</start>
      <end>3</end>
      <status>unmodified</status>
      <modifiedWord/>
      <trackRevisions>false</trackRevisions>
    </reviewItem>
    <reviewItem>
      <errorID>dbe8b1ba-45ab-46a1-ace6-29cd7db99db5</errorID>
      <errorWord>14、</errorWord>
      <group>L1_Format</group>
      <groupName>格式问题</groupName>
      <ability>L2_Ordinal</ability>
      <abilityName>序号格式</abilityName>
      <candidateList>
        <item>十四、</item>
      </candidateList>
      <explain>标题顺序错误，请检查标题顺序是否合理。</explain>
      <paraID>7D781057</paraID>
      <start>0</start>
      <end>3</end>
      <status>unmodified</status>
      <modifiedWord/>
      <trackRevisions>false</trackRevisions>
    </reviewItem>
    <reviewItem>
      <errorID>a88cb43b-eadb-49c9-8a31-2c10188ca7ed</errorID>
      <errorWord>15、</errorWord>
      <group>L1_Format</group>
      <groupName>格式问题</groupName>
      <ability>L2_Ordinal</ability>
      <abilityName>序号格式</abilityName>
      <candidateList>
        <item>十五、</item>
      </candidateList>
      <explain>标题顺序错误，请检查标题顺序是否合理。</explain>
      <paraID>66FA9828</paraID>
      <start>0</start>
      <end>3</end>
      <status>unmodified</status>
      <modifiedWord/>
      <trackRevisions>false</trackRevisions>
    </reviewItem>
    <reviewItem>
      <errorID>4e5f4a6d-5661-4513-a6e7-a8cc800edcfb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3198863</paraID>
      <start>0</start>
      <end>3</end>
      <status>unmodified</status>
      <modifiedWord/>
      <trackRevisions>false</trackRevisions>
    </reviewItem>
    <reviewItem>
      <errorID>582bcd3d-adfd-4ca5-a63f-206570ac03e9</errorID>
      <errorWord>17、</errorWord>
      <group>L1_Format</group>
      <groupName>格式问题</groupName>
      <ability>L2_Ordinal</ability>
      <abilityName>序号格式</abilityName>
      <candidateList>
        <item>十七、</item>
      </candidateList>
      <explain>标题顺序错误，请检查标题顺序是否合理。</explain>
      <paraID>4B94C5F7</paraID>
      <start>0</start>
      <end>3</end>
      <status>unmodified</status>
      <modifiedWord/>
      <trackRevisions>false</trackRevisions>
    </reviewItem>
    <reviewItem>
      <errorID>5e0186cc-7869-4981-a57f-18a676187bcc</errorID>
      <errorWord>18、</errorWord>
      <group>L1_Format</group>
      <groupName>格式问题</groupName>
      <ability>L2_Ordinal</ability>
      <abilityName>序号格式</abilityName>
      <candidateList>
        <item>十八、</item>
      </candidateList>
      <explain>标题顺序错误，请检查标题顺序是否合理。</explain>
      <paraID>714D6184</paraID>
      <start>0</start>
      <end>3</end>
      <status>unmodified</status>
      <modifiedWord/>
      <trackRevisions>false</trackRevisions>
    </reviewItem>
    <reviewItem>
      <errorID>1c98a336-d133-4dde-859c-f3c28da351e8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36F34EAC</paraID>
      <start>0</start>
      <end>3</end>
      <status>unmodified</status>
      <modifiedWord/>
      <trackRevisions>false</trackRevisions>
    </reviewItem>
    <reviewItem>
      <errorID>1d77f73a-a1a1-4184-9a87-db65326c93b6</errorID>
      <errorWord>20、</errorWord>
      <group>L1_Format</group>
      <groupName>格式问题</groupName>
      <ability>L2_Ordinal</ability>
      <abilityName>序号格式</abilityName>
      <candidateList>
        <item>二十、</item>
      </candidateList>
      <explain>标题顺序错误，请检查标题顺序是否合理。</explain>
      <paraID>50DF00EF</paraID>
      <start>0</start>
      <end>3</end>
      <status>unmodified</status>
      <modifiedWord/>
      <trackRevisions>false</trackRevisions>
    </reviewItem>
    <reviewItem>
      <errorID>6c2a0eae-864e-4880-a114-d3861facfb9e</errorID>
      <errorWord>21、</errorWord>
      <group>L1_Format</group>
      <groupName>格式问题</groupName>
      <ability>L2_Ordinal</ability>
      <abilityName>序号格式</abilityName>
      <candidateList>
        <item>二十一、</item>
      </candidateList>
      <explain>标题顺序错误，请检查标题顺序是否合理。</explain>
      <paraID>5B010112</paraID>
      <start>0</start>
      <end>3</end>
      <status>unmodified</status>
      <modifiedWord/>
      <trackRevisions>false</trackRevisions>
    </reviewItem>
    <reviewItem>
      <errorID>7beb7803-1113-4588-b9be-c0d0f891e85c</errorID>
      <errorWord>响应文件做</errorWord>
      <group>L1_Word</group>
      <groupName>字词问题</groupName>
      <ability>L2_Typo</ability>
      <abilityName>字词错误</abilityName>
      <candidateList>
        <item>响应文件作</item>
      </candidateList>
      <explain/>
      <paraID> C1A6DFF</paraID>
      <start>30</start>
      <end>35</end>
      <status>unmodified</status>
      <modifiedWord/>
      <trackRevisions>false</trackRevisions>
    </reviewItem>
    <reviewItem>
      <errorID>28fd9eee-5bdd-4568-bebf-84242c041f29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23042FBF</paraID>
      <start>0</start>
      <end>3</end>
      <status>unmodified</status>
      <modifiedWord/>
      <trackRevisions>false</trackRevisions>
    </reviewItem>
    <reviewItem>
      <errorID>78416e14-8bb2-4d56-b992-a48e95ffe591</errorID>
      <errorWord>23、</errorWord>
      <group>L1_Format</group>
      <groupName>格式问题</groupName>
      <ability>L2_Ordinal</ability>
      <abilityName>序号格式</abilityName>
      <candidateList>
        <item>二十三、</item>
      </candidateList>
      <explain>标题顺序错误，请检查标题顺序是否合理。</explain>
      <paraID>44132188</paraID>
      <start>0</start>
      <end>3</end>
      <status>unmodified</status>
      <modifiedWord/>
      <trackRevisions>false</trackRevisions>
    </reviewItem>
    <reviewItem>
      <errorID>7b3d4916-82fc-45e8-8502-9164a0bfdf1b</errorID>
      <errorWord>24、</errorWord>
      <group>L1_Format</group>
      <groupName>格式问题</groupName>
      <ability>L2_Ordinal</ability>
      <abilityName>序号格式</abilityName>
      <candidateList>
        <item>二十四、</item>
      </candidateList>
      <explain>标题顺序错误，请检查标题顺序是否合理。</explain>
      <paraID>17DE3BAF</paraID>
      <start>0</start>
      <end>3</end>
      <status>unmodified</status>
      <modifiedWord/>
      <trackRevisions>false</trackRevisions>
    </reviewItem>
    <reviewItem>
      <errorID>1eeaad07-3e1f-4992-956b-cad864380935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76C50E08</paraID>
      <start>0</start>
      <end>3</end>
      <status>unmodified</status>
      <modifiedWord/>
      <trackRevisions>false</trackRevisions>
    </reviewItem>
    <reviewItem>
      <errorID>594cf1af-5822-4d7c-b7ed-dde88427d199</errorID>
      <errorWord>做出</errorWord>
      <group>L1_Word</group>
      <groupName>字词问题</groupName>
      <ability>L2_Typo</ability>
      <abilityName>字词错误</abilityName>
      <candidateList>
        <item>作出</item>
      </candidateList>
      <explain/>
      <paraID> 82F3A6A</paraID>
      <start>30</start>
      <end>32</end>
      <status>unmodified</status>
      <modifiedWord/>
      <trackRevisions>false</trackRevisions>
    </reviewItem>
    <reviewItem>
      <errorID>ff1d34fb-b216-410b-af67-acadeda62d59</errorID>
      <errorWord>26、</errorWord>
      <group>L1_Format</group>
      <groupName>格式问题</groupName>
      <ability>L2_Ordinal</ability>
      <abilityName>序号格式</abilityName>
      <candidateList>
        <item>二十六、</item>
      </candidateList>
      <explain>标题顺序错误，请检查标题顺序是否合理。</explain>
      <paraID>16E09F4B</paraID>
      <start>0</start>
      <end>3</end>
      <status>unmodified</status>
      <modifiedWord/>
      <trackRevisions>false</trackRevisions>
    </reviewItem>
    <reviewItem>
      <errorID>d770bb26-51a3-430c-a2c0-654520b7fa9b</errorID>
      <errorWord>响应</errorWord>
      <group>L1_Word</group>
      <groupName>字词问题</groupName>
      <ability>L2_Typo</ability>
      <abilityName>字词错误</abilityName>
      <candidateList>
        <item> 响应</item>
      </candidateList>
      <explain/>
      <paraID>424BCF38</paraID>
      <start>4</start>
      <end>6</end>
      <status>unmodified</status>
      <modifiedWord/>
      <trackRevisions>false</trackRevisions>
    </reviewItem>
    <reviewItem>
      <errorID>ca27a31b-dd4e-4c3e-8a0b-3f0d321b5941</errorID>
      <errorWord>从</errorWord>
      <group>L1_Word</group>
      <groupName>字词问题</groupName>
      <ability>L2_Typo</ability>
      <abilityName>字词错误</abilityName>
      <candidateList>
        <item>对</item>
      </candidateList>
      <explain/>
      <paraID>4DF240A1</paraID>
      <start>28</start>
      <end>29</end>
      <status>unmodified</status>
      <modifiedWord/>
      <trackRevisions>false</trackRevisions>
    </reviewItem>
    <reviewItem>
      <errorID>f17419a7-b5b9-4ec5-9557-ffa8302a8c2b</errorID>
      <errorWord>供应商</errorWord>
      <group>L1_Word</group>
      <groupName>字词问题</groupName>
      <ability>L2_Typo</ability>
      <abilityName>字词错误</abilityName>
      <candidateList>
        <item> 供应商</item>
      </candidateList>
      <explain/>
      <paraID>703DDE1C</paraID>
      <start>6</start>
      <end>10</end>
      <status>modified</status>
      <modifiedWord> 供应商</modifiedWord>
      <trackRevisions>false</trackRevisions>
    </reviewItem>
    <reviewItem>
      <errorID>341556a1-b860-44d0-8577-06bdaf73eb42</errorID>
      <errorWord>。</errorWord>
      <group>L1_Punc</group>
      <groupName>标点问题</groupName>
      <ability>L2_Punc_CN</ability>
      <abilityName>标点符号问题</abilityName>
      <candidateList>
        <item>，</item>
      </candidateList>
      <explain/>
      <paraID>703DDE1C</paraID>
      <start>80</start>
      <end>81</end>
      <status>unmodified</status>
      <modifiedWord/>
      <trackRevisions>false</trackRevisions>
    </reviewItem>
    <reviewItem>
      <errorID>88366f2c-d59b-4bfb-8aba-1f0223bdc3dc</errorID>
      <errorWord>国家发改委</errorWord>
      <group>L1_Knowledge</group>
      <groupName>知识性问题</groupName>
      <ability>L2_Knowledge</ability>
      <abilityName>其他知识</abilityName>
      <candidateList>
        <item>国家发展改革委</item>
      </candidateList>
      <explain/>
      <paraID>6AB04A1B</paraID>
      <start>19</start>
      <end>24</end>
      <status>unmodified</status>
      <modifiedWord/>
      <trackRevisions>false</trackRevisions>
    </reviewItem>
    <reviewItem>
      <errorID>10173d37-e865-4f55-9ea7-e80b19a3e803</errorID>
      <errorWord>不</errorWord>
      <group>L1_Word</group>
      <groupName>字词问题</groupName>
      <ability>L2_Typo</ability>
      <abilityName>字词错误</abilityName>
      <candidateList>
        <item>不符</item>
      </candidateList>
      <explain/>
      <paraID> A3F2AD8</paraID>
      <start>48</start>
      <end>49</end>
      <status>unmodified</status>
      <modifiedWord/>
      <trackRevisions>false</trackRevisions>
    </reviewItem>
    <reviewItem>
      <errorID>d5096df6-58f0-4bbd-9950-325eaa5f1a30</errorID>
      <errorWord>保持通讯畅通</errorWord>
      <group>L1_Word</group>
      <groupName>字词问题</groupName>
      <ability>L2_Typo</ability>
      <abilityName>字词错误</abilityName>
      <candidateList>
        <item>保持通信畅通</item>
      </candidateList>
      <explain/>
      <paraID>345B45DC</paraID>
      <start>18</start>
      <end>24</end>
      <status>unmodified</status>
      <modifiedWord/>
      <trackRevisions>false</trackRevisions>
    </reviewItem>
    <reviewItem>
      <errorID>6e6f2bc8-b7a2-44c3-9eab-79e53cb3055a</errorID>
      <errorWord>27、</errorWord>
      <group>L1_Format</group>
      <groupName>格式问题</groupName>
      <ability>L2_Ordinal</ability>
      <abilityName>序号格式</abilityName>
      <candidateList>
        <item>二十七、</item>
      </candidateList>
      <explain>标题顺序错误，请检查标题顺序是否合理。</explain>
      <paraID>2C93D4E7</paraID>
      <start>0</start>
      <end>3</end>
      <status>unmodified</status>
      <modifiedWord/>
      <trackRevisions>false</trackRevisions>
    </reviewItem>
    <reviewItem>
      <errorID>98e9130a-c212-485b-9696-4179eb441f3b</errorID>
      <errorWord>，</errorWord>
      <group>L1_Word</group>
      <groupName>字词问题</groupName>
      <ability>L2_Typo</ability>
      <abilityName>字词错误</abilityName>
      <candidateList>
        <item>，并</item>
      </candidateList>
      <explain/>
      <paraID> E6FBDD8</paraID>
      <start>90</start>
      <end>91</end>
      <status>unmodified</status>
      <modifiedWord/>
      <trackRevisions>false</trackRevisions>
    </reviewItem>
    <reviewItem>
      <errorID>f412c1c8-1b87-4391-9e06-ad4963722ab3</errorID>
      <errorWord>[2015]124号</errorWord>
      <group>L1_Knowledge</group>
      <groupName>知识性问题</groupName>
      <ability>L2_Knowledge</ability>
      <abilityName>其他知识</abilityName>
      <candidateList>
        <item>〔2015〕124号</item>
      </candidateList>
      <explain>发文字号格式错误。</explain>
      <paraID>6FD2C0B6</paraID>
      <start>87</start>
      <end>97</end>
      <status>unmodified</status>
      <modifiedWord/>
      <trackRevisions>false</trackRevisions>
    </reviewItem>
    <reviewItem>
      <errorID>c789915f-055e-433a-b0b8-7268cd534e8a</errorID>
      <errorWord>28、</errorWord>
      <group>L1_Format</group>
      <groupName>格式问题</groupName>
      <ability>L2_Ordinal</ability>
      <abilityName>序号格式</abilityName>
      <candidateList>
        <item>二十八、</item>
      </candidateList>
      <explain>标题顺序错误，请检查标题顺序是否合理。</explain>
      <paraID>3F348B1B</paraID>
      <start>0</start>
      <end>3</end>
      <status>unmodified</status>
      <modifiedWord/>
      <trackRevisions>false</trackRevisions>
    </reviewItem>
    <reviewItem>
      <errorID>a68286f6-24fc-4858-8950-c767a61393d9</errorID>
      <errorWord>将</errorWord>
      <group>L1_Word</group>
      <groupName>字词问题</groupName>
      <ability>L2_Typo</ability>
      <abilityName>字词错误</abilityName>
      <candidateList>
        <item> 将</item>
      </candidateList>
      <explain/>
      <paraID>3C7B85A9</paraID>
      <start>6</start>
      <end>7</end>
      <status>unmodified</status>
      <modifiedWord/>
      <trackRevisions>false</trackRevisions>
    </reviewItem>
    <reviewItem>
      <errorID>4507034a-9beb-4803-928a-aaffc449aff2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69C37BC2</paraID>
      <start>0</start>
      <end>3</end>
      <status>unmodified</status>
      <modifiedWord/>
      <trackRevisions>false</trackRevisions>
    </reviewItem>
    <reviewItem>
      <errorID>6298946f-9e2c-41e3-88a4-741581d9183c</errorID>
      <errorWord>30、</errorWord>
      <group>L1_Format</group>
      <groupName>格式问题</groupName>
      <ability>L2_Ordinal</ability>
      <abilityName>序号格式</abilityName>
      <candidateList>
        <item>三十、</item>
      </candidateList>
      <explain>标题顺序错误，请检查标题顺序是否合理。</explain>
      <paraID>7409E418</paraID>
      <start>0</start>
      <end>3</end>
      <status>unmodified</status>
      <modifiedWord/>
      <trackRevisions>false</trackRevisions>
    </reviewItem>
    <reviewItem>
      <errorID>68b5ae1b-4718-430b-9bc4-97b5cfcc129a</errorID>
      <errorWord>l</errorWord>
      <group>L1_Word</group>
      <groupName>字词问题</groupName>
      <ability>L2_Typo</ability>
      <abilityName>字词错误</abilityName>
      <candidateList>
        <item>1</item>
      </candidateList>
      <explain/>
      <paraID>4327BB29</paraID>
      <start>3</start>
      <end>4</end>
      <status>modified</status>
      <modifiedWord>1</modifiedWord>
      <trackRevisions>false</trackRevisions>
    </reviewItem>
    <reviewItem>
      <errorID>1e43c05b-ca32-4a1e-963b-0776d5617ffb</errorID>
      <errorWord>（</errorWord>
      <group>L1_Punc</group>
      <groupName>标点问题</groupName>
      <ability>L2_Punc_CN</ability>
      <abilityName>标点符号问题</abilityName>
      <candidateList/>
      <explain>同一形式括号套用。</explain>
      <paraID>6F5C9FD0</paraID>
      <start>55</start>
      <end>56</end>
      <status>ignored</status>
      <modifiedWord/>
      <trackRevisions>false</trackRevisions>
    </reviewItem>
    <reviewItem>
      <errorID>95465fd6-9279-4953-866d-09d06a7b4b5d</errorID>
      <errorWord>）</errorWord>
      <group>L1_Punc</group>
      <groupName>标点问题</groupName>
      <ability>L2_Punc_CN</ability>
      <abilityName>标点符号问题</abilityName>
      <candidateList/>
      <explain>同一形式括号套用。</explain>
      <paraID>6F5C9FD0</paraID>
      <start>58</start>
      <end>59</end>
      <status>ignored</status>
      <modifiedWord/>
      <trackRevisions>false</trackRevisions>
    </reviewItem>
    <reviewItem>
      <errorID>135883c8-3123-4170-95e7-3d39b05f8c43</errorID>
      <errorWord>代缴纳</errorWord>
      <group>L1_Word</group>
      <groupName>字词问题</groupName>
      <ability>L2_Typo</ability>
      <abilityName>字词错误</abilityName>
      <candidateList>
        <item>代缴</item>
      </candidateList>
      <explain/>
      <paraID>6F5C9FD0</paraID>
      <start>59</start>
      <end>62</end>
      <status>unmodified</status>
      <modifiedWord/>
      <trackRevisions>false</trackRevisions>
    </reviewItem>
    <reviewItem>
      <errorID>60efb893-2bb4-45ce-b2b0-b7903a130f3c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17C05D86</paraID>
      <start>0</start>
      <end>3</end>
      <status>unmodified</status>
      <modifiedWord/>
      <trackRevisions>false</trackRevisions>
    </reviewItem>
    <reviewItem>
      <errorID>6564d6a7-2d56-43b1-abb8-9cf7693d2de6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62EFEB18</paraID>
      <start>0</start>
      <end>3</end>
      <status>unmodified</status>
      <modifiedWord/>
      <trackRevisions>false</trackRevisions>
    </reviewItem>
    <reviewItem>
      <errorID>a9f78999-46c7-48a4-bad0-51960780fc5d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A5B2DC6</paraID>
      <start>0</start>
      <end>3</end>
      <status>unmodified</status>
      <modifiedWord/>
      <trackRevisions>false</trackRevisions>
    </reviewItem>
    <reviewItem>
      <errorID>1445d3af-9024-4aa5-aeae-2682ac4fd8b8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76657A46</paraID>
      <start>0</start>
      <end>3</end>
      <status>unmodified</status>
      <modifiedWord/>
      <trackRevisions>false</trackRevisions>
    </reviewItem>
    <reviewItem>
      <errorID>524f6d34-e5c1-4f43-8336-f8ff6613dfae</errorID>
      <errorWord>的金额</errorWord>
      <group>L1_Grammar</group>
      <groupName>语法问题</groupName>
      <ability>L2_Grammar</ability>
      <abilityName>语法错误</abilityName>
      <candidateList>
        <item>的</item>
      </candidateList>
      <explain/>
      <paraID> 70FF212</paraID>
      <start>36</start>
      <end>39</end>
      <status>unmodified</status>
      <modifiedWord/>
      <trackRevisions>false</trackRevisions>
    </reviewItem>
    <reviewItem>
      <errorID>14f40eb2-d936-4686-ab30-d0342867d6c6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9C66213</paraID>
      <start>0</start>
      <end>3</end>
      <status>unmodified</status>
      <modifiedWord/>
      <trackRevisions>false</trackRevisions>
    </reviewItem>
    <reviewItem>
      <errorID>b0b7dbc7-b400-4764-b0bf-2d322a38560f</errorID>
      <errorWord> </errorWord>
      <group>L1_Punc</group>
      <groupName>标点问题</groupName>
      <ability>L2_Punc_CN</ability>
      <abilityName>标点符号问题</abilityName>
      <candidateList>
        <item/>
      </candidateList>
      <explain>此处空格冗余，建议删除。</explain>
      <paraID>1F58EAB6</paraID>
      <start>22</start>
      <end>23</end>
      <status>unmodified</status>
      <modifiedWord/>
      <trackRevisions>false</trackRevisions>
    </reviewItem>
    <reviewItem>
      <errorID>74272059-4180-434f-984e-71dc0dfd4ac0</errorID>
      <errorWord> </errorWord>
      <group>L1_Punc</group>
      <groupName>标点问题</groupName>
      <ability>L2_Punc_CN</ability>
      <abilityName>标点符号问题</abilityName>
      <candidateList>
        <item/>
      </candidateList>
      <explain>此处空格冗余，建议删除。</explain>
      <paraID>1F58EAB6</paraID>
      <start>24</start>
      <end>25</end>
      <status>unmodified</status>
      <modifiedWord/>
      <trackRevisions>false</trackRevisions>
    </reviewItem>
    <reviewItem>
      <errorID>0b5e8666-01ee-4c45-a1c2-024a8ceab2e8</errorID>
      <errorWord> </errorWord>
      <group>L1_Punc</group>
      <groupName>标点问题</groupName>
      <ability>L2_Punc_CN</ability>
      <abilityName>标点符号问题</abilityName>
      <candidateList>
        <item/>
      </candidateList>
      <explain>此处空格冗余，建议删除。</explain>
      <paraID>1F58EAB6</paraID>
      <start>31</start>
      <end>32</end>
      <status>unmodified</status>
      <modifiedWord/>
      <trackRevisions>false</trackRevisions>
    </reviewItem>
    <reviewItem>
      <errorID>43dad885-0240-450d-8693-01894e8ea3ef</errorID>
      <errorWord> </errorWord>
      <group>L1_Punc</group>
      <groupName>标点问题</groupName>
      <ability>L2_Punc_CN</ability>
      <abilityName>标点符号问题</abilityName>
      <candidateList>
        <item/>
      </candidateList>
      <explain>此处空格冗余，建议删除。</explain>
      <paraID>1F58EAB6</paraID>
      <start>33</start>
      <end>34</end>
      <status>unmodified</status>
      <modifiedWord/>
      <trackRevisions>false</trackRevisions>
    </reviewItem>
    <reviewItem>
      <errorID>70b34a49-b45e-4a9d-bdba-2287369cff21</errorID>
      <errorWord>。</errorWord>
      <group>L1_Grammar</group>
      <groupName>语法问题</groupName>
      <ability>L2_Grammar</ability>
      <abilityName>语法错误</abilityName>
      <candidateList>
        <item>的规定。</item>
      </candidateList>
      <explain/>
      <paraID>1EA93439</paraID>
      <start>31</start>
      <end>32</end>
      <status>unmodified</status>
      <modifiedWord/>
      <trackRevisions>false</trackRevisions>
    </reviewItem>
    <reviewItem>
      <errorID>903cd541-5e72-4e08-9bf1-8eacddf6d170</errorID>
      <errorWord>当对同一考核指标</errorWord>
      <group>L1_Grammar</group>
      <groupName>语法问题</groupName>
      <ability>L2_Grammar</ability>
      <abilityName>语法错误</abilityName>
      <candidateList>
        <item>当</item>
      </candidateList>
      <explain/>
      <paraID>2CF23192</paraID>
      <start>52</start>
      <end>60</end>
      <status>unmodified</status>
      <modifiedWord/>
      <trackRevisions>false</trackRevisions>
    </reviewItem>
    <reviewItem>
      <errorID>ab81b319-43b9-4fa2-9f27-9379de656bca</errorID>
      <errorWord>产生</errorWord>
      <group>L1_Grammar</group>
      <groupName>语法问题</groupName>
      <ability>L2_Grammar</ability>
      <abilityName>语法错误</abilityName>
      <candidateList>
        <item>对同一考核指标产生</item>
      </candidateList>
      <explain/>
      <paraID>2CF23192</paraID>
      <start>80</start>
      <end>82</end>
      <status>unmodified</status>
      <modifiedWord/>
      <trackRevisions>false</trackRevisions>
    </reviewItem>
    <reviewItem>
      <errorID>fef9d974-155c-4c53-9af0-0d741b2d0bd6</errorID>
      <errorWord>限制的</errorWord>
      <group>L1_Word</group>
      <groupName>字词问题</groupName>
      <ability>L2_Typo</ability>
      <abilityName>字词错误</abilityName>
      <candidateList>
        <item>限制</item>
      </candidateList>
      <explain/>
      <paraID>56D5AAD3</paraID>
      <start>15</start>
      <end>18</end>
      <status>unmodified</status>
      <modifiedWord/>
      <trackRevisions>false</trackRevisions>
    </reviewItem>
    <reviewItem>
      <errorID>7f4d0947-2ef4-40b5-a8b2-abbae04eb638</errorID>
      <errorWord>不得</errorWord>
      <group>L1_Punc</group>
      <groupName>标点问题</groupName>
      <ability>L2_Punc_CN</ability>
      <abilityName>标点符号问题</abilityName>
      <candidateList>
        <item>，不得</item>
      </candidateList>
      <explain/>
      <paraID>56D5AAD3</paraID>
      <start>28</start>
      <end>30</end>
      <status>unmodified</status>
      <modifiedWord/>
      <trackRevisions>false</trackRevisions>
    </reviewItem>
    <reviewItem>
      <errorID>921627fe-7ebe-492d-be27-526e903d5afd</errorID>
      <errorWord>泄漏</errorWord>
      <group>L1_Word</group>
      <groupName>字词问题</groupName>
      <ability>L2_Typo</ability>
      <abilityName>字词错误</abilityName>
      <candidateList>
        <item>泄露</item>
      </candidateList>
      <explain/>
      <paraID>56D5AAD3</paraID>
      <start>44</start>
      <end>46</end>
      <status>unmodified</status>
      <modifiedWord/>
      <trackRevisions>false</trackRevisions>
    </reviewItem>
    <reviewItem>
      <errorID>6d3a5062-2c53-4c68-a688-b6e7b87613d0</errorID>
      <errorWord>限制的</errorWord>
      <group>L1_Word</group>
      <groupName>字词问题</groupName>
      <ability>L2_Typo</ability>
      <abilityName>字词错误</abilityName>
      <candidateList>
        <item>限制</item>
      </candidateList>
      <explain/>
      <paraID>27CC1238</paraID>
      <start>15</start>
      <end>18</end>
      <status>unmodified</status>
      <modifiedWord/>
      <trackRevisions>false</trackRevisions>
    </reviewItem>
    <reviewItem>
      <errorID>c0c29392-aa5f-4b58-8ffb-01ca4baea038</errorID>
      <errorWord>关于发包人</errorWord>
      <group>L1_Grammar</group>
      <groupName>语法问题</groupName>
      <ability>L2_Grammar</ability>
      <abilityName>语法错误</abilityName>
      <candidateList>
        <item>发包人</item>
      </candidateList>
      <explain/>
      <paraID>4C8DB073</paraID>
      <start>0</start>
      <end>5</end>
      <status>unmodified</status>
      <modifiedWord/>
      <trackRevisions>false</trackRevisions>
    </reviewItem>
    <reviewItem>
      <errorID>dc9841bb-0445-4c80-93b3-3a44824c8ae1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116F44F2</paraID>
      <start>21</start>
      <end>25</end>
      <status>unmodified</status>
      <modifiedWord/>
      <trackRevisions>false</trackRevisions>
    </reviewItem>
    <reviewItem>
      <errorID>2ba676d0-6d44-40e4-88ca-910193205bc7</errorID>
      <errorWord>结算及其</errorWord>
      <group>L1_Grammar</group>
      <groupName>语法问题</groupName>
      <ability>L2_Grammar</ability>
      <abilityName>语法错误</abilityName>
      <candidateList>
        <item>结算</item>
      </candidateList>
      <explain/>
      <paraID>45D9046B</paraID>
      <start>36</start>
      <end>40</end>
      <status>unmodified</status>
      <modifiedWord/>
      <trackRevisions>false</trackRevisions>
    </reviewItem>
    <reviewItem>
      <errorID>0b1fa948-bb9c-41ca-9af1-07e32494cb6a</errorID>
      <errorWord>确认后</errorWord>
      <group>L1_Word</group>
      <groupName>字词问题</groupName>
      <ability>L2_Typo</ability>
      <abilityName>字词错误</abilityName>
      <candidateList>
        <item>确认</item>
      </candidateList>
      <explain/>
      <paraID>10F1FDCB</paraID>
      <start>117</start>
      <end>120</end>
      <status>unmodified</status>
      <modifiedWord/>
      <trackRevisions>false</trackRevisions>
    </reviewItem>
    <reviewItem>
      <errorID>0c8eb419-08ef-439e-9d04-c1b82785b81b</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697EC64B</paraID>
      <start>137</start>
      <end>140</end>
      <status>unmodified</status>
      <modifiedWord/>
      <trackRevisions>false</trackRevisions>
    </reviewItem>
    <reviewItem>
      <errorID>18133814-33b8-48d5-99f1-cf1b1f0d0023</errorID>
      <errorWord>二个</errorWord>
      <group>L1_Word</group>
      <groupName>字词问题</groupName>
      <ability>L2_Typo</ability>
      <abilityName>字词错误</abilityName>
      <candidateList>
        <item>两个</item>
      </candidateList>
      <explain/>
      <paraID>697EC64B</paraID>
      <start>144</start>
      <end>146</end>
      <status>unmodified</status>
      <modifiedWord/>
      <trackRevisions>false</trackRevisions>
    </reviewItem>
    <reviewItem>
      <errorID>4a63a0e5-c9dd-44a9-b7fa-4730e6b5aab7</errorID>
      <errorWord>或二个月</errorWord>
      <group>L1_Word</group>
      <groupName>字词问题</groupName>
      <ability>L2_Typo</ability>
      <abilityName>字词错误</abilityName>
      <candidateList>
        <item>，或两个月</item>
      </candidateList>
      <explain/>
      <paraID>697EC64B</paraID>
      <start>156</start>
      <end>160</end>
      <status>unmodified</status>
      <modifiedWord/>
      <trackRevisions>false</trackRevisions>
    </reviewItem>
    <reviewItem>
      <errorID>88020f69-8068-4dfc-a38a-216c8cb44f84</errorID>
      <errorWord>有权采取</errorWord>
      <group>L1_Grammar</group>
      <groupName>语法问题</groupName>
      <ability>L2_Grammar</ability>
      <abilityName>语法错误</abilityName>
      <candidateList>
        <item>有权</item>
      </candidateList>
      <explain/>
      <paraID>697EC64B</paraID>
      <start>176</start>
      <end>180</end>
      <status>unmodified</status>
      <modifiedWord/>
      <trackRevisions>false</trackRevisions>
    </reviewItem>
    <reviewItem>
      <errorID>29c8bd4d-41ff-47a3-b694-3a842b3d969d</errorID>
      <errorWord>、</errorWord>
      <group>L1_Punc</group>
      <groupName>标点问题</groupName>
      <ability>L2_Punc_CN</ability>
      <abilityName>标点符号问题</abilityName>
      <candidateList>
        <item>. </item>
      </candidateList>
      <explain/>
      <paraID>39ED2893</paraID>
      <start>16</start>
      <end>17</end>
      <status>unmodified</status>
      <modifiedWord/>
      <trackRevisions>false</trackRevisions>
    </reviewItem>
    <reviewItem>
      <errorID>e385e8f4-ceae-4efc-bccd-2ae4092023c2</errorID>
      <errorWord>、</errorWord>
      <group>L1_Punc</group>
      <groupName>标点问题</groupName>
      <ability>L2_Punc_CN</ability>
      <abilityName>标点符号问题</abilityName>
      <candidateList>
        <item>. </item>
      </candidateList>
      <explain/>
      <paraID>39ED2893</paraID>
      <start>46</start>
      <end>47</end>
      <status>unmodified</status>
      <modifiedWord/>
      <trackRevisions>false</trackRevisions>
    </reviewItem>
    <reviewItem>
      <errorID>af31003b-dc74-428b-b5ab-85937e31c8ab</errorID>
      <errorWord>承包人</errorWord>
      <group>L1_Grammar</group>
      <groupName>语法问题</groupName>
      <ability>L2_Grammar</ability>
      <abilityName>语法错误</abilityName>
      <candidateList>
        <item>关于承包人</item>
      </candidateList>
      <explain/>
      <paraID>57DBF19C</paraID>
      <start>5</start>
      <end>8</end>
      <status>unmodified</status>
      <modifiedWord/>
      <trackRevisions>false</trackRevisions>
    </reviewItem>
    <reviewItem>
      <errorID>ca309e01-faac-4783-97df-45e684b0b719</errorID>
      <errorWord>检查的</errorWord>
      <group>L1_Word</group>
      <groupName>字词问题</groupName>
      <ability>L2_Typo</ability>
      <abilityName>字词错误</abilityName>
      <candidateList>
        <item>检查</item>
      </candidateList>
      <explain/>
      <paraID>57DBF19C</paraID>
      <start>19</start>
      <end>22</end>
      <status>unmodified</status>
      <modifiedWord/>
      <trackRevisions>false</trackRevisions>
    </reviewItem>
    <reviewItem>
      <errorID>12cae7d4-3f2c-4819-8351-dcbdbec3ae8a</errorID>
      <errorWord>最长</errorWord>
      <group>L1_Grammar</group>
      <groupName>语法问题</groupName>
      <ability>L2_Grammar</ability>
      <abilityName>语法错误</abilityName>
      <candidateList>
        <item>时间，最长</item>
      </candidateList>
      <explain/>
      <paraID>13ED5EF4</paraID>
      <start>4</start>
      <end>6</end>
      <status>unmodified</status>
      <modifiedWord/>
      <trackRevisions>false</trackRevisions>
    </reviewItem>
    <reviewItem>
      <errorID>c9695dc9-b2d8-4dec-8ac4-0d9bdab96308</errorID>
      <errorWord>防护承包</errorWord>
      <group>L1_Grammar</group>
      <groupName>语法问题</groupName>
      <ability>L2_Grammar</ability>
      <abilityName>语法错误</abilityName>
      <candidateList>
        <item>防护</item>
      </candidateList>
      <explain/>
      <paraID>38076D0E</paraID>
      <start>39</start>
      <end>43</end>
      <status>unmodified</status>
      <modifiedWord/>
      <trackRevisions>false</trackRevisions>
    </reviewItem>
    <reviewItem>
      <errorID>f74ffa0c-63a9-40f6-9208-c0a8a73a0f56</errorID>
      <errorWord>人</errorWord>
      <group>L1_Grammar</group>
      <groupName>语法问题</groupName>
      <ability>L2_Grammar</ability>
      <abilityName>语法错误</abilityName>
      <candidateList>
        <item>承包人</item>
      </candidateList>
      <explain/>
      <paraID>38076D0E</paraID>
      <start>44</start>
      <end>45</end>
      <status>unmodified</status>
      <modifiedWord/>
      <trackRevisions>false</trackRevisions>
    </reviewItem>
    <reviewItem>
      <errorID>2bd2cc37-a65a-4a25-bb98-087f29d5c73d</errorID>
      <errorWord>承包方</errorWord>
      <group>L1_Word</group>
      <groupName>字词问题</groupName>
      <ability>L2_Typo</ability>
      <abilityName>字词错误</abilityName>
      <candidateList>
        <item>承包人</item>
      </candidateList>
      <explain/>
      <paraID>38076D0E</paraID>
      <start>291</start>
      <end>294</end>
      <status>unmodified</status>
      <modifiedWord/>
      <trackRevisions>false</trackRevisions>
    </reviewItem>
    <reviewItem>
      <errorID>e06c29c4-87c7-454e-82b7-459fa5df777f</errorID>
      <errorWord>安全生产负</errorWord>
      <group>L1_Word</group>
      <groupName>字词问题</groupName>
      <ability>L2_Typo</ability>
      <abilityName>字词错误</abilityName>
      <candidateList>
        <item>安全生产负有</item>
      </candidateList>
      <explain/>
      <paraID>38076D0E</paraID>
      <start>308</start>
      <end>313</end>
      <status>unmodified</status>
      <modifiedWord/>
      <trackRevisions>false</trackRevisions>
    </reviewItem>
    <reviewItem>
      <errorID>53ef2d2a-ed4d-42af-9bdf-25de239a98e4</errorID>
      <errorWord>安全</errorWord>
      <group>L1_Punc</group>
      <groupName>标点问题</groupName>
      <ability>L2_Punc_CN</ability>
      <abilityName>标点符号问题</abilityName>
      <candidateList>
        <item>、安全</item>
      </candidateList>
      <explain/>
      <paraID>38076D0E</paraID>
      <start>641</start>
      <end>643</end>
      <status>unmodified</status>
      <modifiedWord/>
      <trackRevisions>false</trackRevisions>
    </reviewItem>
    <reviewItem>
      <errorID>9519971c-9c74-45ab-87dd-2f2086b7b334</errorID>
      <errorWord>同意</errorWord>
      <group>L1_Word</group>
      <groupName>字词问题</groupName>
      <ability>L2_Typo</ability>
      <abilityName>字词错误</abilityName>
      <candidateList>
        <item>应</item>
      </candidateList>
      <explain/>
      <paraID> DBB3CA8</paraID>
      <start>19</start>
      <end>21</end>
      <status>unmodified</status>
      <modifiedWord/>
      <trackRevisions>false</trackRevisions>
    </reviewItem>
    <reviewItem>
      <errorID>abfb9f9c-9afb-4f3c-97eb-d5d6cad8db04</errorID>
      <errorWord>遵守</errorWord>
      <group>L1_Word</group>
      <groupName>字词问题</groupName>
      <ability>L2_Typo</ability>
      <abilityName>字词错误</abilityName>
      <candidateList>
        <item>应遵守</item>
      </candidateList>
      <explain/>
      <paraID>51CB596B</paraID>
      <start>211</start>
      <end>213</end>
      <status>unmodified</status>
      <modifiedWord/>
      <trackRevisions>false</trackRevisions>
    </reviewItem>
    <reviewItem>
      <errorID>30f5076c-1c70-40fc-aee6-22410b5ad880</errorID>
      <errorWord>期限的</errorWord>
      <group>L1_Word</group>
      <groupName>字词问题</groupName>
      <ability>L2_Typo</ability>
      <abilityName>字词错误</abilityName>
      <candidateList>
        <item>期限</item>
      </candidateList>
      <explain/>
      <paraID>5DE7ACD3</paraID>
      <start>14</start>
      <end>17</end>
      <status>unmodified</status>
      <modifiedWord/>
      <trackRevisions>false</trackRevisions>
    </reviewItem>
    <reviewItem>
      <errorID>bf040a2a-e421-441c-96c5-ef2d0bb3181f</errorID>
      <errorWord>料</errorWord>
      <group>L1_Word</group>
      <groupName>字词问题</groupName>
      <ability>L2_Typo</ability>
      <abilityName>字词错误</abilityName>
      <candidateList>
        <item>料后</item>
      </candidateList>
      <explain/>
      <paraID>4C1AEB38</paraID>
      <start>39</start>
      <end>40</end>
      <status>unmodified</status>
      <modifiedWord/>
      <trackRevisions>false</trackRevisions>
    </reviewItem>
    <reviewItem>
      <errorID>33a4b727-f655-4b95-a537-2dfa4fcfe583</errorID>
      <errorWord>，</errorWord>
      <group>L1_Punc</group>
      <groupName>标点问题</groupName>
      <ability>L2_Punc_CN</ability>
      <abilityName>标点符号问题</abilityName>
      <candidateList>
        <item>、</item>
      </candidateList>
      <explain/>
      <paraID> DDD1948</paraID>
      <start>118</start>
      <end>119</end>
      <status>unmodified</status>
      <modifiedWord/>
      <trackRevisions>false</trackRevisions>
    </reviewItem>
    <reviewItem>
      <errorID>83ac573f-1809-4f87-8ced-386df7ce0281</errorID>
      <errorWord>4项</errorWord>
      <group>L1_Word</group>
      <groupName>字词问题</groupName>
      <ability>L2_Typo</ability>
      <abilityName>字词错误</abilityName>
      <candidateList>
        <item>四项</item>
      </candidateList>
      <explain/>
      <paraID>2B463F09</paraID>
      <start>6</start>
      <end>8</end>
      <status>unmodified</status>
      <modifiedWord/>
      <trackRevisions>false</trackRevisions>
    </reviewItem>
    <reviewItem>
      <errorID>7f8bf8d5-ffa5-4a66-a8da-5bf28ac44ed0</errorID>
      <errorWord>须</errorWord>
      <group>L1_Word</group>
      <groupName>字词问题</groupName>
      <ability>L2_Typo</ability>
      <abilityName>字词错误</abilityName>
      <candidateList>
        <item>需</item>
      </candidateList>
      <explain>存在发音相同字词的误用。</explain>
      <paraID>65371B97</paraID>
      <start>78</start>
      <end>79</end>
      <status>unmodified</status>
      <modifiedWord/>
      <trackRevisions>false</trackRevisions>
    </reviewItem>
    <reviewItem>
      <errorID>b8a993f8-772a-407a-b376-22d396fb54b6</errorID>
      <errorWord>用材材料</errorWord>
      <group>L1_Grammar</group>
      <groupName>语法问题</groupName>
      <ability>L2_Grammar</ability>
      <abilityName>语法错误</abilityName>
      <candidateList>
        <item>用材</item>
      </candidateList>
      <explain/>
      <paraID>65371B97</paraID>
      <start>223</start>
      <end>227</end>
      <status>unmodified</status>
      <modifiedWord/>
      <trackRevisions>false</trackRevisions>
    </reviewItem>
    <reviewItem>
      <errorID>881391ca-b985-40a8-b799-be32407d87a1</errorID>
      <errorWord>确认</errorWord>
      <group>L1_Word</group>
      <groupName>字词问题</groupName>
      <ability>L2_Typo</ability>
      <abilityName>字词错误</abilityName>
      <candidateList>
        <item>并确认</item>
      </candidateList>
      <explain/>
      <paraID>135736D6</paraID>
      <start>50</start>
      <end>52</end>
      <status>unmodified</status>
      <modifiedWord/>
      <trackRevisions>false</trackRevisions>
    </reviewItem>
    <reviewItem>
      <errorID>be16babe-7c6d-491c-a0ae-bc74d392c304</errorID>
      <errorWord>调整</errorWord>
      <group>L1_Punc</group>
      <groupName>标点问题</groupName>
      <ability>L2_Punc_CN</ability>
      <abilityName>标点符号问题</abilityName>
      <candidateList>
        <item>，调整</item>
      </candidateList>
      <explain/>
      <paraID>68D63771</paraID>
      <start>61</start>
      <end>63</end>
      <status>unmodified</status>
      <modifiedWord/>
      <trackRevisions>false</trackRevisions>
    </reviewItem>
    <reviewItem>
      <errorID>b61177ec-e91f-48b3-a0be-43b59f1f5386</errorID>
      <errorWord>。</errorWord>
      <group>L1_Grammar</group>
      <groupName>语法问题</groupName>
      <ability>L2_Grammar</ability>
      <abilityName>语法错误</abilityName>
      <candidateList>
        <item>如下。</item>
      </candidateList>
      <explain/>
      <paraID>68D63771</paraID>
      <start>65</start>
      <end>66</end>
      <status>unmodified</status>
      <modifiedWord/>
      <trackRevisions>false</trackRevisions>
    </reviewItem>
    <reviewItem>
      <errorID>eb00409b-b9ed-4cec-aed1-db61f6802454</errorID>
      <errorWord>1</errorWord>
      <group>L1_Punc</group>
      <groupName>标点问题</groupName>
      <ability>L2_Punc_CN</ability>
      <abilityName>标点符号问题</abilityName>
      <candidateList>
        <item>（1</item>
      </candidateList>
      <explain/>
      <paraID>2B0F3EAD</paraID>
      <start>130</start>
      <end>131</end>
      <status>unmodified</status>
      <modifiedWord/>
      <trackRevisions>false</trackRevisions>
    </reviewItem>
    <reviewItem>
      <errorID>0c557fae-08ce-42d0-9108-6026bbe83d2a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2B0F3EAD</paraID>
      <start>142</start>
      <end>143</end>
      <status>ignored</status>
      <modifiedWord/>
      <trackRevisions>false</trackRevisions>
    </reviewItem>
    <reviewItem>
      <errorID>9e3d895a-6398-4c34-b955-b93c5b17fcb1</errorID>
      <errorWord>、</errorWord>
      <group>L1_Punc</group>
      <groupName>标点问题</groupName>
      <ability>L2_Punc_CN</ability>
      <abilityName>标点符号问题</abilityName>
      <candidateList>
        <item>.</item>
      </candidateList>
      <explain/>
      <paraID>4ADA9156</paraID>
      <start>29</start>
      <end>30</end>
      <status>unmodified</status>
      <modifiedWord/>
      <trackRevisions>false</trackRevisions>
    </reviewItem>
    <reviewItem>
      <errorID>2092ed0c-2a6d-4ec8-8ef8-3afc49b033cf</errorID>
      <errorWord>、</errorWord>
      <group>L1_Punc</group>
      <groupName>标点问题</groupName>
      <ability>L2_Punc_CN</ability>
      <abilityName>标点符号问题</abilityName>
      <candidateList>
        <item>.</item>
      </candidateList>
      <explain/>
      <paraID>4ADA9156</paraID>
      <start>58</start>
      <end>59</end>
      <status>unmodified</status>
      <modifiedWord/>
      <trackRevisions>false</trackRevisions>
    </reviewItem>
    <reviewItem>
      <errorID>835013fc-4811-4814-b488-9c91aebd76f2</errorID>
      <errorWord>、</errorWord>
      <group>L1_Punc</group>
      <groupName>标点问题</groupName>
      <ability>L2_Punc_CN</ability>
      <abilityName>标点符号问题</abilityName>
      <candidateList>
        <item>.</item>
      </candidateList>
      <explain/>
      <paraID>4ADA9156</paraID>
      <start>219</start>
      <end>220</end>
      <status>unmodified</status>
      <modifiedWord/>
      <trackRevisions>false</trackRevisions>
    </reviewItem>
    <reviewItem>
      <errorID>6373f466-9b6a-4c5f-a5a8-012eea696e9a</errorID>
      <errorWord>取定</errorWord>
      <group>L1_Word</group>
      <groupName>字词问题</groupName>
      <ability>L2_Typo</ability>
      <abilityName>字词错误</abilityName>
      <candidateList>
        <item>确定</item>
      </candidateList>
      <explain/>
      <paraID>4ADA9156</paraID>
      <start>229</start>
      <end>231</end>
      <status>unmodified</status>
      <modifiedWord/>
      <trackRevisions>false</trackRevisions>
    </reviewItem>
    <reviewItem>
      <errorID>41f8b4b4-e5c7-401c-a409-56f97fce3bf5</errorID>
      <errorWord>、</errorWord>
      <group>L1_Punc</group>
      <groupName>标点问题</groupName>
      <ability>L2_Punc_CN</ability>
      <abilityName>标点符号问题</abilityName>
      <candidateList>
        <item>.</item>
      </candidateList>
      <explain/>
      <paraID>4ADA9156</paraID>
      <start>365</start>
      <end>366</end>
      <status>unmodified</status>
      <modifiedWord/>
      <trackRevisions>false</trackRevisions>
    </reviewItem>
    <reviewItem>
      <errorID>14b0871c-8a86-4e03-af48-409b79d340a7</errorID>
      <errorWord>、</errorWord>
      <group>L1_Punc</group>
      <groupName>标点问题</groupName>
      <ability>L2_Punc_CN</ability>
      <abilityName>标点符号问题</abilityName>
      <candidateList>
        <item>.</item>
      </candidateList>
      <explain/>
      <paraID>4ADA9156</paraID>
      <start>398</start>
      <end>399</end>
      <status>unmodified</status>
      <modifiedWord/>
      <trackRevisions>false</trackRevisions>
    </reviewItem>
    <reviewItem>
      <errorID>4343694e-6949-4024-ab22-0ae3e0c26f9c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366A60EF</paraID>
      <start>0</start>
      <end>2</end>
      <status>unmodified</status>
      <modifiedWord/>
      <trackRevisions>false</trackRevisions>
    </reviewItem>
    <reviewItem>
      <errorID>0059d4f9-f7b2-47cc-a5c5-0ace51905569</errorID>
      <errorWord>牵涉到</errorWord>
      <group>L1_Word</group>
      <groupName>字词问题</groupName>
      <ability>L2_Typo</ability>
      <abilityName>字词错误</abilityName>
      <candidateList>
        <item>牵涉</item>
      </candidateList>
      <explain/>
      <paraID> 8562283</paraID>
      <start>33</start>
      <end>36</end>
      <status>unmodified</status>
      <modifiedWord/>
      <trackRevisions>false</trackRevisions>
    </reviewItem>
    <reviewItem>
      <errorID>22a1a197-eb05-4ef7-9654-893b88f0b292</errorID>
      <errorWord>其它</errorWord>
      <group>L1_Word</group>
      <groupName>字词问题</groupName>
      <ability>L2_Alias</ability>
      <abilityName>也作/曾用词</abilityName>
      <candidateList>
        <item>其他</item>
      </candidateList>
      <explain>词汇[其它]为不规范表述或旧称，其规范书面表述为[其他]。</explain>
      <paraID>22C624CE</paraID>
      <start>19</start>
      <end>21</end>
      <status>unmodified</status>
      <modifiedWord/>
      <trackRevisions>false</trackRevisions>
    </reviewItem>
    <reviewItem>
      <errorID>97567ff8-3c9e-414b-a80b-f28e1790472c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6E24211D</paraID>
      <start>0</start>
      <end>2</end>
      <status>unmodified</status>
      <modifiedWord/>
      <trackRevisions>false</trackRevisions>
    </reviewItem>
    <reviewItem>
      <errorID>b5da4f47-cd09-4394-befd-0e3f92a4bfb2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5475390C</paraID>
      <start>0</start>
      <end>2</end>
      <status>unmodified</status>
      <modifiedWord/>
      <trackRevisions>false</trackRevisions>
    </reviewItem>
    <reviewItem>
      <errorID>4c7031d1-bce0-4352-8b7f-8afb660183e3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19906C7</paraID>
      <start>0</start>
      <end>2</end>
      <status>unmodified</status>
      <modifiedWord/>
      <trackRevisions>false</trackRevisions>
    </reviewItem>
    <reviewItem>
      <errorID>fe4c574c-e119-4500-84bc-af00c883bea7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5F868AC5</paraID>
      <start>0</start>
      <end>2</end>
      <status>unmodified</status>
      <modifiedWord/>
      <trackRevisions>false</trackRevisions>
    </reviewItem>
    <reviewItem>
      <errorID>73bfa0b8-cd7c-4bb2-9884-572fe6727153</errorID>
      <errorWord>/。</errorWord>
      <group>L1_Punc</group>
      <groupName>标点问题</groupName>
      <ability>L2_Punc_CN</ability>
      <abilityName>标点符号问题</abilityName>
      <candidateList>
        <item>/</item>
      </candidateList>
      <explain/>
      <paraID>7E94B6F9</paraID>
      <start>8</start>
      <end>10</end>
      <status>unmodified</status>
      <modifiedWord/>
      <trackRevisions>false</trackRevisions>
    </reviewItem>
    <reviewItem>
      <errorID>55a31ea9-612b-416a-a41f-8bbd1f400e97</errorID>
      <errorWord>/。</errorWord>
      <group>L1_Punc</group>
      <groupName>标点问题</groupName>
      <ability>L2_Punc_CN</ability>
      <abilityName>标点符号问题</abilityName>
      <candidateList>
        <item>/</item>
      </candidateList>
      <explain/>
      <paraID>6FB85BF8</paraID>
      <start>15</start>
      <end>17</end>
      <status>unmodified</status>
      <modifiedWord/>
      <trackRevisions>false</trackRevisions>
    </reviewItem>
    <reviewItem>
      <errorID>cb7154de-57c0-430c-9370-0b670dc14a91</errorID>
      <errorWord>/。</errorWord>
      <group>L1_Punc</group>
      <groupName>标点问题</groupName>
      <ability>L2_Punc_CN</ability>
      <abilityName>标点符号问题</abilityName>
      <candidateList>
        <item>/</item>
      </candidateList>
      <explain/>
      <paraID>2D727630</paraID>
      <start>22</start>
      <end>24</end>
      <status>unmodified</status>
      <modifiedWord/>
      <trackRevisions>false</trackRevisions>
    </reviewItem>
    <reviewItem>
      <errorID>f923db9c-a6af-4d40-95f8-da8e4c1dff15</errorID>
      <errorWord>，</errorWord>
      <group>L1_Word</group>
      <groupName>字词问题</groupName>
      <ability>L2_Typo</ability>
      <abilityName>字词错误</abilityName>
      <candidateList>
        <item>，由</item>
      </candidateList>
      <explain/>
      <paraID>5E6EFD36</paraID>
      <start>180</start>
      <end>181</end>
      <status>unmodified</status>
      <modifiedWord/>
      <trackRevisions>false</trackRevisions>
    </reviewItem>
    <reviewItem>
      <errorID>91e9bb8d-c9d9-41ff-8b9c-0fd6d5d46bf2</errorID>
      <errorWord>噪音</errorWord>
      <group>L1_Word</group>
      <groupName>字词问题</groupName>
      <ability>L2_Alias</ability>
      <abilityName>也作/曾用词</abilityName>
      <candidateList>
        <item>噪声</item>
      </candidateList>
      <explain>词汇[噪音]为不规范表述或旧称，其规范书面表述为[噪声]。</explain>
      <paraID>5F5C258F</paraID>
      <start>386</start>
      <end>388</end>
      <status>unmodified</status>
      <modifiedWord/>
      <trackRevisions>false</trackRevisions>
    </reviewItem>
    <reviewItem>
      <errorID>a9b0d699-b22a-4cf6-b8fa-1b6f2abf5e5f</errorID>
      <errorWord>噪音</errorWord>
      <group>L1_Word</group>
      <groupName>字词问题</groupName>
      <ability>L2_Alias</ability>
      <abilityName>也作/曾用词</abilityName>
      <candidateList>
        <item>噪声</item>
      </candidateList>
      <explain>词汇[噪音]为不规范表述或旧称，其规范书面表述为[噪声]。</explain>
      <paraID>7A4CF22E</paraID>
      <start>29</start>
      <end>31</end>
      <status>unmodified</status>
      <modifiedWord/>
      <trackRevisions>false</trackRevisions>
    </reviewItem>
    <reviewItem>
      <errorID>5ce53168-d165-4466-8ce6-15c8aa4028e2</errorID>
      <errorWord>整改外</errorWord>
      <group>L1_Word</group>
      <groupName>字词问题</groupName>
      <ability>L2_Typo</ability>
      <abilityName>字词错误</abilityName>
      <candidateList>
        <item>整改</item>
      </candidateList>
      <explain/>
      <paraID>682C2E76</paraID>
      <start>213</start>
      <end>216</end>
      <status>unmodified</status>
      <modifiedWord/>
      <trackRevisions>false</trackRevisions>
    </reviewItem>
    <reviewItem>
      <errorID>59ce8229-3ce4-4c7c-9995-83d8cb1b1fe5</errorID>
      <errorWord>作好</errorWord>
      <group>L1_Word</group>
      <groupName>字词问题</groupName>
      <ability>L2_Typo</ability>
      <abilityName>字词错误</abilityName>
      <candidateList>
        <item>做好</item>
      </candidateList>
      <explain/>
      <paraID>682C2E76</paraID>
      <start>658</start>
      <end>660</end>
      <status>unmodified</status>
      <modifiedWord/>
      <trackRevisions>false</trackRevisions>
    </reviewItem>
    <reviewItem>
      <errorID>4d00a435-d22f-4a25-beab-ad35515d7231</errorID>
      <errorWord>次</errorWord>
      <group>L1_Word</group>
      <groupName>字词问题</groupName>
      <ability>L2_Typo</ability>
      <abilityName>字词错误</abilityName>
      <candidateList>
        <item>次支</item>
      </candidateList>
      <explain/>
      <paraID>1B6E470C</paraID>
      <start>15</start>
      <end>16</end>
      <status>unmodified</status>
      <modifiedWord/>
      <trackRevisions>false</trackRevisions>
    </reviewItem>
    <reviewItem>
      <errorID>ca094670-a617-453a-a4b2-fea401f27e4f</errorID>
      <errorWord>必须要</errorWord>
      <group>L1_Word</group>
      <groupName>字词问题</groupName>
      <ability>L2_Typo</ability>
      <abilityName>字词错误</abilityName>
      <candidateList>
        <item>必须</item>
      </candidateList>
      <explain/>
      <paraID>7DA49FA6</paraID>
      <start>49</start>
      <end>52</end>
      <status>unmodified</status>
      <modifiedWord/>
      <trackRevisions>false</trackRevisions>
    </reviewItem>
    <reviewItem>
      <errorID>4dfc1547-859e-405c-bb00-1f6f0671493d</errorID>
      <errorWord>，</errorWord>
      <group>L1_Word</group>
      <groupName>字词问题</groupName>
      <ability>L2_Typo</ability>
      <abilityName>字词错误</abilityName>
      <candidateList>
        <item>，由</item>
      </candidateList>
      <explain/>
      <paraID>3B5E120F</paraID>
      <start>92</start>
      <end>93</end>
      <status>unmodified</status>
      <modifiedWord/>
      <trackRevisions>false</trackRevisions>
    </reviewItem>
    <reviewItem>
      <errorID>53dba816-4b74-4eb9-9829-c8a3f5b1c02b</errorID>
      <errorWord>必需</errorWord>
      <group>L1_Word</group>
      <groupName>字词问题</groupName>
      <ability>L2_Typo</ability>
      <abilityName>字词错误</abilityName>
      <candidateList>
        <item>必须</item>
      </candidateList>
      <explain/>
      <paraID> 6E38544</paraID>
      <start>22</start>
      <end>24</end>
      <status>unmodified</status>
      <modifiedWord/>
      <trackRevisions>false</trackRevisions>
    </reviewItem>
    <reviewItem>
      <errorID>2f7995d9-69e2-4675-a862-42433e10a687</errorID>
      <errorWord>的</errorWord>
      <group>L1_Word</group>
      <groupName>字词问题</groupName>
      <ability>L2_Typo</ability>
      <abilityName>字词错误</abilityName>
      <candidateList>
        <item>的农</item>
      </candidateList>
      <explain/>
      <paraID>274676DA</paraID>
      <start>40</start>
      <end>41</end>
      <status>unmodified</status>
      <modifiedWord/>
      <trackRevisions>false</trackRevisions>
    </reviewItem>
    <reviewItem>
      <errorID>85329e61-434b-4545-b7f3-583cb443852a</errorID>
      <errorWord>安全生产负</errorWord>
      <group>L1_Word</group>
      <groupName>字词问题</groupName>
      <ability>L2_Typo</ability>
      <abilityName>字词错误</abilityName>
      <candidateList>
        <item>安全生产负有</item>
      </candidateList>
      <explain/>
      <paraID>274676DA</paraID>
      <start>117</start>
      <end>122</end>
      <status>unmodified</status>
      <modifiedWord/>
      <trackRevisions>false</trackRevisions>
    </reviewItem>
    <reviewItem>
      <errorID>fdf3458b-63d3-42a2-a1ce-ba51a8694fe3</errorID>
      <errorWord>安全生产负直接</errorWord>
      <group>L1_Word</group>
      <groupName>字词问题</groupName>
      <ability>L2_Typo</ability>
      <abilityName>字词错误</abilityName>
      <candidateList>
        <item>安全生产负有直接</item>
      </candidateList>
      <explain/>
      <paraID>274676DA</paraID>
      <start>144</start>
      <end>151</end>
      <status>unmodified</status>
      <modifiedWord/>
      <trackRevisions>false</trackRevisions>
    </reviewItem>
    <reviewItem>
      <errorID>08901370-7138-4b46-8aaf-646301a94df0</errorID>
      <errorWord>须</errorWord>
      <group>L1_Word</group>
      <groupName>字词问题</groupName>
      <ability>L2_Typo</ability>
      <abilityName>字词错误</abilityName>
      <candidateList>
        <item>需</item>
      </candidateList>
      <explain/>
      <paraID>5979D173</paraID>
      <start>23</start>
      <end>24</end>
      <status>unmodified</status>
      <modifiedWord/>
      <trackRevisions>false</trackRevisions>
    </reviewItem>
    <reviewItem>
      <errorID>0a75cd77-37f9-43bf-ae64-21ed758519f0</errorID>
      <errorWord>，</errorWord>
      <group>L1_Word</group>
      <groupName>字词问题</groupName>
      <ability>L2_Typo</ability>
      <abilityName>字词错误</abilityName>
      <candidateList>
        <item>，包</item>
      </candidateList>
      <explain/>
      <paraID>45FC48F0</paraID>
      <start>126</start>
      <end>127</end>
      <status>unmodified</status>
      <modifiedWord/>
      <trackRevisions>false</trackRevisions>
    </reviewItem>
    <reviewItem>
      <errorID>05d77c57-4908-4641-903c-95f52ffa2f7e</errorID>
      <errorWord>（</errorWord>
      <group>L1_Word</group>
      <groupName>字词问题</groupName>
      <ability>L2_Typo</ability>
      <abilityName>字词错误</abilityName>
      <candidateList>
        <item>（在</item>
      </candidateList>
      <explain/>
      <paraID>51B1A205</paraID>
      <start>119</start>
      <end>120</end>
      <status>unmodified</status>
      <modifiedWord/>
      <trackRevisions>false</trackRevisions>
    </reviewItem>
    <reviewItem>
      <errorID>04976303-7bd0-4de8-9f9b-2e7009319f9b</errorID>
      <errorWord>&lt;</errorWord>
      <group>L1_Format</group>
      <groupName>格式问题</groupName>
      <ability>L2_HalfPunc_CN</ability>
      <abilityName>全半角问题</abilityName>
      <candidateList>
        <item>〈</item>
      </candidateList>
      <explain>文本全半角错误。</explain>
      <paraID>6F4834ED</paraID>
      <start>38</start>
      <end>39</end>
      <status>unmodified</status>
      <modifiedWord/>
      <trackRevisions>false</trackRevisions>
    </reviewItem>
    <reviewItem>
      <errorID>1e57011f-9dd3-491d-8bea-bfd1daf47648</errorID>
      <errorWord>&lt;</errorWord>
      <group>L1_Format</group>
      <groupName>格式问题</groupName>
      <ability>L2_HalfPunc_CN</ability>
      <abilityName>全半角问题</abilityName>
      <candidateList>
        <item>〈</item>
      </candidateList>
      <explain>文本全半角错误。</explain>
      <paraID>41474807</paraID>
      <start>38</start>
      <end>39</end>
      <status>unmodified</status>
      <modifiedWord/>
      <trackRevisions>false</trackRevisions>
    </reviewItem>
    <reviewItem>
      <errorID>7f51b91d-a12b-4438-8589-3e791d1e690f</errorID>
      <errorWord>&lt;</errorWord>
      <group>L1_Format</group>
      <groupName>格式问题</groupName>
      <ability>L2_HalfPunc_CN</ability>
      <abilityName>全半角问题</abilityName>
      <candidateList>
        <item>〈</item>
      </candidateList>
      <explain>文本全半角错误。</explain>
      <paraID>4E6161D2</paraID>
      <start>27</start>
      <end>28</end>
      <status>unmodified</status>
      <modifiedWord/>
      <trackRevisions>false</trackRevisions>
    </reviewItem>
    <reviewItem>
      <errorID>a272c5b7-484d-4d3b-93c6-6afe00607e29</errorID>
      <errorWord>国家市场监督管理局</errorWord>
      <group>L1_Word</group>
      <groupName>字词问题</groupName>
      <ability>L2_Typo</ability>
      <abilityName>字词错误</abilityName>
      <candidateList>
        <item>国家市场监督管理总局</item>
      </candidateList>
      <explain/>
      <paraID>4BD7CCE7</paraID>
      <start>57</start>
      <end>66</end>
      <status>unmodified</status>
      <modifiedWord/>
      <trackRevisions>false</trackRevisions>
    </reviewItem>
    <reviewItem>
      <errorID>35a5408a-1728-4be7-9640-d196a8bfe75d</errorID>
      <errorWord>（</errorWord>
      <group>L1_Word</group>
      <groupName>字词问题</groupName>
      <ability>L2_Typo</ability>
      <abilityName>字词错误</abilityName>
      <candidateList>
        <item>（在</item>
      </candidateList>
      <explain/>
      <paraID>24C28D87</paraID>
      <start>119</start>
      <end>120</end>
      <status>unmodified</status>
      <modifiedWord/>
      <trackRevisions>false</trackRevisions>
    </reviewItem>
    <reviewItem>
      <errorID>57ac7331-8b76-4980-933d-8ac47ff235f5</errorID>
      <errorWord>(</errorWord>
      <group>L1_Format</group>
      <groupName>格式问题</groupName>
      <ability>L2_HalfPunc_CN</ability>
      <abilityName>全半角问题</abilityName>
      <candidateList>
        <item>（</item>
      </candidateList>
      <explain>文本全半角错误。</explain>
      <paraID>7973457F</paraID>
      <start>55</start>
      <end>56</end>
      <status>modified</status>
      <modifiedWord>（</modifiedWord>
      <trackRevisions>false</trackRevisions>
    </reviewItem>
    <reviewItem>
      <errorID>865b065b-c09d-4dfc-ad4c-b60d17ab5dd3</errorID>
      <errorWord>)</errorWord>
      <group>L1_Word</group>
      <groupName>字词问题</groupName>
      <ability>L2_Typo</ability>
      <abilityName>字词错误</abilityName>
      <candidateList>
        <item>)和</item>
      </candidateList>
      <explain/>
      <paraID>7973457F</paraID>
      <start>72</start>
      <end>73</end>
      <status>unmodified</status>
      <modifiedWord/>
      <trackRevisions>false</trackRevisions>
    </reviewItem>
    <reviewItem>
      <errorID>b1d819ff-ee2b-4383-9886-60a829bf9f4b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7973457F</paraID>
      <start>164</start>
      <end>165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D438BCC-E797-44B2-8EAA-7B300577D1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宿迁恒新工程项目咨询有限公司</cp:lastModifiedBy>
  <cp:revision>7</cp:revision>
  <dcterms:created xsi:type="dcterms:W3CDTF">2025-04-27T02:00:00Z</dcterms:created>
  <dcterms:modified xsi:type="dcterms:W3CDTF">2026-10-09T07:25:21Z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72C6025DB8FF4328A976D207C472AE4F_13</vt:lpwstr>
  </property>
  <property fmtid="{D5CDD505-2E9C-101B-9397-08002B2CF9AE}" pid="4" name="KSOTemplateDocerSaveRecord">
    <vt:lpwstr>eyJoZGlkIjoiM2RiZDY3MGZmNmQwNWIyMzE4OGQwOGVlN2EwM2I1NjgiLCJ1c2VySWQiOiI0MTAzODI5MzAifQ==</vt:lpwstr>
  </property>
</Properties>
</file>